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B1EE0" w14:textId="77777777" w:rsidR="006436E2" w:rsidRPr="001529C7" w:rsidRDefault="00752D7F" w:rsidP="00F411E1">
      <w:pPr>
        <w:ind w:firstLine="0"/>
        <w:jc w:val="center"/>
        <w:rPr>
          <w:color w:val="000000" w:themeColor="text1"/>
          <w:lang w:bidi="he-IL"/>
        </w:rPr>
      </w:pPr>
      <w:r w:rsidRPr="001529C7">
        <w:rPr>
          <w:color w:val="000000" w:themeColor="text1"/>
          <w:lang w:bidi="he-IL"/>
        </w:rPr>
        <w:t xml:space="preserve">АГЕНТСТВО ПО ЗАЩИТЕ И РАЗВИТИЮ КОНКУРЕНЦИИ </w:t>
      </w:r>
      <w:r w:rsidRPr="001529C7">
        <w:rPr>
          <w:color w:val="000000" w:themeColor="text1"/>
          <w:lang w:bidi="he-IL"/>
        </w:rPr>
        <w:br/>
        <w:t>РЕСПУБЛИКИ КАЗАХСТАН</w:t>
      </w:r>
    </w:p>
    <w:p w14:paraId="37CC63F3" w14:textId="77777777" w:rsidR="006436E2" w:rsidRPr="001529C7" w:rsidRDefault="006436E2" w:rsidP="00F411E1">
      <w:pPr>
        <w:rPr>
          <w:color w:val="000000" w:themeColor="text1"/>
        </w:rPr>
      </w:pPr>
    </w:p>
    <w:p w14:paraId="37233353" w14:textId="77777777" w:rsidR="006436E2" w:rsidRPr="001529C7" w:rsidRDefault="006436E2" w:rsidP="00F411E1">
      <w:pPr>
        <w:rPr>
          <w:color w:val="000000" w:themeColor="text1"/>
        </w:rPr>
      </w:pPr>
    </w:p>
    <w:p w14:paraId="5C74CD05" w14:textId="77777777" w:rsidR="006436E2" w:rsidRPr="001529C7" w:rsidRDefault="006436E2" w:rsidP="00F411E1">
      <w:pPr>
        <w:rPr>
          <w:color w:val="000000" w:themeColor="text1"/>
        </w:rPr>
      </w:pPr>
    </w:p>
    <w:p w14:paraId="07EA18CE" w14:textId="77777777" w:rsidR="006436E2" w:rsidRPr="001529C7" w:rsidRDefault="006436E2" w:rsidP="00F411E1">
      <w:pPr>
        <w:rPr>
          <w:color w:val="000000" w:themeColor="text1"/>
        </w:rPr>
      </w:pPr>
    </w:p>
    <w:p w14:paraId="3AC63E19" w14:textId="77777777" w:rsidR="006436E2" w:rsidRPr="001529C7" w:rsidRDefault="006436E2" w:rsidP="00F411E1">
      <w:pPr>
        <w:rPr>
          <w:color w:val="000000" w:themeColor="text1"/>
        </w:rPr>
      </w:pPr>
    </w:p>
    <w:p w14:paraId="624925D0" w14:textId="77777777" w:rsidR="006436E2" w:rsidRPr="001529C7" w:rsidRDefault="006436E2" w:rsidP="00F411E1">
      <w:pPr>
        <w:rPr>
          <w:color w:val="000000" w:themeColor="text1"/>
        </w:rPr>
      </w:pPr>
    </w:p>
    <w:p w14:paraId="2B3C8983" w14:textId="77777777" w:rsidR="006436E2" w:rsidRPr="001529C7" w:rsidRDefault="006436E2" w:rsidP="00F411E1">
      <w:pPr>
        <w:rPr>
          <w:color w:val="000000" w:themeColor="text1"/>
        </w:rPr>
      </w:pPr>
    </w:p>
    <w:p w14:paraId="4C741E1C" w14:textId="77777777" w:rsidR="006436E2" w:rsidRPr="001529C7" w:rsidRDefault="006436E2" w:rsidP="00F411E1">
      <w:pPr>
        <w:rPr>
          <w:color w:val="000000" w:themeColor="text1"/>
        </w:rPr>
      </w:pPr>
    </w:p>
    <w:p w14:paraId="1DB408DE" w14:textId="77777777" w:rsidR="006436E2" w:rsidRPr="001529C7" w:rsidRDefault="006436E2" w:rsidP="00F411E1">
      <w:pPr>
        <w:rPr>
          <w:color w:val="000000" w:themeColor="text1"/>
        </w:rPr>
      </w:pPr>
    </w:p>
    <w:p w14:paraId="1EC4E752" w14:textId="77777777" w:rsidR="006436E2" w:rsidRPr="001529C7" w:rsidRDefault="006436E2" w:rsidP="00F411E1">
      <w:pPr>
        <w:rPr>
          <w:color w:val="000000" w:themeColor="text1"/>
        </w:rPr>
      </w:pPr>
    </w:p>
    <w:p w14:paraId="02EAF0E3" w14:textId="77777777" w:rsidR="006436E2" w:rsidRPr="001529C7" w:rsidRDefault="006436E2" w:rsidP="00F411E1">
      <w:pPr>
        <w:rPr>
          <w:color w:val="000000" w:themeColor="text1"/>
        </w:rPr>
      </w:pPr>
    </w:p>
    <w:p w14:paraId="0A27DB82" w14:textId="77777777" w:rsidR="006436E2" w:rsidRPr="001529C7" w:rsidRDefault="006436E2" w:rsidP="00F411E1">
      <w:pPr>
        <w:rPr>
          <w:color w:val="000000" w:themeColor="text1"/>
        </w:rPr>
      </w:pPr>
    </w:p>
    <w:p w14:paraId="361CAFB2" w14:textId="77777777" w:rsidR="006436E2" w:rsidRPr="001529C7" w:rsidRDefault="006436E2" w:rsidP="00F411E1">
      <w:pPr>
        <w:rPr>
          <w:color w:val="000000" w:themeColor="text1"/>
        </w:rPr>
      </w:pPr>
    </w:p>
    <w:p w14:paraId="058D033E" w14:textId="77777777" w:rsidR="00E80344" w:rsidRPr="001529C7" w:rsidRDefault="00E80344" w:rsidP="00F411E1">
      <w:pPr>
        <w:ind w:firstLine="0"/>
        <w:jc w:val="center"/>
        <w:rPr>
          <w:b/>
          <w:color w:val="000000" w:themeColor="text1"/>
        </w:rPr>
      </w:pPr>
      <w:r w:rsidRPr="001529C7">
        <w:rPr>
          <w:b/>
          <w:color w:val="000000" w:themeColor="text1"/>
        </w:rPr>
        <w:t>ОТЧЕТ</w:t>
      </w:r>
    </w:p>
    <w:p w14:paraId="0DC225F0" w14:textId="77777777" w:rsidR="00E80344" w:rsidRPr="001529C7" w:rsidRDefault="00E80344" w:rsidP="00F411E1">
      <w:pPr>
        <w:ind w:firstLine="0"/>
        <w:jc w:val="center"/>
        <w:rPr>
          <w:b/>
          <w:color w:val="000000" w:themeColor="text1"/>
        </w:rPr>
      </w:pPr>
      <w:r w:rsidRPr="001529C7">
        <w:rPr>
          <w:b/>
          <w:color w:val="000000" w:themeColor="text1"/>
        </w:rPr>
        <w:t xml:space="preserve">О СОСТОЯНИИ КОНКУРЕНЦИИ НА ОТДЕЛЬНЫХ ТОВАРНЫХ РЫНКАХ И ПРИНИМАЕМЫХ МЕРАХ ПО ОГРАНИЧЕНИЮ МОНОПОЛИСТИЧЕСКОЙ ДЕЯТЕЛЬНОСТИ </w:t>
      </w:r>
    </w:p>
    <w:p w14:paraId="6C361571" w14:textId="77777777" w:rsidR="006436E2" w:rsidRPr="001529C7" w:rsidRDefault="00E80344" w:rsidP="00F411E1">
      <w:pPr>
        <w:ind w:firstLine="0"/>
        <w:jc w:val="center"/>
        <w:rPr>
          <w:b/>
          <w:color w:val="000000" w:themeColor="text1"/>
        </w:rPr>
      </w:pPr>
      <w:r w:rsidRPr="001529C7">
        <w:rPr>
          <w:b/>
          <w:color w:val="000000" w:themeColor="text1"/>
        </w:rPr>
        <w:t>ЗА 202</w:t>
      </w:r>
      <w:r w:rsidR="00631425" w:rsidRPr="001529C7">
        <w:rPr>
          <w:b/>
          <w:color w:val="000000" w:themeColor="text1"/>
          <w:lang w:val="kk-KZ"/>
        </w:rPr>
        <w:t>2</w:t>
      </w:r>
      <w:r w:rsidRPr="001529C7">
        <w:rPr>
          <w:b/>
          <w:color w:val="000000" w:themeColor="text1"/>
        </w:rPr>
        <w:t xml:space="preserve"> ГОД</w:t>
      </w:r>
    </w:p>
    <w:p w14:paraId="71E18529" w14:textId="77777777" w:rsidR="006436E2" w:rsidRPr="001529C7" w:rsidRDefault="006436E2" w:rsidP="00F411E1">
      <w:pPr>
        <w:jc w:val="center"/>
        <w:rPr>
          <w:b/>
          <w:color w:val="000000" w:themeColor="text1"/>
        </w:rPr>
      </w:pPr>
    </w:p>
    <w:p w14:paraId="73BE727F" w14:textId="77777777" w:rsidR="006436E2" w:rsidRPr="001529C7" w:rsidRDefault="006436E2" w:rsidP="00F411E1">
      <w:pPr>
        <w:jc w:val="center"/>
        <w:rPr>
          <w:b/>
          <w:color w:val="000000" w:themeColor="text1"/>
        </w:rPr>
      </w:pPr>
    </w:p>
    <w:p w14:paraId="6C3B7509" w14:textId="77777777" w:rsidR="006436E2" w:rsidRPr="001529C7" w:rsidRDefault="006436E2" w:rsidP="00F411E1">
      <w:pPr>
        <w:jc w:val="center"/>
        <w:rPr>
          <w:b/>
          <w:color w:val="000000" w:themeColor="text1"/>
        </w:rPr>
      </w:pPr>
    </w:p>
    <w:p w14:paraId="4005C0B2" w14:textId="77777777" w:rsidR="006436E2" w:rsidRPr="001529C7" w:rsidRDefault="006436E2" w:rsidP="00F411E1">
      <w:pPr>
        <w:jc w:val="center"/>
        <w:rPr>
          <w:b/>
          <w:color w:val="000000" w:themeColor="text1"/>
        </w:rPr>
      </w:pPr>
    </w:p>
    <w:p w14:paraId="37BE5231" w14:textId="77777777" w:rsidR="006436E2" w:rsidRPr="001529C7" w:rsidRDefault="006436E2" w:rsidP="00F411E1">
      <w:pPr>
        <w:jc w:val="center"/>
        <w:rPr>
          <w:b/>
          <w:color w:val="000000" w:themeColor="text1"/>
        </w:rPr>
      </w:pPr>
    </w:p>
    <w:p w14:paraId="1B64005D" w14:textId="77777777" w:rsidR="006436E2" w:rsidRPr="001529C7" w:rsidRDefault="006436E2" w:rsidP="00F411E1">
      <w:pPr>
        <w:jc w:val="center"/>
        <w:rPr>
          <w:b/>
          <w:color w:val="000000" w:themeColor="text1"/>
        </w:rPr>
      </w:pPr>
    </w:p>
    <w:p w14:paraId="666EAC1A" w14:textId="77777777" w:rsidR="006436E2" w:rsidRPr="001529C7" w:rsidRDefault="006436E2" w:rsidP="00F411E1">
      <w:pPr>
        <w:jc w:val="center"/>
        <w:rPr>
          <w:b/>
          <w:color w:val="000000" w:themeColor="text1"/>
        </w:rPr>
      </w:pPr>
    </w:p>
    <w:p w14:paraId="3ECD43C0" w14:textId="77777777" w:rsidR="006436E2" w:rsidRPr="001529C7" w:rsidRDefault="006436E2" w:rsidP="00F411E1">
      <w:pPr>
        <w:jc w:val="center"/>
        <w:rPr>
          <w:b/>
          <w:color w:val="000000" w:themeColor="text1"/>
        </w:rPr>
      </w:pPr>
    </w:p>
    <w:p w14:paraId="63AD0293" w14:textId="77777777" w:rsidR="006436E2" w:rsidRPr="001529C7" w:rsidRDefault="006436E2" w:rsidP="00F411E1">
      <w:pPr>
        <w:jc w:val="center"/>
        <w:rPr>
          <w:b/>
          <w:color w:val="000000" w:themeColor="text1"/>
        </w:rPr>
      </w:pPr>
    </w:p>
    <w:p w14:paraId="7F48BBD5" w14:textId="77777777" w:rsidR="006436E2" w:rsidRPr="001529C7" w:rsidRDefault="006436E2" w:rsidP="00F411E1">
      <w:pPr>
        <w:jc w:val="center"/>
        <w:rPr>
          <w:b/>
          <w:color w:val="000000" w:themeColor="text1"/>
        </w:rPr>
      </w:pPr>
    </w:p>
    <w:p w14:paraId="245AD2F1" w14:textId="77777777" w:rsidR="006436E2" w:rsidRPr="001529C7" w:rsidRDefault="006436E2" w:rsidP="00F411E1">
      <w:pPr>
        <w:jc w:val="center"/>
        <w:rPr>
          <w:b/>
          <w:color w:val="000000" w:themeColor="text1"/>
        </w:rPr>
      </w:pPr>
    </w:p>
    <w:p w14:paraId="4B5B2511" w14:textId="77777777" w:rsidR="006436E2" w:rsidRPr="001529C7" w:rsidRDefault="006436E2" w:rsidP="00F411E1">
      <w:pPr>
        <w:jc w:val="center"/>
        <w:rPr>
          <w:b/>
          <w:color w:val="000000" w:themeColor="text1"/>
        </w:rPr>
      </w:pPr>
    </w:p>
    <w:p w14:paraId="02A9DBE4" w14:textId="77777777" w:rsidR="006436E2" w:rsidRPr="001529C7" w:rsidRDefault="006436E2" w:rsidP="00F411E1">
      <w:pPr>
        <w:jc w:val="center"/>
        <w:rPr>
          <w:b/>
          <w:color w:val="000000" w:themeColor="text1"/>
        </w:rPr>
      </w:pPr>
    </w:p>
    <w:p w14:paraId="49655DB8" w14:textId="77777777" w:rsidR="006436E2" w:rsidRPr="001529C7" w:rsidRDefault="006436E2" w:rsidP="00F411E1">
      <w:pPr>
        <w:jc w:val="center"/>
        <w:rPr>
          <w:b/>
          <w:color w:val="000000" w:themeColor="text1"/>
        </w:rPr>
      </w:pPr>
    </w:p>
    <w:p w14:paraId="50C935E9" w14:textId="77777777" w:rsidR="006436E2" w:rsidRPr="001529C7" w:rsidRDefault="006436E2" w:rsidP="00F411E1">
      <w:pPr>
        <w:jc w:val="center"/>
        <w:rPr>
          <w:b/>
          <w:color w:val="000000" w:themeColor="text1"/>
        </w:rPr>
      </w:pPr>
    </w:p>
    <w:p w14:paraId="522602DC" w14:textId="77777777" w:rsidR="006436E2" w:rsidRPr="001529C7" w:rsidRDefault="006436E2" w:rsidP="00F411E1">
      <w:pPr>
        <w:jc w:val="center"/>
        <w:rPr>
          <w:b/>
          <w:color w:val="000000" w:themeColor="text1"/>
        </w:rPr>
      </w:pPr>
    </w:p>
    <w:p w14:paraId="17489C3F" w14:textId="77777777" w:rsidR="006436E2" w:rsidRPr="001529C7" w:rsidRDefault="006436E2" w:rsidP="00F411E1">
      <w:pPr>
        <w:jc w:val="center"/>
        <w:rPr>
          <w:b/>
          <w:color w:val="000000" w:themeColor="text1"/>
        </w:rPr>
      </w:pPr>
    </w:p>
    <w:p w14:paraId="579EED0F" w14:textId="77777777" w:rsidR="006436E2" w:rsidRPr="001529C7" w:rsidRDefault="006436E2" w:rsidP="00F411E1">
      <w:pPr>
        <w:jc w:val="center"/>
        <w:rPr>
          <w:b/>
          <w:color w:val="000000" w:themeColor="text1"/>
        </w:rPr>
      </w:pPr>
    </w:p>
    <w:p w14:paraId="06F93FEE" w14:textId="77777777" w:rsidR="00640B9E" w:rsidRPr="001529C7" w:rsidRDefault="00640B9E" w:rsidP="00F411E1">
      <w:pPr>
        <w:jc w:val="center"/>
        <w:rPr>
          <w:b/>
          <w:color w:val="000000" w:themeColor="text1"/>
        </w:rPr>
      </w:pPr>
    </w:p>
    <w:p w14:paraId="23163B05" w14:textId="77777777" w:rsidR="006436E2" w:rsidRPr="001529C7" w:rsidRDefault="006436E2" w:rsidP="00F411E1">
      <w:pPr>
        <w:jc w:val="center"/>
        <w:rPr>
          <w:b/>
          <w:color w:val="000000" w:themeColor="text1"/>
        </w:rPr>
      </w:pPr>
    </w:p>
    <w:p w14:paraId="26E2F314" w14:textId="77777777" w:rsidR="00640B9E" w:rsidRPr="001529C7" w:rsidRDefault="00640B9E" w:rsidP="00F411E1">
      <w:pPr>
        <w:jc w:val="center"/>
        <w:rPr>
          <w:b/>
          <w:color w:val="000000" w:themeColor="text1"/>
        </w:rPr>
      </w:pPr>
    </w:p>
    <w:p w14:paraId="6B940BF2" w14:textId="77777777" w:rsidR="000D285A" w:rsidRPr="001529C7" w:rsidRDefault="000D285A" w:rsidP="00F411E1">
      <w:pPr>
        <w:jc w:val="center"/>
        <w:rPr>
          <w:b/>
          <w:color w:val="000000" w:themeColor="text1"/>
        </w:rPr>
      </w:pPr>
    </w:p>
    <w:p w14:paraId="299B4045" w14:textId="77777777" w:rsidR="00640B9E" w:rsidRPr="001529C7" w:rsidRDefault="00E80344" w:rsidP="00F411E1">
      <w:pPr>
        <w:ind w:firstLine="0"/>
        <w:jc w:val="center"/>
        <w:rPr>
          <w:b/>
          <w:color w:val="000000" w:themeColor="text1"/>
          <w:lang w:bidi="he-IL"/>
        </w:rPr>
      </w:pPr>
      <w:r w:rsidRPr="001529C7">
        <w:rPr>
          <w:b/>
          <w:color w:val="000000" w:themeColor="text1"/>
          <w:lang w:bidi="he-IL"/>
        </w:rPr>
        <w:t xml:space="preserve">г. </w:t>
      </w:r>
      <w:r w:rsidR="00631425" w:rsidRPr="001529C7">
        <w:rPr>
          <w:b/>
          <w:color w:val="000000" w:themeColor="text1"/>
          <w:lang w:val="kk-KZ" w:bidi="he-IL"/>
        </w:rPr>
        <w:t>Астана</w:t>
      </w:r>
      <w:r w:rsidR="00157E65" w:rsidRPr="001529C7">
        <w:rPr>
          <w:b/>
          <w:color w:val="000000" w:themeColor="text1"/>
          <w:lang w:bidi="he-IL"/>
        </w:rPr>
        <w:t xml:space="preserve">, </w:t>
      </w:r>
      <w:r w:rsidRPr="001529C7">
        <w:rPr>
          <w:b/>
          <w:color w:val="000000" w:themeColor="text1"/>
          <w:lang w:bidi="he-IL"/>
        </w:rPr>
        <w:t>202</w:t>
      </w:r>
      <w:r w:rsidR="00631425" w:rsidRPr="001529C7">
        <w:rPr>
          <w:b/>
          <w:color w:val="000000" w:themeColor="text1"/>
          <w:lang w:val="kk-KZ" w:bidi="he-IL"/>
        </w:rPr>
        <w:t>3</w:t>
      </w:r>
      <w:r w:rsidRPr="001529C7">
        <w:rPr>
          <w:b/>
          <w:color w:val="000000" w:themeColor="text1"/>
          <w:lang w:bidi="he-IL"/>
        </w:rPr>
        <w:t xml:space="preserve"> год</w:t>
      </w:r>
    </w:p>
    <w:p w14:paraId="43FD6C8F" w14:textId="77777777" w:rsidR="000144BB" w:rsidRPr="001529C7" w:rsidRDefault="000D285A" w:rsidP="00F411E1">
      <w:pPr>
        <w:tabs>
          <w:tab w:val="clear" w:pos="567"/>
        </w:tabs>
        <w:ind w:firstLine="0"/>
        <w:jc w:val="center"/>
        <w:rPr>
          <w:b/>
          <w:color w:val="000000" w:themeColor="text1"/>
        </w:rPr>
      </w:pPr>
      <w:r w:rsidRPr="001529C7">
        <w:rPr>
          <w:b/>
          <w:color w:val="000000" w:themeColor="text1"/>
        </w:rPr>
        <w:br w:type="page"/>
      </w:r>
      <w:r w:rsidR="000144BB" w:rsidRPr="001529C7">
        <w:rPr>
          <w:b/>
          <w:color w:val="000000" w:themeColor="text1"/>
        </w:rPr>
        <w:lastRenderedPageBreak/>
        <w:t>СОДЕРЖАНИЕ</w:t>
      </w:r>
    </w:p>
    <w:sdt>
      <w:sdtPr>
        <w:rPr>
          <w:rFonts w:eastAsia="Times New Roman" w:cs="Times New Roman"/>
          <w:b w:val="0"/>
          <w:bCs w:val="0"/>
          <w:color w:val="auto"/>
        </w:rPr>
        <w:id w:val="156921984"/>
      </w:sdtPr>
      <w:sdtEndPr/>
      <w:sdtContent>
        <w:p w14:paraId="6C3A8D74" w14:textId="77777777" w:rsidR="005326F0" w:rsidRPr="001529C7" w:rsidRDefault="005326F0" w:rsidP="00F411E1">
          <w:pPr>
            <w:pStyle w:val="1"/>
            <w:numPr>
              <w:ilvl w:val="0"/>
              <w:numId w:val="0"/>
            </w:numPr>
            <w:ind w:firstLine="567"/>
            <w:rPr>
              <w:rFonts w:cs="Times New Roman"/>
            </w:rPr>
          </w:pPr>
        </w:p>
        <w:p w14:paraId="1D517D60" w14:textId="77777777" w:rsidR="00F269A5" w:rsidRDefault="00195128">
          <w:pPr>
            <w:pStyle w:val="21"/>
            <w:rPr>
              <w:rFonts w:asciiTheme="minorHAnsi" w:eastAsiaTheme="minorEastAsia" w:hAnsiTheme="minorHAnsi" w:cstheme="minorBidi"/>
              <w:noProof/>
              <w:sz w:val="22"/>
              <w:szCs w:val="22"/>
            </w:rPr>
          </w:pPr>
          <w:r w:rsidRPr="001529C7">
            <w:rPr>
              <w:color w:val="000000" w:themeColor="text1"/>
            </w:rPr>
            <w:fldChar w:fldCharType="begin"/>
          </w:r>
          <w:r w:rsidR="005326F0" w:rsidRPr="001529C7">
            <w:rPr>
              <w:color w:val="000000" w:themeColor="text1"/>
            </w:rPr>
            <w:instrText xml:space="preserve"> TOC \o "1-3" \h \z \u </w:instrText>
          </w:r>
          <w:r w:rsidRPr="001529C7">
            <w:rPr>
              <w:color w:val="000000" w:themeColor="text1"/>
            </w:rPr>
            <w:fldChar w:fldCharType="separate"/>
          </w:r>
          <w:hyperlink w:anchor="_Toc137900816" w:history="1">
            <w:r w:rsidR="00F269A5" w:rsidRPr="00504A27">
              <w:rPr>
                <w:rStyle w:val="a7"/>
                <w:noProof/>
              </w:rPr>
              <w:t>Введение</w:t>
            </w:r>
            <w:r w:rsidR="00F269A5">
              <w:rPr>
                <w:noProof/>
                <w:webHidden/>
              </w:rPr>
              <w:tab/>
            </w:r>
            <w:r w:rsidR="00F269A5">
              <w:rPr>
                <w:noProof/>
                <w:webHidden/>
              </w:rPr>
              <w:fldChar w:fldCharType="begin"/>
            </w:r>
            <w:r w:rsidR="00F269A5">
              <w:rPr>
                <w:noProof/>
                <w:webHidden/>
              </w:rPr>
              <w:instrText xml:space="preserve"> PAGEREF _Toc137900816 \h </w:instrText>
            </w:r>
            <w:r w:rsidR="00F269A5">
              <w:rPr>
                <w:noProof/>
                <w:webHidden/>
              </w:rPr>
            </w:r>
            <w:r w:rsidR="00F269A5">
              <w:rPr>
                <w:noProof/>
                <w:webHidden/>
              </w:rPr>
              <w:fldChar w:fldCharType="separate"/>
            </w:r>
            <w:r w:rsidR="00F269A5">
              <w:rPr>
                <w:noProof/>
                <w:webHidden/>
              </w:rPr>
              <w:t>3</w:t>
            </w:r>
            <w:r w:rsidR="00F269A5">
              <w:rPr>
                <w:noProof/>
                <w:webHidden/>
              </w:rPr>
              <w:fldChar w:fldCharType="end"/>
            </w:r>
          </w:hyperlink>
        </w:p>
        <w:p w14:paraId="5A438472" w14:textId="77777777" w:rsidR="00F269A5" w:rsidRDefault="00A8708A">
          <w:pPr>
            <w:pStyle w:val="21"/>
            <w:rPr>
              <w:rFonts w:asciiTheme="minorHAnsi" w:eastAsiaTheme="minorEastAsia" w:hAnsiTheme="minorHAnsi" w:cstheme="minorBidi"/>
              <w:noProof/>
              <w:sz w:val="22"/>
              <w:szCs w:val="22"/>
            </w:rPr>
          </w:pPr>
          <w:hyperlink w:anchor="_Toc137900817" w:history="1">
            <w:r w:rsidR="00F269A5" w:rsidRPr="00504A27">
              <w:rPr>
                <w:rStyle w:val="a7"/>
                <w:noProof/>
              </w:rPr>
              <w:t>Глава 1. Конкурентная политика в Республике Казахстан</w:t>
            </w:r>
            <w:r w:rsidR="00F269A5">
              <w:rPr>
                <w:noProof/>
                <w:webHidden/>
              </w:rPr>
              <w:tab/>
            </w:r>
            <w:r w:rsidR="00F269A5">
              <w:rPr>
                <w:noProof/>
                <w:webHidden/>
              </w:rPr>
              <w:fldChar w:fldCharType="begin"/>
            </w:r>
            <w:r w:rsidR="00F269A5">
              <w:rPr>
                <w:noProof/>
                <w:webHidden/>
              </w:rPr>
              <w:instrText xml:space="preserve"> PAGEREF _Toc137900817 \h </w:instrText>
            </w:r>
            <w:r w:rsidR="00F269A5">
              <w:rPr>
                <w:noProof/>
                <w:webHidden/>
              </w:rPr>
            </w:r>
            <w:r w:rsidR="00F269A5">
              <w:rPr>
                <w:noProof/>
                <w:webHidden/>
              </w:rPr>
              <w:fldChar w:fldCharType="separate"/>
            </w:r>
            <w:r w:rsidR="00F269A5">
              <w:rPr>
                <w:noProof/>
                <w:webHidden/>
              </w:rPr>
              <w:t>4</w:t>
            </w:r>
            <w:r w:rsidR="00F269A5">
              <w:rPr>
                <w:noProof/>
                <w:webHidden/>
              </w:rPr>
              <w:fldChar w:fldCharType="end"/>
            </w:r>
          </w:hyperlink>
        </w:p>
        <w:p w14:paraId="6B3CE892" w14:textId="77777777" w:rsidR="00F269A5" w:rsidRDefault="00A8708A">
          <w:pPr>
            <w:pStyle w:val="21"/>
            <w:rPr>
              <w:rFonts w:asciiTheme="minorHAnsi" w:eastAsiaTheme="minorEastAsia" w:hAnsiTheme="minorHAnsi" w:cstheme="minorBidi"/>
              <w:noProof/>
              <w:sz w:val="22"/>
              <w:szCs w:val="22"/>
            </w:rPr>
          </w:pPr>
          <w:hyperlink w:anchor="_Toc137900818" w:history="1">
            <w:r w:rsidR="00F269A5" w:rsidRPr="00504A27">
              <w:rPr>
                <w:rStyle w:val="a7"/>
                <w:noProof/>
              </w:rPr>
              <w:t>1.1.</w:t>
            </w:r>
            <w:r w:rsidR="00F269A5">
              <w:rPr>
                <w:rFonts w:asciiTheme="minorHAnsi" w:eastAsiaTheme="minorEastAsia" w:hAnsiTheme="minorHAnsi" w:cstheme="minorBidi"/>
                <w:noProof/>
                <w:sz w:val="22"/>
                <w:szCs w:val="22"/>
              </w:rPr>
              <w:tab/>
            </w:r>
            <w:r w:rsidR="00F269A5" w:rsidRPr="00504A27">
              <w:rPr>
                <w:rStyle w:val="a7"/>
                <w:noProof/>
              </w:rPr>
              <w:t>Общие тенденции конкурентной политики в Республике Казахстан</w:t>
            </w:r>
            <w:r w:rsidR="00F269A5">
              <w:rPr>
                <w:noProof/>
                <w:webHidden/>
              </w:rPr>
              <w:tab/>
            </w:r>
            <w:r w:rsidR="00F269A5">
              <w:rPr>
                <w:noProof/>
                <w:webHidden/>
              </w:rPr>
              <w:fldChar w:fldCharType="begin"/>
            </w:r>
            <w:r w:rsidR="00F269A5">
              <w:rPr>
                <w:noProof/>
                <w:webHidden/>
              </w:rPr>
              <w:instrText xml:space="preserve"> PAGEREF _Toc137900818 \h </w:instrText>
            </w:r>
            <w:r w:rsidR="00F269A5">
              <w:rPr>
                <w:noProof/>
                <w:webHidden/>
              </w:rPr>
            </w:r>
            <w:r w:rsidR="00F269A5">
              <w:rPr>
                <w:noProof/>
                <w:webHidden/>
              </w:rPr>
              <w:fldChar w:fldCharType="separate"/>
            </w:r>
            <w:r w:rsidR="00F269A5">
              <w:rPr>
                <w:noProof/>
                <w:webHidden/>
              </w:rPr>
              <w:t>4</w:t>
            </w:r>
            <w:r w:rsidR="00F269A5">
              <w:rPr>
                <w:noProof/>
                <w:webHidden/>
              </w:rPr>
              <w:fldChar w:fldCharType="end"/>
            </w:r>
          </w:hyperlink>
        </w:p>
        <w:p w14:paraId="1AB31D1B" w14:textId="77777777" w:rsidR="00F269A5" w:rsidRDefault="00A8708A">
          <w:pPr>
            <w:pStyle w:val="21"/>
            <w:rPr>
              <w:rFonts w:asciiTheme="minorHAnsi" w:eastAsiaTheme="minorEastAsia" w:hAnsiTheme="minorHAnsi" w:cstheme="minorBidi"/>
              <w:noProof/>
              <w:sz w:val="22"/>
              <w:szCs w:val="22"/>
            </w:rPr>
          </w:pPr>
          <w:hyperlink w:anchor="_Toc137900819" w:history="1">
            <w:r w:rsidR="00F269A5" w:rsidRPr="00504A27">
              <w:rPr>
                <w:rStyle w:val="a7"/>
                <w:noProof/>
              </w:rPr>
              <w:t>1.2.</w:t>
            </w:r>
            <w:r w:rsidR="00F269A5">
              <w:rPr>
                <w:rFonts w:asciiTheme="minorHAnsi" w:eastAsiaTheme="minorEastAsia" w:hAnsiTheme="minorHAnsi" w:cstheme="minorBidi"/>
                <w:noProof/>
                <w:sz w:val="22"/>
                <w:szCs w:val="22"/>
              </w:rPr>
              <w:tab/>
            </w:r>
            <w:r w:rsidR="00F269A5" w:rsidRPr="00504A27">
              <w:rPr>
                <w:rStyle w:val="a7"/>
                <w:noProof/>
              </w:rPr>
              <w:t>Совершенствование законодательства в области защиты конкуренции</w:t>
            </w:r>
            <w:r w:rsidR="00F269A5">
              <w:rPr>
                <w:noProof/>
                <w:webHidden/>
              </w:rPr>
              <w:tab/>
            </w:r>
            <w:r w:rsidR="00F269A5">
              <w:rPr>
                <w:noProof/>
                <w:webHidden/>
              </w:rPr>
              <w:fldChar w:fldCharType="begin"/>
            </w:r>
            <w:r w:rsidR="00F269A5">
              <w:rPr>
                <w:noProof/>
                <w:webHidden/>
              </w:rPr>
              <w:instrText xml:space="preserve"> PAGEREF _Toc137900819 \h </w:instrText>
            </w:r>
            <w:r w:rsidR="00F269A5">
              <w:rPr>
                <w:noProof/>
                <w:webHidden/>
              </w:rPr>
            </w:r>
            <w:r w:rsidR="00F269A5">
              <w:rPr>
                <w:noProof/>
                <w:webHidden/>
              </w:rPr>
              <w:fldChar w:fldCharType="separate"/>
            </w:r>
            <w:r w:rsidR="00F269A5">
              <w:rPr>
                <w:noProof/>
                <w:webHidden/>
              </w:rPr>
              <w:t>6</w:t>
            </w:r>
            <w:r w:rsidR="00F269A5">
              <w:rPr>
                <w:noProof/>
                <w:webHidden/>
              </w:rPr>
              <w:fldChar w:fldCharType="end"/>
            </w:r>
          </w:hyperlink>
        </w:p>
        <w:p w14:paraId="64705638" w14:textId="77777777" w:rsidR="00F269A5" w:rsidRDefault="00A8708A">
          <w:pPr>
            <w:pStyle w:val="21"/>
            <w:rPr>
              <w:rFonts w:asciiTheme="minorHAnsi" w:eastAsiaTheme="minorEastAsia" w:hAnsiTheme="minorHAnsi" w:cstheme="minorBidi"/>
              <w:noProof/>
              <w:sz w:val="22"/>
              <w:szCs w:val="22"/>
            </w:rPr>
          </w:pPr>
          <w:hyperlink w:anchor="_Toc137900820" w:history="1">
            <w:r w:rsidR="00F269A5" w:rsidRPr="00504A27">
              <w:rPr>
                <w:rStyle w:val="a7"/>
                <w:noProof/>
              </w:rPr>
              <w:t>1.3.</w:t>
            </w:r>
            <w:r w:rsidR="00F269A5">
              <w:rPr>
                <w:rFonts w:asciiTheme="minorHAnsi" w:eastAsiaTheme="minorEastAsia" w:hAnsiTheme="minorHAnsi" w:cstheme="minorBidi"/>
                <w:noProof/>
                <w:sz w:val="22"/>
                <w:szCs w:val="22"/>
              </w:rPr>
              <w:tab/>
            </w:r>
            <w:r w:rsidR="00F269A5" w:rsidRPr="00504A27">
              <w:rPr>
                <w:rStyle w:val="a7"/>
                <w:noProof/>
              </w:rPr>
              <w:t>Ограничение доли участия государства в предпринимательстве</w:t>
            </w:r>
            <w:r w:rsidR="00F269A5">
              <w:rPr>
                <w:noProof/>
                <w:webHidden/>
              </w:rPr>
              <w:tab/>
            </w:r>
            <w:r w:rsidR="00F269A5">
              <w:rPr>
                <w:noProof/>
                <w:webHidden/>
              </w:rPr>
              <w:fldChar w:fldCharType="begin"/>
            </w:r>
            <w:r w:rsidR="00F269A5">
              <w:rPr>
                <w:noProof/>
                <w:webHidden/>
              </w:rPr>
              <w:instrText xml:space="preserve"> PAGEREF _Toc137900820 \h </w:instrText>
            </w:r>
            <w:r w:rsidR="00F269A5">
              <w:rPr>
                <w:noProof/>
                <w:webHidden/>
              </w:rPr>
            </w:r>
            <w:r w:rsidR="00F269A5">
              <w:rPr>
                <w:noProof/>
                <w:webHidden/>
              </w:rPr>
              <w:fldChar w:fldCharType="separate"/>
            </w:r>
            <w:r w:rsidR="00F269A5">
              <w:rPr>
                <w:noProof/>
                <w:webHidden/>
              </w:rPr>
              <w:t>9</w:t>
            </w:r>
            <w:r w:rsidR="00F269A5">
              <w:rPr>
                <w:noProof/>
                <w:webHidden/>
              </w:rPr>
              <w:fldChar w:fldCharType="end"/>
            </w:r>
          </w:hyperlink>
        </w:p>
        <w:p w14:paraId="44A89223" w14:textId="77777777" w:rsidR="00F269A5" w:rsidRDefault="00A8708A">
          <w:pPr>
            <w:pStyle w:val="21"/>
            <w:rPr>
              <w:rFonts w:asciiTheme="minorHAnsi" w:eastAsiaTheme="minorEastAsia" w:hAnsiTheme="minorHAnsi" w:cstheme="minorBidi"/>
              <w:noProof/>
              <w:sz w:val="22"/>
              <w:szCs w:val="22"/>
            </w:rPr>
          </w:pPr>
          <w:hyperlink w:anchor="_Toc137900821" w:history="1">
            <w:r w:rsidR="00F269A5" w:rsidRPr="00504A27">
              <w:rPr>
                <w:rStyle w:val="a7"/>
                <w:noProof/>
              </w:rPr>
              <w:t>1.4.</w:t>
            </w:r>
            <w:r w:rsidR="00F269A5">
              <w:rPr>
                <w:rFonts w:asciiTheme="minorHAnsi" w:eastAsiaTheme="minorEastAsia" w:hAnsiTheme="minorHAnsi" w:cstheme="minorBidi"/>
                <w:noProof/>
                <w:sz w:val="22"/>
                <w:szCs w:val="22"/>
              </w:rPr>
              <w:tab/>
            </w:r>
            <w:r w:rsidR="00F269A5" w:rsidRPr="00504A27">
              <w:rPr>
                <w:rStyle w:val="a7"/>
                <w:noProof/>
              </w:rPr>
              <w:t>Мониторинг мер государственной поддержки</w:t>
            </w:r>
            <w:r w:rsidR="00F269A5">
              <w:rPr>
                <w:noProof/>
                <w:webHidden/>
              </w:rPr>
              <w:tab/>
            </w:r>
            <w:r w:rsidR="00F269A5">
              <w:rPr>
                <w:noProof/>
                <w:webHidden/>
              </w:rPr>
              <w:fldChar w:fldCharType="begin"/>
            </w:r>
            <w:r w:rsidR="00F269A5">
              <w:rPr>
                <w:noProof/>
                <w:webHidden/>
              </w:rPr>
              <w:instrText xml:space="preserve"> PAGEREF _Toc137900821 \h </w:instrText>
            </w:r>
            <w:r w:rsidR="00F269A5">
              <w:rPr>
                <w:noProof/>
                <w:webHidden/>
              </w:rPr>
            </w:r>
            <w:r w:rsidR="00F269A5">
              <w:rPr>
                <w:noProof/>
                <w:webHidden/>
              </w:rPr>
              <w:fldChar w:fldCharType="separate"/>
            </w:r>
            <w:r w:rsidR="00F269A5">
              <w:rPr>
                <w:noProof/>
                <w:webHidden/>
              </w:rPr>
              <w:t>15</w:t>
            </w:r>
            <w:r w:rsidR="00F269A5">
              <w:rPr>
                <w:noProof/>
                <w:webHidden/>
              </w:rPr>
              <w:fldChar w:fldCharType="end"/>
            </w:r>
          </w:hyperlink>
        </w:p>
        <w:p w14:paraId="11FB22DB" w14:textId="77777777" w:rsidR="00F269A5" w:rsidRDefault="00A8708A">
          <w:pPr>
            <w:pStyle w:val="21"/>
            <w:rPr>
              <w:rFonts w:asciiTheme="minorHAnsi" w:eastAsiaTheme="minorEastAsia" w:hAnsiTheme="minorHAnsi" w:cstheme="minorBidi"/>
              <w:noProof/>
              <w:sz w:val="22"/>
              <w:szCs w:val="22"/>
            </w:rPr>
          </w:pPr>
          <w:hyperlink w:anchor="_Toc137900822" w:history="1">
            <w:r w:rsidR="00F269A5" w:rsidRPr="00504A27">
              <w:rPr>
                <w:rStyle w:val="a7"/>
                <w:noProof/>
              </w:rPr>
              <w:t>1.5.</w:t>
            </w:r>
            <w:r w:rsidR="00F269A5">
              <w:rPr>
                <w:rFonts w:asciiTheme="minorHAnsi" w:eastAsiaTheme="minorEastAsia" w:hAnsiTheme="minorHAnsi" w:cstheme="minorBidi"/>
                <w:noProof/>
                <w:sz w:val="22"/>
                <w:szCs w:val="22"/>
              </w:rPr>
              <w:tab/>
            </w:r>
            <w:r w:rsidR="00F269A5" w:rsidRPr="00504A27">
              <w:rPr>
                <w:rStyle w:val="a7"/>
                <w:noProof/>
              </w:rPr>
              <w:t>Работа с Правительством по развитию конкуренции</w:t>
            </w:r>
            <w:r w:rsidR="00F269A5">
              <w:rPr>
                <w:noProof/>
                <w:webHidden/>
              </w:rPr>
              <w:tab/>
            </w:r>
            <w:r w:rsidR="00F269A5">
              <w:rPr>
                <w:noProof/>
                <w:webHidden/>
              </w:rPr>
              <w:fldChar w:fldCharType="begin"/>
            </w:r>
            <w:r w:rsidR="00F269A5">
              <w:rPr>
                <w:noProof/>
                <w:webHidden/>
              </w:rPr>
              <w:instrText xml:space="preserve"> PAGEREF _Toc137900822 \h </w:instrText>
            </w:r>
            <w:r w:rsidR="00F269A5">
              <w:rPr>
                <w:noProof/>
                <w:webHidden/>
              </w:rPr>
            </w:r>
            <w:r w:rsidR="00F269A5">
              <w:rPr>
                <w:noProof/>
                <w:webHidden/>
              </w:rPr>
              <w:fldChar w:fldCharType="separate"/>
            </w:r>
            <w:r w:rsidR="00F269A5">
              <w:rPr>
                <w:noProof/>
                <w:webHidden/>
              </w:rPr>
              <w:t>16</w:t>
            </w:r>
            <w:r w:rsidR="00F269A5">
              <w:rPr>
                <w:noProof/>
                <w:webHidden/>
              </w:rPr>
              <w:fldChar w:fldCharType="end"/>
            </w:r>
          </w:hyperlink>
        </w:p>
        <w:p w14:paraId="6A74F2BD" w14:textId="77777777" w:rsidR="00F269A5" w:rsidRDefault="00A8708A">
          <w:pPr>
            <w:pStyle w:val="21"/>
            <w:rPr>
              <w:rFonts w:asciiTheme="minorHAnsi" w:eastAsiaTheme="minorEastAsia" w:hAnsiTheme="minorHAnsi" w:cstheme="minorBidi"/>
              <w:noProof/>
              <w:sz w:val="22"/>
              <w:szCs w:val="22"/>
            </w:rPr>
          </w:pPr>
          <w:hyperlink w:anchor="_Toc137900823" w:history="1">
            <w:r w:rsidR="00F269A5" w:rsidRPr="00504A27">
              <w:rPr>
                <w:rStyle w:val="a7"/>
                <w:noProof/>
              </w:rPr>
              <w:t>1.6.</w:t>
            </w:r>
            <w:r w:rsidR="00F269A5">
              <w:rPr>
                <w:rFonts w:asciiTheme="minorHAnsi" w:eastAsiaTheme="minorEastAsia" w:hAnsiTheme="minorHAnsi" w:cstheme="minorBidi"/>
                <w:noProof/>
                <w:sz w:val="22"/>
                <w:szCs w:val="22"/>
              </w:rPr>
              <w:tab/>
            </w:r>
            <w:r w:rsidR="00F269A5" w:rsidRPr="00504A27">
              <w:rPr>
                <w:rStyle w:val="a7"/>
                <w:noProof/>
              </w:rPr>
              <w:t>Выявление и пресечение нарушений</w:t>
            </w:r>
            <w:r w:rsidR="00F269A5">
              <w:rPr>
                <w:noProof/>
                <w:webHidden/>
              </w:rPr>
              <w:tab/>
            </w:r>
            <w:r w:rsidR="00F269A5">
              <w:rPr>
                <w:noProof/>
                <w:webHidden/>
              </w:rPr>
              <w:fldChar w:fldCharType="begin"/>
            </w:r>
            <w:r w:rsidR="00F269A5">
              <w:rPr>
                <w:noProof/>
                <w:webHidden/>
              </w:rPr>
              <w:instrText xml:space="preserve"> PAGEREF _Toc137900823 \h </w:instrText>
            </w:r>
            <w:r w:rsidR="00F269A5">
              <w:rPr>
                <w:noProof/>
                <w:webHidden/>
              </w:rPr>
            </w:r>
            <w:r w:rsidR="00F269A5">
              <w:rPr>
                <w:noProof/>
                <w:webHidden/>
              </w:rPr>
              <w:fldChar w:fldCharType="separate"/>
            </w:r>
            <w:r w:rsidR="00F269A5">
              <w:rPr>
                <w:noProof/>
                <w:webHidden/>
              </w:rPr>
              <w:t>19</w:t>
            </w:r>
            <w:r w:rsidR="00F269A5">
              <w:rPr>
                <w:noProof/>
                <w:webHidden/>
              </w:rPr>
              <w:fldChar w:fldCharType="end"/>
            </w:r>
          </w:hyperlink>
        </w:p>
        <w:p w14:paraId="23912BEE" w14:textId="77777777" w:rsidR="00F269A5" w:rsidRDefault="00A8708A">
          <w:pPr>
            <w:pStyle w:val="21"/>
            <w:rPr>
              <w:rFonts w:asciiTheme="minorHAnsi" w:eastAsiaTheme="minorEastAsia" w:hAnsiTheme="minorHAnsi" w:cstheme="minorBidi"/>
              <w:noProof/>
              <w:sz w:val="22"/>
              <w:szCs w:val="22"/>
            </w:rPr>
          </w:pPr>
          <w:hyperlink w:anchor="_Toc137900824" w:history="1">
            <w:r w:rsidR="00F269A5" w:rsidRPr="00504A27">
              <w:rPr>
                <w:rStyle w:val="a7"/>
                <w:noProof/>
              </w:rPr>
              <w:t>1.7.</w:t>
            </w:r>
            <w:r w:rsidR="00F269A5">
              <w:rPr>
                <w:rFonts w:asciiTheme="minorHAnsi" w:eastAsiaTheme="minorEastAsia" w:hAnsiTheme="minorHAnsi" w:cstheme="minorBidi"/>
                <w:noProof/>
                <w:sz w:val="22"/>
                <w:szCs w:val="22"/>
              </w:rPr>
              <w:tab/>
            </w:r>
            <w:r w:rsidR="00F269A5" w:rsidRPr="00504A27">
              <w:rPr>
                <w:rStyle w:val="a7"/>
                <w:noProof/>
              </w:rPr>
              <w:t>Регулирование экономической концентрации</w:t>
            </w:r>
            <w:r w:rsidR="00F269A5">
              <w:rPr>
                <w:noProof/>
                <w:webHidden/>
              </w:rPr>
              <w:tab/>
            </w:r>
            <w:r w:rsidR="00F269A5">
              <w:rPr>
                <w:noProof/>
                <w:webHidden/>
              </w:rPr>
              <w:fldChar w:fldCharType="begin"/>
            </w:r>
            <w:r w:rsidR="00F269A5">
              <w:rPr>
                <w:noProof/>
                <w:webHidden/>
              </w:rPr>
              <w:instrText xml:space="preserve"> PAGEREF _Toc137900824 \h </w:instrText>
            </w:r>
            <w:r w:rsidR="00F269A5">
              <w:rPr>
                <w:noProof/>
                <w:webHidden/>
              </w:rPr>
            </w:r>
            <w:r w:rsidR="00F269A5">
              <w:rPr>
                <w:noProof/>
                <w:webHidden/>
              </w:rPr>
              <w:fldChar w:fldCharType="separate"/>
            </w:r>
            <w:r w:rsidR="00F269A5">
              <w:rPr>
                <w:noProof/>
                <w:webHidden/>
              </w:rPr>
              <w:t>24</w:t>
            </w:r>
            <w:r w:rsidR="00F269A5">
              <w:rPr>
                <w:noProof/>
                <w:webHidden/>
              </w:rPr>
              <w:fldChar w:fldCharType="end"/>
            </w:r>
          </w:hyperlink>
        </w:p>
        <w:p w14:paraId="134F1930" w14:textId="77777777" w:rsidR="00F269A5" w:rsidRDefault="00A8708A">
          <w:pPr>
            <w:pStyle w:val="21"/>
            <w:rPr>
              <w:rFonts w:asciiTheme="minorHAnsi" w:eastAsiaTheme="minorEastAsia" w:hAnsiTheme="minorHAnsi" w:cstheme="minorBidi"/>
              <w:noProof/>
              <w:sz w:val="22"/>
              <w:szCs w:val="22"/>
            </w:rPr>
          </w:pPr>
          <w:hyperlink w:anchor="_Toc137900825" w:history="1">
            <w:r w:rsidR="00F269A5" w:rsidRPr="00504A27">
              <w:rPr>
                <w:rStyle w:val="a7"/>
                <w:noProof/>
              </w:rPr>
              <w:t>1.8.</w:t>
            </w:r>
            <w:r w:rsidR="00F269A5">
              <w:rPr>
                <w:rFonts w:asciiTheme="minorHAnsi" w:eastAsiaTheme="minorEastAsia" w:hAnsiTheme="minorHAnsi" w:cstheme="minorBidi"/>
                <w:noProof/>
                <w:sz w:val="22"/>
                <w:szCs w:val="22"/>
              </w:rPr>
              <w:tab/>
            </w:r>
            <w:r w:rsidR="00F269A5" w:rsidRPr="00504A27">
              <w:rPr>
                <w:rStyle w:val="a7"/>
                <w:noProof/>
              </w:rPr>
              <w:t>Контроль товарных бирж</w:t>
            </w:r>
            <w:r w:rsidR="00F269A5">
              <w:rPr>
                <w:noProof/>
                <w:webHidden/>
              </w:rPr>
              <w:tab/>
            </w:r>
            <w:r w:rsidR="00F269A5">
              <w:rPr>
                <w:noProof/>
                <w:webHidden/>
              </w:rPr>
              <w:fldChar w:fldCharType="begin"/>
            </w:r>
            <w:r w:rsidR="00F269A5">
              <w:rPr>
                <w:noProof/>
                <w:webHidden/>
              </w:rPr>
              <w:instrText xml:space="preserve"> PAGEREF _Toc137900825 \h </w:instrText>
            </w:r>
            <w:r w:rsidR="00F269A5">
              <w:rPr>
                <w:noProof/>
                <w:webHidden/>
              </w:rPr>
            </w:r>
            <w:r w:rsidR="00F269A5">
              <w:rPr>
                <w:noProof/>
                <w:webHidden/>
              </w:rPr>
              <w:fldChar w:fldCharType="separate"/>
            </w:r>
            <w:r w:rsidR="00F269A5">
              <w:rPr>
                <w:noProof/>
                <w:webHidden/>
              </w:rPr>
              <w:t>26</w:t>
            </w:r>
            <w:r w:rsidR="00F269A5">
              <w:rPr>
                <w:noProof/>
                <w:webHidden/>
              </w:rPr>
              <w:fldChar w:fldCharType="end"/>
            </w:r>
          </w:hyperlink>
        </w:p>
        <w:p w14:paraId="5C86041A" w14:textId="77777777" w:rsidR="00F269A5" w:rsidRDefault="00A8708A">
          <w:pPr>
            <w:pStyle w:val="21"/>
            <w:rPr>
              <w:rFonts w:asciiTheme="minorHAnsi" w:eastAsiaTheme="minorEastAsia" w:hAnsiTheme="minorHAnsi" w:cstheme="minorBidi"/>
              <w:noProof/>
              <w:sz w:val="22"/>
              <w:szCs w:val="22"/>
            </w:rPr>
          </w:pPr>
          <w:hyperlink w:anchor="_Toc137900826" w:history="1">
            <w:r w:rsidR="00F269A5" w:rsidRPr="00504A27">
              <w:rPr>
                <w:rStyle w:val="a7"/>
                <w:noProof/>
              </w:rPr>
              <w:t>1.9.</w:t>
            </w:r>
            <w:r w:rsidR="00F269A5">
              <w:rPr>
                <w:rFonts w:asciiTheme="minorHAnsi" w:eastAsiaTheme="minorEastAsia" w:hAnsiTheme="minorHAnsi" w:cstheme="minorBidi"/>
                <w:noProof/>
                <w:sz w:val="22"/>
                <w:szCs w:val="22"/>
              </w:rPr>
              <w:tab/>
            </w:r>
            <w:r w:rsidR="00F269A5" w:rsidRPr="00504A27">
              <w:rPr>
                <w:rStyle w:val="a7"/>
                <w:noProof/>
              </w:rPr>
              <w:t>Международное сотрудничество</w:t>
            </w:r>
            <w:r w:rsidR="00F269A5">
              <w:rPr>
                <w:noProof/>
                <w:webHidden/>
              </w:rPr>
              <w:tab/>
            </w:r>
            <w:r w:rsidR="00F269A5">
              <w:rPr>
                <w:noProof/>
                <w:webHidden/>
              </w:rPr>
              <w:fldChar w:fldCharType="begin"/>
            </w:r>
            <w:r w:rsidR="00F269A5">
              <w:rPr>
                <w:noProof/>
                <w:webHidden/>
              </w:rPr>
              <w:instrText xml:space="preserve"> PAGEREF _Toc137900826 \h </w:instrText>
            </w:r>
            <w:r w:rsidR="00F269A5">
              <w:rPr>
                <w:noProof/>
                <w:webHidden/>
              </w:rPr>
            </w:r>
            <w:r w:rsidR="00F269A5">
              <w:rPr>
                <w:noProof/>
                <w:webHidden/>
              </w:rPr>
              <w:fldChar w:fldCharType="separate"/>
            </w:r>
            <w:r w:rsidR="00F269A5">
              <w:rPr>
                <w:noProof/>
                <w:webHidden/>
              </w:rPr>
              <w:t>29</w:t>
            </w:r>
            <w:r w:rsidR="00F269A5">
              <w:rPr>
                <w:noProof/>
                <w:webHidden/>
              </w:rPr>
              <w:fldChar w:fldCharType="end"/>
            </w:r>
          </w:hyperlink>
        </w:p>
        <w:p w14:paraId="1C584618" w14:textId="77777777" w:rsidR="00F269A5" w:rsidRDefault="00A8708A">
          <w:pPr>
            <w:pStyle w:val="21"/>
            <w:rPr>
              <w:rFonts w:asciiTheme="minorHAnsi" w:eastAsiaTheme="minorEastAsia" w:hAnsiTheme="minorHAnsi" w:cstheme="minorBidi"/>
              <w:noProof/>
              <w:sz w:val="22"/>
              <w:szCs w:val="22"/>
            </w:rPr>
          </w:pPr>
          <w:hyperlink w:anchor="_Toc137900827" w:history="1">
            <w:r w:rsidR="00F269A5" w:rsidRPr="00504A27">
              <w:rPr>
                <w:rStyle w:val="a7"/>
                <w:noProof/>
              </w:rPr>
              <w:t>1.10.</w:t>
            </w:r>
            <w:r w:rsidR="00F269A5">
              <w:rPr>
                <w:rFonts w:asciiTheme="minorHAnsi" w:eastAsiaTheme="minorEastAsia" w:hAnsiTheme="minorHAnsi" w:cstheme="minorBidi"/>
                <w:noProof/>
                <w:sz w:val="22"/>
                <w:szCs w:val="22"/>
              </w:rPr>
              <w:tab/>
            </w:r>
            <w:r w:rsidR="00F269A5" w:rsidRPr="00504A27">
              <w:rPr>
                <w:rStyle w:val="a7"/>
                <w:noProof/>
              </w:rPr>
              <w:t>Реализация операционных мер</w:t>
            </w:r>
            <w:r w:rsidR="00F269A5">
              <w:rPr>
                <w:noProof/>
                <w:webHidden/>
              </w:rPr>
              <w:tab/>
            </w:r>
            <w:r w:rsidR="00F269A5">
              <w:rPr>
                <w:noProof/>
                <w:webHidden/>
              </w:rPr>
              <w:fldChar w:fldCharType="begin"/>
            </w:r>
            <w:r w:rsidR="00F269A5">
              <w:rPr>
                <w:noProof/>
                <w:webHidden/>
              </w:rPr>
              <w:instrText xml:space="preserve"> PAGEREF _Toc137900827 \h </w:instrText>
            </w:r>
            <w:r w:rsidR="00F269A5">
              <w:rPr>
                <w:noProof/>
                <w:webHidden/>
              </w:rPr>
            </w:r>
            <w:r w:rsidR="00F269A5">
              <w:rPr>
                <w:noProof/>
                <w:webHidden/>
              </w:rPr>
              <w:fldChar w:fldCharType="separate"/>
            </w:r>
            <w:r w:rsidR="00F269A5">
              <w:rPr>
                <w:noProof/>
                <w:webHidden/>
              </w:rPr>
              <w:t>30</w:t>
            </w:r>
            <w:r w:rsidR="00F269A5">
              <w:rPr>
                <w:noProof/>
                <w:webHidden/>
              </w:rPr>
              <w:fldChar w:fldCharType="end"/>
            </w:r>
          </w:hyperlink>
        </w:p>
        <w:p w14:paraId="0185C8BC" w14:textId="77777777" w:rsidR="00F269A5" w:rsidRDefault="00A8708A">
          <w:pPr>
            <w:pStyle w:val="21"/>
            <w:rPr>
              <w:rFonts w:asciiTheme="minorHAnsi" w:eastAsiaTheme="minorEastAsia" w:hAnsiTheme="minorHAnsi" w:cstheme="minorBidi"/>
              <w:noProof/>
              <w:sz w:val="22"/>
              <w:szCs w:val="22"/>
            </w:rPr>
          </w:pPr>
          <w:hyperlink w:anchor="_Toc137900828" w:history="1">
            <w:r w:rsidR="00F269A5" w:rsidRPr="00504A27">
              <w:rPr>
                <w:rStyle w:val="a7"/>
                <w:noProof/>
              </w:rPr>
              <w:t>Глава 2. Анализ состояния конкуренции на отдельных товарных рынках</w:t>
            </w:r>
            <w:r w:rsidR="00F269A5">
              <w:rPr>
                <w:noProof/>
                <w:webHidden/>
              </w:rPr>
              <w:tab/>
            </w:r>
            <w:r w:rsidR="00F269A5">
              <w:rPr>
                <w:noProof/>
                <w:webHidden/>
              </w:rPr>
              <w:fldChar w:fldCharType="begin"/>
            </w:r>
            <w:r w:rsidR="00F269A5">
              <w:rPr>
                <w:noProof/>
                <w:webHidden/>
              </w:rPr>
              <w:instrText xml:space="preserve"> PAGEREF _Toc137900828 \h </w:instrText>
            </w:r>
            <w:r w:rsidR="00F269A5">
              <w:rPr>
                <w:noProof/>
                <w:webHidden/>
              </w:rPr>
            </w:r>
            <w:r w:rsidR="00F269A5">
              <w:rPr>
                <w:noProof/>
                <w:webHidden/>
              </w:rPr>
              <w:fldChar w:fldCharType="separate"/>
            </w:r>
            <w:r w:rsidR="00F269A5">
              <w:rPr>
                <w:noProof/>
                <w:webHidden/>
              </w:rPr>
              <w:t>35</w:t>
            </w:r>
            <w:r w:rsidR="00F269A5">
              <w:rPr>
                <w:noProof/>
                <w:webHidden/>
              </w:rPr>
              <w:fldChar w:fldCharType="end"/>
            </w:r>
          </w:hyperlink>
        </w:p>
        <w:p w14:paraId="047288C0" w14:textId="77777777" w:rsidR="00F269A5" w:rsidRDefault="00A8708A">
          <w:pPr>
            <w:pStyle w:val="21"/>
            <w:rPr>
              <w:rFonts w:asciiTheme="minorHAnsi" w:eastAsiaTheme="minorEastAsia" w:hAnsiTheme="minorHAnsi" w:cstheme="minorBidi"/>
              <w:noProof/>
              <w:sz w:val="22"/>
              <w:szCs w:val="22"/>
            </w:rPr>
          </w:pPr>
          <w:hyperlink w:anchor="_Toc137900829" w:history="1">
            <w:r w:rsidR="00F269A5" w:rsidRPr="00504A27">
              <w:rPr>
                <w:rStyle w:val="a7"/>
                <w:noProof/>
              </w:rPr>
              <w:t>2.1.</w:t>
            </w:r>
            <w:r w:rsidR="00F269A5">
              <w:rPr>
                <w:rFonts w:asciiTheme="minorHAnsi" w:eastAsiaTheme="minorEastAsia" w:hAnsiTheme="minorHAnsi" w:cstheme="minorBidi"/>
                <w:noProof/>
                <w:sz w:val="22"/>
                <w:szCs w:val="22"/>
              </w:rPr>
              <w:tab/>
            </w:r>
            <w:r w:rsidR="00F269A5" w:rsidRPr="00504A27">
              <w:rPr>
                <w:rStyle w:val="a7"/>
                <w:noProof/>
              </w:rPr>
              <w:t>Рынки оптовой и розничной реализации нефтепродуктов</w:t>
            </w:r>
            <w:r w:rsidR="00F269A5">
              <w:rPr>
                <w:noProof/>
                <w:webHidden/>
              </w:rPr>
              <w:tab/>
            </w:r>
            <w:r w:rsidR="00F269A5">
              <w:rPr>
                <w:noProof/>
                <w:webHidden/>
              </w:rPr>
              <w:fldChar w:fldCharType="begin"/>
            </w:r>
            <w:r w:rsidR="00F269A5">
              <w:rPr>
                <w:noProof/>
                <w:webHidden/>
              </w:rPr>
              <w:instrText xml:space="preserve"> PAGEREF _Toc137900829 \h </w:instrText>
            </w:r>
            <w:r w:rsidR="00F269A5">
              <w:rPr>
                <w:noProof/>
                <w:webHidden/>
              </w:rPr>
            </w:r>
            <w:r w:rsidR="00F269A5">
              <w:rPr>
                <w:noProof/>
                <w:webHidden/>
              </w:rPr>
              <w:fldChar w:fldCharType="separate"/>
            </w:r>
            <w:r w:rsidR="00F269A5">
              <w:rPr>
                <w:noProof/>
                <w:webHidden/>
              </w:rPr>
              <w:t>36</w:t>
            </w:r>
            <w:r w:rsidR="00F269A5">
              <w:rPr>
                <w:noProof/>
                <w:webHidden/>
              </w:rPr>
              <w:fldChar w:fldCharType="end"/>
            </w:r>
          </w:hyperlink>
        </w:p>
        <w:p w14:paraId="38F4E6EC" w14:textId="77777777" w:rsidR="00F269A5" w:rsidRDefault="00A8708A">
          <w:pPr>
            <w:pStyle w:val="21"/>
            <w:rPr>
              <w:rFonts w:asciiTheme="minorHAnsi" w:eastAsiaTheme="minorEastAsia" w:hAnsiTheme="minorHAnsi" w:cstheme="minorBidi"/>
              <w:noProof/>
              <w:sz w:val="22"/>
              <w:szCs w:val="22"/>
            </w:rPr>
          </w:pPr>
          <w:hyperlink w:anchor="_Toc137900830" w:history="1">
            <w:r w:rsidR="00F269A5" w:rsidRPr="00504A27">
              <w:rPr>
                <w:rStyle w:val="a7"/>
                <w:noProof/>
              </w:rPr>
              <w:t>2.2.</w:t>
            </w:r>
            <w:r w:rsidR="00F269A5">
              <w:rPr>
                <w:rFonts w:asciiTheme="minorHAnsi" w:eastAsiaTheme="minorEastAsia" w:hAnsiTheme="minorHAnsi" w:cstheme="minorBidi"/>
                <w:noProof/>
                <w:sz w:val="22"/>
                <w:szCs w:val="22"/>
              </w:rPr>
              <w:tab/>
            </w:r>
            <w:r w:rsidR="00F269A5" w:rsidRPr="00504A27">
              <w:rPr>
                <w:rStyle w:val="a7"/>
                <w:noProof/>
              </w:rPr>
              <w:t>Рынки оптовой и розничной реализации электрической энергии</w:t>
            </w:r>
            <w:r w:rsidR="00F269A5">
              <w:rPr>
                <w:noProof/>
                <w:webHidden/>
              </w:rPr>
              <w:tab/>
            </w:r>
            <w:r w:rsidR="00F269A5">
              <w:rPr>
                <w:noProof/>
                <w:webHidden/>
              </w:rPr>
              <w:fldChar w:fldCharType="begin"/>
            </w:r>
            <w:r w:rsidR="00F269A5">
              <w:rPr>
                <w:noProof/>
                <w:webHidden/>
              </w:rPr>
              <w:instrText xml:space="preserve"> PAGEREF _Toc137900830 \h </w:instrText>
            </w:r>
            <w:r w:rsidR="00F269A5">
              <w:rPr>
                <w:noProof/>
                <w:webHidden/>
              </w:rPr>
            </w:r>
            <w:r w:rsidR="00F269A5">
              <w:rPr>
                <w:noProof/>
                <w:webHidden/>
              </w:rPr>
              <w:fldChar w:fldCharType="separate"/>
            </w:r>
            <w:r w:rsidR="00F269A5">
              <w:rPr>
                <w:noProof/>
                <w:webHidden/>
              </w:rPr>
              <w:t>44</w:t>
            </w:r>
            <w:r w:rsidR="00F269A5">
              <w:rPr>
                <w:noProof/>
                <w:webHidden/>
              </w:rPr>
              <w:fldChar w:fldCharType="end"/>
            </w:r>
          </w:hyperlink>
        </w:p>
        <w:p w14:paraId="264BC169" w14:textId="77777777" w:rsidR="00F269A5" w:rsidRDefault="00A8708A">
          <w:pPr>
            <w:pStyle w:val="21"/>
            <w:rPr>
              <w:rFonts w:asciiTheme="minorHAnsi" w:eastAsiaTheme="minorEastAsia" w:hAnsiTheme="minorHAnsi" w:cstheme="minorBidi"/>
              <w:noProof/>
              <w:sz w:val="22"/>
              <w:szCs w:val="22"/>
            </w:rPr>
          </w:pPr>
          <w:hyperlink w:anchor="_Toc137900831" w:history="1">
            <w:r w:rsidR="00F269A5" w:rsidRPr="00504A27">
              <w:rPr>
                <w:rStyle w:val="a7"/>
                <w:noProof/>
              </w:rPr>
              <w:t>2.3.</w:t>
            </w:r>
            <w:r w:rsidR="00F269A5">
              <w:rPr>
                <w:rFonts w:asciiTheme="minorHAnsi" w:eastAsiaTheme="minorEastAsia" w:hAnsiTheme="minorHAnsi" w:cstheme="minorBidi"/>
                <w:noProof/>
                <w:sz w:val="22"/>
                <w:szCs w:val="22"/>
              </w:rPr>
              <w:tab/>
            </w:r>
            <w:r w:rsidR="00F269A5" w:rsidRPr="00504A27">
              <w:rPr>
                <w:rStyle w:val="a7"/>
                <w:noProof/>
              </w:rPr>
              <w:t>Рынки оптовой и розничной реализации угля</w:t>
            </w:r>
            <w:r w:rsidR="00F269A5">
              <w:rPr>
                <w:noProof/>
                <w:webHidden/>
              </w:rPr>
              <w:tab/>
            </w:r>
            <w:r w:rsidR="00F269A5">
              <w:rPr>
                <w:noProof/>
                <w:webHidden/>
              </w:rPr>
              <w:fldChar w:fldCharType="begin"/>
            </w:r>
            <w:r w:rsidR="00F269A5">
              <w:rPr>
                <w:noProof/>
                <w:webHidden/>
              </w:rPr>
              <w:instrText xml:space="preserve"> PAGEREF _Toc137900831 \h </w:instrText>
            </w:r>
            <w:r w:rsidR="00F269A5">
              <w:rPr>
                <w:noProof/>
                <w:webHidden/>
              </w:rPr>
            </w:r>
            <w:r w:rsidR="00F269A5">
              <w:rPr>
                <w:noProof/>
                <w:webHidden/>
              </w:rPr>
              <w:fldChar w:fldCharType="separate"/>
            </w:r>
            <w:r w:rsidR="00F269A5">
              <w:rPr>
                <w:noProof/>
                <w:webHidden/>
              </w:rPr>
              <w:t>57</w:t>
            </w:r>
            <w:r w:rsidR="00F269A5">
              <w:rPr>
                <w:noProof/>
                <w:webHidden/>
              </w:rPr>
              <w:fldChar w:fldCharType="end"/>
            </w:r>
          </w:hyperlink>
        </w:p>
        <w:p w14:paraId="4347B349" w14:textId="77777777" w:rsidR="00F269A5" w:rsidRDefault="00A8708A">
          <w:pPr>
            <w:pStyle w:val="21"/>
            <w:rPr>
              <w:rFonts w:asciiTheme="minorHAnsi" w:eastAsiaTheme="minorEastAsia" w:hAnsiTheme="minorHAnsi" w:cstheme="minorBidi"/>
              <w:noProof/>
              <w:sz w:val="22"/>
              <w:szCs w:val="22"/>
            </w:rPr>
          </w:pPr>
          <w:hyperlink w:anchor="_Toc137900832" w:history="1">
            <w:r w:rsidR="00F269A5" w:rsidRPr="00504A27">
              <w:rPr>
                <w:rStyle w:val="a7"/>
                <w:noProof/>
              </w:rPr>
              <w:t>2.4.</w:t>
            </w:r>
            <w:r w:rsidR="00F269A5">
              <w:rPr>
                <w:rFonts w:asciiTheme="minorHAnsi" w:eastAsiaTheme="minorEastAsia" w:hAnsiTheme="minorHAnsi" w:cstheme="minorBidi"/>
                <w:noProof/>
                <w:sz w:val="22"/>
                <w:szCs w:val="22"/>
              </w:rPr>
              <w:tab/>
            </w:r>
            <w:r w:rsidR="00F269A5" w:rsidRPr="00504A27">
              <w:rPr>
                <w:rStyle w:val="a7"/>
                <w:noProof/>
              </w:rPr>
              <w:t>Рынок услуг строительно-монтажных работ при подключении потребителей к природному газу</w:t>
            </w:r>
            <w:r w:rsidR="00F269A5">
              <w:rPr>
                <w:noProof/>
                <w:webHidden/>
              </w:rPr>
              <w:tab/>
            </w:r>
            <w:r w:rsidR="00F269A5">
              <w:rPr>
                <w:noProof/>
                <w:webHidden/>
              </w:rPr>
              <w:fldChar w:fldCharType="begin"/>
            </w:r>
            <w:r w:rsidR="00F269A5">
              <w:rPr>
                <w:noProof/>
                <w:webHidden/>
              </w:rPr>
              <w:instrText xml:space="preserve"> PAGEREF _Toc137900832 \h </w:instrText>
            </w:r>
            <w:r w:rsidR="00F269A5">
              <w:rPr>
                <w:noProof/>
                <w:webHidden/>
              </w:rPr>
            </w:r>
            <w:r w:rsidR="00F269A5">
              <w:rPr>
                <w:noProof/>
                <w:webHidden/>
              </w:rPr>
              <w:fldChar w:fldCharType="separate"/>
            </w:r>
            <w:r w:rsidR="00F269A5">
              <w:rPr>
                <w:noProof/>
                <w:webHidden/>
              </w:rPr>
              <w:t>66</w:t>
            </w:r>
            <w:r w:rsidR="00F269A5">
              <w:rPr>
                <w:noProof/>
                <w:webHidden/>
              </w:rPr>
              <w:fldChar w:fldCharType="end"/>
            </w:r>
          </w:hyperlink>
        </w:p>
        <w:p w14:paraId="30B5BEB4" w14:textId="77777777" w:rsidR="00F269A5" w:rsidRDefault="00A8708A">
          <w:pPr>
            <w:pStyle w:val="21"/>
            <w:rPr>
              <w:rFonts w:asciiTheme="minorHAnsi" w:eastAsiaTheme="minorEastAsia" w:hAnsiTheme="minorHAnsi" w:cstheme="minorBidi"/>
              <w:noProof/>
              <w:sz w:val="22"/>
              <w:szCs w:val="22"/>
            </w:rPr>
          </w:pPr>
          <w:hyperlink w:anchor="_Toc137900833" w:history="1">
            <w:r w:rsidR="00F269A5" w:rsidRPr="00504A27">
              <w:rPr>
                <w:rStyle w:val="a7"/>
                <w:noProof/>
              </w:rPr>
              <w:t>2.5.</w:t>
            </w:r>
            <w:r w:rsidR="00F269A5">
              <w:rPr>
                <w:rFonts w:asciiTheme="minorHAnsi" w:eastAsiaTheme="minorEastAsia" w:hAnsiTheme="minorHAnsi" w:cstheme="minorBidi"/>
                <w:noProof/>
                <w:sz w:val="22"/>
                <w:szCs w:val="22"/>
              </w:rPr>
              <w:tab/>
            </w:r>
            <w:r w:rsidR="00F269A5" w:rsidRPr="00504A27">
              <w:rPr>
                <w:rStyle w:val="a7"/>
                <w:noProof/>
              </w:rPr>
              <w:t>Рынок услуг связи</w:t>
            </w:r>
            <w:r w:rsidR="00F269A5">
              <w:rPr>
                <w:noProof/>
                <w:webHidden/>
              </w:rPr>
              <w:tab/>
            </w:r>
            <w:r w:rsidR="00F269A5">
              <w:rPr>
                <w:noProof/>
                <w:webHidden/>
              </w:rPr>
              <w:fldChar w:fldCharType="begin"/>
            </w:r>
            <w:r w:rsidR="00F269A5">
              <w:rPr>
                <w:noProof/>
                <w:webHidden/>
              </w:rPr>
              <w:instrText xml:space="preserve"> PAGEREF _Toc137900833 \h </w:instrText>
            </w:r>
            <w:r w:rsidR="00F269A5">
              <w:rPr>
                <w:noProof/>
                <w:webHidden/>
              </w:rPr>
            </w:r>
            <w:r w:rsidR="00F269A5">
              <w:rPr>
                <w:noProof/>
                <w:webHidden/>
              </w:rPr>
              <w:fldChar w:fldCharType="separate"/>
            </w:r>
            <w:r w:rsidR="00F269A5">
              <w:rPr>
                <w:noProof/>
                <w:webHidden/>
              </w:rPr>
              <w:t>77</w:t>
            </w:r>
            <w:r w:rsidR="00F269A5">
              <w:rPr>
                <w:noProof/>
                <w:webHidden/>
              </w:rPr>
              <w:fldChar w:fldCharType="end"/>
            </w:r>
          </w:hyperlink>
        </w:p>
        <w:p w14:paraId="4761C84C" w14:textId="77777777" w:rsidR="00F269A5" w:rsidRDefault="00A8708A">
          <w:pPr>
            <w:pStyle w:val="21"/>
            <w:rPr>
              <w:rFonts w:asciiTheme="minorHAnsi" w:eastAsiaTheme="minorEastAsia" w:hAnsiTheme="minorHAnsi" w:cstheme="minorBidi"/>
              <w:noProof/>
              <w:sz w:val="22"/>
              <w:szCs w:val="22"/>
            </w:rPr>
          </w:pPr>
          <w:hyperlink w:anchor="_Toc137900834" w:history="1">
            <w:r w:rsidR="00F269A5" w:rsidRPr="00504A27">
              <w:rPr>
                <w:rStyle w:val="a7"/>
                <w:noProof/>
              </w:rPr>
              <w:t>2.6.</w:t>
            </w:r>
            <w:r w:rsidR="00F269A5">
              <w:rPr>
                <w:rFonts w:asciiTheme="minorHAnsi" w:eastAsiaTheme="minorEastAsia" w:hAnsiTheme="minorHAnsi" w:cstheme="minorBidi"/>
                <w:noProof/>
                <w:sz w:val="22"/>
                <w:szCs w:val="22"/>
              </w:rPr>
              <w:tab/>
            </w:r>
            <w:r w:rsidR="00F269A5" w:rsidRPr="00504A27">
              <w:rPr>
                <w:rStyle w:val="a7"/>
                <w:noProof/>
              </w:rPr>
              <w:t xml:space="preserve">Рынок услуг </w:t>
            </w:r>
            <w:r w:rsidR="00F269A5" w:rsidRPr="00504A27">
              <w:rPr>
                <w:rStyle w:val="a7"/>
                <w:noProof/>
                <w:lang w:val="kk-KZ"/>
              </w:rPr>
              <w:t>цифрового эфирного телерадиовещания</w:t>
            </w:r>
            <w:r w:rsidR="00F269A5">
              <w:rPr>
                <w:noProof/>
                <w:webHidden/>
              </w:rPr>
              <w:tab/>
            </w:r>
            <w:r w:rsidR="00F269A5">
              <w:rPr>
                <w:noProof/>
                <w:webHidden/>
              </w:rPr>
              <w:fldChar w:fldCharType="begin"/>
            </w:r>
            <w:r w:rsidR="00F269A5">
              <w:rPr>
                <w:noProof/>
                <w:webHidden/>
              </w:rPr>
              <w:instrText xml:space="preserve"> PAGEREF _Toc137900834 \h </w:instrText>
            </w:r>
            <w:r w:rsidR="00F269A5">
              <w:rPr>
                <w:noProof/>
                <w:webHidden/>
              </w:rPr>
            </w:r>
            <w:r w:rsidR="00F269A5">
              <w:rPr>
                <w:noProof/>
                <w:webHidden/>
              </w:rPr>
              <w:fldChar w:fldCharType="separate"/>
            </w:r>
            <w:r w:rsidR="00F269A5">
              <w:rPr>
                <w:noProof/>
                <w:webHidden/>
              </w:rPr>
              <w:t>83</w:t>
            </w:r>
            <w:r w:rsidR="00F269A5">
              <w:rPr>
                <w:noProof/>
                <w:webHidden/>
              </w:rPr>
              <w:fldChar w:fldCharType="end"/>
            </w:r>
          </w:hyperlink>
        </w:p>
        <w:p w14:paraId="0D4DDB56" w14:textId="77777777" w:rsidR="00F269A5" w:rsidRDefault="00A8708A">
          <w:pPr>
            <w:pStyle w:val="21"/>
            <w:rPr>
              <w:rFonts w:asciiTheme="minorHAnsi" w:eastAsiaTheme="minorEastAsia" w:hAnsiTheme="minorHAnsi" w:cstheme="minorBidi"/>
              <w:noProof/>
              <w:sz w:val="22"/>
              <w:szCs w:val="22"/>
            </w:rPr>
          </w:pPr>
          <w:hyperlink w:anchor="_Toc137900835" w:history="1">
            <w:r w:rsidR="00F269A5" w:rsidRPr="00504A27">
              <w:rPr>
                <w:rStyle w:val="a7"/>
                <w:noProof/>
                <w:lang w:val="kk-KZ"/>
              </w:rPr>
              <w:t>2</w:t>
            </w:r>
            <w:r w:rsidR="00F269A5" w:rsidRPr="00504A27">
              <w:rPr>
                <w:rStyle w:val="a7"/>
                <w:noProof/>
              </w:rPr>
              <w:t xml:space="preserve">.7. </w:t>
            </w:r>
            <w:r w:rsidR="00F269A5" w:rsidRPr="00504A27">
              <w:rPr>
                <w:rStyle w:val="a7"/>
                <w:noProof/>
                <w:lang w:val="kk-KZ"/>
              </w:rPr>
              <w:t xml:space="preserve">Рынок услуг </w:t>
            </w:r>
            <w:r w:rsidR="00F269A5" w:rsidRPr="00504A27">
              <w:rPr>
                <w:rStyle w:val="a7"/>
                <w:noProof/>
              </w:rPr>
              <w:t>железнодорожных грузовых перевозок</w:t>
            </w:r>
            <w:r w:rsidR="00F269A5">
              <w:rPr>
                <w:noProof/>
                <w:webHidden/>
              </w:rPr>
              <w:tab/>
            </w:r>
            <w:r w:rsidR="00F269A5">
              <w:rPr>
                <w:noProof/>
                <w:webHidden/>
              </w:rPr>
              <w:fldChar w:fldCharType="begin"/>
            </w:r>
            <w:r w:rsidR="00F269A5">
              <w:rPr>
                <w:noProof/>
                <w:webHidden/>
              </w:rPr>
              <w:instrText xml:space="preserve"> PAGEREF _Toc137900835 \h </w:instrText>
            </w:r>
            <w:r w:rsidR="00F269A5">
              <w:rPr>
                <w:noProof/>
                <w:webHidden/>
              </w:rPr>
            </w:r>
            <w:r w:rsidR="00F269A5">
              <w:rPr>
                <w:noProof/>
                <w:webHidden/>
              </w:rPr>
              <w:fldChar w:fldCharType="separate"/>
            </w:r>
            <w:r w:rsidR="00F269A5">
              <w:rPr>
                <w:noProof/>
                <w:webHidden/>
              </w:rPr>
              <w:t>86</w:t>
            </w:r>
            <w:r w:rsidR="00F269A5">
              <w:rPr>
                <w:noProof/>
                <w:webHidden/>
              </w:rPr>
              <w:fldChar w:fldCharType="end"/>
            </w:r>
          </w:hyperlink>
        </w:p>
        <w:p w14:paraId="7EE42FE8" w14:textId="77777777" w:rsidR="00F269A5" w:rsidRDefault="00A8708A">
          <w:pPr>
            <w:pStyle w:val="21"/>
            <w:rPr>
              <w:rFonts w:asciiTheme="minorHAnsi" w:eastAsiaTheme="minorEastAsia" w:hAnsiTheme="minorHAnsi" w:cstheme="minorBidi"/>
              <w:noProof/>
              <w:sz w:val="22"/>
              <w:szCs w:val="22"/>
            </w:rPr>
          </w:pPr>
          <w:hyperlink w:anchor="_Toc137900836" w:history="1">
            <w:r w:rsidR="00F269A5" w:rsidRPr="00504A27">
              <w:rPr>
                <w:rStyle w:val="a7"/>
                <w:noProof/>
              </w:rPr>
              <w:t>2.8.</w:t>
            </w:r>
            <w:r w:rsidR="00F269A5">
              <w:rPr>
                <w:rFonts w:asciiTheme="minorHAnsi" w:eastAsiaTheme="minorEastAsia" w:hAnsiTheme="minorHAnsi" w:cstheme="minorBidi"/>
                <w:noProof/>
                <w:sz w:val="22"/>
                <w:szCs w:val="22"/>
              </w:rPr>
              <w:tab/>
            </w:r>
            <w:r w:rsidR="00F269A5" w:rsidRPr="00504A27">
              <w:rPr>
                <w:rStyle w:val="a7"/>
                <w:noProof/>
              </w:rPr>
              <w:t>Рынки услуг ремонта вагонов, сервисного и технического обслуживания локомотивов по Республике Казахстан</w:t>
            </w:r>
            <w:r w:rsidR="00F269A5">
              <w:rPr>
                <w:noProof/>
                <w:webHidden/>
              </w:rPr>
              <w:tab/>
            </w:r>
            <w:r w:rsidR="00F269A5">
              <w:rPr>
                <w:noProof/>
                <w:webHidden/>
              </w:rPr>
              <w:fldChar w:fldCharType="begin"/>
            </w:r>
            <w:r w:rsidR="00F269A5">
              <w:rPr>
                <w:noProof/>
                <w:webHidden/>
              </w:rPr>
              <w:instrText xml:space="preserve"> PAGEREF _Toc137900836 \h </w:instrText>
            </w:r>
            <w:r w:rsidR="00F269A5">
              <w:rPr>
                <w:noProof/>
                <w:webHidden/>
              </w:rPr>
            </w:r>
            <w:r w:rsidR="00F269A5">
              <w:rPr>
                <w:noProof/>
                <w:webHidden/>
              </w:rPr>
              <w:fldChar w:fldCharType="separate"/>
            </w:r>
            <w:r w:rsidR="00F269A5">
              <w:rPr>
                <w:noProof/>
                <w:webHidden/>
              </w:rPr>
              <w:t>90</w:t>
            </w:r>
            <w:r w:rsidR="00F269A5">
              <w:rPr>
                <w:noProof/>
                <w:webHidden/>
              </w:rPr>
              <w:fldChar w:fldCharType="end"/>
            </w:r>
          </w:hyperlink>
        </w:p>
        <w:p w14:paraId="130EC3EE" w14:textId="77777777" w:rsidR="00F269A5" w:rsidRDefault="00A8708A">
          <w:pPr>
            <w:pStyle w:val="21"/>
            <w:rPr>
              <w:rFonts w:asciiTheme="minorHAnsi" w:eastAsiaTheme="minorEastAsia" w:hAnsiTheme="minorHAnsi" w:cstheme="minorBidi"/>
              <w:noProof/>
              <w:sz w:val="22"/>
              <w:szCs w:val="22"/>
            </w:rPr>
          </w:pPr>
          <w:hyperlink w:anchor="_Toc137900837" w:history="1">
            <w:r w:rsidR="00F269A5" w:rsidRPr="00504A27">
              <w:rPr>
                <w:rStyle w:val="a7"/>
                <w:noProof/>
              </w:rPr>
              <w:t>2.9.</w:t>
            </w:r>
            <w:r w:rsidR="00F269A5">
              <w:rPr>
                <w:rFonts w:asciiTheme="minorHAnsi" w:eastAsiaTheme="minorEastAsia" w:hAnsiTheme="minorHAnsi" w:cstheme="minorBidi"/>
                <w:noProof/>
                <w:sz w:val="22"/>
                <w:szCs w:val="22"/>
              </w:rPr>
              <w:tab/>
            </w:r>
            <w:r w:rsidR="00F269A5" w:rsidRPr="00504A27">
              <w:rPr>
                <w:rStyle w:val="a7"/>
                <w:noProof/>
              </w:rPr>
              <w:t>Рынок услуг по регулярным перевозкам пассажиров воздушным транспортом</w:t>
            </w:r>
            <w:r w:rsidR="00F269A5">
              <w:rPr>
                <w:noProof/>
                <w:webHidden/>
              </w:rPr>
              <w:tab/>
            </w:r>
            <w:r w:rsidR="00F269A5">
              <w:rPr>
                <w:noProof/>
                <w:webHidden/>
              </w:rPr>
              <w:fldChar w:fldCharType="begin"/>
            </w:r>
            <w:r w:rsidR="00F269A5">
              <w:rPr>
                <w:noProof/>
                <w:webHidden/>
              </w:rPr>
              <w:instrText xml:space="preserve"> PAGEREF _Toc137900837 \h </w:instrText>
            </w:r>
            <w:r w:rsidR="00F269A5">
              <w:rPr>
                <w:noProof/>
                <w:webHidden/>
              </w:rPr>
            </w:r>
            <w:r w:rsidR="00F269A5">
              <w:rPr>
                <w:noProof/>
                <w:webHidden/>
              </w:rPr>
              <w:fldChar w:fldCharType="separate"/>
            </w:r>
            <w:r w:rsidR="00F269A5">
              <w:rPr>
                <w:noProof/>
                <w:webHidden/>
              </w:rPr>
              <w:t>92</w:t>
            </w:r>
            <w:r w:rsidR="00F269A5">
              <w:rPr>
                <w:noProof/>
                <w:webHidden/>
              </w:rPr>
              <w:fldChar w:fldCharType="end"/>
            </w:r>
          </w:hyperlink>
        </w:p>
        <w:p w14:paraId="387F43A0" w14:textId="77777777" w:rsidR="00F269A5" w:rsidRDefault="00A8708A">
          <w:pPr>
            <w:pStyle w:val="21"/>
            <w:rPr>
              <w:rFonts w:asciiTheme="minorHAnsi" w:eastAsiaTheme="minorEastAsia" w:hAnsiTheme="minorHAnsi" w:cstheme="minorBidi"/>
              <w:noProof/>
              <w:sz w:val="22"/>
              <w:szCs w:val="22"/>
            </w:rPr>
          </w:pPr>
          <w:hyperlink w:anchor="_Toc137900838" w:history="1">
            <w:r w:rsidR="00F269A5" w:rsidRPr="00504A27">
              <w:rPr>
                <w:rStyle w:val="a7"/>
                <w:noProof/>
              </w:rPr>
              <w:t>2.10.</w:t>
            </w:r>
            <w:r w:rsidR="00F269A5">
              <w:rPr>
                <w:rFonts w:asciiTheme="minorHAnsi" w:eastAsiaTheme="minorEastAsia" w:hAnsiTheme="minorHAnsi" w:cstheme="minorBidi"/>
                <w:noProof/>
                <w:sz w:val="22"/>
                <w:szCs w:val="22"/>
              </w:rPr>
              <w:tab/>
            </w:r>
            <w:r w:rsidR="00F269A5" w:rsidRPr="00504A27">
              <w:rPr>
                <w:rStyle w:val="a7"/>
                <w:noProof/>
              </w:rPr>
              <w:t>Рынок жилищного строительства</w:t>
            </w:r>
            <w:r w:rsidR="00F269A5">
              <w:rPr>
                <w:noProof/>
                <w:webHidden/>
              </w:rPr>
              <w:tab/>
            </w:r>
            <w:r w:rsidR="00F269A5">
              <w:rPr>
                <w:noProof/>
                <w:webHidden/>
              </w:rPr>
              <w:fldChar w:fldCharType="begin"/>
            </w:r>
            <w:r w:rsidR="00F269A5">
              <w:rPr>
                <w:noProof/>
                <w:webHidden/>
              </w:rPr>
              <w:instrText xml:space="preserve"> PAGEREF _Toc137900838 \h </w:instrText>
            </w:r>
            <w:r w:rsidR="00F269A5">
              <w:rPr>
                <w:noProof/>
                <w:webHidden/>
              </w:rPr>
            </w:r>
            <w:r w:rsidR="00F269A5">
              <w:rPr>
                <w:noProof/>
                <w:webHidden/>
              </w:rPr>
              <w:fldChar w:fldCharType="separate"/>
            </w:r>
            <w:r w:rsidR="00F269A5">
              <w:rPr>
                <w:noProof/>
                <w:webHidden/>
              </w:rPr>
              <w:t>101</w:t>
            </w:r>
            <w:r w:rsidR="00F269A5">
              <w:rPr>
                <w:noProof/>
                <w:webHidden/>
              </w:rPr>
              <w:fldChar w:fldCharType="end"/>
            </w:r>
          </w:hyperlink>
        </w:p>
        <w:p w14:paraId="05521384" w14:textId="77777777" w:rsidR="00F269A5" w:rsidRDefault="00A8708A">
          <w:pPr>
            <w:pStyle w:val="21"/>
            <w:rPr>
              <w:rFonts w:asciiTheme="minorHAnsi" w:eastAsiaTheme="minorEastAsia" w:hAnsiTheme="minorHAnsi" w:cstheme="minorBidi"/>
              <w:noProof/>
              <w:sz w:val="22"/>
              <w:szCs w:val="22"/>
            </w:rPr>
          </w:pPr>
          <w:hyperlink w:anchor="_Toc137900839" w:history="1">
            <w:r w:rsidR="00F269A5" w:rsidRPr="00504A27">
              <w:rPr>
                <w:rStyle w:val="a7"/>
                <w:noProof/>
              </w:rPr>
              <w:t>2.11.</w:t>
            </w:r>
            <w:r w:rsidR="00F269A5">
              <w:rPr>
                <w:rFonts w:asciiTheme="minorHAnsi" w:eastAsiaTheme="minorEastAsia" w:hAnsiTheme="minorHAnsi" w:cstheme="minorBidi"/>
                <w:noProof/>
                <w:sz w:val="22"/>
                <w:szCs w:val="22"/>
              </w:rPr>
              <w:tab/>
            </w:r>
            <w:r w:rsidR="00F269A5" w:rsidRPr="00504A27">
              <w:rPr>
                <w:rStyle w:val="a7"/>
                <w:noProof/>
              </w:rPr>
              <w:t>Рынки реализации цветных металлов</w:t>
            </w:r>
            <w:r w:rsidR="00F269A5">
              <w:rPr>
                <w:noProof/>
                <w:webHidden/>
              </w:rPr>
              <w:tab/>
            </w:r>
            <w:r w:rsidR="00F269A5">
              <w:rPr>
                <w:noProof/>
                <w:webHidden/>
              </w:rPr>
              <w:fldChar w:fldCharType="begin"/>
            </w:r>
            <w:r w:rsidR="00F269A5">
              <w:rPr>
                <w:noProof/>
                <w:webHidden/>
              </w:rPr>
              <w:instrText xml:space="preserve"> PAGEREF _Toc137900839 \h </w:instrText>
            </w:r>
            <w:r w:rsidR="00F269A5">
              <w:rPr>
                <w:noProof/>
                <w:webHidden/>
              </w:rPr>
            </w:r>
            <w:r w:rsidR="00F269A5">
              <w:rPr>
                <w:noProof/>
                <w:webHidden/>
              </w:rPr>
              <w:fldChar w:fldCharType="separate"/>
            </w:r>
            <w:r w:rsidR="00F269A5">
              <w:rPr>
                <w:noProof/>
                <w:webHidden/>
              </w:rPr>
              <w:t>106</w:t>
            </w:r>
            <w:r w:rsidR="00F269A5">
              <w:rPr>
                <w:noProof/>
                <w:webHidden/>
              </w:rPr>
              <w:fldChar w:fldCharType="end"/>
            </w:r>
          </w:hyperlink>
        </w:p>
        <w:p w14:paraId="38C35FE2" w14:textId="77777777" w:rsidR="00F269A5" w:rsidRDefault="00A8708A">
          <w:pPr>
            <w:pStyle w:val="21"/>
            <w:rPr>
              <w:rFonts w:asciiTheme="minorHAnsi" w:eastAsiaTheme="minorEastAsia" w:hAnsiTheme="minorHAnsi" w:cstheme="minorBidi"/>
              <w:noProof/>
              <w:sz w:val="22"/>
              <w:szCs w:val="22"/>
            </w:rPr>
          </w:pPr>
          <w:hyperlink w:anchor="_Toc137900840" w:history="1">
            <w:r w:rsidR="00F269A5" w:rsidRPr="00504A27">
              <w:rPr>
                <w:rStyle w:val="a7"/>
                <w:noProof/>
              </w:rPr>
              <w:t>2.12.</w:t>
            </w:r>
            <w:r w:rsidR="00F269A5">
              <w:rPr>
                <w:rFonts w:asciiTheme="minorHAnsi" w:eastAsiaTheme="minorEastAsia" w:hAnsiTheme="minorHAnsi" w:cstheme="minorBidi"/>
                <w:noProof/>
                <w:sz w:val="22"/>
                <w:szCs w:val="22"/>
              </w:rPr>
              <w:tab/>
            </w:r>
            <w:r w:rsidR="00F269A5" w:rsidRPr="00504A27">
              <w:rPr>
                <w:rStyle w:val="a7"/>
                <w:noProof/>
              </w:rPr>
              <w:t>Рынок реализации пестицидов</w:t>
            </w:r>
            <w:r w:rsidR="00F269A5">
              <w:rPr>
                <w:noProof/>
                <w:webHidden/>
              </w:rPr>
              <w:tab/>
            </w:r>
            <w:r w:rsidR="00F269A5">
              <w:rPr>
                <w:noProof/>
                <w:webHidden/>
              </w:rPr>
              <w:fldChar w:fldCharType="begin"/>
            </w:r>
            <w:r w:rsidR="00F269A5">
              <w:rPr>
                <w:noProof/>
                <w:webHidden/>
              </w:rPr>
              <w:instrText xml:space="preserve"> PAGEREF _Toc137900840 \h </w:instrText>
            </w:r>
            <w:r w:rsidR="00F269A5">
              <w:rPr>
                <w:noProof/>
                <w:webHidden/>
              </w:rPr>
            </w:r>
            <w:r w:rsidR="00F269A5">
              <w:rPr>
                <w:noProof/>
                <w:webHidden/>
              </w:rPr>
              <w:fldChar w:fldCharType="separate"/>
            </w:r>
            <w:r w:rsidR="00F269A5">
              <w:rPr>
                <w:noProof/>
                <w:webHidden/>
              </w:rPr>
              <w:t>109</w:t>
            </w:r>
            <w:r w:rsidR="00F269A5">
              <w:rPr>
                <w:noProof/>
                <w:webHidden/>
              </w:rPr>
              <w:fldChar w:fldCharType="end"/>
            </w:r>
          </w:hyperlink>
        </w:p>
        <w:p w14:paraId="3A422C08" w14:textId="77777777" w:rsidR="00F269A5" w:rsidRDefault="00A8708A">
          <w:pPr>
            <w:pStyle w:val="21"/>
            <w:rPr>
              <w:rFonts w:asciiTheme="minorHAnsi" w:eastAsiaTheme="minorEastAsia" w:hAnsiTheme="minorHAnsi" w:cstheme="minorBidi"/>
              <w:noProof/>
              <w:sz w:val="22"/>
              <w:szCs w:val="22"/>
            </w:rPr>
          </w:pPr>
          <w:hyperlink w:anchor="_Toc137900841" w:history="1">
            <w:r w:rsidR="00F269A5" w:rsidRPr="00504A27">
              <w:rPr>
                <w:rStyle w:val="a7"/>
                <w:noProof/>
              </w:rPr>
              <w:t>2.13.</w:t>
            </w:r>
            <w:r w:rsidR="00F269A5">
              <w:rPr>
                <w:rFonts w:asciiTheme="minorHAnsi" w:eastAsiaTheme="minorEastAsia" w:hAnsiTheme="minorHAnsi" w:cstheme="minorBidi"/>
                <w:noProof/>
                <w:sz w:val="22"/>
                <w:szCs w:val="22"/>
              </w:rPr>
              <w:tab/>
            </w:r>
            <w:r w:rsidR="00F269A5" w:rsidRPr="00504A27">
              <w:rPr>
                <w:rStyle w:val="a7"/>
                <w:noProof/>
              </w:rPr>
              <w:t>Рынок реализации сырого нефтяного кокса</w:t>
            </w:r>
            <w:r w:rsidR="00F269A5">
              <w:rPr>
                <w:noProof/>
                <w:webHidden/>
              </w:rPr>
              <w:tab/>
            </w:r>
            <w:r w:rsidR="00F269A5">
              <w:rPr>
                <w:noProof/>
                <w:webHidden/>
              </w:rPr>
              <w:fldChar w:fldCharType="begin"/>
            </w:r>
            <w:r w:rsidR="00F269A5">
              <w:rPr>
                <w:noProof/>
                <w:webHidden/>
              </w:rPr>
              <w:instrText xml:space="preserve"> PAGEREF _Toc137900841 \h </w:instrText>
            </w:r>
            <w:r w:rsidR="00F269A5">
              <w:rPr>
                <w:noProof/>
                <w:webHidden/>
              </w:rPr>
            </w:r>
            <w:r w:rsidR="00F269A5">
              <w:rPr>
                <w:noProof/>
                <w:webHidden/>
              </w:rPr>
              <w:fldChar w:fldCharType="separate"/>
            </w:r>
            <w:r w:rsidR="00F269A5">
              <w:rPr>
                <w:noProof/>
                <w:webHidden/>
              </w:rPr>
              <w:t>111</w:t>
            </w:r>
            <w:r w:rsidR="00F269A5">
              <w:rPr>
                <w:noProof/>
                <w:webHidden/>
              </w:rPr>
              <w:fldChar w:fldCharType="end"/>
            </w:r>
          </w:hyperlink>
        </w:p>
        <w:p w14:paraId="179FFAF6" w14:textId="77777777" w:rsidR="00F269A5" w:rsidRDefault="00A8708A">
          <w:pPr>
            <w:pStyle w:val="21"/>
            <w:rPr>
              <w:rFonts w:asciiTheme="minorHAnsi" w:eastAsiaTheme="minorEastAsia" w:hAnsiTheme="minorHAnsi" w:cstheme="minorBidi"/>
              <w:noProof/>
              <w:sz w:val="22"/>
              <w:szCs w:val="22"/>
            </w:rPr>
          </w:pPr>
          <w:hyperlink w:anchor="_Toc137900842" w:history="1">
            <w:r w:rsidR="00F269A5" w:rsidRPr="00504A27">
              <w:rPr>
                <w:rStyle w:val="a7"/>
                <w:noProof/>
              </w:rPr>
              <w:t>2.14.</w:t>
            </w:r>
            <w:r w:rsidR="00F269A5">
              <w:rPr>
                <w:rFonts w:asciiTheme="minorHAnsi" w:eastAsiaTheme="minorEastAsia" w:hAnsiTheme="minorHAnsi" w:cstheme="minorBidi"/>
                <w:noProof/>
                <w:sz w:val="22"/>
                <w:szCs w:val="22"/>
              </w:rPr>
              <w:tab/>
            </w:r>
            <w:r w:rsidR="00F269A5" w:rsidRPr="00504A27">
              <w:rPr>
                <w:rStyle w:val="a7"/>
                <w:noProof/>
              </w:rPr>
              <w:t>Рынок реализации аммофоса</w:t>
            </w:r>
            <w:r w:rsidR="00F269A5">
              <w:rPr>
                <w:noProof/>
                <w:webHidden/>
              </w:rPr>
              <w:tab/>
            </w:r>
            <w:r w:rsidR="00F269A5">
              <w:rPr>
                <w:noProof/>
                <w:webHidden/>
              </w:rPr>
              <w:fldChar w:fldCharType="begin"/>
            </w:r>
            <w:r w:rsidR="00F269A5">
              <w:rPr>
                <w:noProof/>
                <w:webHidden/>
              </w:rPr>
              <w:instrText xml:space="preserve"> PAGEREF _Toc137900842 \h </w:instrText>
            </w:r>
            <w:r w:rsidR="00F269A5">
              <w:rPr>
                <w:noProof/>
                <w:webHidden/>
              </w:rPr>
            </w:r>
            <w:r w:rsidR="00F269A5">
              <w:rPr>
                <w:noProof/>
                <w:webHidden/>
              </w:rPr>
              <w:fldChar w:fldCharType="separate"/>
            </w:r>
            <w:r w:rsidR="00F269A5">
              <w:rPr>
                <w:noProof/>
                <w:webHidden/>
              </w:rPr>
              <w:t>112</w:t>
            </w:r>
            <w:r w:rsidR="00F269A5">
              <w:rPr>
                <w:noProof/>
                <w:webHidden/>
              </w:rPr>
              <w:fldChar w:fldCharType="end"/>
            </w:r>
          </w:hyperlink>
        </w:p>
        <w:p w14:paraId="6F6B70DA" w14:textId="77777777" w:rsidR="00F269A5" w:rsidRDefault="00A8708A">
          <w:pPr>
            <w:pStyle w:val="21"/>
            <w:rPr>
              <w:rFonts w:asciiTheme="minorHAnsi" w:eastAsiaTheme="minorEastAsia" w:hAnsiTheme="minorHAnsi" w:cstheme="minorBidi"/>
              <w:noProof/>
              <w:sz w:val="22"/>
              <w:szCs w:val="22"/>
            </w:rPr>
          </w:pPr>
          <w:hyperlink w:anchor="_Toc137900843" w:history="1">
            <w:r w:rsidR="00F269A5" w:rsidRPr="00504A27">
              <w:rPr>
                <w:rStyle w:val="a7"/>
                <w:noProof/>
              </w:rPr>
              <w:t>2.15.</w:t>
            </w:r>
            <w:r w:rsidR="00F269A5">
              <w:rPr>
                <w:rFonts w:asciiTheme="minorHAnsi" w:eastAsiaTheme="minorEastAsia" w:hAnsiTheme="minorHAnsi" w:cstheme="minorBidi"/>
                <w:noProof/>
                <w:sz w:val="22"/>
                <w:szCs w:val="22"/>
              </w:rPr>
              <w:tab/>
            </w:r>
            <w:r w:rsidR="00F269A5" w:rsidRPr="00504A27">
              <w:rPr>
                <w:rStyle w:val="a7"/>
                <w:noProof/>
              </w:rPr>
              <w:t>Рынки оптовой реализации сахара-песка, переработанного молока</w:t>
            </w:r>
            <w:r w:rsidR="00F269A5">
              <w:rPr>
                <w:noProof/>
                <w:webHidden/>
              </w:rPr>
              <w:tab/>
            </w:r>
            <w:r w:rsidR="00F269A5">
              <w:rPr>
                <w:noProof/>
                <w:webHidden/>
              </w:rPr>
              <w:fldChar w:fldCharType="begin"/>
            </w:r>
            <w:r w:rsidR="00F269A5">
              <w:rPr>
                <w:noProof/>
                <w:webHidden/>
              </w:rPr>
              <w:instrText xml:space="preserve"> PAGEREF _Toc137900843 \h </w:instrText>
            </w:r>
            <w:r w:rsidR="00F269A5">
              <w:rPr>
                <w:noProof/>
                <w:webHidden/>
              </w:rPr>
            </w:r>
            <w:r w:rsidR="00F269A5">
              <w:rPr>
                <w:noProof/>
                <w:webHidden/>
              </w:rPr>
              <w:fldChar w:fldCharType="separate"/>
            </w:r>
            <w:r w:rsidR="00F269A5">
              <w:rPr>
                <w:noProof/>
                <w:webHidden/>
              </w:rPr>
              <w:t>114</w:t>
            </w:r>
            <w:r w:rsidR="00F269A5">
              <w:rPr>
                <w:noProof/>
                <w:webHidden/>
              </w:rPr>
              <w:fldChar w:fldCharType="end"/>
            </w:r>
          </w:hyperlink>
        </w:p>
        <w:p w14:paraId="07D551F6" w14:textId="77777777" w:rsidR="00F269A5" w:rsidRDefault="00A8708A">
          <w:pPr>
            <w:pStyle w:val="21"/>
            <w:rPr>
              <w:rFonts w:asciiTheme="minorHAnsi" w:eastAsiaTheme="minorEastAsia" w:hAnsiTheme="minorHAnsi" w:cstheme="minorBidi"/>
              <w:noProof/>
              <w:sz w:val="22"/>
              <w:szCs w:val="22"/>
            </w:rPr>
          </w:pPr>
          <w:hyperlink w:anchor="_Toc137900844" w:history="1">
            <w:r w:rsidR="00F269A5" w:rsidRPr="00504A27">
              <w:rPr>
                <w:rStyle w:val="a7"/>
                <w:noProof/>
              </w:rPr>
              <w:t>2.16.</w:t>
            </w:r>
            <w:r w:rsidR="00F269A5">
              <w:rPr>
                <w:rFonts w:asciiTheme="minorHAnsi" w:eastAsiaTheme="minorEastAsia" w:hAnsiTheme="minorHAnsi" w:cstheme="minorBidi"/>
                <w:noProof/>
                <w:sz w:val="22"/>
                <w:szCs w:val="22"/>
              </w:rPr>
              <w:tab/>
            </w:r>
            <w:r w:rsidR="00F269A5" w:rsidRPr="00504A27">
              <w:rPr>
                <w:rStyle w:val="a7"/>
                <w:noProof/>
              </w:rPr>
              <w:t>Рынок реализации лекарственных средств</w:t>
            </w:r>
            <w:r w:rsidR="00F269A5">
              <w:rPr>
                <w:noProof/>
                <w:webHidden/>
              </w:rPr>
              <w:tab/>
            </w:r>
            <w:r w:rsidR="00F269A5">
              <w:rPr>
                <w:noProof/>
                <w:webHidden/>
              </w:rPr>
              <w:fldChar w:fldCharType="begin"/>
            </w:r>
            <w:r w:rsidR="00F269A5">
              <w:rPr>
                <w:noProof/>
                <w:webHidden/>
              </w:rPr>
              <w:instrText xml:space="preserve"> PAGEREF _Toc137900844 \h </w:instrText>
            </w:r>
            <w:r w:rsidR="00F269A5">
              <w:rPr>
                <w:noProof/>
                <w:webHidden/>
              </w:rPr>
            </w:r>
            <w:r w:rsidR="00F269A5">
              <w:rPr>
                <w:noProof/>
                <w:webHidden/>
              </w:rPr>
              <w:fldChar w:fldCharType="separate"/>
            </w:r>
            <w:r w:rsidR="00F269A5">
              <w:rPr>
                <w:noProof/>
                <w:webHidden/>
              </w:rPr>
              <w:t>122</w:t>
            </w:r>
            <w:r w:rsidR="00F269A5">
              <w:rPr>
                <w:noProof/>
                <w:webHidden/>
              </w:rPr>
              <w:fldChar w:fldCharType="end"/>
            </w:r>
          </w:hyperlink>
        </w:p>
        <w:p w14:paraId="1DB5FA19" w14:textId="77777777" w:rsidR="00F269A5" w:rsidRDefault="00A8708A">
          <w:pPr>
            <w:pStyle w:val="21"/>
            <w:rPr>
              <w:rFonts w:asciiTheme="minorHAnsi" w:eastAsiaTheme="minorEastAsia" w:hAnsiTheme="minorHAnsi" w:cstheme="minorBidi"/>
              <w:noProof/>
              <w:sz w:val="22"/>
              <w:szCs w:val="22"/>
            </w:rPr>
          </w:pPr>
          <w:hyperlink w:anchor="_Toc137900845" w:history="1">
            <w:r w:rsidR="00F269A5" w:rsidRPr="00DD1E81">
              <w:rPr>
                <w:rStyle w:val="a7"/>
                <w:noProof/>
              </w:rPr>
              <w:t>2.17.</w:t>
            </w:r>
            <w:r w:rsidR="00F269A5" w:rsidRPr="00DD1E81">
              <w:rPr>
                <w:rFonts w:asciiTheme="minorHAnsi" w:eastAsiaTheme="minorEastAsia" w:hAnsiTheme="minorHAnsi" w:cstheme="minorBidi"/>
                <w:noProof/>
                <w:sz w:val="22"/>
                <w:szCs w:val="22"/>
              </w:rPr>
              <w:tab/>
            </w:r>
            <w:r w:rsidR="00F269A5" w:rsidRPr="00DD1E81">
              <w:rPr>
                <w:rStyle w:val="a7"/>
                <w:noProof/>
              </w:rPr>
              <w:t>Рынок услуг по проведению ПЦР (полимеразная цепная реакция) диагностики коронавирусной инфекции</w:t>
            </w:r>
            <w:r w:rsidR="00F269A5" w:rsidRPr="00DD1E81">
              <w:rPr>
                <w:noProof/>
                <w:webHidden/>
              </w:rPr>
              <w:tab/>
            </w:r>
            <w:r w:rsidR="00F269A5" w:rsidRPr="00DD1E81">
              <w:rPr>
                <w:noProof/>
                <w:webHidden/>
              </w:rPr>
              <w:fldChar w:fldCharType="begin"/>
            </w:r>
            <w:r w:rsidR="00F269A5" w:rsidRPr="00DD1E81">
              <w:rPr>
                <w:noProof/>
                <w:webHidden/>
              </w:rPr>
              <w:instrText xml:space="preserve"> PAGEREF _Toc137900845 \h </w:instrText>
            </w:r>
            <w:r w:rsidR="00F269A5" w:rsidRPr="00DD1E81">
              <w:rPr>
                <w:noProof/>
                <w:webHidden/>
              </w:rPr>
            </w:r>
            <w:r w:rsidR="00F269A5" w:rsidRPr="00DD1E81">
              <w:rPr>
                <w:noProof/>
                <w:webHidden/>
              </w:rPr>
              <w:fldChar w:fldCharType="separate"/>
            </w:r>
            <w:r w:rsidR="00F269A5" w:rsidRPr="00DD1E81">
              <w:rPr>
                <w:noProof/>
                <w:webHidden/>
              </w:rPr>
              <w:t>127</w:t>
            </w:r>
            <w:r w:rsidR="00F269A5" w:rsidRPr="00DD1E81">
              <w:rPr>
                <w:noProof/>
                <w:webHidden/>
              </w:rPr>
              <w:fldChar w:fldCharType="end"/>
            </w:r>
          </w:hyperlink>
        </w:p>
        <w:p w14:paraId="69485F9B" w14:textId="77777777" w:rsidR="00F269A5" w:rsidRDefault="00A8708A">
          <w:pPr>
            <w:pStyle w:val="21"/>
            <w:rPr>
              <w:rFonts w:asciiTheme="minorHAnsi" w:eastAsiaTheme="minorEastAsia" w:hAnsiTheme="minorHAnsi" w:cstheme="minorBidi"/>
              <w:noProof/>
              <w:sz w:val="22"/>
              <w:szCs w:val="22"/>
            </w:rPr>
          </w:pPr>
          <w:hyperlink w:anchor="_Toc137900846" w:history="1">
            <w:r w:rsidR="00F269A5" w:rsidRPr="00504A27">
              <w:rPr>
                <w:rStyle w:val="a7"/>
                <w:noProof/>
              </w:rPr>
              <w:t>2.18.</w:t>
            </w:r>
            <w:r w:rsidR="00F269A5">
              <w:rPr>
                <w:rFonts w:asciiTheme="minorHAnsi" w:eastAsiaTheme="minorEastAsia" w:hAnsiTheme="minorHAnsi" w:cstheme="minorBidi"/>
                <w:noProof/>
                <w:sz w:val="22"/>
                <w:szCs w:val="22"/>
              </w:rPr>
              <w:tab/>
            </w:r>
            <w:r w:rsidR="00F269A5" w:rsidRPr="00504A27">
              <w:rPr>
                <w:rStyle w:val="a7"/>
                <w:noProof/>
              </w:rPr>
              <w:t>Рынок сбора, вывоза, сортировки и захоронения ТБО</w:t>
            </w:r>
            <w:r w:rsidR="00F269A5">
              <w:rPr>
                <w:noProof/>
                <w:webHidden/>
              </w:rPr>
              <w:tab/>
            </w:r>
            <w:r w:rsidR="00F269A5">
              <w:rPr>
                <w:noProof/>
                <w:webHidden/>
              </w:rPr>
              <w:fldChar w:fldCharType="begin"/>
            </w:r>
            <w:r w:rsidR="00F269A5">
              <w:rPr>
                <w:noProof/>
                <w:webHidden/>
              </w:rPr>
              <w:instrText xml:space="preserve"> PAGEREF _Toc137900846 \h </w:instrText>
            </w:r>
            <w:r w:rsidR="00F269A5">
              <w:rPr>
                <w:noProof/>
                <w:webHidden/>
              </w:rPr>
            </w:r>
            <w:r w:rsidR="00F269A5">
              <w:rPr>
                <w:noProof/>
                <w:webHidden/>
              </w:rPr>
              <w:fldChar w:fldCharType="separate"/>
            </w:r>
            <w:r w:rsidR="00F269A5">
              <w:rPr>
                <w:noProof/>
                <w:webHidden/>
              </w:rPr>
              <w:t>130</w:t>
            </w:r>
            <w:r w:rsidR="00F269A5">
              <w:rPr>
                <w:noProof/>
                <w:webHidden/>
              </w:rPr>
              <w:fldChar w:fldCharType="end"/>
            </w:r>
          </w:hyperlink>
        </w:p>
        <w:p w14:paraId="1888A4F0" w14:textId="77777777" w:rsidR="00F269A5" w:rsidRDefault="00A8708A">
          <w:pPr>
            <w:pStyle w:val="21"/>
            <w:rPr>
              <w:rFonts w:asciiTheme="minorHAnsi" w:eastAsiaTheme="minorEastAsia" w:hAnsiTheme="minorHAnsi" w:cstheme="minorBidi"/>
              <w:noProof/>
              <w:sz w:val="22"/>
              <w:szCs w:val="22"/>
            </w:rPr>
          </w:pPr>
          <w:hyperlink w:anchor="_Toc137900847" w:history="1">
            <w:r w:rsidR="00F269A5" w:rsidRPr="00504A27">
              <w:rPr>
                <w:rStyle w:val="a7"/>
                <w:noProof/>
              </w:rPr>
              <w:t>2.19.</w:t>
            </w:r>
            <w:r w:rsidR="00F269A5">
              <w:rPr>
                <w:rFonts w:asciiTheme="minorHAnsi" w:eastAsiaTheme="minorEastAsia" w:hAnsiTheme="minorHAnsi" w:cstheme="minorBidi"/>
                <w:noProof/>
                <w:sz w:val="22"/>
                <w:szCs w:val="22"/>
              </w:rPr>
              <w:tab/>
            </w:r>
            <w:r w:rsidR="00F269A5" w:rsidRPr="00504A27">
              <w:rPr>
                <w:rStyle w:val="a7"/>
                <w:noProof/>
              </w:rPr>
              <w:t>Рынок услуг автомобильного кредитования</w:t>
            </w:r>
            <w:r w:rsidR="00F269A5">
              <w:rPr>
                <w:noProof/>
                <w:webHidden/>
              </w:rPr>
              <w:tab/>
            </w:r>
            <w:r w:rsidR="00F269A5">
              <w:rPr>
                <w:noProof/>
                <w:webHidden/>
              </w:rPr>
              <w:fldChar w:fldCharType="begin"/>
            </w:r>
            <w:r w:rsidR="00F269A5">
              <w:rPr>
                <w:noProof/>
                <w:webHidden/>
              </w:rPr>
              <w:instrText xml:space="preserve"> PAGEREF _Toc137900847 \h </w:instrText>
            </w:r>
            <w:r w:rsidR="00F269A5">
              <w:rPr>
                <w:noProof/>
                <w:webHidden/>
              </w:rPr>
            </w:r>
            <w:r w:rsidR="00F269A5">
              <w:rPr>
                <w:noProof/>
                <w:webHidden/>
              </w:rPr>
              <w:fldChar w:fldCharType="separate"/>
            </w:r>
            <w:r w:rsidR="00F269A5">
              <w:rPr>
                <w:noProof/>
                <w:webHidden/>
              </w:rPr>
              <w:t>133</w:t>
            </w:r>
            <w:r w:rsidR="00F269A5">
              <w:rPr>
                <w:noProof/>
                <w:webHidden/>
              </w:rPr>
              <w:fldChar w:fldCharType="end"/>
            </w:r>
          </w:hyperlink>
        </w:p>
        <w:p w14:paraId="4D2C46AE" w14:textId="77777777" w:rsidR="00F269A5" w:rsidRDefault="00A8708A">
          <w:pPr>
            <w:pStyle w:val="21"/>
            <w:rPr>
              <w:rFonts w:asciiTheme="minorHAnsi" w:eastAsiaTheme="minorEastAsia" w:hAnsiTheme="minorHAnsi" w:cstheme="minorBidi"/>
              <w:noProof/>
              <w:sz w:val="22"/>
              <w:szCs w:val="22"/>
            </w:rPr>
          </w:pPr>
          <w:hyperlink w:anchor="_Toc137900848" w:history="1">
            <w:r w:rsidR="00F269A5" w:rsidRPr="00504A27">
              <w:rPr>
                <w:rStyle w:val="a7"/>
                <w:noProof/>
              </w:rPr>
              <w:t>Глава 3. Задачи, стоящие перед антимонопольным органом</w:t>
            </w:r>
            <w:r w:rsidR="00F269A5">
              <w:rPr>
                <w:noProof/>
                <w:webHidden/>
              </w:rPr>
              <w:tab/>
            </w:r>
            <w:r w:rsidR="00F269A5">
              <w:rPr>
                <w:noProof/>
                <w:webHidden/>
              </w:rPr>
              <w:fldChar w:fldCharType="begin"/>
            </w:r>
            <w:r w:rsidR="00F269A5">
              <w:rPr>
                <w:noProof/>
                <w:webHidden/>
              </w:rPr>
              <w:instrText xml:space="preserve"> PAGEREF _Toc137900848 \h </w:instrText>
            </w:r>
            <w:r w:rsidR="00F269A5">
              <w:rPr>
                <w:noProof/>
                <w:webHidden/>
              </w:rPr>
            </w:r>
            <w:r w:rsidR="00F269A5">
              <w:rPr>
                <w:noProof/>
                <w:webHidden/>
              </w:rPr>
              <w:fldChar w:fldCharType="separate"/>
            </w:r>
            <w:r w:rsidR="00F269A5">
              <w:rPr>
                <w:noProof/>
                <w:webHidden/>
              </w:rPr>
              <w:t>137</w:t>
            </w:r>
            <w:r w:rsidR="00F269A5">
              <w:rPr>
                <w:noProof/>
                <w:webHidden/>
              </w:rPr>
              <w:fldChar w:fldCharType="end"/>
            </w:r>
          </w:hyperlink>
        </w:p>
        <w:p w14:paraId="36A06398" w14:textId="77777777" w:rsidR="0057401E" w:rsidRPr="001529C7" w:rsidRDefault="00195128" w:rsidP="00F411E1">
          <w:pPr>
            <w:ind w:firstLine="0"/>
            <w:rPr>
              <w:b/>
              <w:bCs/>
              <w:caps/>
              <w:color w:val="000000" w:themeColor="text1"/>
            </w:rPr>
          </w:pPr>
          <w:r w:rsidRPr="001529C7">
            <w:rPr>
              <w:b/>
              <w:bCs/>
              <w:caps/>
              <w:color w:val="000000" w:themeColor="text1"/>
            </w:rPr>
            <w:fldChar w:fldCharType="end"/>
          </w:r>
        </w:p>
      </w:sdtContent>
    </w:sdt>
    <w:p w14:paraId="421984A7" w14:textId="77777777" w:rsidR="00811CA2" w:rsidRPr="001529C7" w:rsidRDefault="00640B9E" w:rsidP="00F411E1">
      <w:pPr>
        <w:pStyle w:val="2"/>
        <w:ind w:firstLine="567"/>
        <w:rPr>
          <w:rFonts w:cs="Times New Roman"/>
          <w:b w:val="0"/>
          <w:bCs w:val="0"/>
          <w:szCs w:val="28"/>
        </w:rPr>
      </w:pPr>
      <w:r w:rsidRPr="001529C7">
        <w:rPr>
          <w:rFonts w:cs="Times New Roman"/>
          <w:szCs w:val="28"/>
        </w:rPr>
        <w:br w:type="page"/>
      </w:r>
      <w:bookmarkStart w:id="0" w:name="_Toc137900816"/>
      <w:r w:rsidR="00E80344" w:rsidRPr="001529C7">
        <w:rPr>
          <w:rFonts w:cs="Times New Roman"/>
          <w:szCs w:val="28"/>
        </w:rPr>
        <w:lastRenderedPageBreak/>
        <w:t>Введение</w:t>
      </w:r>
      <w:bookmarkEnd w:id="0"/>
      <w:r w:rsidR="00E80344" w:rsidRPr="001529C7">
        <w:rPr>
          <w:rFonts w:cs="Times New Roman"/>
          <w:szCs w:val="28"/>
        </w:rPr>
        <w:t xml:space="preserve"> </w:t>
      </w:r>
    </w:p>
    <w:p w14:paraId="6802CA9D" w14:textId="77777777" w:rsidR="00811CA2" w:rsidRPr="001529C7" w:rsidRDefault="00811CA2" w:rsidP="00F411E1">
      <w:pPr>
        <w:rPr>
          <w:color w:val="000000" w:themeColor="text1"/>
        </w:rPr>
      </w:pPr>
    </w:p>
    <w:p w14:paraId="4E23E1F8" w14:textId="77777777" w:rsidR="00E05180" w:rsidRPr="001529C7" w:rsidRDefault="00E05180" w:rsidP="00F411E1">
      <w:pPr>
        <w:rPr>
          <w:color w:val="000000" w:themeColor="text1"/>
        </w:rPr>
      </w:pPr>
      <w:r w:rsidRPr="001529C7">
        <w:rPr>
          <w:color w:val="000000" w:themeColor="text1"/>
        </w:rPr>
        <w:t xml:space="preserve">Настоящий отчет подготовлен Агентством по защите и развитию конкуренции Республики Казахстан </w:t>
      </w:r>
      <w:r w:rsidRPr="001529C7">
        <w:rPr>
          <w:i/>
          <w:color w:val="000000" w:themeColor="text1"/>
          <w:sz w:val="24"/>
        </w:rPr>
        <w:t>(далее – Агентство</w:t>
      </w:r>
      <w:r w:rsidR="003C42B8" w:rsidRPr="001529C7">
        <w:rPr>
          <w:i/>
          <w:color w:val="000000" w:themeColor="text1"/>
          <w:sz w:val="24"/>
        </w:rPr>
        <w:t>, А</w:t>
      </w:r>
      <w:r w:rsidR="000D580B" w:rsidRPr="001529C7">
        <w:rPr>
          <w:i/>
          <w:color w:val="000000" w:themeColor="text1"/>
          <w:sz w:val="24"/>
        </w:rPr>
        <w:t>нтимонопольный орган</w:t>
      </w:r>
      <w:r w:rsidRPr="001529C7">
        <w:rPr>
          <w:i/>
          <w:color w:val="000000" w:themeColor="text1"/>
          <w:sz w:val="24"/>
        </w:rPr>
        <w:t xml:space="preserve">) </w:t>
      </w:r>
      <w:r w:rsidRPr="001529C7">
        <w:rPr>
          <w:color w:val="000000" w:themeColor="text1"/>
        </w:rPr>
        <w:t xml:space="preserve">в целях информирования Президента Республики Казахстан и Премьер-Министра Республики Казахстан о состоянии конкуренции на отдельных товарных рынках и принимаемых мерах по ограничению монополистической деятельности </w:t>
      </w:r>
      <w:r w:rsidR="003C42B8" w:rsidRPr="001529C7">
        <w:rPr>
          <w:color w:val="000000" w:themeColor="text1"/>
        </w:rPr>
        <w:br/>
      </w:r>
      <w:r w:rsidRPr="001529C7">
        <w:rPr>
          <w:color w:val="000000" w:themeColor="text1"/>
        </w:rPr>
        <w:t>за 202</w:t>
      </w:r>
      <w:r w:rsidR="00484EAB" w:rsidRPr="001529C7">
        <w:rPr>
          <w:color w:val="000000" w:themeColor="text1"/>
          <w:lang w:val="kk-KZ"/>
        </w:rPr>
        <w:t>2</w:t>
      </w:r>
      <w:r w:rsidRPr="001529C7">
        <w:rPr>
          <w:color w:val="000000" w:themeColor="text1"/>
        </w:rPr>
        <w:t xml:space="preserve"> год в соответствии с подпунктом 26) статьи 90-6 Предпринимательского кодекса Республики Казахстан</w:t>
      </w:r>
      <w:r w:rsidR="003C42B8" w:rsidRPr="001529C7">
        <w:rPr>
          <w:color w:val="000000" w:themeColor="text1"/>
        </w:rPr>
        <w:t xml:space="preserve"> </w:t>
      </w:r>
      <w:r w:rsidR="003C42B8" w:rsidRPr="001529C7">
        <w:rPr>
          <w:i/>
          <w:color w:val="000000" w:themeColor="text1"/>
          <w:sz w:val="24"/>
        </w:rPr>
        <w:t>(далее – Кодекс)</w:t>
      </w:r>
      <w:r w:rsidRPr="001529C7">
        <w:rPr>
          <w:color w:val="000000" w:themeColor="text1"/>
        </w:rPr>
        <w:t>.</w:t>
      </w:r>
    </w:p>
    <w:p w14:paraId="51A0C760" w14:textId="77777777" w:rsidR="00E05180" w:rsidRPr="001529C7" w:rsidRDefault="00E05180" w:rsidP="00F411E1">
      <w:pPr>
        <w:rPr>
          <w:color w:val="000000" w:themeColor="text1"/>
          <w:lang w:eastAsia="ar-SA"/>
        </w:rPr>
      </w:pPr>
      <w:r w:rsidRPr="001529C7">
        <w:rPr>
          <w:color w:val="000000" w:themeColor="text1"/>
        </w:rPr>
        <w:t xml:space="preserve">В Отчете </w:t>
      </w:r>
      <w:r w:rsidRPr="001529C7">
        <w:rPr>
          <w:color w:val="000000" w:themeColor="text1"/>
          <w:lang w:eastAsia="ar-SA"/>
        </w:rPr>
        <w:t>представлена информация:</w:t>
      </w:r>
    </w:p>
    <w:p w14:paraId="200D9760" w14:textId="77777777" w:rsidR="00E05180" w:rsidRPr="001529C7" w:rsidRDefault="00E05180" w:rsidP="00F411E1">
      <w:pPr>
        <w:rPr>
          <w:color w:val="000000" w:themeColor="text1"/>
          <w:lang w:eastAsia="ar-SA"/>
        </w:rPr>
      </w:pPr>
      <w:r w:rsidRPr="001529C7">
        <w:rPr>
          <w:color w:val="000000" w:themeColor="text1"/>
          <w:lang w:eastAsia="ar-SA"/>
        </w:rPr>
        <w:t>-</w:t>
      </w:r>
      <w:r w:rsidR="006222A3" w:rsidRPr="001529C7">
        <w:rPr>
          <w:color w:val="000000" w:themeColor="text1"/>
          <w:lang w:eastAsia="ar-SA"/>
        </w:rPr>
        <w:t xml:space="preserve"> </w:t>
      </w:r>
      <w:r w:rsidRPr="001529C7">
        <w:rPr>
          <w:color w:val="000000" w:themeColor="text1"/>
          <w:lang w:eastAsia="ar-SA"/>
        </w:rPr>
        <w:t xml:space="preserve">о наиболее значимых событиях </w:t>
      </w:r>
      <w:r w:rsidRPr="001529C7">
        <w:rPr>
          <w:i/>
          <w:color w:val="000000" w:themeColor="text1"/>
          <w:sz w:val="24"/>
          <w:lang w:eastAsia="ar-SA"/>
        </w:rPr>
        <w:t>(мероприятиях)</w:t>
      </w:r>
      <w:r w:rsidRPr="001529C7">
        <w:rPr>
          <w:color w:val="000000" w:themeColor="text1"/>
          <w:lang w:eastAsia="ar-SA"/>
        </w:rPr>
        <w:t xml:space="preserve"> в сфере антимонопольного регулирования и конкурентной политики в Республике Казахстан за 202</w:t>
      </w:r>
      <w:r w:rsidR="002A2460" w:rsidRPr="001529C7">
        <w:rPr>
          <w:color w:val="000000" w:themeColor="text1"/>
          <w:lang w:eastAsia="ar-SA"/>
        </w:rPr>
        <w:t>2</w:t>
      </w:r>
      <w:r w:rsidRPr="001529C7">
        <w:rPr>
          <w:color w:val="000000" w:themeColor="text1"/>
          <w:lang w:eastAsia="ar-SA"/>
        </w:rPr>
        <w:t xml:space="preserve"> год;</w:t>
      </w:r>
    </w:p>
    <w:p w14:paraId="44750E20" w14:textId="77777777" w:rsidR="00E05180" w:rsidRPr="001529C7" w:rsidRDefault="00E05180" w:rsidP="00F411E1">
      <w:pPr>
        <w:rPr>
          <w:color w:val="000000" w:themeColor="text1"/>
          <w:lang w:eastAsia="ar-SA"/>
        </w:rPr>
      </w:pPr>
      <w:r w:rsidRPr="001529C7">
        <w:rPr>
          <w:color w:val="000000" w:themeColor="text1"/>
          <w:lang w:eastAsia="ar-SA"/>
        </w:rPr>
        <w:t>- сведения по международному сотрудничеству с зарубежными антимонопольными ведомствами, в том числе в рамках международных интеграционных объединений;</w:t>
      </w:r>
    </w:p>
    <w:p w14:paraId="59ABA9B4" w14:textId="77777777" w:rsidR="00E05180" w:rsidRPr="001529C7" w:rsidRDefault="00E05180" w:rsidP="00F411E1">
      <w:pPr>
        <w:rPr>
          <w:color w:val="000000" w:themeColor="text1"/>
        </w:rPr>
      </w:pPr>
      <w:r w:rsidRPr="001529C7">
        <w:rPr>
          <w:color w:val="000000" w:themeColor="text1"/>
          <w:lang w:eastAsia="ar-SA"/>
        </w:rPr>
        <w:t xml:space="preserve">- </w:t>
      </w:r>
      <w:r w:rsidRPr="001529C7">
        <w:rPr>
          <w:color w:val="000000" w:themeColor="text1"/>
        </w:rPr>
        <w:t>о состоянии конкуренции на отдельных товарных рынках Республики Казахстан, факторах, искажающих конкуренцию и барьерах вхо</w:t>
      </w:r>
      <w:r w:rsidR="003C42B8" w:rsidRPr="001529C7">
        <w:rPr>
          <w:color w:val="000000" w:themeColor="text1"/>
        </w:rPr>
        <w:t xml:space="preserve">да на товарные рынки, сведения </w:t>
      </w:r>
      <w:r w:rsidRPr="001529C7">
        <w:rPr>
          <w:color w:val="000000" w:themeColor="text1"/>
        </w:rPr>
        <w:t>о выработке мер по их устранению;</w:t>
      </w:r>
    </w:p>
    <w:p w14:paraId="299A548E" w14:textId="77777777" w:rsidR="00E05180" w:rsidRPr="001529C7" w:rsidRDefault="00E05180" w:rsidP="00F411E1">
      <w:pPr>
        <w:rPr>
          <w:color w:val="000000" w:themeColor="text1"/>
        </w:rPr>
      </w:pPr>
      <w:r w:rsidRPr="001529C7">
        <w:rPr>
          <w:color w:val="000000" w:themeColor="text1"/>
        </w:rPr>
        <w:t xml:space="preserve">- о результатах работы по </w:t>
      </w:r>
      <w:r w:rsidRPr="001529C7">
        <w:rPr>
          <w:color w:val="000000" w:themeColor="text1"/>
          <w:lang w:eastAsia="ar-SA"/>
        </w:rPr>
        <w:t xml:space="preserve">сокращению участия государства в предпринимательской деятельности, </w:t>
      </w:r>
      <w:r w:rsidRPr="001529C7">
        <w:rPr>
          <w:color w:val="000000" w:themeColor="text1"/>
        </w:rPr>
        <w:t>выявлению и пресечению нарушений законодательства Казахстана в области защиты конкуренции</w:t>
      </w:r>
      <w:r w:rsidRPr="001529C7">
        <w:rPr>
          <w:color w:val="000000" w:themeColor="text1"/>
          <w:lang w:eastAsia="ar-SA"/>
        </w:rPr>
        <w:t xml:space="preserve">, показатели деятельности по государственному </w:t>
      </w:r>
      <w:r w:rsidR="00065E74" w:rsidRPr="001529C7">
        <w:rPr>
          <w:color w:val="000000" w:themeColor="text1"/>
          <w:lang w:eastAsia="ar-SA"/>
        </w:rPr>
        <w:t>регулированию</w:t>
      </w:r>
      <w:r w:rsidRPr="001529C7">
        <w:rPr>
          <w:color w:val="000000" w:themeColor="text1"/>
          <w:lang w:eastAsia="ar-SA"/>
        </w:rPr>
        <w:t xml:space="preserve"> за экономической концентрацией</w:t>
      </w:r>
      <w:r w:rsidR="00CB36DB" w:rsidRPr="001529C7">
        <w:rPr>
          <w:color w:val="000000" w:themeColor="text1"/>
          <w:lang w:eastAsia="ar-SA"/>
        </w:rPr>
        <w:t>, сведения о проводимой работе по с</w:t>
      </w:r>
      <w:r w:rsidR="00CB36DB" w:rsidRPr="001529C7">
        <w:rPr>
          <w:color w:val="000000" w:themeColor="text1"/>
        </w:rPr>
        <w:t>овершенствованию законодательства Республики Казахстан в области защиты конкуренции</w:t>
      </w:r>
      <w:r w:rsidRPr="001529C7">
        <w:rPr>
          <w:color w:val="000000" w:themeColor="text1"/>
        </w:rPr>
        <w:t>;</w:t>
      </w:r>
    </w:p>
    <w:p w14:paraId="20AA9039" w14:textId="77777777" w:rsidR="00E05180" w:rsidRPr="001529C7" w:rsidRDefault="00E05180" w:rsidP="00F411E1">
      <w:pPr>
        <w:rPr>
          <w:color w:val="000000" w:themeColor="text1"/>
        </w:rPr>
      </w:pPr>
      <w:r w:rsidRPr="001529C7">
        <w:rPr>
          <w:color w:val="000000" w:themeColor="text1"/>
        </w:rPr>
        <w:t>- об основных задачах</w:t>
      </w:r>
      <w:r w:rsidR="006222A3" w:rsidRPr="001529C7">
        <w:rPr>
          <w:color w:val="000000" w:themeColor="text1"/>
        </w:rPr>
        <w:t>,</w:t>
      </w:r>
      <w:r w:rsidRPr="001529C7">
        <w:rPr>
          <w:color w:val="000000" w:themeColor="text1"/>
        </w:rPr>
        <w:t xml:space="preserve"> </w:t>
      </w:r>
      <w:r w:rsidR="006222A3" w:rsidRPr="001529C7">
        <w:rPr>
          <w:color w:val="000000" w:themeColor="text1"/>
        </w:rPr>
        <w:t>стоящи</w:t>
      </w:r>
      <w:r w:rsidR="00011B69" w:rsidRPr="001529C7">
        <w:rPr>
          <w:color w:val="000000" w:themeColor="text1"/>
        </w:rPr>
        <w:t>х</w:t>
      </w:r>
      <w:r w:rsidR="006222A3" w:rsidRPr="001529C7">
        <w:rPr>
          <w:color w:val="000000" w:themeColor="text1"/>
        </w:rPr>
        <w:t xml:space="preserve"> перед антимонопольным органом </w:t>
      </w:r>
      <w:r w:rsidRPr="001529C7">
        <w:rPr>
          <w:color w:val="000000" w:themeColor="text1"/>
        </w:rPr>
        <w:t>на предстоящий год.</w:t>
      </w:r>
    </w:p>
    <w:p w14:paraId="4A6B9CDE" w14:textId="77777777" w:rsidR="002A4CB6" w:rsidRPr="001529C7" w:rsidRDefault="002A4CB6" w:rsidP="00F411E1">
      <w:pPr>
        <w:tabs>
          <w:tab w:val="clear" w:pos="567"/>
        </w:tabs>
        <w:ind w:firstLine="0"/>
        <w:jc w:val="left"/>
        <w:rPr>
          <w:rFonts w:eastAsiaTheme="majorEastAsia"/>
          <w:b/>
          <w:bCs/>
          <w:color w:val="000000" w:themeColor="text1"/>
        </w:rPr>
      </w:pPr>
      <w:r w:rsidRPr="001529C7">
        <w:rPr>
          <w:color w:val="000000" w:themeColor="text1"/>
        </w:rPr>
        <w:br w:type="page"/>
      </w:r>
    </w:p>
    <w:p w14:paraId="1D6DD967" w14:textId="77777777" w:rsidR="009834C3" w:rsidRPr="001529C7" w:rsidRDefault="00E80344" w:rsidP="00F411E1">
      <w:pPr>
        <w:pStyle w:val="2"/>
        <w:ind w:firstLine="567"/>
        <w:rPr>
          <w:rFonts w:cs="Times New Roman"/>
          <w:szCs w:val="28"/>
        </w:rPr>
      </w:pPr>
      <w:bookmarkStart w:id="1" w:name="_Toc137900817"/>
      <w:r w:rsidRPr="001529C7">
        <w:rPr>
          <w:rFonts w:cs="Times New Roman"/>
          <w:szCs w:val="28"/>
        </w:rPr>
        <w:lastRenderedPageBreak/>
        <w:t>Глава 1. Конкурентная политика в Республике Казахстан</w:t>
      </w:r>
      <w:bookmarkEnd w:id="1"/>
    </w:p>
    <w:p w14:paraId="1A39F559" w14:textId="77777777" w:rsidR="00B95095" w:rsidRPr="001529C7" w:rsidRDefault="00B95095" w:rsidP="00901D92">
      <w:pPr>
        <w:pStyle w:val="2"/>
        <w:numPr>
          <w:ilvl w:val="0"/>
          <w:numId w:val="6"/>
        </w:numPr>
        <w:tabs>
          <w:tab w:val="left" w:pos="1134"/>
        </w:tabs>
        <w:spacing w:before="240" w:after="240"/>
        <w:ind w:left="924" w:hanging="357"/>
        <w:rPr>
          <w:rFonts w:cs="Times New Roman"/>
          <w:szCs w:val="28"/>
        </w:rPr>
      </w:pPr>
      <w:bookmarkStart w:id="2" w:name="_Toc71897811"/>
      <w:bookmarkStart w:id="3" w:name="_Toc137900818"/>
      <w:r w:rsidRPr="001529C7">
        <w:rPr>
          <w:rFonts w:cs="Times New Roman"/>
          <w:szCs w:val="28"/>
        </w:rPr>
        <w:t>Общие тенденции конкурентной политики в Республике Казахстан</w:t>
      </w:r>
      <w:bookmarkEnd w:id="2"/>
      <w:bookmarkEnd w:id="3"/>
      <w:r w:rsidRPr="001529C7">
        <w:rPr>
          <w:rFonts w:cs="Times New Roman"/>
          <w:szCs w:val="28"/>
        </w:rPr>
        <w:t xml:space="preserve"> </w:t>
      </w:r>
    </w:p>
    <w:p w14:paraId="3C862243" w14:textId="77777777" w:rsidR="00A44E74" w:rsidRPr="001529C7" w:rsidRDefault="00A44E74" w:rsidP="00A44E74">
      <w:pPr>
        <w:rPr>
          <w:color w:val="000000" w:themeColor="text1"/>
          <w:lang w:eastAsia="ar-SA"/>
        </w:rPr>
      </w:pPr>
      <w:r w:rsidRPr="001529C7">
        <w:rPr>
          <w:color w:val="000000" w:themeColor="text1"/>
          <w:lang w:eastAsia="ar-SA"/>
        </w:rPr>
        <w:t xml:space="preserve">Анализ состояния конкуренции на товарных рынках в базовых отраслях экономики страны </w:t>
      </w:r>
      <w:r w:rsidR="00D97190" w:rsidRPr="001529C7">
        <w:rPr>
          <w:i/>
          <w:color w:val="000000" w:themeColor="text1"/>
          <w:sz w:val="24"/>
          <w:lang w:eastAsia="ar-SA"/>
        </w:rPr>
        <w:t>(рынки топливно-энергетического комплекса, транспорта, телекоммуникаций, связи)</w:t>
      </w:r>
      <w:r w:rsidR="00D97190" w:rsidRPr="001529C7">
        <w:rPr>
          <w:color w:val="000000" w:themeColor="text1"/>
          <w:lang w:eastAsia="ar-SA"/>
        </w:rPr>
        <w:t xml:space="preserve"> </w:t>
      </w:r>
      <w:r w:rsidRPr="001529C7">
        <w:rPr>
          <w:color w:val="000000" w:themeColor="text1"/>
          <w:lang w:eastAsia="ar-SA"/>
        </w:rPr>
        <w:t xml:space="preserve">показывает, что совокупная доля основных участников рынка колеблется в диапазоне от 70 до 100%, при этом, по ряду рынков отмечается </w:t>
      </w:r>
      <w:r w:rsidRPr="001529C7">
        <w:rPr>
          <w:b/>
          <w:color w:val="000000" w:themeColor="text1"/>
          <w:lang w:eastAsia="ar-SA"/>
        </w:rPr>
        <w:t>усилени</w:t>
      </w:r>
      <w:r w:rsidR="003C42B8" w:rsidRPr="001529C7">
        <w:rPr>
          <w:b/>
          <w:color w:val="000000" w:themeColor="text1"/>
          <w:lang w:eastAsia="ar-SA"/>
        </w:rPr>
        <w:t>е</w:t>
      </w:r>
      <w:r w:rsidRPr="001529C7">
        <w:rPr>
          <w:color w:val="000000" w:themeColor="text1"/>
          <w:lang w:eastAsia="ar-SA"/>
        </w:rPr>
        <w:t xml:space="preserve"> </w:t>
      </w:r>
      <w:r w:rsidRPr="001529C7">
        <w:rPr>
          <w:b/>
          <w:color w:val="000000" w:themeColor="text1"/>
          <w:lang w:eastAsia="ar-SA"/>
        </w:rPr>
        <w:t>уровня концентрации рыночной власти</w:t>
      </w:r>
      <w:r w:rsidRPr="001529C7">
        <w:rPr>
          <w:color w:val="000000" w:themeColor="text1"/>
          <w:lang w:eastAsia="ar-SA"/>
        </w:rPr>
        <w:t xml:space="preserve"> </w:t>
      </w:r>
      <w:r w:rsidRPr="001529C7">
        <w:rPr>
          <w:i/>
          <w:color w:val="000000" w:themeColor="text1"/>
          <w:sz w:val="24"/>
          <w:lang w:eastAsia="ar-SA"/>
        </w:rPr>
        <w:t>(низкий уровень конкуренции) (рисунок 1)</w:t>
      </w:r>
      <w:r w:rsidRPr="001529C7">
        <w:rPr>
          <w:color w:val="000000" w:themeColor="text1"/>
          <w:lang w:eastAsia="ar-SA"/>
        </w:rPr>
        <w:t>.</w:t>
      </w:r>
    </w:p>
    <w:p w14:paraId="00DD3065" w14:textId="77777777" w:rsidR="00A44E74" w:rsidRPr="001529C7" w:rsidRDefault="00A44E74" w:rsidP="00A44E74">
      <w:pPr>
        <w:ind w:firstLine="0"/>
        <w:rPr>
          <w:color w:val="000000" w:themeColor="text1"/>
        </w:rPr>
      </w:pPr>
      <w:r w:rsidRPr="001529C7">
        <w:rPr>
          <w:noProof/>
          <w:color w:val="000000" w:themeColor="text1"/>
        </w:rPr>
        <w:drawing>
          <wp:inline distT="0" distB="0" distL="0" distR="0" wp14:anchorId="195D9E7A" wp14:editId="3795767A">
            <wp:extent cx="6119495" cy="2380890"/>
            <wp:effectExtent l="0" t="0" r="0" b="635"/>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96542E" w14:textId="77777777" w:rsidR="00A44E74" w:rsidRPr="001529C7" w:rsidRDefault="00A44E74" w:rsidP="00C4430F">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w:t>
      </w:r>
      <w:r w:rsidRPr="001529C7">
        <w:rPr>
          <w:b w:val="0"/>
          <w:color w:val="000000" w:themeColor="text1"/>
          <w:sz w:val="28"/>
          <w:szCs w:val="28"/>
        </w:rPr>
        <w:fldChar w:fldCharType="end"/>
      </w:r>
      <w:r w:rsidRPr="001529C7">
        <w:rPr>
          <w:b w:val="0"/>
          <w:color w:val="000000" w:themeColor="text1"/>
          <w:sz w:val="28"/>
          <w:szCs w:val="28"/>
        </w:rPr>
        <w:t xml:space="preserve"> - Динамика изменения уровня концентрации рыночной власти </w:t>
      </w:r>
      <w:r w:rsidRPr="001529C7">
        <w:rPr>
          <w:b w:val="0"/>
          <w:color w:val="000000" w:themeColor="text1"/>
          <w:sz w:val="28"/>
          <w:szCs w:val="28"/>
        </w:rPr>
        <w:br/>
      </w:r>
      <w:r w:rsidR="00D97190" w:rsidRPr="00043A46">
        <w:rPr>
          <w:b w:val="0"/>
          <w:color w:val="000000" w:themeColor="text1"/>
          <w:sz w:val="28"/>
          <w:szCs w:val="28"/>
        </w:rPr>
        <w:t>(уровень концентрации трех (</w:t>
      </w:r>
      <w:r w:rsidR="00D97190" w:rsidRPr="001529C7">
        <w:rPr>
          <w:b w:val="0"/>
          <w:color w:val="000000" w:themeColor="text1"/>
          <w:sz w:val="28"/>
          <w:szCs w:val="28"/>
          <w:lang w:val="en-US"/>
        </w:rPr>
        <w:t>CR</w:t>
      </w:r>
      <w:r w:rsidR="00D97190" w:rsidRPr="00043A46">
        <w:rPr>
          <w:b w:val="0"/>
          <w:color w:val="000000" w:themeColor="text1"/>
          <w:sz w:val="28"/>
          <w:szCs w:val="28"/>
        </w:rPr>
        <w:t>-</w:t>
      </w:r>
      <w:r w:rsidRPr="00043A46">
        <w:rPr>
          <w:b w:val="0"/>
          <w:color w:val="000000" w:themeColor="text1"/>
          <w:sz w:val="28"/>
          <w:szCs w:val="28"/>
        </w:rPr>
        <w:t>3) крупнейших поставщиков)</w:t>
      </w:r>
      <w:r w:rsidRPr="001529C7">
        <w:rPr>
          <w:b w:val="0"/>
          <w:color w:val="000000" w:themeColor="text1"/>
          <w:sz w:val="28"/>
          <w:szCs w:val="28"/>
        </w:rPr>
        <w:t>, %.</w:t>
      </w:r>
    </w:p>
    <w:p w14:paraId="6228391C" w14:textId="77777777" w:rsidR="00D97190" w:rsidRPr="001529C7" w:rsidRDefault="00D97190" w:rsidP="00AD023D">
      <w:pPr>
        <w:rPr>
          <w:color w:val="000000" w:themeColor="text1"/>
          <w:lang w:eastAsia="ar-SA"/>
        </w:rPr>
      </w:pPr>
      <w:r w:rsidRPr="001529C7">
        <w:rPr>
          <w:color w:val="000000" w:themeColor="text1"/>
          <w:lang w:eastAsia="ar-SA"/>
        </w:rPr>
        <w:t xml:space="preserve">Более того, </w:t>
      </w:r>
      <w:r w:rsidR="003C42B8" w:rsidRPr="001529C7">
        <w:rPr>
          <w:color w:val="000000" w:themeColor="text1"/>
          <w:lang w:eastAsia="ar-SA"/>
        </w:rPr>
        <w:t xml:space="preserve">в экономике Республики Казахстан </w:t>
      </w:r>
      <w:r w:rsidRPr="001529C7">
        <w:rPr>
          <w:color w:val="000000" w:themeColor="text1"/>
          <w:lang w:eastAsia="ar-SA"/>
        </w:rPr>
        <w:t xml:space="preserve">наблюдается новый тренд: </w:t>
      </w:r>
      <w:r w:rsidR="00A34947" w:rsidRPr="001529C7">
        <w:rPr>
          <w:b/>
          <w:color w:val="000000" w:themeColor="text1"/>
          <w:lang w:eastAsia="ar-SA"/>
        </w:rPr>
        <w:t>расширяется участие</w:t>
      </w:r>
      <w:r w:rsidR="00B95095" w:rsidRPr="001529C7">
        <w:rPr>
          <w:b/>
          <w:color w:val="000000" w:themeColor="text1"/>
          <w:lang w:eastAsia="ar-SA"/>
        </w:rPr>
        <w:t xml:space="preserve"> </w:t>
      </w:r>
      <w:r w:rsidR="00B95095" w:rsidRPr="001529C7">
        <w:rPr>
          <w:color w:val="000000" w:themeColor="text1"/>
          <w:lang w:eastAsia="ar-SA"/>
        </w:rPr>
        <w:t xml:space="preserve">государства в предпринимательской деятельности, </w:t>
      </w:r>
      <w:r w:rsidRPr="001529C7">
        <w:rPr>
          <w:color w:val="000000" w:themeColor="text1"/>
          <w:lang w:eastAsia="ar-SA"/>
        </w:rPr>
        <w:t>появл</w:t>
      </w:r>
      <w:r w:rsidR="00B95095" w:rsidRPr="001529C7">
        <w:rPr>
          <w:color w:val="000000" w:themeColor="text1"/>
          <w:lang w:eastAsia="ar-SA"/>
        </w:rPr>
        <w:t>яются</w:t>
      </w:r>
      <w:r w:rsidRPr="001529C7">
        <w:rPr>
          <w:color w:val="000000" w:themeColor="text1"/>
          <w:lang w:eastAsia="ar-SA"/>
        </w:rPr>
        <w:t xml:space="preserve"> </w:t>
      </w:r>
      <w:r w:rsidR="00B95095" w:rsidRPr="00DD1E81">
        <w:rPr>
          <w:b/>
          <w:color w:val="000000" w:themeColor="text1"/>
          <w:lang w:eastAsia="ar-SA"/>
        </w:rPr>
        <w:t xml:space="preserve">новые </w:t>
      </w:r>
      <w:r w:rsidR="00E907C9" w:rsidRPr="00DD1E81">
        <w:rPr>
          <w:b/>
          <w:color w:val="000000" w:themeColor="text1"/>
          <w:lang w:eastAsia="ar-SA"/>
        </w:rPr>
        <w:t xml:space="preserve">монополии с </w:t>
      </w:r>
      <w:r w:rsidRPr="00DD1E81">
        <w:rPr>
          <w:b/>
          <w:color w:val="000000" w:themeColor="text1"/>
          <w:lang w:eastAsia="ar-SA"/>
        </w:rPr>
        <w:t>государственны</w:t>
      </w:r>
      <w:r w:rsidR="00E907C9" w:rsidRPr="00DD1E81">
        <w:rPr>
          <w:b/>
          <w:color w:val="000000" w:themeColor="text1"/>
          <w:lang w:eastAsia="ar-SA"/>
        </w:rPr>
        <w:t>м участием</w:t>
      </w:r>
      <w:r w:rsidR="00B95095" w:rsidRPr="00DD1E81">
        <w:rPr>
          <w:color w:val="000000" w:themeColor="text1"/>
          <w:lang w:eastAsia="ar-SA"/>
        </w:rPr>
        <w:t>.</w:t>
      </w:r>
      <w:r w:rsidR="00AD023D" w:rsidRPr="001529C7">
        <w:rPr>
          <w:color w:val="000000" w:themeColor="text1"/>
          <w:lang w:eastAsia="ar-SA"/>
        </w:rPr>
        <w:t xml:space="preserve"> </w:t>
      </w:r>
    </w:p>
    <w:p w14:paraId="3C23C8A7" w14:textId="77777777" w:rsidR="00B95095" w:rsidRPr="001529C7" w:rsidRDefault="00A44E74" w:rsidP="00B95095">
      <w:pPr>
        <w:rPr>
          <w:bCs/>
          <w:color w:val="000000" w:themeColor="text1"/>
        </w:rPr>
      </w:pPr>
      <w:r w:rsidRPr="001529C7">
        <w:rPr>
          <w:color w:val="000000" w:themeColor="text1"/>
          <w:lang w:eastAsia="ar-SA"/>
        </w:rPr>
        <w:t xml:space="preserve">В итоге </w:t>
      </w:r>
      <w:r w:rsidR="00B95095" w:rsidRPr="001529C7">
        <w:rPr>
          <w:color w:val="000000" w:themeColor="text1"/>
          <w:lang w:eastAsia="ar-SA"/>
        </w:rPr>
        <w:t>с</w:t>
      </w:r>
      <w:r w:rsidR="003C42B8" w:rsidRPr="001529C7">
        <w:rPr>
          <w:color w:val="000000" w:themeColor="text1"/>
          <w:lang w:eastAsia="ar-SA"/>
        </w:rPr>
        <w:t xml:space="preserve">формировавшаяся </w:t>
      </w:r>
      <w:r w:rsidR="00B95095" w:rsidRPr="001529C7">
        <w:rPr>
          <w:b/>
          <w:color w:val="000000" w:themeColor="text1"/>
          <w:lang w:eastAsia="ar-SA"/>
        </w:rPr>
        <w:t>монопольная / олигопольная структура</w:t>
      </w:r>
      <w:r w:rsidR="00B95095" w:rsidRPr="001529C7">
        <w:rPr>
          <w:color w:val="000000" w:themeColor="text1"/>
          <w:lang w:eastAsia="ar-SA"/>
        </w:rPr>
        <w:t xml:space="preserve"> ключевых товарных рынков благоприятствует запрещенной монополистической деятельности, повышению предельных издержек предпринимателей и затрат населения</w:t>
      </w:r>
      <w:r w:rsidRPr="001529C7">
        <w:rPr>
          <w:color w:val="000000" w:themeColor="text1"/>
          <w:lang w:eastAsia="ar-SA"/>
        </w:rPr>
        <w:t xml:space="preserve">: по оценкам экспертов Организации экономического сотрудничества и развития </w:t>
      </w:r>
      <w:r w:rsidRPr="001529C7">
        <w:rPr>
          <w:i/>
          <w:color w:val="000000" w:themeColor="text1"/>
          <w:sz w:val="24"/>
          <w:lang w:eastAsia="ar-SA"/>
        </w:rPr>
        <w:t xml:space="preserve">(далее – ОЭСР) </w:t>
      </w:r>
      <w:r w:rsidRPr="001529C7">
        <w:rPr>
          <w:b/>
          <w:color w:val="000000" w:themeColor="text1"/>
          <w:lang w:eastAsia="ar-SA"/>
        </w:rPr>
        <w:t>слабая конкуренция</w:t>
      </w:r>
      <w:r w:rsidRPr="001529C7">
        <w:rPr>
          <w:color w:val="000000" w:themeColor="text1"/>
          <w:lang w:eastAsia="ar-SA"/>
        </w:rPr>
        <w:t xml:space="preserve"> может приводить к росту цен в среднем </w:t>
      </w:r>
      <w:r w:rsidRPr="001529C7">
        <w:rPr>
          <w:b/>
          <w:color w:val="000000" w:themeColor="text1"/>
          <w:lang w:eastAsia="ar-SA"/>
        </w:rPr>
        <w:t>до 10%</w:t>
      </w:r>
      <w:r w:rsidRPr="001529C7">
        <w:rPr>
          <w:rStyle w:val="af"/>
          <w:color w:val="000000" w:themeColor="text1"/>
        </w:rPr>
        <w:footnoteReference w:id="1"/>
      </w:r>
      <w:r w:rsidRPr="001529C7">
        <w:rPr>
          <w:color w:val="000000" w:themeColor="text1"/>
          <w:lang w:eastAsia="ar-SA"/>
        </w:rPr>
        <w:t>.</w:t>
      </w:r>
      <w:r w:rsidR="00B95095" w:rsidRPr="001529C7">
        <w:rPr>
          <w:color w:val="000000" w:themeColor="text1"/>
          <w:lang w:eastAsia="ar-SA"/>
        </w:rPr>
        <w:t xml:space="preserve"> </w:t>
      </w:r>
      <w:r w:rsidR="00B95095" w:rsidRPr="001529C7">
        <w:rPr>
          <w:bCs/>
          <w:color w:val="000000" w:themeColor="text1"/>
        </w:rPr>
        <w:t xml:space="preserve">В этой связи, вопросы развития добросовестной конкуренции и </w:t>
      </w:r>
      <w:r w:rsidR="00B95095" w:rsidRPr="001529C7">
        <w:rPr>
          <w:bCs/>
          <w:color w:val="000000" w:themeColor="text1"/>
          <w:lang w:val="kk-KZ"/>
        </w:rPr>
        <w:t>всеобщей</w:t>
      </w:r>
      <w:r w:rsidR="00B95095" w:rsidRPr="001529C7">
        <w:rPr>
          <w:bCs/>
          <w:color w:val="000000" w:themeColor="text1"/>
        </w:rPr>
        <w:t xml:space="preserve"> демонополизации экономики стали общенациональной задачей и приоритетом государственной политики Казахстана.</w:t>
      </w:r>
    </w:p>
    <w:p w14:paraId="43D59492" w14:textId="77777777" w:rsidR="00B95095" w:rsidRPr="001529C7" w:rsidRDefault="00B95095" w:rsidP="00B95095">
      <w:pPr>
        <w:rPr>
          <w:bCs/>
          <w:color w:val="000000" w:themeColor="text1"/>
        </w:rPr>
      </w:pPr>
      <w:r w:rsidRPr="001529C7">
        <w:rPr>
          <w:bCs/>
          <w:color w:val="000000" w:themeColor="text1"/>
        </w:rPr>
        <w:t xml:space="preserve">На этом фоне в 2022 году принят ряд системных документов, </w:t>
      </w:r>
      <w:r w:rsidR="00016221" w:rsidRPr="001529C7">
        <w:rPr>
          <w:bCs/>
          <w:color w:val="000000" w:themeColor="text1"/>
        </w:rPr>
        <w:t xml:space="preserve">которые </w:t>
      </w:r>
      <w:r w:rsidRPr="001529C7">
        <w:rPr>
          <w:bCs/>
          <w:color w:val="000000" w:themeColor="text1"/>
        </w:rPr>
        <w:t>определяю</w:t>
      </w:r>
      <w:r w:rsidR="00016221" w:rsidRPr="001529C7">
        <w:rPr>
          <w:bCs/>
          <w:color w:val="000000" w:themeColor="text1"/>
        </w:rPr>
        <w:t>т</w:t>
      </w:r>
      <w:r w:rsidRPr="001529C7">
        <w:rPr>
          <w:bCs/>
          <w:color w:val="000000" w:themeColor="text1"/>
        </w:rPr>
        <w:t xml:space="preserve"> ключевые направления развития </w:t>
      </w:r>
      <w:r w:rsidR="00CF346A" w:rsidRPr="001529C7">
        <w:rPr>
          <w:bCs/>
          <w:color w:val="000000" w:themeColor="text1"/>
        </w:rPr>
        <w:t>государственной политики в сфере защиты и развития конкуренции</w:t>
      </w:r>
      <w:r w:rsidRPr="001529C7">
        <w:rPr>
          <w:bCs/>
          <w:color w:val="000000" w:themeColor="text1"/>
        </w:rPr>
        <w:t>, включающи</w:t>
      </w:r>
      <w:r w:rsidR="002477AF" w:rsidRPr="001529C7">
        <w:rPr>
          <w:bCs/>
          <w:color w:val="000000" w:themeColor="text1"/>
        </w:rPr>
        <w:t>е</w:t>
      </w:r>
      <w:r w:rsidRPr="001529C7">
        <w:rPr>
          <w:bCs/>
          <w:color w:val="000000" w:themeColor="text1"/>
        </w:rPr>
        <w:t>, в том числе совершенствование законодательства, принятие документов</w:t>
      </w:r>
      <w:r w:rsidR="00016221" w:rsidRPr="001529C7">
        <w:rPr>
          <w:bCs/>
          <w:color w:val="000000" w:themeColor="text1"/>
        </w:rPr>
        <w:t xml:space="preserve"> системы государственного планирования</w:t>
      </w:r>
      <w:r w:rsidR="003C42B8" w:rsidRPr="001529C7">
        <w:rPr>
          <w:bCs/>
          <w:color w:val="000000" w:themeColor="text1"/>
        </w:rPr>
        <w:t xml:space="preserve"> по вопросам конкуренции</w:t>
      </w:r>
      <w:r w:rsidRPr="001529C7">
        <w:rPr>
          <w:color w:val="000000" w:themeColor="text1"/>
        </w:rPr>
        <w:t>.</w:t>
      </w:r>
    </w:p>
    <w:p w14:paraId="73B18013" w14:textId="77777777" w:rsidR="00F80352" w:rsidRPr="001529C7" w:rsidRDefault="00A71216" w:rsidP="00F411E1">
      <w:pPr>
        <w:rPr>
          <w:color w:val="000000" w:themeColor="text1"/>
        </w:rPr>
      </w:pPr>
      <w:r w:rsidRPr="001529C7">
        <w:rPr>
          <w:bCs/>
          <w:color w:val="000000" w:themeColor="text1"/>
        </w:rPr>
        <w:lastRenderedPageBreak/>
        <w:t>Так, о</w:t>
      </w:r>
      <w:r w:rsidR="00C2618C" w:rsidRPr="001529C7">
        <w:rPr>
          <w:bCs/>
          <w:color w:val="000000" w:themeColor="text1"/>
        </w:rPr>
        <w:t xml:space="preserve">дним из </w:t>
      </w:r>
      <w:r w:rsidRPr="001529C7">
        <w:rPr>
          <w:bCs/>
          <w:color w:val="000000" w:themeColor="text1"/>
        </w:rPr>
        <w:t>важных</w:t>
      </w:r>
      <w:r w:rsidR="00C2618C" w:rsidRPr="001529C7">
        <w:rPr>
          <w:bCs/>
          <w:color w:val="000000" w:themeColor="text1"/>
        </w:rPr>
        <w:t xml:space="preserve"> событий </w:t>
      </w:r>
      <w:r w:rsidR="00124FFF" w:rsidRPr="001529C7">
        <w:rPr>
          <w:color w:val="000000" w:themeColor="text1"/>
        </w:rPr>
        <w:t xml:space="preserve">начала 2022 года </w:t>
      </w:r>
      <w:r w:rsidR="00C2618C" w:rsidRPr="001529C7">
        <w:rPr>
          <w:bCs/>
          <w:color w:val="000000" w:themeColor="text1"/>
        </w:rPr>
        <w:t xml:space="preserve">стало </w:t>
      </w:r>
      <w:r w:rsidRPr="001529C7">
        <w:rPr>
          <w:color w:val="000000" w:themeColor="text1"/>
        </w:rPr>
        <w:t xml:space="preserve">подписание Главой государства </w:t>
      </w:r>
      <w:r w:rsidR="00C2618C" w:rsidRPr="001529C7">
        <w:rPr>
          <w:bCs/>
          <w:color w:val="000000" w:themeColor="text1"/>
        </w:rPr>
        <w:t xml:space="preserve">Закона </w:t>
      </w:r>
      <w:r w:rsidRPr="001529C7">
        <w:rPr>
          <w:color w:val="000000" w:themeColor="text1"/>
        </w:rPr>
        <w:t>«О внесении изменений и дополнений в некоторые законодательные акты Республики Казахстан по вопросам развития конкуренции»</w:t>
      </w:r>
      <w:r w:rsidRPr="001529C7">
        <w:rPr>
          <w:rStyle w:val="af"/>
          <w:color w:val="000000" w:themeColor="text1"/>
        </w:rPr>
        <w:footnoteReference w:id="2"/>
      </w:r>
      <w:r w:rsidR="00EA667D" w:rsidRPr="001529C7">
        <w:rPr>
          <w:color w:val="000000" w:themeColor="text1"/>
        </w:rPr>
        <w:t>, так называем</w:t>
      </w:r>
      <w:r w:rsidR="00F80352" w:rsidRPr="001529C7">
        <w:rPr>
          <w:color w:val="000000" w:themeColor="text1"/>
        </w:rPr>
        <w:t>ого</w:t>
      </w:r>
      <w:r w:rsidR="00EA667D" w:rsidRPr="001529C7">
        <w:rPr>
          <w:color w:val="000000" w:themeColor="text1"/>
        </w:rPr>
        <w:t xml:space="preserve"> </w:t>
      </w:r>
      <w:r w:rsidRPr="001529C7">
        <w:rPr>
          <w:color w:val="000000" w:themeColor="text1"/>
        </w:rPr>
        <w:t>«</w:t>
      </w:r>
      <w:r w:rsidRPr="001529C7">
        <w:rPr>
          <w:b/>
          <w:color w:val="000000" w:themeColor="text1"/>
        </w:rPr>
        <w:t>пят</w:t>
      </w:r>
      <w:r w:rsidR="00F80352" w:rsidRPr="001529C7">
        <w:rPr>
          <w:b/>
          <w:color w:val="000000" w:themeColor="text1"/>
        </w:rPr>
        <w:t>ого</w:t>
      </w:r>
      <w:r w:rsidRPr="001529C7">
        <w:rPr>
          <w:b/>
          <w:color w:val="000000" w:themeColor="text1"/>
        </w:rPr>
        <w:t xml:space="preserve"> антимонопольн</w:t>
      </w:r>
      <w:r w:rsidR="00F80352" w:rsidRPr="001529C7">
        <w:rPr>
          <w:b/>
          <w:color w:val="000000" w:themeColor="text1"/>
        </w:rPr>
        <w:t>ого</w:t>
      </w:r>
      <w:r w:rsidRPr="001529C7">
        <w:rPr>
          <w:b/>
          <w:color w:val="000000" w:themeColor="text1"/>
        </w:rPr>
        <w:t xml:space="preserve"> пакет</w:t>
      </w:r>
      <w:r w:rsidR="00F80352" w:rsidRPr="001529C7">
        <w:rPr>
          <w:b/>
          <w:color w:val="000000" w:themeColor="text1"/>
        </w:rPr>
        <w:t>а</w:t>
      </w:r>
      <w:r w:rsidRPr="001529C7">
        <w:rPr>
          <w:color w:val="000000" w:themeColor="text1"/>
        </w:rPr>
        <w:t>»</w:t>
      </w:r>
      <w:r w:rsidR="00EA667D" w:rsidRPr="001529C7">
        <w:rPr>
          <w:color w:val="000000" w:themeColor="text1"/>
        </w:rPr>
        <w:t xml:space="preserve"> </w:t>
      </w:r>
      <w:r w:rsidR="00EA667D" w:rsidRPr="001529C7">
        <w:rPr>
          <w:i/>
          <w:color w:val="000000" w:themeColor="text1"/>
          <w:sz w:val="24"/>
        </w:rPr>
        <w:t xml:space="preserve">(далее – Закон </w:t>
      </w:r>
      <w:r w:rsidR="00B539E5" w:rsidRPr="001529C7">
        <w:rPr>
          <w:i/>
          <w:color w:val="000000" w:themeColor="text1"/>
          <w:sz w:val="24"/>
        </w:rPr>
        <w:t>от 3 января 2022 года</w:t>
      </w:r>
      <w:r w:rsidR="00EA667D" w:rsidRPr="001529C7">
        <w:rPr>
          <w:i/>
          <w:color w:val="000000" w:themeColor="text1"/>
          <w:sz w:val="24"/>
        </w:rPr>
        <w:t>)</w:t>
      </w:r>
      <w:r w:rsidR="00C2618C" w:rsidRPr="001529C7">
        <w:rPr>
          <w:bCs/>
          <w:color w:val="000000" w:themeColor="text1"/>
        </w:rPr>
        <w:t>.</w:t>
      </w:r>
      <w:r w:rsidRPr="001529C7">
        <w:rPr>
          <w:color w:val="000000" w:themeColor="text1"/>
        </w:rPr>
        <w:t xml:space="preserve">  </w:t>
      </w:r>
    </w:p>
    <w:p w14:paraId="7B8B4D56" w14:textId="77777777" w:rsidR="00EA667D" w:rsidRPr="001529C7" w:rsidRDefault="00CF346A" w:rsidP="00F411E1">
      <w:pPr>
        <w:rPr>
          <w:color w:val="000000" w:themeColor="text1"/>
        </w:rPr>
      </w:pPr>
      <w:r w:rsidRPr="001529C7">
        <w:rPr>
          <w:color w:val="000000" w:themeColor="text1"/>
        </w:rPr>
        <w:t>Закон от 3 января 2022 года обеспечивает реализацию основных направлений, закрепленных в Указе Президента от 31 декабря 2020 года № 484</w:t>
      </w:r>
      <w:r w:rsidRPr="001529C7">
        <w:rPr>
          <w:rStyle w:val="af"/>
          <w:color w:val="000000" w:themeColor="text1"/>
        </w:rPr>
        <w:footnoteReference w:id="3"/>
      </w:r>
      <w:r w:rsidRPr="001529C7">
        <w:rPr>
          <w:color w:val="000000" w:themeColor="text1"/>
        </w:rPr>
        <w:t xml:space="preserve"> </w:t>
      </w:r>
      <w:r w:rsidRPr="001529C7">
        <w:rPr>
          <w:i/>
          <w:color w:val="000000" w:themeColor="text1"/>
          <w:sz w:val="24"/>
        </w:rPr>
        <w:t>(далее – Указ 484)</w:t>
      </w:r>
      <w:r w:rsidRPr="001529C7">
        <w:rPr>
          <w:color w:val="000000" w:themeColor="text1"/>
        </w:rPr>
        <w:t xml:space="preserve">. </w:t>
      </w:r>
      <w:r w:rsidRPr="001529C7">
        <w:rPr>
          <w:bCs/>
          <w:color w:val="000000" w:themeColor="text1"/>
        </w:rPr>
        <w:t xml:space="preserve">Указом 484 впервые в истории независимого Казахстана активное содействие развитию конкуренции обозначено </w:t>
      </w:r>
      <w:r w:rsidRPr="001529C7">
        <w:rPr>
          <w:b/>
          <w:bCs/>
          <w:color w:val="000000" w:themeColor="text1"/>
        </w:rPr>
        <w:t>общенациональной задачей</w:t>
      </w:r>
      <w:r w:rsidRPr="001529C7">
        <w:rPr>
          <w:bCs/>
          <w:color w:val="000000" w:themeColor="text1"/>
        </w:rPr>
        <w:t>.</w:t>
      </w:r>
      <w:r w:rsidR="002477AF" w:rsidRPr="001529C7">
        <w:rPr>
          <w:bCs/>
          <w:color w:val="000000" w:themeColor="text1"/>
        </w:rPr>
        <w:t xml:space="preserve"> </w:t>
      </w:r>
      <w:r w:rsidRPr="001529C7">
        <w:rPr>
          <w:color w:val="000000" w:themeColor="text1"/>
          <w:lang w:val="kk-KZ"/>
        </w:rPr>
        <w:t xml:space="preserve">В целом, </w:t>
      </w:r>
      <w:r w:rsidR="00B539E5" w:rsidRPr="001529C7">
        <w:rPr>
          <w:color w:val="000000" w:themeColor="text1"/>
          <w:lang w:val="kk-KZ"/>
        </w:rPr>
        <w:t xml:space="preserve">Закон от 3 января 2022 года </w:t>
      </w:r>
      <w:r w:rsidR="00EA667D" w:rsidRPr="001529C7">
        <w:rPr>
          <w:color w:val="000000" w:themeColor="text1"/>
        </w:rPr>
        <w:t xml:space="preserve">охватывает вопросы сокращения государственного участия в предпринимательстве, обеспечения равного доступа субъектов предпринимательства к мерам государственной поддержки и закупкам, развития малого и среднего предпринимательства, сокращения административных и экономических барьеров входа на товарные рынки, а также инструментов ценового регулирования </w:t>
      </w:r>
      <w:r w:rsidR="00EA667D" w:rsidRPr="001529C7">
        <w:rPr>
          <w:i/>
          <w:color w:val="000000" w:themeColor="text1"/>
          <w:sz w:val="24"/>
        </w:rPr>
        <w:t xml:space="preserve">(более детально положения Закона по конкуренции описаны в </w:t>
      </w:r>
      <w:r w:rsidR="00612800" w:rsidRPr="001529C7">
        <w:rPr>
          <w:i/>
          <w:color w:val="000000" w:themeColor="text1"/>
          <w:sz w:val="24"/>
        </w:rPr>
        <w:t>разделе 1.2</w:t>
      </w:r>
      <w:r w:rsidR="00EA667D" w:rsidRPr="001529C7">
        <w:rPr>
          <w:i/>
          <w:color w:val="000000" w:themeColor="text1"/>
          <w:sz w:val="24"/>
        </w:rPr>
        <w:t xml:space="preserve"> настоящего отчета)</w:t>
      </w:r>
      <w:r w:rsidR="00EA667D" w:rsidRPr="001529C7">
        <w:rPr>
          <w:color w:val="000000" w:themeColor="text1"/>
        </w:rPr>
        <w:t xml:space="preserve">. </w:t>
      </w:r>
    </w:p>
    <w:p w14:paraId="2A22E6F0" w14:textId="77777777" w:rsidR="00B539E5" w:rsidRPr="001529C7" w:rsidRDefault="00213903" w:rsidP="00CF346A">
      <w:pPr>
        <w:rPr>
          <w:color w:val="000000" w:themeColor="text1"/>
        </w:rPr>
      </w:pPr>
      <w:r w:rsidRPr="001529C7">
        <w:rPr>
          <w:color w:val="000000" w:themeColor="text1"/>
          <w:lang w:eastAsia="ar-SA"/>
        </w:rPr>
        <w:t xml:space="preserve">Также в </w:t>
      </w:r>
      <w:r w:rsidR="002477AF" w:rsidRPr="001529C7">
        <w:rPr>
          <w:color w:val="000000" w:themeColor="text1"/>
          <w:lang w:eastAsia="ar-SA"/>
        </w:rPr>
        <w:t>2022</w:t>
      </w:r>
      <w:r w:rsidRPr="001529C7">
        <w:rPr>
          <w:color w:val="000000" w:themeColor="text1"/>
          <w:lang w:eastAsia="ar-SA"/>
        </w:rPr>
        <w:t xml:space="preserve"> году </w:t>
      </w:r>
      <w:bookmarkStart w:id="4" w:name="z276"/>
      <w:r w:rsidR="00130DEB" w:rsidRPr="001529C7">
        <w:rPr>
          <w:color w:val="000000" w:themeColor="text1"/>
        </w:rPr>
        <w:t xml:space="preserve">Глава государства своим </w:t>
      </w:r>
      <w:r w:rsidR="00F80352" w:rsidRPr="001529C7">
        <w:rPr>
          <w:color w:val="000000" w:themeColor="text1"/>
        </w:rPr>
        <w:t>У</w:t>
      </w:r>
      <w:r w:rsidR="00130DEB" w:rsidRPr="001529C7">
        <w:rPr>
          <w:color w:val="000000" w:themeColor="text1"/>
        </w:rPr>
        <w:t xml:space="preserve">казом утвердил </w:t>
      </w:r>
      <w:r w:rsidRPr="001529C7">
        <w:rPr>
          <w:b/>
          <w:color w:val="000000" w:themeColor="text1"/>
        </w:rPr>
        <w:t>Концепцию защиты и развития конкуренции в Республике Казахстан</w:t>
      </w:r>
      <w:r w:rsidRPr="001529C7">
        <w:rPr>
          <w:rStyle w:val="af"/>
          <w:color w:val="000000" w:themeColor="text1"/>
        </w:rPr>
        <w:footnoteReference w:id="4"/>
      </w:r>
      <w:r w:rsidRPr="001529C7">
        <w:rPr>
          <w:color w:val="000000" w:themeColor="text1"/>
        </w:rPr>
        <w:t xml:space="preserve"> </w:t>
      </w:r>
      <w:r w:rsidRPr="001529C7">
        <w:rPr>
          <w:i/>
          <w:color w:val="000000" w:themeColor="text1"/>
          <w:sz w:val="24"/>
        </w:rPr>
        <w:t>(далее – Концепция)</w:t>
      </w:r>
      <w:r w:rsidR="00130DEB" w:rsidRPr="001529C7">
        <w:rPr>
          <w:color w:val="000000" w:themeColor="text1"/>
        </w:rPr>
        <w:t>.</w:t>
      </w:r>
      <w:r w:rsidR="002E2293" w:rsidRPr="001529C7">
        <w:rPr>
          <w:color w:val="000000" w:themeColor="text1"/>
        </w:rPr>
        <w:t xml:space="preserve"> Концепция призвана обеспечить </w:t>
      </w:r>
      <w:r w:rsidR="002E2293" w:rsidRPr="001529C7">
        <w:rPr>
          <w:b/>
          <w:color w:val="000000" w:themeColor="text1"/>
        </w:rPr>
        <w:t xml:space="preserve">видение </w:t>
      </w:r>
      <w:r w:rsidR="002E2293" w:rsidRPr="001529C7">
        <w:rPr>
          <w:color w:val="000000" w:themeColor="text1"/>
        </w:rPr>
        <w:t>дальнейшего развития</w:t>
      </w:r>
      <w:r w:rsidR="002E2293" w:rsidRPr="001529C7">
        <w:rPr>
          <w:b/>
          <w:color w:val="000000" w:themeColor="text1"/>
        </w:rPr>
        <w:t xml:space="preserve"> </w:t>
      </w:r>
      <w:r w:rsidR="000667B8" w:rsidRPr="001529C7">
        <w:rPr>
          <w:color w:val="000000" w:themeColor="text1"/>
        </w:rPr>
        <w:t>сферы антимонопольного регу</w:t>
      </w:r>
      <w:r w:rsidR="002E2293" w:rsidRPr="001529C7">
        <w:rPr>
          <w:color w:val="000000" w:themeColor="text1"/>
        </w:rPr>
        <w:t>лирования, а также вопросов развития конкуренции в стране, построения целостной конкурентной политики, интегрируемой в общу</w:t>
      </w:r>
      <w:r w:rsidR="00CF346A" w:rsidRPr="001529C7">
        <w:rPr>
          <w:color w:val="000000" w:themeColor="text1"/>
        </w:rPr>
        <w:t>ю экономическую политику страны</w:t>
      </w:r>
      <w:r w:rsidR="00130DEB" w:rsidRPr="001529C7">
        <w:rPr>
          <w:color w:val="000000" w:themeColor="text1"/>
          <w:lang w:eastAsia="ar-SA"/>
        </w:rPr>
        <w:t>.</w:t>
      </w:r>
      <w:r w:rsidR="004810A9" w:rsidRPr="001529C7">
        <w:rPr>
          <w:color w:val="000000" w:themeColor="text1"/>
          <w:lang w:eastAsia="ar-SA"/>
        </w:rPr>
        <w:t xml:space="preserve"> </w:t>
      </w:r>
    </w:p>
    <w:p w14:paraId="1802410F" w14:textId="77777777" w:rsidR="00B539E5" w:rsidRPr="001529C7" w:rsidRDefault="002477AF" w:rsidP="00F411E1">
      <w:pPr>
        <w:rPr>
          <w:color w:val="000000" w:themeColor="text1"/>
          <w:lang w:eastAsia="ar-SA"/>
        </w:rPr>
      </w:pPr>
      <w:r w:rsidRPr="001529C7">
        <w:rPr>
          <w:color w:val="000000" w:themeColor="text1"/>
          <w:lang w:eastAsia="ar-SA"/>
        </w:rPr>
        <w:t>С</w:t>
      </w:r>
      <w:r w:rsidR="00627B44" w:rsidRPr="001529C7">
        <w:rPr>
          <w:color w:val="000000" w:themeColor="text1"/>
          <w:lang w:eastAsia="ar-SA"/>
        </w:rPr>
        <w:t xml:space="preserve"> учетом </w:t>
      </w:r>
      <w:r w:rsidR="007A7EFB" w:rsidRPr="001529C7">
        <w:rPr>
          <w:color w:val="000000" w:themeColor="text1"/>
          <w:lang w:eastAsia="ar-SA"/>
        </w:rPr>
        <w:t>обозначенных</w:t>
      </w:r>
      <w:r w:rsidR="000E1FE3" w:rsidRPr="001529C7">
        <w:rPr>
          <w:color w:val="000000" w:themeColor="text1"/>
          <w:lang w:eastAsia="ar-SA"/>
        </w:rPr>
        <w:t xml:space="preserve"> в </w:t>
      </w:r>
      <w:r w:rsidR="00CF346A" w:rsidRPr="001529C7">
        <w:rPr>
          <w:color w:val="000000" w:themeColor="text1"/>
          <w:lang w:eastAsia="ar-SA"/>
        </w:rPr>
        <w:t>системных</w:t>
      </w:r>
      <w:r w:rsidR="000E1FE3" w:rsidRPr="001529C7">
        <w:rPr>
          <w:color w:val="000000" w:themeColor="text1"/>
          <w:lang w:eastAsia="ar-SA"/>
        </w:rPr>
        <w:t xml:space="preserve"> документах задач</w:t>
      </w:r>
      <w:r w:rsidR="00627B44" w:rsidRPr="001529C7">
        <w:rPr>
          <w:color w:val="000000" w:themeColor="text1"/>
          <w:lang w:eastAsia="ar-SA"/>
        </w:rPr>
        <w:t xml:space="preserve"> </w:t>
      </w:r>
      <w:r w:rsidR="00F21CDC" w:rsidRPr="001529C7">
        <w:rPr>
          <w:color w:val="000000" w:themeColor="text1"/>
          <w:lang w:eastAsia="ar-SA"/>
        </w:rPr>
        <w:t xml:space="preserve">в 2022 году </w:t>
      </w:r>
      <w:r w:rsidR="00CF346A" w:rsidRPr="001529C7">
        <w:rPr>
          <w:color w:val="000000" w:themeColor="text1"/>
          <w:lang w:eastAsia="ar-SA"/>
        </w:rPr>
        <w:t>начата активная работа по следующим</w:t>
      </w:r>
      <w:r w:rsidR="000E1FE3" w:rsidRPr="001529C7">
        <w:rPr>
          <w:b/>
          <w:color w:val="000000" w:themeColor="text1"/>
          <w:lang w:eastAsia="ar-SA"/>
        </w:rPr>
        <w:t xml:space="preserve"> стратегически</w:t>
      </w:r>
      <w:r w:rsidR="004B7778" w:rsidRPr="001529C7">
        <w:rPr>
          <w:b/>
          <w:color w:val="000000" w:themeColor="text1"/>
          <w:lang w:eastAsia="ar-SA"/>
        </w:rPr>
        <w:t>м</w:t>
      </w:r>
      <w:r w:rsidR="000E1FE3" w:rsidRPr="001529C7">
        <w:rPr>
          <w:b/>
          <w:color w:val="000000" w:themeColor="text1"/>
          <w:lang w:eastAsia="ar-SA"/>
        </w:rPr>
        <w:t xml:space="preserve"> направления</w:t>
      </w:r>
      <w:r w:rsidR="00CF346A" w:rsidRPr="001529C7">
        <w:rPr>
          <w:b/>
          <w:color w:val="000000" w:themeColor="text1"/>
          <w:lang w:eastAsia="ar-SA"/>
        </w:rPr>
        <w:t>м</w:t>
      </w:r>
      <w:r w:rsidR="000E1FE3" w:rsidRPr="001529C7">
        <w:rPr>
          <w:color w:val="000000" w:themeColor="text1"/>
          <w:lang w:eastAsia="ar-SA"/>
        </w:rPr>
        <w:t>:</w:t>
      </w:r>
    </w:p>
    <w:p w14:paraId="298694F2" w14:textId="77777777" w:rsidR="000E1FE3" w:rsidRPr="001529C7" w:rsidRDefault="000E1FE3" w:rsidP="007A7EFB">
      <w:pPr>
        <w:tabs>
          <w:tab w:val="left" w:pos="851"/>
        </w:tabs>
        <w:rPr>
          <w:color w:val="000000" w:themeColor="text1"/>
          <w:lang w:eastAsia="ar-SA"/>
        </w:rPr>
      </w:pPr>
      <w:r w:rsidRPr="001529C7">
        <w:rPr>
          <w:color w:val="000000" w:themeColor="text1"/>
          <w:lang w:eastAsia="ar-SA"/>
        </w:rPr>
        <w:t>1)</w:t>
      </w:r>
      <w:r w:rsidR="007A7EFB" w:rsidRPr="001529C7">
        <w:rPr>
          <w:color w:val="000000" w:themeColor="text1"/>
          <w:lang w:eastAsia="ar-SA"/>
        </w:rPr>
        <w:t xml:space="preserve"> </w:t>
      </w:r>
      <w:r w:rsidRPr="001529C7">
        <w:rPr>
          <w:color w:val="000000" w:themeColor="text1"/>
          <w:lang w:eastAsia="ar-SA"/>
        </w:rPr>
        <w:t>ограничение доли участия государства в предпринимательс</w:t>
      </w:r>
      <w:r w:rsidR="004002AB" w:rsidRPr="001529C7">
        <w:rPr>
          <w:color w:val="000000" w:themeColor="text1"/>
          <w:lang w:eastAsia="ar-SA"/>
        </w:rPr>
        <w:t>тве</w:t>
      </w:r>
      <w:r w:rsidRPr="001529C7">
        <w:rPr>
          <w:color w:val="000000" w:themeColor="text1"/>
          <w:lang w:eastAsia="ar-SA"/>
        </w:rPr>
        <w:t>;</w:t>
      </w:r>
      <w:r w:rsidR="00627B44" w:rsidRPr="001529C7">
        <w:rPr>
          <w:color w:val="000000" w:themeColor="text1"/>
          <w:lang w:eastAsia="ar-SA"/>
        </w:rPr>
        <w:t xml:space="preserve"> </w:t>
      </w:r>
    </w:p>
    <w:p w14:paraId="2B0CE01B" w14:textId="77777777" w:rsidR="000E1FE3" w:rsidRPr="001529C7" w:rsidRDefault="000E1FE3" w:rsidP="007A7EFB">
      <w:pPr>
        <w:tabs>
          <w:tab w:val="left" w:pos="851"/>
        </w:tabs>
        <w:rPr>
          <w:color w:val="000000" w:themeColor="text1"/>
          <w:lang w:eastAsia="ar-SA"/>
        </w:rPr>
      </w:pPr>
      <w:r w:rsidRPr="001529C7">
        <w:rPr>
          <w:color w:val="000000" w:themeColor="text1"/>
          <w:lang w:eastAsia="ar-SA"/>
        </w:rPr>
        <w:t>2)</w:t>
      </w:r>
      <w:r w:rsidR="007A7EFB" w:rsidRPr="001529C7">
        <w:rPr>
          <w:color w:val="000000" w:themeColor="text1"/>
          <w:lang w:eastAsia="ar-SA"/>
        </w:rPr>
        <w:t xml:space="preserve"> </w:t>
      </w:r>
      <w:r w:rsidRPr="001529C7">
        <w:rPr>
          <w:color w:val="000000" w:themeColor="text1"/>
          <w:lang w:eastAsia="ar-SA"/>
        </w:rPr>
        <w:t>увеличение охвата мерами государственной поддержки частных предпринимателей на конкурентных принципах;</w:t>
      </w:r>
    </w:p>
    <w:p w14:paraId="27FE3DA2" w14:textId="77777777" w:rsidR="000E1FE3" w:rsidRPr="001529C7" w:rsidRDefault="000E1FE3" w:rsidP="007A7EFB">
      <w:pPr>
        <w:tabs>
          <w:tab w:val="left" w:pos="851"/>
        </w:tabs>
        <w:rPr>
          <w:color w:val="000000" w:themeColor="text1"/>
          <w:lang w:eastAsia="ar-SA"/>
        </w:rPr>
      </w:pPr>
      <w:r w:rsidRPr="001529C7">
        <w:rPr>
          <w:color w:val="000000" w:themeColor="text1"/>
          <w:lang w:eastAsia="ar-SA"/>
        </w:rPr>
        <w:t>3)</w:t>
      </w:r>
      <w:r w:rsidR="007A7EFB" w:rsidRPr="001529C7">
        <w:rPr>
          <w:color w:val="000000" w:themeColor="text1"/>
          <w:lang w:eastAsia="ar-SA"/>
        </w:rPr>
        <w:t xml:space="preserve"> </w:t>
      </w:r>
      <w:r w:rsidRPr="001529C7">
        <w:rPr>
          <w:color w:val="000000" w:themeColor="text1"/>
          <w:lang w:eastAsia="ar-SA"/>
        </w:rPr>
        <w:t xml:space="preserve">работа с </w:t>
      </w:r>
      <w:r w:rsidR="004B7778" w:rsidRPr="001529C7">
        <w:rPr>
          <w:color w:val="000000" w:themeColor="text1"/>
          <w:lang w:eastAsia="ar-SA"/>
        </w:rPr>
        <w:t>П</w:t>
      </w:r>
      <w:r w:rsidRPr="001529C7">
        <w:rPr>
          <w:color w:val="000000" w:themeColor="text1"/>
          <w:lang w:eastAsia="ar-SA"/>
        </w:rPr>
        <w:t xml:space="preserve">равительством по развитию конкуренции. </w:t>
      </w:r>
    </w:p>
    <w:p w14:paraId="5F8F30D0" w14:textId="77777777" w:rsidR="00A76980" w:rsidRPr="001529C7" w:rsidRDefault="002477AF" w:rsidP="002C094B">
      <w:pPr>
        <w:rPr>
          <w:color w:val="000000" w:themeColor="text1"/>
          <w:lang w:eastAsia="ar-SA"/>
        </w:rPr>
      </w:pPr>
      <w:r w:rsidRPr="001529C7">
        <w:rPr>
          <w:color w:val="000000" w:themeColor="text1"/>
          <w:lang w:eastAsia="ar-SA"/>
        </w:rPr>
        <w:t xml:space="preserve">Немаловажным с точки зрения эффективной реализации конкурентной политики является реализация ряда </w:t>
      </w:r>
      <w:r w:rsidRPr="001529C7">
        <w:rPr>
          <w:b/>
          <w:color w:val="000000" w:themeColor="text1"/>
          <w:lang w:eastAsia="ar-SA"/>
        </w:rPr>
        <w:t>операционных мер</w:t>
      </w:r>
      <w:r w:rsidRPr="001529C7">
        <w:rPr>
          <w:color w:val="000000" w:themeColor="text1"/>
          <w:lang w:eastAsia="ar-SA"/>
        </w:rPr>
        <w:t>, от которых зависит в целом качество работы антимонопольного органа – это цифровизация его деятельности, внедрение принципов корпоративного управления.</w:t>
      </w:r>
    </w:p>
    <w:p w14:paraId="135087E9" w14:textId="77777777" w:rsidR="00291F3A" w:rsidRPr="001529C7" w:rsidRDefault="00291F3A" w:rsidP="00901D92">
      <w:pPr>
        <w:pStyle w:val="2"/>
        <w:numPr>
          <w:ilvl w:val="0"/>
          <w:numId w:val="6"/>
        </w:numPr>
        <w:tabs>
          <w:tab w:val="left" w:pos="1134"/>
        </w:tabs>
        <w:spacing w:before="240" w:after="240"/>
        <w:ind w:left="0" w:firstLine="567"/>
        <w:rPr>
          <w:rFonts w:cs="Times New Roman"/>
          <w:szCs w:val="28"/>
        </w:rPr>
      </w:pPr>
      <w:bookmarkStart w:id="5" w:name="_Toc137900819"/>
      <w:r w:rsidRPr="001529C7">
        <w:rPr>
          <w:rFonts w:cs="Times New Roman"/>
          <w:szCs w:val="28"/>
        </w:rPr>
        <w:lastRenderedPageBreak/>
        <w:t>Совершенствование законодательства в области защиты конкуренции</w:t>
      </w:r>
      <w:bookmarkEnd w:id="5"/>
    </w:p>
    <w:p w14:paraId="137AC226" w14:textId="77777777" w:rsidR="00291F3A" w:rsidRPr="001529C7" w:rsidRDefault="00291F3A" w:rsidP="00291F3A">
      <w:pPr>
        <w:tabs>
          <w:tab w:val="clear" w:pos="567"/>
        </w:tabs>
        <w:rPr>
          <w:rFonts w:eastAsia="Calibri"/>
        </w:rPr>
      </w:pPr>
      <w:r w:rsidRPr="001529C7">
        <w:rPr>
          <w:rFonts w:eastAsia="Calibri"/>
        </w:rPr>
        <w:t>В 2022 году Агентством продолжена работа по совершенствованию законодательства в области защиты конкуренции Республики Казахстан, в частности разработаны и приняты следующие Законы:</w:t>
      </w:r>
    </w:p>
    <w:p w14:paraId="6776F0BD" w14:textId="77777777" w:rsidR="00291F3A" w:rsidRPr="001529C7" w:rsidRDefault="00291F3A" w:rsidP="00291F3A">
      <w:pPr>
        <w:tabs>
          <w:tab w:val="clear" w:pos="567"/>
        </w:tabs>
        <w:rPr>
          <w:rFonts w:eastAsia="Calibri"/>
        </w:rPr>
      </w:pPr>
      <w:r w:rsidRPr="001529C7">
        <w:rPr>
          <w:rFonts w:eastAsia="Calibri"/>
        </w:rPr>
        <w:t xml:space="preserve">1) от 3 января 2022 года «О внесении изменений и дополнений в некоторые законодательные акты Республики Казахстан по вопросам развития конкуренции» </w:t>
      </w:r>
      <w:r w:rsidRPr="001529C7">
        <w:rPr>
          <w:rFonts w:eastAsia="Calibri"/>
          <w:i/>
          <w:sz w:val="24"/>
        </w:rPr>
        <w:t>(далее – Закон от 3 января 2022 года)</w:t>
      </w:r>
      <w:r w:rsidRPr="001529C7">
        <w:rPr>
          <w:rFonts w:eastAsia="Calibri"/>
        </w:rPr>
        <w:t>;</w:t>
      </w:r>
    </w:p>
    <w:p w14:paraId="58FE60B2" w14:textId="77777777" w:rsidR="00291F3A" w:rsidRPr="001529C7" w:rsidRDefault="00291F3A" w:rsidP="00291F3A">
      <w:pPr>
        <w:tabs>
          <w:tab w:val="clear" w:pos="567"/>
        </w:tabs>
        <w:rPr>
          <w:rFonts w:eastAsia="Calibri"/>
        </w:rPr>
      </w:pPr>
      <w:r w:rsidRPr="001529C7">
        <w:t xml:space="preserve">2) от 1 июля 2022 года «О внесении изменений и дополнений в некоторые законодательные акты РК по вопросам противодействия легализации </w:t>
      </w:r>
      <w:r w:rsidRPr="001529C7">
        <w:rPr>
          <w:i/>
          <w:sz w:val="24"/>
        </w:rPr>
        <w:t>(отмыванию)</w:t>
      </w:r>
      <w:r w:rsidRPr="001529C7">
        <w:t xml:space="preserve"> доходов, полученных преступным путем, и финансированию терроризма, а также государственного ценового регулирования» </w:t>
      </w:r>
      <w:r w:rsidRPr="001529C7">
        <w:rPr>
          <w:rFonts w:eastAsia="Calibri"/>
          <w:i/>
          <w:sz w:val="24"/>
        </w:rPr>
        <w:t>(далее – Закон от 1 июля 2022 года)</w:t>
      </w:r>
      <w:r w:rsidRPr="001529C7">
        <w:rPr>
          <w:rFonts w:eastAsia="Calibri"/>
        </w:rPr>
        <w:t>;</w:t>
      </w:r>
    </w:p>
    <w:p w14:paraId="31D064EE" w14:textId="77777777" w:rsidR="00291F3A" w:rsidRPr="001529C7" w:rsidRDefault="00291F3A" w:rsidP="00291F3A">
      <w:pPr>
        <w:tabs>
          <w:tab w:val="clear" w:pos="567"/>
        </w:tabs>
      </w:pPr>
      <w:r w:rsidRPr="001529C7">
        <w:rPr>
          <w:rFonts w:eastAsia="Calibri"/>
        </w:rPr>
        <w:t xml:space="preserve">3) </w:t>
      </w:r>
      <w:r w:rsidRPr="001529C7">
        <w:t xml:space="preserve">от 30 декабря 2022 года «О внесении изменений и дополнений в некоторые законодательные акты Республики Казахстан по вопросам реализации отдельных поручений Главы государства» </w:t>
      </w:r>
      <w:r w:rsidRPr="001529C7">
        <w:rPr>
          <w:i/>
          <w:sz w:val="24"/>
        </w:rPr>
        <w:t>(далее – Закон от 30 декабря 2022 года)</w:t>
      </w:r>
      <w:r w:rsidRPr="001529C7">
        <w:t>.</w:t>
      </w:r>
    </w:p>
    <w:p w14:paraId="22BCD741" w14:textId="77777777" w:rsidR="00291F3A" w:rsidRPr="001529C7" w:rsidRDefault="00291F3A" w:rsidP="00291F3A">
      <w:pPr>
        <w:tabs>
          <w:tab w:val="clear" w:pos="567"/>
        </w:tabs>
        <w:spacing w:before="120"/>
        <w:rPr>
          <w:rFonts w:eastAsia="Calibri"/>
        </w:rPr>
      </w:pPr>
      <w:r w:rsidRPr="001529C7">
        <w:rPr>
          <w:rFonts w:eastAsia="Calibri"/>
          <w:b/>
        </w:rPr>
        <w:t>Законом от 3 января 2022 года</w:t>
      </w:r>
      <w:r w:rsidRPr="001529C7">
        <w:rPr>
          <w:rFonts w:eastAsia="Calibri"/>
        </w:rPr>
        <w:t xml:space="preserve"> предусматривается следующее:</w:t>
      </w:r>
    </w:p>
    <w:p w14:paraId="419A9575" w14:textId="77777777" w:rsidR="00291F3A" w:rsidRPr="001529C7" w:rsidRDefault="00291F3A" w:rsidP="00291F3A">
      <w:pPr>
        <w:tabs>
          <w:tab w:val="clear" w:pos="567"/>
        </w:tabs>
        <w:rPr>
          <w:rFonts w:eastAsia="Calibri"/>
        </w:rPr>
      </w:pPr>
      <w:r w:rsidRPr="001529C7">
        <w:rPr>
          <w:rFonts w:eastAsia="Calibri"/>
        </w:rPr>
        <w:t xml:space="preserve">1) обеспечение доступа к </w:t>
      </w:r>
      <w:r w:rsidRPr="001529C7">
        <w:rPr>
          <w:rFonts w:eastAsia="Calibri"/>
          <w:b/>
        </w:rPr>
        <w:t>ключевой мощности</w:t>
      </w:r>
      <w:r w:rsidRPr="001529C7">
        <w:rPr>
          <w:rFonts w:eastAsia="Calibri"/>
        </w:rPr>
        <w:t>.</w:t>
      </w:r>
    </w:p>
    <w:p w14:paraId="62646FDC" w14:textId="77777777" w:rsidR="00291F3A" w:rsidRPr="001529C7" w:rsidRDefault="00291F3A" w:rsidP="00291F3A">
      <w:pPr>
        <w:tabs>
          <w:tab w:val="clear" w:pos="567"/>
        </w:tabs>
        <w:rPr>
          <w:rFonts w:eastAsia="Calibri"/>
        </w:rPr>
      </w:pPr>
      <w:r w:rsidRPr="001529C7">
        <w:rPr>
          <w:rFonts w:eastAsia="Calibri"/>
        </w:rPr>
        <w:t>В законодательстве РК отсутствовала четкая регламентация входа на соответствующий товарный рынок, которая использовалась монополистами и доминантами при отказах в реализации товара, в том числе ссылаясь на заключенные долгосрочные контракты с постоянным кругом лиц.</w:t>
      </w:r>
    </w:p>
    <w:p w14:paraId="42243A44" w14:textId="77777777" w:rsidR="00291F3A" w:rsidRPr="001529C7" w:rsidRDefault="00291F3A" w:rsidP="00291F3A">
      <w:pPr>
        <w:tabs>
          <w:tab w:val="clear" w:pos="567"/>
        </w:tabs>
        <w:rPr>
          <w:rFonts w:eastAsia="Calibri"/>
        </w:rPr>
      </w:pPr>
      <w:r w:rsidRPr="001529C7">
        <w:rPr>
          <w:rFonts w:eastAsia="Calibri"/>
        </w:rPr>
        <w:t xml:space="preserve">В связи с чем, Законом </w:t>
      </w:r>
      <w:r w:rsidRPr="001529C7">
        <w:rPr>
          <w:rFonts w:eastAsia="Calibri"/>
          <w:i/>
          <w:sz w:val="24"/>
        </w:rPr>
        <w:t>(статьи 174, 176-1 Кодекса)</w:t>
      </w:r>
      <w:r w:rsidRPr="001529C7">
        <w:rPr>
          <w:rFonts w:eastAsia="Calibri"/>
        </w:rPr>
        <w:t xml:space="preserve"> определены понятия ключевой мощности, критерии отнесения к ключевой мощности, а также установлен порядок равного доступа к ключевой мощности </w:t>
      </w:r>
      <w:r w:rsidRPr="001529C7">
        <w:rPr>
          <w:rFonts w:eastAsia="Calibri"/>
          <w:i/>
          <w:sz w:val="24"/>
        </w:rPr>
        <w:t>(утвержден приказом Председателя Агентства от 13 июня 2022 года № 15)</w:t>
      </w:r>
      <w:r w:rsidRPr="001529C7">
        <w:rPr>
          <w:rFonts w:eastAsia="Calibri"/>
        </w:rPr>
        <w:t>.</w:t>
      </w:r>
    </w:p>
    <w:p w14:paraId="02DC1966" w14:textId="77777777" w:rsidR="00291F3A" w:rsidRPr="001529C7" w:rsidRDefault="00291F3A" w:rsidP="00291F3A">
      <w:pPr>
        <w:tabs>
          <w:tab w:val="clear" w:pos="567"/>
        </w:tabs>
        <w:rPr>
          <w:rFonts w:eastAsia="Calibri"/>
        </w:rPr>
      </w:pPr>
      <w:r w:rsidRPr="001529C7">
        <w:rPr>
          <w:rFonts w:eastAsia="Calibri"/>
        </w:rPr>
        <w:t>Указанные нормы в совокупности позволят обеспечить равный доступ субъектов рынка к ограниченным и капиталозатратным ресурсам доминирующих и монопольных компаний;</w:t>
      </w:r>
    </w:p>
    <w:p w14:paraId="50C71799" w14:textId="77777777" w:rsidR="00291F3A" w:rsidRPr="001529C7" w:rsidRDefault="00291F3A" w:rsidP="00291F3A">
      <w:pPr>
        <w:tabs>
          <w:tab w:val="clear" w:pos="567"/>
        </w:tabs>
        <w:rPr>
          <w:rFonts w:eastAsia="Calibri"/>
        </w:rPr>
      </w:pPr>
      <w:bookmarkStart w:id="6" w:name="_Hlk135225649"/>
      <w:r w:rsidRPr="001529C7">
        <w:rPr>
          <w:rFonts w:eastAsia="Calibri"/>
        </w:rPr>
        <w:t xml:space="preserve">2) </w:t>
      </w:r>
      <w:r w:rsidRPr="001529C7">
        <w:rPr>
          <w:rFonts w:eastAsia="Calibri"/>
          <w:b/>
        </w:rPr>
        <w:t>регулирование деятельности</w:t>
      </w:r>
      <w:r w:rsidRPr="001529C7">
        <w:rPr>
          <w:rFonts w:eastAsia="Calibri"/>
        </w:rPr>
        <w:t xml:space="preserve"> государственных и частных операторов.</w:t>
      </w:r>
    </w:p>
    <w:bookmarkEnd w:id="6"/>
    <w:p w14:paraId="00E1359C" w14:textId="77777777" w:rsidR="00291F3A" w:rsidRPr="001529C7" w:rsidRDefault="00291F3A" w:rsidP="00291F3A">
      <w:pPr>
        <w:tabs>
          <w:tab w:val="clear" w:pos="567"/>
        </w:tabs>
        <w:rPr>
          <w:rFonts w:eastAsia="Calibri"/>
        </w:rPr>
      </w:pPr>
      <w:r w:rsidRPr="001529C7">
        <w:rPr>
          <w:rFonts w:eastAsia="Calibri"/>
        </w:rPr>
        <w:t>В Казахстане сложилась практика законодательного предоставления исключительных прав отдельным субъектам рынка на осуществление определенных видов деятельности без создания государственной монополии.</w:t>
      </w:r>
    </w:p>
    <w:p w14:paraId="5AD250CD" w14:textId="77777777" w:rsidR="00291F3A" w:rsidRPr="001529C7" w:rsidRDefault="00291F3A" w:rsidP="00291F3A">
      <w:pPr>
        <w:tabs>
          <w:tab w:val="clear" w:pos="567"/>
        </w:tabs>
        <w:rPr>
          <w:rFonts w:eastAsia="Calibri"/>
        </w:rPr>
      </w:pPr>
      <w:r w:rsidRPr="001529C7">
        <w:rPr>
          <w:rFonts w:eastAsia="Calibri"/>
        </w:rPr>
        <w:t xml:space="preserve">В этой связи, для минимизации монопольных издержек Законом </w:t>
      </w:r>
      <w:r w:rsidRPr="001529C7">
        <w:rPr>
          <w:rFonts w:eastAsia="Calibri"/>
          <w:i/>
          <w:sz w:val="24"/>
        </w:rPr>
        <w:t>(статьи 120, 172, 193 Кодекса, законы о бухгалтерском учете и доступе к информации)</w:t>
      </w:r>
      <w:r w:rsidRPr="001529C7">
        <w:rPr>
          <w:rFonts w:eastAsia="Calibri"/>
        </w:rPr>
        <w:t xml:space="preserve">  на государственных и частных операторов распространен правовой режим государственной монополии </w:t>
      </w:r>
      <w:r w:rsidRPr="001529C7">
        <w:rPr>
          <w:rFonts w:eastAsia="Calibri"/>
          <w:i/>
          <w:sz w:val="24"/>
        </w:rPr>
        <w:t>(институт специального права)</w:t>
      </w:r>
      <w:r w:rsidRPr="001529C7">
        <w:rPr>
          <w:rFonts w:eastAsia="Calibri"/>
        </w:rPr>
        <w:t xml:space="preserve">, жесткое регулирование </w:t>
      </w:r>
      <w:r w:rsidRPr="001529C7">
        <w:rPr>
          <w:rFonts w:eastAsia="Calibri"/>
          <w:i/>
          <w:sz w:val="24"/>
        </w:rPr>
        <w:t>(цены, запрет на иную деятельность)</w:t>
      </w:r>
      <w:r w:rsidRPr="001529C7">
        <w:rPr>
          <w:rFonts w:eastAsia="Calibri"/>
        </w:rPr>
        <w:t xml:space="preserve">, возмещение убытков конкурентам, публичность, а также утверждены Правила определения государственного предприятия, акционерного общества, товарищества с </w:t>
      </w:r>
      <w:r w:rsidRPr="001529C7">
        <w:rPr>
          <w:rFonts w:eastAsia="Calibri"/>
        </w:rPr>
        <w:lastRenderedPageBreak/>
        <w:t xml:space="preserve">ограниченной ответственностью субъектом специального права </w:t>
      </w:r>
      <w:r w:rsidRPr="001529C7">
        <w:rPr>
          <w:rFonts w:eastAsia="Calibri"/>
          <w:i/>
          <w:sz w:val="24"/>
        </w:rPr>
        <w:t>(п</w:t>
      </w:r>
      <w:r w:rsidRPr="001529C7">
        <w:rPr>
          <w:i/>
          <w:sz w:val="24"/>
        </w:rPr>
        <w:t>остановление Правительства от 30 июня 2022 года № 453)</w:t>
      </w:r>
      <w:r w:rsidRPr="001529C7">
        <w:t>.</w:t>
      </w:r>
    </w:p>
    <w:p w14:paraId="5172ABFA" w14:textId="77777777" w:rsidR="00291F3A" w:rsidRPr="001529C7" w:rsidRDefault="00291F3A" w:rsidP="00291F3A">
      <w:pPr>
        <w:tabs>
          <w:tab w:val="clear" w:pos="567"/>
        </w:tabs>
        <w:rPr>
          <w:rFonts w:eastAsia="Calibri"/>
        </w:rPr>
      </w:pPr>
      <w:r w:rsidRPr="001529C7">
        <w:rPr>
          <w:rFonts w:eastAsia="Calibri"/>
        </w:rPr>
        <w:t>Указанные поправки позволят исключить отрицательное воздействие монополий на смежные рынки, а также обеспечат прозрачность их отбора и деятельности;</w:t>
      </w:r>
    </w:p>
    <w:p w14:paraId="373C8384" w14:textId="77777777" w:rsidR="00291F3A" w:rsidRPr="001529C7" w:rsidRDefault="00291F3A" w:rsidP="00291F3A">
      <w:pPr>
        <w:tabs>
          <w:tab w:val="clear" w:pos="567"/>
        </w:tabs>
        <w:rPr>
          <w:rFonts w:eastAsia="Calibri"/>
        </w:rPr>
      </w:pPr>
      <w:bookmarkStart w:id="7" w:name="_Hlk135228160"/>
      <w:r w:rsidRPr="001529C7">
        <w:rPr>
          <w:rFonts w:eastAsia="Calibri"/>
        </w:rPr>
        <w:t xml:space="preserve">3) </w:t>
      </w:r>
      <w:r w:rsidRPr="001529C7">
        <w:rPr>
          <w:rFonts w:eastAsia="Calibri"/>
          <w:b/>
        </w:rPr>
        <w:t>сокращение государственного участия</w:t>
      </w:r>
      <w:r w:rsidRPr="001529C7">
        <w:rPr>
          <w:rFonts w:eastAsia="Calibri"/>
        </w:rPr>
        <w:t xml:space="preserve"> в предпринимательстве.</w:t>
      </w:r>
    </w:p>
    <w:p w14:paraId="278E35CC" w14:textId="77777777" w:rsidR="00291F3A" w:rsidRPr="001529C7" w:rsidRDefault="00291F3A" w:rsidP="00291F3A">
      <w:pPr>
        <w:tabs>
          <w:tab w:val="clear" w:pos="567"/>
        </w:tabs>
        <w:rPr>
          <w:rFonts w:eastAsia="Calibri"/>
        </w:rPr>
      </w:pPr>
      <w:r w:rsidRPr="001529C7">
        <w:rPr>
          <w:rFonts w:eastAsia="Calibri"/>
        </w:rPr>
        <w:t>Серьезными последствиями нарушения принципа «Правила желтых страниц» является вытеснение частных предпринимателей субъектами государственного предпринимательства из государственных закупок, закупок квазигосударственного сектора. Между тем, действующие основания государственного участия в предпринимательстве подразумевают запрет на осуществление деятельности субъектов государственного предпринимательства на конкурентных товарных рынках.</w:t>
      </w:r>
    </w:p>
    <w:p w14:paraId="15B29A98" w14:textId="77777777" w:rsidR="00291F3A" w:rsidRPr="001529C7" w:rsidRDefault="00291F3A" w:rsidP="00291F3A">
      <w:pPr>
        <w:tabs>
          <w:tab w:val="clear" w:pos="567"/>
        </w:tabs>
        <w:rPr>
          <w:rFonts w:eastAsia="Calibri"/>
        </w:rPr>
      </w:pPr>
      <w:r w:rsidRPr="001529C7">
        <w:rPr>
          <w:rFonts w:eastAsia="Calibri"/>
        </w:rPr>
        <w:t xml:space="preserve">Для решения данной проблемы внедрен мониторинг деятельности субъектов квазигосударственного сектора </w:t>
      </w:r>
      <w:r w:rsidRPr="001529C7">
        <w:rPr>
          <w:rFonts w:eastAsia="Calibri"/>
          <w:i/>
          <w:sz w:val="24"/>
        </w:rPr>
        <w:t>(статья 90-6 Кодекса)</w:t>
      </w:r>
      <w:r w:rsidRPr="001529C7">
        <w:rPr>
          <w:rFonts w:eastAsia="Calibri"/>
        </w:rPr>
        <w:t xml:space="preserve"> и  утвержден порядок проведения мониторинга деятельности государственных предприятий, юридических лиц, более пятидесяти процентов акций </w:t>
      </w:r>
      <w:r w:rsidRPr="001529C7">
        <w:rPr>
          <w:rFonts w:eastAsia="Calibri"/>
          <w:i/>
          <w:sz w:val="24"/>
        </w:rPr>
        <w:t>(долей участия в уставном капитале)</w:t>
      </w:r>
      <w:r w:rsidRPr="001529C7">
        <w:rPr>
          <w:rFonts w:eastAsia="Calibri"/>
        </w:rPr>
        <w:t xml:space="preserve"> которых принадлежат государству, и аффилированных с ними лиц на предмет получения согласия антимонопольного органа при создании, расширении и </w:t>
      </w:r>
      <w:r w:rsidRPr="001529C7">
        <w:rPr>
          <w:rFonts w:eastAsia="Calibri"/>
          <w:i/>
          <w:sz w:val="24"/>
        </w:rPr>
        <w:t>(или)</w:t>
      </w:r>
      <w:r w:rsidRPr="001529C7">
        <w:rPr>
          <w:rFonts w:eastAsia="Calibri"/>
        </w:rPr>
        <w:t xml:space="preserve"> изменении осуществляемых видов деятельности, а также осуществления исключительно тех видов деятельности, на которые получено согласие антимонопольного органа» </w:t>
      </w:r>
      <w:r w:rsidRPr="001529C7">
        <w:rPr>
          <w:rFonts w:eastAsia="Calibri"/>
          <w:i/>
          <w:sz w:val="24"/>
        </w:rPr>
        <w:t>(приказ Председателя Агентства от 28 марта 2022 года</w:t>
      </w:r>
      <w:r w:rsidRPr="001529C7">
        <w:rPr>
          <w:rFonts w:eastAsia="Calibri"/>
          <w:i/>
          <w:sz w:val="24"/>
          <w:lang w:val="kk-KZ"/>
        </w:rPr>
        <w:t xml:space="preserve"> </w:t>
      </w:r>
      <w:r w:rsidRPr="001529C7">
        <w:rPr>
          <w:rFonts w:eastAsia="Calibri"/>
          <w:i/>
          <w:sz w:val="24"/>
        </w:rPr>
        <w:t>№ 4)</w:t>
      </w:r>
      <w:r w:rsidRPr="001529C7">
        <w:rPr>
          <w:rFonts w:eastAsia="Calibri"/>
        </w:rPr>
        <w:t>.</w:t>
      </w:r>
    </w:p>
    <w:p w14:paraId="7FE177A1" w14:textId="77777777" w:rsidR="00291F3A" w:rsidRPr="001529C7" w:rsidRDefault="00291F3A" w:rsidP="00291F3A">
      <w:pPr>
        <w:tabs>
          <w:tab w:val="clear" w:pos="567"/>
        </w:tabs>
        <w:rPr>
          <w:rFonts w:eastAsia="Calibri"/>
        </w:rPr>
      </w:pPr>
      <w:r w:rsidRPr="001529C7">
        <w:rPr>
          <w:rFonts w:eastAsia="Calibri"/>
        </w:rPr>
        <w:t xml:space="preserve">Кроме того, в целях сокращения государственного участия определен исчерпывающий перечень и сокращены основания для выделения государственных заданий </w:t>
      </w:r>
      <w:r w:rsidRPr="001529C7">
        <w:rPr>
          <w:rFonts w:eastAsia="Calibri"/>
          <w:i/>
          <w:sz w:val="24"/>
        </w:rPr>
        <w:t>(статья 41 Бюджетного кодекса)</w:t>
      </w:r>
      <w:r w:rsidRPr="001529C7">
        <w:rPr>
          <w:rFonts w:eastAsia="Calibri"/>
        </w:rPr>
        <w:t xml:space="preserve">, а также регламентирован порядок выдачи заключения на предмет соответствия законодательству Республики Казахстан в области защиты конкуренции </w:t>
      </w:r>
      <w:r w:rsidRPr="001529C7">
        <w:rPr>
          <w:rFonts w:eastAsia="Calibri"/>
          <w:i/>
          <w:sz w:val="24"/>
        </w:rPr>
        <w:t>(п</w:t>
      </w:r>
      <w:r w:rsidRPr="001529C7">
        <w:rPr>
          <w:i/>
          <w:sz w:val="24"/>
        </w:rPr>
        <w:t>риказ Председателя Агентства от 20 апреля 2022 года № 9</w:t>
      </w:r>
      <w:r w:rsidRPr="001529C7">
        <w:rPr>
          <w:rFonts w:eastAsia="Calibri"/>
          <w:i/>
          <w:sz w:val="24"/>
        </w:rPr>
        <w:t>)</w:t>
      </w:r>
      <w:r w:rsidRPr="001529C7">
        <w:rPr>
          <w:rFonts w:eastAsia="Calibri"/>
        </w:rPr>
        <w:t>;</w:t>
      </w:r>
    </w:p>
    <w:bookmarkEnd w:id="7"/>
    <w:p w14:paraId="07B76775" w14:textId="77777777" w:rsidR="00291F3A" w:rsidRPr="001529C7" w:rsidRDefault="00291F3A" w:rsidP="00291F3A">
      <w:pPr>
        <w:tabs>
          <w:tab w:val="clear" w:pos="567"/>
        </w:tabs>
        <w:rPr>
          <w:rFonts w:eastAsia="Calibri"/>
        </w:rPr>
      </w:pPr>
      <w:r w:rsidRPr="001529C7">
        <w:rPr>
          <w:rFonts w:eastAsia="Calibri"/>
        </w:rPr>
        <w:t xml:space="preserve">4) обеспечение </w:t>
      </w:r>
      <w:r w:rsidRPr="001529C7">
        <w:rPr>
          <w:rFonts w:eastAsia="Calibri"/>
          <w:b/>
        </w:rPr>
        <w:t>равного доступа</w:t>
      </w:r>
      <w:r w:rsidRPr="001529C7">
        <w:rPr>
          <w:rFonts w:eastAsia="Calibri"/>
        </w:rPr>
        <w:t xml:space="preserve"> к мерам государственной поддержки.</w:t>
      </w:r>
    </w:p>
    <w:p w14:paraId="2208B2AC" w14:textId="77777777" w:rsidR="00291F3A" w:rsidRPr="001529C7" w:rsidRDefault="00291F3A" w:rsidP="00291F3A">
      <w:pPr>
        <w:tabs>
          <w:tab w:val="clear" w:pos="567"/>
        </w:tabs>
        <w:rPr>
          <w:rFonts w:eastAsiaTheme="minorHAnsi"/>
        </w:rPr>
      </w:pPr>
      <w:r w:rsidRPr="001529C7">
        <w:rPr>
          <w:rFonts w:eastAsiaTheme="minorHAnsi"/>
        </w:rPr>
        <w:t>Ориентированность на развитие малого и среднего предпринимательства является одним из стратегических направлений государственной поддержки.</w:t>
      </w:r>
    </w:p>
    <w:p w14:paraId="42BB28AE" w14:textId="77777777" w:rsidR="00291F3A" w:rsidRPr="001529C7" w:rsidRDefault="00291F3A" w:rsidP="00291F3A">
      <w:pPr>
        <w:tabs>
          <w:tab w:val="clear" w:pos="567"/>
        </w:tabs>
        <w:rPr>
          <w:rFonts w:eastAsiaTheme="minorHAnsi"/>
        </w:rPr>
      </w:pPr>
      <w:r w:rsidRPr="001529C7">
        <w:rPr>
          <w:rFonts w:eastAsiaTheme="minorHAnsi"/>
        </w:rPr>
        <w:t>Вместе с тем, фактически, гораздо больше средств выделяется на поддержку крупного бизнеса. Необоснованно завышенные требования, непрозрачная система доступа, отсутствие надлежащего контроля приводят к созданию условий предоставления государственной поддержки ограниченному кругу лиц.</w:t>
      </w:r>
    </w:p>
    <w:p w14:paraId="21147DE5" w14:textId="77777777" w:rsidR="00291F3A" w:rsidRPr="001529C7" w:rsidRDefault="00291F3A" w:rsidP="00291F3A">
      <w:pPr>
        <w:tabs>
          <w:tab w:val="clear" w:pos="567"/>
        </w:tabs>
        <w:rPr>
          <w:rFonts w:eastAsia="Calibri"/>
        </w:rPr>
      </w:pPr>
      <w:r w:rsidRPr="001529C7">
        <w:rPr>
          <w:rFonts w:eastAsiaTheme="minorHAnsi"/>
        </w:rPr>
        <w:t>В этой связи, в</w:t>
      </w:r>
      <w:r w:rsidRPr="001529C7">
        <w:rPr>
          <w:rFonts w:eastAsia="Calibri"/>
        </w:rPr>
        <w:t xml:space="preserve">ведено требование по обязательному согласованию с антимонопольным органом новых мер господдержки </w:t>
      </w:r>
      <w:r w:rsidRPr="001529C7">
        <w:rPr>
          <w:rFonts w:eastAsia="Calibri"/>
          <w:i/>
          <w:sz w:val="24"/>
        </w:rPr>
        <w:t>(в том числе правил их оказания)</w:t>
      </w:r>
      <w:r w:rsidRPr="001529C7">
        <w:rPr>
          <w:rFonts w:eastAsia="Calibri"/>
        </w:rPr>
        <w:t xml:space="preserve"> и установлены критерии определения приоритетных направлений для оказания мер государственной поддержки </w:t>
      </w:r>
      <w:r w:rsidRPr="001529C7">
        <w:rPr>
          <w:rFonts w:eastAsia="Calibri"/>
          <w:i/>
          <w:sz w:val="24"/>
        </w:rPr>
        <w:t>(статья 194 Кодекса)</w:t>
      </w:r>
      <w:r w:rsidRPr="001529C7">
        <w:rPr>
          <w:rFonts w:eastAsia="Calibri"/>
        </w:rPr>
        <w:t>.</w:t>
      </w:r>
    </w:p>
    <w:p w14:paraId="2A2E7623" w14:textId="77777777" w:rsidR="00291F3A" w:rsidRPr="001529C7" w:rsidRDefault="00291F3A" w:rsidP="00291F3A">
      <w:pPr>
        <w:tabs>
          <w:tab w:val="clear" w:pos="567"/>
        </w:tabs>
        <w:rPr>
          <w:rFonts w:eastAsia="Calibri"/>
        </w:rPr>
      </w:pPr>
      <w:r w:rsidRPr="001529C7">
        <w:rPr>
          <w:rFonts w:eastAsia="Calibri"/>
        </w:rPr>
        <w:t xml:space="preserve">Реализация норм на практике позволит создать равные условия доступа к мерам государственной поддержки, исключить факты адресной поддержки, </w:t>
      </w:r>
      <w:r w:rsidRPr="001529C7">
        <w:rPr>
          <w:rFonts w:eastAsia="Calibri"/>
        </w:rPr>
        <w:lastRenderedPageBreak/>
        <w:t>искажающей конкуренцию на товарных рынках, акцентировать внимание государства на поддержке новых участников рынка и МСБ;</w:t>
      </w:r>
    </w:p>
    <w:p w14:paraId="5376DC2E" w14:textId="77777777" w:rsidR="00291F3A" w:rsidRPr="001529C7" w:rsidRDefault="00291F3A" w:rsidP="00291F3A">
      <w:pPr>
        <w:tabs>
          <w:tab w:val="clear" w:pos="567"/>
        </w:tabs>
        <w:rPr>
          <w:rFonts w:eastAsia="Calibri"/>
        </w:rPr>
      </w:pPr>
      <w:r w:rsidRPr="001529C7">
        <w:rPr>
          <w:rFonts w:eastAsia="Calibri"/>
        </w:rPr>
        <w:t xml:space="preserve">5) </w:t>
      </w:r>
      <w:r w:rsidRPr="001529C7">
        <w:rPr>
          <w:rFonts w:eastAsia="Calibri"/>
          <w:b/>
        </w:rPr>
        <w:t>развитие инструментов</w:t>
      </w:r>
      <w:r w:rsidRPr="001529C7">
        <w:rPr>
          <w:rFonts w:eastAsia="Calibri"/>
        </w:rPr>
        <w:t xml:space="preserve"> антимонопольного регулирования.</w:t>
      </w:r>
    </w:p>
    <w:p w14:paraId="11E9A4C9" w14:textId="77777777" w:rsidR="00291F3A" w:rsidRPr="001529C7" w:rsidRDefault="00291F3A" w:rsidP="00291F3A">
      <w:pPr>
        <w:tabs>
          <w:tab w:val="clear" w:pos="567"/>
        </w:tabs>
      </w:pPr>
      <w:bookmarkStart w:id="8" w:name="_Hlk68825143"/>
      <w:r w:rsidRPr="001529C7">
        <w:t xml:space="preserve">Контроль за слияниями и поглощениями является одним из важных компонентов антимонопольного регулирования структуры рынка, направленных на предупреждение концентрации рыночной власти в одних руках. В ходе осуществления контроля за сделками антимонопольным органом могут быть предписаны определенные требования, обуславливающие получение разрешения на совершение сделки. </w:t>
      </w:r>
    </w:p>
    <w:p w14:paraId="4B635EDA" w14:textId="77777777" w:rsidR="00291F3A" w:rsidRPr="001529C7" w:rsidRDefault="00291F3A" w:rsidP="00291F3A">
      <w:pPr>
        <w:tabs>
          <w:tab w:val="clear" w:pos="567"/>
        </w:tabs>
      </w:pPr>
      <w:bookmarkStart w:id="9" w:name="_Hlk68825228"/>
      <w:bookmarkEnd w:id="8"/>
      <w:r w:rsidRPr="001529C7">
        <w:t xml:space="preserve">ОЭСР отмечает, что антимонопольные органы многих стран привлекают доверенных лиц для эффективного содействия исполнению решений по сделкам и независимого мониторинга. </w:t>
      </w:r>
      <w:bookmarkEnd w:id="9"/>
      <w:r w:rsidRPr="001529C7">
        <w:t xml:space="preserve">Доверенное лицо должно быть независимым и назначается или одобряется антимонопольным органом в случае как проведения сложных операций по разукрупнению бизнеса, так и необходимости отслеживания исполнения условий поведенческого характера. </w:t>
      </w:r>
    </w:p>
    <w:p w14:paraId="3E3AB500" w14:textId="77777777" w:rsidR="00291F3A" w:rsidRPr="001529C7" w:rsidRDefault="00291F3A" w:rsidP="00291F3A">
      <w:pPr>
        <w:tabs>
          <w:tab w:val="clear" w:pos="567"/>
        </w:tabs>
      </w:pPr>
      <w:r w:rsidRPr="001529C7">
        <w:t>Таким образом, институт доверенного лица получил широкое распространение в практике антимонопольных органов зарубежных стран, так как обеспечивает профессиональный, экспертный подход к исполнению решения антимонопольного органа, разрабатывая совместно с бизнесом оптимальные решения и осуществляя конструктивное взаимодействие с антимонопольным органом.</w:t>
      </w:r>
    </w:p>
    <w:p w14:paraId="6D3E98BD" w14:textId="77777777" w:rsidR="00291F3A" w:rsidRPr="001529C7" w:rsidRDefault="00291F3A" w:rsidP="00291F3A">
      <w:pPr>
        <w:tabs>
          <w:tab w:val="clear" w:pos="567"/>
        </w:tabs>
        <w:rPr>
          <w:rFonts w:eastAsia="Calibri"/>
        </w:rPr>
      </w:pPr>
      <w:r w:rsidRPr="001529C7">
        <w:t xml:space="preserve">В этой связи, в целях обеспечения мониторинга и содействия исполнению решений антимонопольного органа об осуществлении действий, направленных на обеспечение конкуренции Законом введен </w:t>
      </w:r>
      <w:r w:rsidRPr="001529C7">
        <w:rPr>
          <w:rFonts w:eastAsia="Calibri"/>
        </w:rPr>
        <w:t xml:space="preserve">институт доверенного лица для контроля соблюдения условий сделок по экономической концентрации </w:t>
      </w:r>
      <w:r w:rsidRPr="001529C7">
        <w:rPr>
          <w:rFonts w:eastAsia="Calibri"/>
          <w:i/>
          <w:sz w:val="24"/>
        </w:rPr>
        <w:t>(статья 210-1 Кодекса)</w:t>
      </w:r>
      <w:r w:rsidRPr="001529C7">
        <w:rPr>
          <w:rFonts w:eastAsia="Calibri"/>
        </w:rPr>
        <w:t xml:space="preserve"> и утвержден порядок </w:t>
      </w:r>
      <w:r w:rsidRPr="001529C7">
        <w:t xml:space="preserve">ведения реестра доверенных лиц </w:t>
      </w:r>
      <w:r w:rsidRPr="001529C7">
        <w:rPr>
          <w:i/>
          <w:sz w:val="24"/>
        </w:rPr>
        <w:t>(приказ Председателя Агентства от 29 марта 2022 года № 5)</w:t>
      </w:r>
      <w:r w:rsidRPr="001529C7">
        <w:t>.</w:t>
      </w:r>
    </w:p>
    <w:p w14:paraId="15767F67" w14:textId="77777777" w:rsidR="00291F3A" w:rsidRPr="001529C7" w:rsidRDefault="00291F3A" w:rsidP="00291F3A">
      <w:pPr>
        <w:tabs>
          <w:tab w:val="clear" w:pos="567"/>
        </w:tabs>
        <w:spacing w:before="120"/>
        <w:rPr>
          <w:rFonts w:eastAsia="Calibri"/>
        </w:rPr>
      </w:pPr>
      <w:r w:rsidRPr="001529C7">
        <w:rPr>
          <w:rFonts w:eastAsia="Calibri"/>
          <w:b/>
        </w:rPr>
        <w:t xml:space="preserve">Закон от 1 июля 2022 года </w:t>
      </w:r>
      <w:r w:rsidRPr="001529C7">
        <w:rPr>
          <w:rFonts w:eastAsia="Calibri"/>
        </w:rPr>
        <w:t>разработан и принят во исполнение поручения Главы государства.</w:t>
      </w:r>
    </w:p>
    <w:p w14:paraId="7E0245E4" w14:textId="77777777" w:rsidR="00291F3A" w:rsidRPr="001529C7" w:rsidRDefault="00291F3A" w:rsidP="00291F3A">
      <w:pPr>
        <w:tabs>
          <w:tab w:val="clear" w:pos="567"/>
        </w:tabs>
      </w:pPr>
      <w:r w:rsidRPr="001529C7">
        <w:t xml:space="preserve">Так, в январе 2022 года Агентством по поручению Главы государства введено временное государственное ценовое регулирование на розничную реализацию сжиженного нефтяного газа </w:t>
      </w:r>
      <w:r w:rsidRPr="001529C7">
        <w:rPr>
          <w:i/>
          <w:sz w:val="24"/>
        </w:rPr>
        <w:t>(далее – СНГ)</w:t>
      </w:r>
      <w:r w:rsidRPr="001529C7">
        <w:t>.</w:t>
      </w:r>
    </w:p>
    <w:p w14:paraId="384033DD" w14:textId="77777777" w:rsidR="00291F3A" w:rsidRPr="001529C7" w:rsidRDefault="00291F3A" w:rsidP="00291F3A">
      <w:pPr>
        <w:tabs>
          <w:tab w:val="clear" w:pos="567"/>
        </w:tabs>
      </w:pPr>
      <w:r w:rsidRPr="001529C7">
        <w:t xml:space="preserve">Согласно положениям Кодекса, действовавшим на тот момент, общий срок применения такого регулирования не мог превышать </w:t>
      </w:r>
      <w:r w:rsidRPr="001529C7">
        <w:rPr>
          <w:b/>
        </w:rPr>
        <w:t>ста восьмидесяти календарных дней в течение одного года</w:t>
      </w:r>
      <w:r w:rsidRPr="001529C7">
        <w:t>.</w:t>
      </w:r>
      <w:r w:rsidR="00E21204" w:rsidRPr="001529C7">
        <w:t xml:space="preserve"> </w:t>
      </w:r>
      <w:r w:rsidRPr="001529C7">
        <w:t xml:space="preserve">В целях продления ценового регулирования розничной реализации СНГ Законом от 1 июля </w:t>
      </w:r>
      <w:r w:rsidRPr="00DD1E81">
        <w:t>2022 г</w:t>
      </w:r>
      <w:r w:rsidR="002127DB" w:rsidRPr="00DD1E81">
        <w:t>ода</w:t>
      </w:r>
      <w:r w:rsidRPr="001529C7">
        <w:t xml:space="preserve"> исключена </w:t>
      </w:r>
      <w:r w:rsidR="00107588" w:rsidRPr="00DD1E81">
        <w:t>норма,</w:t>
      </w:r>
      <w:r w:rsidRPr="00DD1E81">
        <w:t xml:space="preserve"> касающаяся</w:t>
      </w:r>
      <w:r w:rsidRPr="001529C7">
        <w:t xml:space="preserve"> общего срока применения ценового регулирования </w:t>
      </w:r>
      <w:r w:rsidRPr="001529C7">
        <w:rPr>
          <w:i/>
          <w:sz w:val="24"/>
        </w:rPr>
        <w:t>(часть вторая ст</w:t>
      </w:r>
      <w:r w:rsidR="00E21204" w:rsidRPr="001529C7">
        <w:rPr>
          <w:i/>
          <w:sz w:val="24"/>
        </w:rPr>
        <w:t>атьи</w:t>
      </w:r>
      <w:r w:rsidRPr="001529C7">
        <w:rPr>
          <w:i/>
          <w:sz w:val="24"/>
        </w:rPr>
        <w:t xml:space="preserve"> 119 Кодекса)</w:t>
      </w:r>
      <w:r w:rsidRPr="001529C7">
        <w:t>.</w:t>
      </w:r>
    </w:p>
    <w:p w14:paraId="12127ED4" w14:textId="77777777" w:rsidR="00291F3A" w:rsidRPr="001529C7" w:rsidRDefault="00291F3A" w:rsidP="00291F3A">
      <w:pPr>
        <w:tabs>
          <w:tab w:val="clear" w:pos="567"/>
        </w:tabs>
      </w:pPr>
      <w:r w:rsidRPr="001529C7">
        <w:t>Таким образом, данная поправка позволила исключить риски резкого повышения цен и как следствие возникновение социальной напряженности в обществе.</w:t>
      </w:r>
    </w:p>
    <w:p w14:paraId="6A9840D0" w14:textId="77777777" w:rsidR="00291F3A" w:rsidRPr="001529C7" w:rsidRDefault="00291F3A" w:rsidP="00291F3A">
      <w:pPr>
        <w:tabs>
          <w:tab w:val="clear" w:pos="567"/>
        </w:tabs>
        <w:spacing w:before="120"/>
        <w:rPr>
          <w:rFonts w:eastAsia="Calibri"/>
        </w:rPr>
      </w:pPr>
      <w:r w:rsidRPr="001529C7">
        <w:rPr>
          <w:rFonts w:eastAsia="Calibri"/>
          <w:b/>
        </w:rPr>
        <w:lastRenderedPageBreak/>
        <w:t xml:space="preserve">Закон от 30 декабря 2022 года </w:t>
      </w:r>
      <w:r w:rsidRPr="001529C7">
        <w:rPr>
          <w:rFonts w:eastAsia="Calibri"/>
        </w:rPr>
        <w:t>разработан и принят во исполнение поручения Главы государства.</w:t>
      </w:r>
    </w:p>
    <w:p w14:paraId="6DFB556F" w14:textId="77777777" w:rsidR="00291F3A" w:rsidRPr="001529C7" w:rsidRDefault="00291F3A" w:rsidP="00291F3A">
      <w:pPr>
        <w:tabs>
          <w:tab w:val="clear" w:pos="567"/>
        </w:tabs>
      </w:pPr>
      <w:r w:rsidRPr="001529C7">
        <w:rPr>
          <w:rFonts w:eastAsia="Calibri"/>
        </w:rPr>
        <w:t xml:space="preserve">В январе 2022 года в ходе встречи с представителями крупного отечественного бизнеса </w:t>
      </w:r>
      <w:r w:rsidRPr="001529C7">
        <w:t>Глава государства</w:t>
      </w:r>
      <w:r w:rsidRPr="001529C7">
        <w:rPr>
          <w:rFonts w:eastAsia="Calibri"/>
        </w:rPr>
        <w:t xml:space="preserve"> поручил установить на законодательном уровне </w:t>
      </w:r>
      <w:r w:rsidRPr="00DD1E81">
        <w:rPr>
          <w:rFonts w:eastAsia="Calibri"/>
          <w:b/>
          <w:bCs/>
        </w:rPr>
        <w:t>запрет</w:t>
      </w:r>
      <w:r w:rsidRPr="001529C7">
        <w:rPr>
          <w:rFonts w:eastAsia="Calibri"/>
        </w:rPr>
        <w:t xml:space="preserve"> на осуществление экономических функций государства частными монопольными операторами.</w:t>
      </w:r>
    </w:p>
    <w:p w14:paraId="5E09766A" w14:textId="77777777" w:rsidR="00291F3A" w:rsidRPr="001529C7" w:rsidRDefault="00291F3A" w:rsidP="00291F3A">
      <w:pPr>
        <w:rPr>
          <w:color w:val="000000" w:themeColor="text1"/>
          <w:lang w:eastAsia="ar-SA"/>
        </w:rPr>
      </w:pPr>
      <w:r w:rsidRPr="001529C7">
        <w:rPr>
          <w:rFonts w:eastAsia="Calibri"/>
        </w:rPr>
        <w:t xml:space="preserve">Во исполнение указанного поручения </w:t>
      </w:r>
      <w:r w:rsidRPr="001529C7">
        <w:t xml:space="preserve">Законом от 30 декабря 2022 года внесены поправки в Кодекс, предусматривающие, что субъектом специального права может быть только юридическое лицо, сто процентов акций </w:t>
      </w:r>
      <w:r w:rsidRPr="001529C7">
        <w:rPr>
          <w:i/>
          <w:sz w:val="24"/>
        </w:rPr>
        <w:t>(долей участия в уставном капитале)</w:t>
      </w:r>
      <w:r w:rsidRPr="001529C7">
        <w:t xml:space="preserve"> которого прямо или косвенно принадлежат государству </w:t>
      </w:r>
      <w:r w:rsidR="002127DB">
        <w:br/>
      </w:r>
      <w:r w:rsidRPr="001529C7">
        <w:rPr>
          <w:i/>
          <w:sz w:val="24"/>
        </w:rPr>
        <w:t>(ст. 193 Кодекса)</w:t>
      </w:r>
      <w:r w:rsidRPr="001529C7">
        <w:t>.</w:t>
      </w:r>
      <w:r w:rsidR="00E21204" w:rsidRPr="001529C7">
        <w:t xml:space="preserve"> Тем самым, на законодательном уровне максимально усложнена процедура создания частных операторов.</w:t>
      </w:r>
    </w:p>
    <w:p w14:paraId="2C109A59" w14:textId="77777777" w:rsidR="00B539E5" w:rsidRPr="001529C7" w:rsidRDefault="00627B44" w:rsidP="00901D92">
      <w:pPr>
        <w:pStyle w:val="2"/>
        <w:numPr>
          <w:ilvl w:val="0"/>
          <w:numId w:val="6"/>
        </w:numPr>
        <w:tabs>
          <w:tab w:val="left" w:pos="1134"/>
        </w:tabs>
        <w:spacing w:before="240" w:after="240"/>
        <w:ind w:left="924" w:hanging="357"/>
        <w:rPr>
          <w:rFonts w:cs="Times New Roman"/>
          <w:szCs w:val="28"/>
        </w:rPr>
      </w:pPr>
      <w:bookmarkStart w:id="10" w:name="_Toc137900820"/>
      <w:r w:rsidRPr="001529C7">
        <w:rPr>
          <w:rFonts w:cs="Times New Roman"/>
          <w:szCs w:val="28"/>
        </w:rPr>
        <w:t>Ограничение доли участия государства в предпринимательс</w:t>
      </w:r>
      <w:r w:rsidR="004002AB" w:rsidRPr="001529C7">
        <w:rPr>
          <w:rFonts w:cs="Times New Roman"/>
          <w:szCs w:val="28"/>
        </w:rPr>
        <w:t>тве</w:t>
      </w:r>
      <w:bookmarkEnd w:id="10"/>
    </w:p>
    <w:p w14:paraId="13FE1A02" w14:textId="77777777" w:rsidR="00FF6A0E" w:rsidRPr="001529C7" w:rsidRDefault="0007732D" w:rsidP="0007732D">
      <w:pPr>
        <w:tabs>
          <w:tab w:val="clear" w:pos="567"/>
        </w:tabs>
      </w:pPr>
      <w:r w:rsidRPr="001529C7">
        <w:t xml:space="preserve">Высокий уровень государственного </w:t>
      </w:r>
      <w:r w:rsidR="000D65A2" w:rsidRPr="001529C7">
        <w:t xml:space="preserve">присутствия </w:t>
      </w:r>
      <w:r w:rsidRPr="001529C7">
        <w:t xml:space="preserve">в предпринимательстве является сдерживающим фактором развития конкуренции на товарных рынках. </w:t>
      </w:r>
      <w:r w:rsidR="009B5FFB" w:rsidRPr="001529C7">
        <w:t>В целях развития частного предпринимательства и конкуренции в</w:t>
      </w:r>
      <w:r w:rsidR="007D22BC" w:rsidRPr="001529C7">
        <w:t xml:space="preserve">ажнейшей задачей является </w:t>
      </w:r>
      <w:r w:rsidR="009B5FFB" w:rsidRPr="001529C7">
        <w:t>сокращение доли участия государства в предпринимательской деятельности</w:t>
      </w:r>
      <w:r w:rsidR="007D22BC" w:rsidRPr="001529C7">
        <w:t xml:space="preserve">. </w:t>
      </w:r>
      <w:r w:rsidR="009B5FFB" w:rsidRPr="001529C7">
        <w:t xml:space="preserve">Работа в данном направлении </w:t>
      </w:r>
      <w:r w:rsidR="002C0C99" w:rsidRPr="001529C7">
        <w:t>ведется</w:t>
      </w:r>
      <w:r w:rsidR="009B5FFB" w:rsidRPr="001529C7">
        <w:t xml:space="preserve"> посредством приватизации, ограничения </w:t>
      </w:r>
      <w:r w:rsidR="002477AF" w:rsidRPr="001529C7">
        <w:t xml:space="preserve">деятельности субъектов </w:t>
      </w:r>
      <w:r w:rsidR="009B5FFB" w:rsidRPr="001529C7">
        <w:t>квазигосударственн</w:t>
      </w:r>
      <w:r w:rsidR="006B3F7F" w:rsidRPr="001529C7">
        <w:t>ого</w:t>
      </w:r>
      <w:r w:rsidR="009B5FFB" w:rsidRPr="001529C7">
        <w:t xml:space="preserve"> </w:t>
      </w:r>
      <w:r w:rsidR="007A7EFB" w:rsidRPr="001529C7">
        <w:t xml:space="preserve">сектора </w:t>
      </w:r>
      <w:r w:rsidR="006B3F7F" w:rsidRPr="001529C7">
        <w:rPr>
          <w:i/>
          <w:sz w:val="24"/>
        </w:rPr>
        <w:t>(согласование создания, ограничение видов деятельности)</w:t>
      </w:r>
      <w:r w:rsidR="006C7201" w:rsidRPr="001529C7">
        <w:t>.</w:t>
      </w:r>
      <w:r w:rsidR="00FF6A0E" w:rsidRPr="001529C7">
        <w:t xml:space="preserve"> Реализуемые меры по ограничению участия государства в предпринимательстве направлены, в том числе на сокращение </w:t>
      </w:r>
      <w:r w:rsidR="00B907A3" w:rsidRPr="001529C7">
        <w:t>государственных операторов</w:t>
      </w:r>
      <w:r w:rsidR="00FF6A0E" w:rsidRPr="001529C7">
        <w:t>,</w:t>
      </w:r>
      <w:r w:rsidR="00B907A3" w:rsidRPr="001529C7">
        <w:t xml:space="preserve"> государственных заданий</w:t>
      </w:r>
      <w:r w:rsidR="00FF6A0E" w:rsidRPr="001529C7">
        <w:t>.</w:t>
      </w:r>
    </w:p>
    <w:p w14:paraId="163871C1" w14:textId="77777777" w:rsidR="00F02A5B" w:rsidRPr="001529C7" w:rsidRDefault="00F02A5B" w:rsidP="009B19A7">
      <w:pPr>
        <w:spacing w:before="120"/>
        <w:rPr>
          <w:b/>
          <w:i/>
          <w:color w:val="000000" w:themeColor="text1"/>
        </w:rPr>
      </w:pPr>
      <w:r w:rsidRPr="001529C7">
        <w:rPr>
          <w:b/>
          <w:i/>
          <w:color w:val="000000" w:themeColor="text1"/>
        </w:rPr>
        <w:t>Приватизация</w:t>
      </w:r>
    </w:p>
    <w:p w14:paraId="0E70C757" w14:textId="77777777" w:rsidR="007D22BC" w:rsidRPr="001529C7" w:rsidRDefault="007D22BC" w:rsidP="007D22BC">
      <w:pPr>
        <w:tabs>
          <w:tab w:val="clear" w:pos="567"/>
        </w:tabs>
      </w:pPr>
      <w:r w:rsidRPr="001529C7">
        <w:t xml:space="preserve">В соответствии с поручением Главы государства, данного по итогам совещания по стабилизации социально-экономической и общественно-политической ситуации от 5 января 2022 года, Агентством выработаны предложения по </w:t>
      </w:r>
      <w:r w:rsidRPr="001529C7">
        <w:rPr>
          <w:b/>
        </w:rPr>
        <w:t xml:space="preserve">совершенствованию процессов приватизации </w:t>
      </w:r>
      <w:r w:rsidRPr="001529C7">
        <w:t xml:space="preserve">с учетом конкурентной политики. На сегодня эти рекомендации частично приняты. В частности, в план приватизации внесены </w:t>
      </w:r>
      <w:r w:rsidRPr="001529C7">
        <w:rPr>
          <w:b/>
        </w:rPr>
        <w:t>критерии</w:t>
      </w:r>
      <w:r w:rsidRPr="001529C7">
        <w:t xml:space="preserve"> </w:t>
      </w:r>
      <w:r w:rsidRPr="001529C7">
        <w:rPr>
          <w:i/>
          <w:sz w:val="24"/>
        </w:rPr>
        <w:t>(принципы)</w:t>
      </w:r>
      <w:r w:rsidR="00F21CDC" w:rsidRPr="001529C7">
        <w:t xml:space="preserve">, </w:t>
      </w:r>
      <w:r w:rsidRPr="001529C7">
        <w:t>по которым предприятия вносятся в список приватизируемых субъектов.</w:t>
      </w:r>
    </w:p>
    <w:p w14:paraId="179C205C" w14:textId="77777777" w:rsidR="007D22BC" w:rsidRPr="001529C7" w:rsidRDefault="007D22BC" w:rsidP="007D22BC">
      <w:pPr>
        <w:tabs>
          <w:tab w:val="clear" w:pos="567"/>
        </w:tabs>
        <w:rPr>
          <w:i/>
          <w:sz w:val="24"/>
          <w:szCs w:val="24"/>
        </w:rPr>
      </w:pPr>
      <w:r w:rsidRPr="001529C7">
        <w:rPr>
          <w:b/>
          <w:i/>
          <w:sz w:val="24"/>
          <w:szCs w:val="24"/>
        </w:rPr>
        <w:t>Справочно</w:t>
      </w:r>
      <w:r w:rsidRPr="001529C7">
        <w:rPr>
          <w:i/>
          <w:sz w:val="24"/>
          <w:szCs w:val="24"/>
        </w:rPr>
        <w:t xml:space="preserve">: </w:t>
      </w:r>
      <w:r w:rsidR="004B7778" w:rsidRPr="001529C7">
        <w:rPr>
          <w:i/>
          <w:sz w:val="24"/>
          <w:szCs w:val="24"/>
        </w:rPr>
        <w:t xml:space="preserve">К критериям (принципам) отнесены: 1) </w:t>
      </w:r>
      <w:r w:rsidRPr="001529C7">
        <w:rPr>
          <w:i/>
          <w:sz w:val="24"/>
          <w:szCs w:val="24"/>
        </w:rPr>
        <w:t>не соответствие деятельности условиям участия государства в предпринимательс</w:t>
      </w:r>
      <w:r w:rsidR="004B7778" w:rsidRPr="001529C7">
        <w:rPr>
          <w:i/>
          <w:sz w:val="24"/>
          <w:szCs w:val="24"/>
        </w:rPr>
        <w:t>тве</w:t>
      </w:r>
      <w:r w:rsidRPr="001529C7">
        <w:rPr>
          <w:i/>
          <w:sz w:val="24"/>
          <w:szCs w:val="24"/>
        </w:rPr>
        <w:t>;</w:t>
      </w:r>
      <w:r w:rsidR="004B7778" w:rsidRPr="001529C7">
        <w:rPr>
          <w:i/>
          <w:sz w:val="24"/>
          <w:szCs w:val="24"/>
        </w:rPr>
        <w:t xml:space="preserve"> 2)</w:t>
      </w:r>
      <w:r w:rsidRPr="001529C7">
        <w:rPr>
          <w:i/>
          <w:sz w:val="24"/>
          <w:szCs w:val="24"/>
        </w:rPr>
        <w:t xml:space="preserve"> субъекты </w:t>
      </w:r>
      <w:r w:rsidR="004B7778" w:rsidRPr="001529C7">
        <w:rPr>
          <w:i/>
          <w:sz w:val="24"/>
          <w:szCs w:val="24"/>
        </w:rPr>
        <w:t>МСБ</w:t>
      </w:r>
      <w:r w:rsidRPr="001529C7">
        <w:rPr>
          <w:i/>
          <w:sz w:val="24"/>
          <w:szCs w:val="24"/>
        </w:rPr>
        <w:t>;</w:t>
      </w:r>
      <w:r w:rsidR="004B7778" w:rsidRPr="001529C7">
        <w:rPr>
          <w:i/>
          <w:sz w:val="24"/>
          <w:szCs w:val="24"/>
        </w:rPr>
        <w:t xml:space="preserve"> 3)</w:t>
      </w:r>
      <w:r w:rsidRPr="001529C7">
        <w:rPr>
          <w:i/>
          <w:sz w:val="24"/>
          <w:szCs w:val="24"/>
        </w:rPr>
        <w:t xml:space="preserve"> предложения антимонопольного органа;</w:t>
      </w:r>
      <w:r w:rsidR="004B7778" w:rsidRPr="001529C7">
        <w:rPr>
          <w:i/>
          <w:sz w:val="24"/>
          <w:szCs w:val="24"/>
        </w:rPr>
        <w:t xml:space="preserve"> 4)</w:t>
      </w:r>
      <w:r w:rsidRPr="001529C7">
        <w:rPr>
          <w:i/>
          <w:sz w:val="24"/>
          <w:szCs w:val="24"/>
        </w:rPr>
        <w:t xml:space="preserve"> владение неконтрольным пакетом акций;</w:t>
      </w:r>
      <w:r w:rsidR="004B7778" w:rsidRPr="001529C7">
        <w:rPr>
          <w:i/>
          <w:sz w:val="24"/>
          <w:szCs w:val="24"/>
        </w:rPr>
        <w:t xml:space="preserve"> 5</w:t>
      </w:r>
      <w:r w:rsidR="004B7778" w:rsidRPr="00DD1E81">
        <w:rPr>
          <w:i/>
          <w:sz w:val="24"/>
          <w:szCs w:val="24"/>
        </w:rPr>
        <w:t>)</w:t>
      </w:r>
      <w:r w:rsidRPr="00DD1E81">
        <w:rPr>
          <w:i/>
          <w:sz w:val="24"/>
          <w:szCs w:val="24"/>
        </w:rPr>
        <w:t xml:space="preserve"> </w:t>
      </w:r>
      <w:r w:rsidR="00107588" w:rsidRPr="00DD1E81">
        <w:rPr>
          <w:i/>
          <w:sz w:val="24"/>
          <w:szCs w:val="24"/>
        </w:rPr>
        <w:t>не реализация</w:t>
      </w:r>
      <w:r w:rsidRPr="001529C7">
        <w:rPr>
          <w:i/>
          <w:sz w:val="24"/>
          <w:szCs w:val="24"/>
        </w:rPr>
        <w:t xml:space="preserve"> либо неэффективная реализация плана развития за последние 3 года;</w:t>
      </w:r>
      <w:r w:rsidR="004B7778" w:rsidRPr="001529C7">
        <w:rPr>
          <w:i/>
          <w:sz w:val="24"/>
          <w:szCs w:val="24"/>
        </w:rPr>
        <w:t xml:space="preserve"> 6)</w:t>
      </w:r>
      <w:r w:rsidRPr="001529C7">
        <w:rPr>
          <w:i/>
          <w:sz w:val="24"/>
          <w:szCs w:val="24"/>
        </w:rPr>
        <w:t xml:space="preserve"> наступление срока </w:t>
      </w:r>
      <w:r w:rsidR="00107588" w:rsidRPr="00DD1E81">
        <w:rPr>
          <w:i/>
          <w:sz w:val="24"/>
          <w:szCs w:val="24"/>
        </w:rPr>
        <w:t>окупаемости</w:t>
      </w:r>
      <w:r w:rsidRPr="00DD1E81">
        <w:rPr>
          <w:i/>
          <w:sz w:val="24"/>
          <w:szCs w:val="24"/>
        </w:rPr>
        <w:t xml:space="preserve"> проекта</w:t>
      </w:r>
      <w:r w:rsidRPr="001529C7">
        <w:rPr>
          <w:i/>
          <w:sz w:val="24"/>
          <w:szCs w:val="24"/>
        </w:rPr>
        <w:t>;</w:t>
      </w:r>
      <w:r w:rsidR="004B7778" w:rsidRPr="001529C7">
        <w:rPr>
          <w:i/>
          <w:sz w:val="24"/>
          <w:szCs w:val="24"/>
        </w:rPr>
        <w:t xml:space="preserve"> 7)</w:t>
      </w:r>
      <w:r w:rsidRPr="001529C7">
        <w:rPr>
          <w:i/>
          <w:sz w:val="24"/>
          <w:szCs w:val="24"/>
        </w:rPr>
        <w:t xml:space="preserve"> наступление рекомендованного антимонопольным органом срока присутствия на товарном рынке;</w:t>
      </w:r>
      <w:r w:rsidR="004B7778" w:rsidRPr="001529C7">
        <w:rPr>
          <w:i/>
          <w:sz w:val="24"/>
          <w:szCs w:val="24"/>
        </w:rPr>
        <w:t xml:space="preserve"> 8)</w:t>
      </w:r>
      <w:r w:rsidRPr="001529C7">
        <w:rPr>
          <w:i/>
          <w:sz w:val="24"/>
          <w:szCs w:val="24"/>
        </w:rPr>
        <w:t xml:space="preserve"> </w:t>
      </w:r>
      <w:r w:rsidR="004B7778" w:rsidRPr="001529C7">
        <w:rPr>
          <w:i/>
          <w:sz w:val="24"/>
          <w:szCs w:val="24"/>
        </w:rPr>
        <w:t>заяв</w:t>
      </w:r>
      <w:r w:rsidRPr="001529C7">
        <w:rPr>
          <w:i/>
          <w:sz w:val="24"/>
          <w:szCs w:val="24"/>
        </w:rPr>
        <w:t>к</w:t>
      </w:r>
      <w:r w:rsidR="004B7778" w:rsidRPr="001529C7">
        <w:rPr>
          <w:i/>
          <w:sz w:val="24"/>
          <w:szCs w:val="24"/>
        </w:rPr>
        <w:t>и</w:t>
      </w:r>
      <w:r w:rsidRPr="001529C7">
        <w:rPr>
          <w:i/>
          <w:sz w:val="24"/>
          <w:szCs w:val="24"/>
        </w:rPr>
        <w:t xml:space="preserve"> от субъектов частного предпринимательства.</w:t>
      </w:r>
    </w:p>
    <w:p w14:paraId="5B923566" w14:textId="77777777" w:rsidR="007D22BC" w:rsidRPr="001529C7" w:rsidRDefault="007D22BC" w:rsidP="007D22BC">
      <w:pPr>
        <w:tabs>
          <w:tab w:val="clear" w:pos="567"/>
        </w:tabs>
      </w:pPr>
      <w:r w:rsidRPr="001529C7">
        <w:t>Разработаны и направлены в Министерство национальной экономики поправки в законодательство по приватизации крупных объектов с учетом аналитики антимонопольного органа.</w:t>
      </w:r>
    </w:p>
    <w:p w14:paraId="13176AF1" w14:textId="77777777" w:rsidR="007D22BC" w:rsidRPr="001529C7" w:rsidRDefault="002477AF" w:rsidP="007D22BC">
      <w:pPr>
        <w:tabs>
          <w:tab w:val="clear" w:pos="567"/>
        </w:tabs>
      </w:pPr>
      <w:r w:rsidRPr="001529C7">
        <w:t>А</w:t>
      </w:r>
      <w:r w:rsidR="007D22BC" w:rsidRPr="001529C7">
        <w:t xml:space="preserve">нализ процесса приватизации свидетельствует о </w:t>
      </w:r>
      <w:r w:rsidR="007A7EFB" w:rsidRPr="001529C7">
        <w:t xml:space="preserve">наличии </w:t>
      </w:r>
      <w:r w:rsidR="007D22BC" w:rsidRPr="001529C7">
        <w:t>ряд</w:t>
      </w:r>
      <w:r w:rsidR="007A7EFB" w:rsidRPr="001529C7">
        <w:t>а</w:t>
      </w:r>
      <w:r w:rsidR="007D22BC" w:rsidRPr="001529C7">
        <w:t xml:space="preserve"> </w:t>
      </w:r>
      <w:r w:rsidR="007D22BC" w:rsidRPr="001529C7">
        <w:rPr>
          <w:b/>
        </w:rPr>
        <w:t xml:space="preserve">проблем, </w:t>
      </w:r>
      <w:r w:rsidR="007D22BC" w:rsidRPr="001529C7">
        <w:t xml:space="preserve">возникающих при продаже государственных активов. Вследствие отсутствия четких критериев планы приватизации формируются по остаточному принципу </w:t>
      </w:r>
      <w:r w:rsidR="007D22BC" w:rsidRPr="001529C7">
        <w:lastRenderedPageBreak/>
        <w:t>либо на основе</w:t>
      </w:r>
      <w:r w:rsidR="00F02A5B" w:rsidRPr="001529C7">
        <w:t xml:space="preserve"> результатов независимой оценки, </w:t>
      </w:r>
      <w:r w:rsidR="007D22BC" w:rsidRPr="001529C7">
        <w:t>не учитывающей вопросы развития конкуренци</w:t>
      </w:r>
      <w:r w:rsidR="004002AB" w:rsidRPr="001529C7">
        <w:t>и:</w:t>
      </w:r>
    </w:p>
    <w:p w14:paraId="046E4DB6" w14:textId="77777777" w:rsidR="007D22BC" w:rsidRPr="001529C7" w:rsidRDefault="004002AB" w:rsidP="007D22BC">
      <w:pPr>
        <w:tabs>
          <w:tab w:val="clear" w:pos="567"/>
        </w:tabs>
      </w:pPr>
      <w:r w:rsidRPr="001529C7">
        <w:t>1) в</w:t>
      </w:r>
      <w:r w:rsidR="007D22BC" w:rsidRPr="001529C7">
        <w:t xml:space="preserve"> первом случае объектами приватизации становятся убыточные предприятия, осуществляющие социальные услуги </w:t>
      </w:r>
      <w:r w:rsidR="007D22BC" w:rsidRPr="001529C7">
        <w:rPr>
          <w:i/>
          <w:sz w:val="24"/>
        </w:rPr>
        <w:t>(объекты жизнеобеспечения, культуры, спорта, образования)</w:t>
      </w:r>
      <w:r w:rsidR="007D22BC" w:rsidRPr="001529C7">
        <w:t xml:space="preserve"> и, если объект не продается по итогам трех торгов, по требованиям законодательства он подлежит ликвидации. В отдельных случаях, в связи с отсутствием альтернативных поставщиков местные исполнительные органы вынуждены вновь создавать государственные предприятия, осущест</w:t>
      </w:r>
      <w:r w:rsidR="007802DF" w:rsidRPr="001529C7">
        <w:t>вляющие те же виды деятельности</w:t>
      </w:r>
      <w:r w:rsidRPr="001529C7">
        <w:t>;</w:t>
      </w:r>
      <w:r w:rsidR="007D22BC" w:rsidRPr="001529C7">
        <w:t xml:space="preserve"> </w:t>
      </w:r>
    </w:p>
    <w:p w14:paraId="16A7EE66" w14:textId="77777777" w:rsidR="007D22BC" w:rsidRPr="001529C7" w:rsidRDefault="004002AB" w:rsidP="007D22BC">
      <w:pPr>
        <w:tabs>
          <w:tab w:val="clear" w:pos="567"/>
        </w:tabs>
      </w:pPr>
      <w:r w:rsidRPr="001529C7">
        <w:t>2) в</w:t>
      </w:r>
      <w:r w:rsidR="007D22BC" w:rsidRPr="001529C7">
        <w:t xml:space="preserve">о втором случае, для максимизации прибыли вертикально интегрированные структуры по типу холдинга АО «Самрук-Энерго» включаются в план приватизации одним лотом. Это приводит к созданию новых «частных монополий» либо усилению положения действующих доминантов. </w:t>
      </w:r>
    </w:p>
    <w:p w14:paraId="43718A22" w14:textId="77777777" w:rsidR="007D22BC" w:rsidRPr="001529C7" w:rsidRDefault="007D22BC" w:rsidP="007D22BC">
      <w:pPr>
        <w:tabs>
          <w:tab w:val="clear" w:pos="567"/>
        </w:tabs>
      </w:pPr>
      <w:r w:rsidRPr="001529C7">
        <w:t>Для систематизации и недопущения подобных фактов в будущем Агентством предложен ряд мер:</w:t>
      </w:r>
    </w:p>
    <w:p w14:paraId="75CD1456" w14:textId="77777777" w:rsidR="007D22BC" w:rsidRPr="001529C7" w:rsidRDefault="00A865A5" w:rsidP="007D22BC">
      <w:pPr>
        <w:tabs>
          <w:tab w:val="clear" w:pos="567"/>
        </w:tabs>
      </w:pPr>
      <w:r w:rsidRPr="001529C7">
        <w:t xml:space="preserve">1) </w:t>
      </w:r>
      <w:r w:rsidR="007D22BC" w:rsidRPr="001529C7">
        <w:t>законодательн</w:t>
      </w:r>
      <w:r w:rsidR="00F02A5B" w:rsidRPr="001529C7">
        <w:t>ая</w:t>
      </w:r>
      <w:r w:rsidR="007D22BC" w:rsidRPr="001529C7">
        <w:t xml:space="preserve"> регламент</w:t>
      </w:r>
      <w:r w:rsidR="00F02A5B" w:rsidRPr="001529C7">
        <w:t>ация</w:t>
      </w:r>
      <w:r w:rsidR="007D22BC" w:rsidRPr="001529C7">
        <w:t xml:space="preserve"> порядк</w:t>
      </w:r>
      <w:r w:rsidR="00F02A5B" w:rsidRPr="001529C7">
        <w:t>а</w:t>
      </w:r>
      <w:r w:rsidR="007D22BC" w:rsidRPr="001529C7">
        <w:t xml:space="preserve"> формирования плана приватизации </w:t>
      </w:r>
      <w:r w:rsidR="007D22BC" w:rsidRPr="001529C7">
        <w:rPr>
          <w:b/>
        </w:rPr>
        <w:t>по согласованию с антимонопольным органом</w:t>
      </w:r>
      <w:r w:rsidR="007D22BC" w:rsidRPr="001529C7">
        <w:t>. Перед финансовой оценкой объекта Агентство будет давать предложения о вариантах продажи с учетом сложившейся структуры рынка</w:t>
      </w:r>
      <w:r w:rsidR="00F02A5B" w:rsidRPr="001529C7">
        <w:t>;</w:t>
      </w:r>
    </w:p>
    <w:p w14:paraId="57922D36" w14:textId="77777777" w:rsidR="007D22BC" w:rsidRPr="001529C7" w:rsidRDefault="00A865A5" w:rsidP="007D22BC">
      <w:pPr>
        <w:tabs>
          <w:tab w:val="clear" w:pos="567"/>
        </w:tabs>
      </w:pPr>
      <w:r w:rsidRPr="001529C7">
        <w:t>2)</w:t>
      </w:r>
      <w:r w:rsidR="007D22BC" w:rsidRPr="001529C7">
        <w:t xml:space="preserve"> </w:t>
      </w:r>
      <w:r w:rsidR="00F02A5B" w:rsidRPr="001529C7">
        <w:t xml:space="preserve">закрепление </w:t>
      </w:r>
      <w:r w:rsidR="00A76980" w:rsidRPr="001529C7">
        <w:t>принципа «</w:t>
      </w:r>
      <w:r w:rsidR="00A76980" w:rsidRPr="001529C7">
        <w:rPr>
          <w:b/>
        </w:rPr>
        <w:t>приватизация по заявке</w:t>
      </w:r>
      <w:r w:rsidR="00A76980" w:rsidRPr="001529C7">
        <w:t xml:space="preserve">», представляющего </w:t>
      </w:r>
      <w:r w:rsidR="007D22BC" w:rsidRPr="001529C7">
        <w:t>право предпринимател</w:t>
      </w:r>
      <w:r w:rsidR="00A76980" w:rsidRPr="001529C7">
        <w:t>ю</w:t>
      </w:r>
      <w:r w:rsidR="007D22BC" w:rsidRPr="001529C7">
        <w:t xml:space="preserve"> на выбор объекта приватизации. При наличии частной инициативы объект может быть продан</w:t>
      </w:r>
      <w:r w:rsidR="00F02A5B" w:rsidRPr="001529C7">
        <w:t>;</w:t>
      </w:r>
    </w:p>
    <w:p w14:paraId="1DDD6821" w14:textId="77777777" w:rsidR="007D22BC" w:rsidRPr="001529C7" w:rsidRDefault="00A865A5" w:rsidP="007D22BC">
      <w:pPr>
        <w:tabs>
          <w:tab w:val="clear" w:pos="567"/>
        </w:tabs>
      </w:pPr>
      <w:r w:rsidRPr="001529C7">
        <w:t>3)</w:t>
      </w:r>
      <w:r w:rsidR="007D22BC" w:rsidRPr="001529C7">
        <w:t xml:space="preserve"> в целях обеспечения прозрачности решений Государственной комиссии по вопросам модернизации экономики в части согласования прямых адресных продаж либо исключения</w:t>
      </w:r>
      <w:r w:rsidR="002477AF" w:rsidRPr="001529C7">
        <w:t xml:space="preserve"> объектов из плана приватизации</w:t>
      </w:r>
      <w:r w:rsidR="007D22BC" w:rsidRPr="001529C7">
        <w:t xml:space="preserve"> Агентством предложено размещать в открытом доступе соответствующие </w:t>
      </w:r>
      <w:r w:rsidR="007D22BC" w:rsidRPr="001529C7">
        <w:rPr>
          <w:b/>
        </w:rPr>
        <w:t>обоснования</w:t>
      </w:r>
      <w:r w:rsidR="007D22BC" w:rsidRPr="001529C7">
        <w:t xml:space="preserve"> за подписью первого руководителя уполномоченного государственного органа</w:t>
      </w:r>
      <w:r w:rsidRPr="001529C7">
        <w:t>;</w:t>
      </w:r>
    </w:p>
    <w:p w14:paraId="51F088F6" w14:textId="77777777" w:rsidR="007D22BC" w:rsidRPr="001529C7" w:rsidRDefault="00A865A5" w:rsidP="007D22BC">
      <w:pPr>
        <w:tabs>
          <w:tab w:val="clear" w:pos="567"/>
        </w:tabs>
      </w:pPr>
      <w:r w:rsidRPr="001529C7">
        <w:t>4)</w:t>
      </w:r>
      <w:r w:rsidR="007D22BC" w:rsidRPr="001529C7">
        <w:t xml:space="preserve"> обязательным основанием для включения в план приватизации будут предложения ант</w:t>
      </w:r>
      <w:r w:rsidRPr="001529C7">
        <w:t xml:space="preserve">имонопольного органа по итогам </w:t>
      </w:r>
      <w:r w:rsidR="007D22BC" w:rsidRPr="001529C7">
        <w:rPr>
          <w:b/>
        </w:rPr>
        <w:t>секторального анализа</w:t>
      </w:r>
      <w:r w:rsidR="007D22BC" w:rsidRPr="001529C7">
        <w:t xml:space="preserve">. </w:t>
      </w:r>
    </w:p>
    <w:p w14:paraId="13C33071" w14:textId="77777777" w:rsidR="007D22BC" w:rsidRPr="001529C7" w:rsidRDefault="007D22BC" w:rsidP="007D22BC">
      <w:pPr>
        <w:tabs>
          <w:tab w:val="clear" w:pos="567"/>
        </w:tabs>
      </w:pPr>
      <w:r w:rsidRPr="001529C7">
        <w:t>Соответствующие поправки внесены в проект Закона «О внесении изменений и дополнений в некоторые законодательные акты Республики Казахстан по вопросам развития квазигосударственного сектора», разработчиком которого является Министерство национальной экономики.</w:t>
      </w:r>
    </w:p>
    <w:p w14:paraId="4226282E" w14:textId="77777777" w:rsidR="002C0C99" w:rsidRPr="001529C7" w:rsidRDefault="002C0C99" w:rsidP="007D22BC">
      <w:pPr>
        <w:tabs>
          <w:tab w:val="clear" w:pos="567"/>
        </w:tabs>
      </w:pPr>
      <w:r w:rsidRPr="001529C7">
        <w:t xml:space="preserve">Вместе с тем, наблюдается тенденция по </w:t>
      </w:r>
      <w:r w:rsidRPr="001529C7">
        <w:rPr>
          <w:b/>
        </w:rPr>
        <w:t>сокращению Плана приватизации</w:t>
      </w:r>
      <w:r w:rsidRPr="001529C7">
        <w:t xml:space="preserve">. Это обусловлено инициативами государственных органов по исключению из Плана приватизации предприятий по различным причинам и нежеланию включать в него новые. В итоге в короткие сроки </w:t>
      </w:r>
      <w:r w:rsidRPr="001529C7">
        <w:rPr>
          <w:b/>
        </w:rPr>
        <w:t>без проведения</w:t>
      </w:r>
      <w:r w:rsidRPr="001529C7">
        <w:t xml:space="preserve"> аналитической оценки и учета структуры рынка принимаются решения о целесообразности наполнения Плана приватизации либо по исключению из него ряда компаний.</w:t>
      </w:r>
    </w:p>
    <w:p w14:paraId="4CE05157" w14:textId="77777777" w:rsidR="00A775A8" w:rsidRPr="001529C7" w:rsidRDefault="003570A0" w:rsidP="00A775A8">
      <w:pPr>
        <w:tabs>
          <w:tab w:val="clear" w:pos="567"/>
        </w:tabs>
      </w:pPr>
      <w:r w:rsidRPr="001529C7">
        <w:t>Роль антимонопольного органа в процессе приватизации заключается в направлении в адрес Правительства предложений по передаче в конкурентную среду квазигоспредприятий. Однако,</w:t>
      </w:r>
      <w:r w:rsidR="002C0C99" w:rsidRPr="001529C7">
        <w:t xml:space="preserve"> отдельные </w:t>
      </w:r>
      <w:r w:rsidR="002C0C99" w:rsidRPr="001529C7">
        <w:rPr>
          <w:b/>
        </w:rPr>
        <w:t xml:space="preserve">предложения </w:t>
      </w:r>
      <w:r w:rsidR="00A76980" w:rsidRPr="001529C7">
        <w:rPr>
          <w:b/>
        </w:rPr>
        <w:t xml:space="preserve">Агентства </w:t>
      </w:r>
      <w:r w:rsidR="002C0C99" w:rsidRPr="001529C7">
        <w:rPr>
          <w:b/>
        </w:rPr>
        <w:t xml:space="preserve">по </w:t>
      </w:r>
      <w:r w:rsidR="002C0C99" w:rsidRPr="001529C7">
        <w:rPr>
          <w:b/>
        </w:rPr>
        <w:lastRenderedPageBreak/>
        <w:t>приватизации не поддерживаются</w:t>
      </w:r>
      <w:r w:rsidR="002C0C99" w:rsidRPr="001529C7">
        <w:t xml:space="preserve">. </w:t>
      </w:r>
      <w:r w:rsidR="00A865A5" w:rsidRPr="001529C7">
        <w:t>Т</w:t>
      </w:r>
      <w:r w:rsidR="002C0C99" w:rsidRPr="001529C7">
        <w:t>ак, к примеру,</w:t>
      </w:r>
      <w:r w:rsidR="00A865A5" w:rsidRPr="001529C7">
        <w:t xml:space="preserve"> п</w:t>
      </w:r>
      <w:r w:rsidR="007D22BC" w:rsidRPr="001529C7">
        <w:t>о результатам проведенных секторального</w:t>
      </w:r>
      <w:r w:rsidR="00A865A5" w:rsidRPr="001529C7">
        <w:rPr>
          <w:rStyle w:val="af"/>
          <w:color w:val="000000" w:themeColor="text1"/>
        </w:rPr>
        <w:footnoteReference w:id="5"/>
      </w:r>
      <w:r w:rsidR="007D22BC" w:rsidRPr="001529C7">
        <w:t xml:space="preserve"> и антимонопольн</w:t>
      </w:r>
      <w:r w:rsidR="00A865A5" w:rsidRPr="001529C7">
        <w:t>ого</w:t>
      </w:r>
      <w:r w:rsidR="007D22BC" w:rsidRPr="001529C7">
        <w:t xml:space="preserve"> анализов в конце 2021 года Правительству предложено к приватизации 91 предприятие, из которых </w:t>
      </w:r>
      <w:r w:rsidR="007D22BC" w:rsidRPr="001529C7">
        <w:rPr>
          <w:b/>
        </w:rPr>
        <w:t>поддержано только 12</w:t>
      </w:r>
      <w:r w:rsidR="007D22BC" w:rsidRPr="001529C7">
        <w:t>.</w:t>
      </w:r>
      <w:r w:rsidR="00A865A5" w:rsidRPr="001529C7">
        <w:t xml:space="preserve"> </w:t>
      </w:r>
      <w:r w:rsidR="007D22BC" w:rsidRPr="001529C7">
        <w:t xml:space="preserve">В 2022 году в рамках реализации мероприятий </w:t>
      </w:r>
      <w:r w:rsidR="00A865A5" w:rsidRPr="001529C7">
        <w:rPr>
          <w:bCs/>
          <w:iCs/>
          <w:color w:val="000000" w:themeColor="text1"/>
        </w:rPr>
        <w:t>Национального проекта по развитию предпринимательства</w:t>
      </w:r>
      <w:r w:rsidR="0011184D" w:rsidRPr="001529C7">
        <w:rPr>
          <w:rStyle w:val="af"/>
          <w:color w:val="000000" w:themeColor="text1"/>
        </w:rPr>
        <w:footnoteReference w:id="6"/>
      </w:r>
      <w:r w:rsidR="0011184D" w:rsidRPr="001529C7">
        <w:rPr>
          <w:color w:val="000000" w:themeColor="text1"/>
        </w:rPr>
        <w:t xml:space="preserve"> </w:t>
      </w:r>
      <w:r w:rsidR="00A865A5" w:rsidRPr="001529C7">
        <w:rPr>
          <w:bCs/>
          <w:i/>
          <w:color w:val="000000" w:themeColor="text1"/>
          <w:sz w:val="24"/>
        </w:rPr>
        <w:t>(далее – Нацпроект)</w:t>
      </w:r>
      <w:r w:rsidR="00A865A5" w:rsidRPr="001529C7">
        <w:rPr>
          <w:bCs/>
          <w:color w:val="000000" w:themeColor="text1"/>
        </w:rPr>
        <w:t>,</w:t>
      </w:r>
      <w:r w:rsidR="0011184D" w:rsidRPr="001529C7">
        <w:rPr>
          <w:bCs/>
          <w:color w:val="000000" w:themeColor="text1"/>
        </w:rPr>
        <w:t xml:space="preserve"> </w:t>
      </w:r>
      <w:r w:rsidR="007D22BC" w:rsidRPr="001529C7">
        <w:t>а также с учетом поручения Главы государства завершена работа по совершенствованию действующей методологии проведения секторального анализа.</w:t>
      </w:r>
      <w:r w:rsidR="00A775A8" w:rsidRPr="001529C7">
        <w:t xml:space="preserve"> </w:t>
      </w:r>
      <w:r w:rsidR="007D22BC" w:rsidRPr="001529C7">
        <w:t>По итогам определен</w:t>
      </w:r>
      <w:r w:rsidR="0011184D" w:rsidRPr="001529C7">
        <w:t xml:space="preserve"> список из</w:t>
      </w:r>
      <w:r w:rsidR="007D22BC" w:rsidRPr="001529C7">
        <w:t xml:space="preserve"> </w:t>
      </w:r>
      <w:r w:rsidR="00A775A8" w:rsidRPr="001529C7">
        <w:t>100 субъектов квазигосударственного сектора</w:t>
      </w:r>
      <w:r w:rsidR="007D22BC" w:rsidRPr="001529C7">
        <w:t>, подлежащи</w:t>
      </w:r>
      <w:r w:rsidR="00A775A8" w:rsidRPr="001529C7">
        <w:t>х</w:t>
      </w:r>
      <w:r w:rsidR="007D22BC" w:rsidRPr="001529C7">
        <w:t xml:space="preserve"> приватизации</w:t>
      </w:r>
      <w:r w:rsidR="00FF6A0E" w:rsidRPr="001529C7">
        <w:t>.</w:t>
      </w:r>
      <w:r w:rsidR="007D22BC" w:rsidRPr="001529C7">
        <w:t xml:space="preserve"> </w:t>
      </w:r>
    </w:p>
    <w:p w14:paraId="549D4E45" w14:textId="77777777" w:rsidR="007D22BC" w:rsidRPr="001529C7" w:rsidRDefault="00A775A8" w:rsidP="00A775A8">
      <w:pPr>
        <w:tabs>
          <w:tab w:val="clear" w:pos="567"/>
        </w:tabs>
        <w:rPr>
          <w:i/>
          <w:sz w:val="24"/>
        </w:rPr>
      </w:pPr>
      <w:r w:rsidRPr="001529C7">
        <w:rPr>
          <w:b/>
          <w:i/>
          <w:sz w:val="24"/>
        </w:rPr>
        <w:t>Справочно</w:t>
      </w:r>
      <w:r w:rsidRPr="001529C7">
        <w:rPr>
          <w:i/>
          <w:sz w:val="24"/>
        </w:rPr>
        <w:t xml:space="preserve">: </w:t>
      </w:r>
      <w:r w:rsidR="0011184D" w:rsidRPr="001529C7">
        <w:rPr>
          <w:i/>
          <w:sz w:val="24"/>
        </w:rPr>
        <w:t xml:space="preserve">в список вошли субъекты, </w:t>
      </w:r>
      <w:r w:rsidR="007D22BC" w:rsidRPr="001529C7">
        <w:rPr>
          <w:i/>
          <w:sz w:val="24"/>
        </w:rPr>
        <w:t>оказываю</w:t>
      </w:r>
      <w:r w:rsidR="0011184D" w:rsidRPr="001529C7">
        <w:rPr>
          <w:i/>
          <w:sz w:val="24"/>
        </w:rPr>
        <w:t>щие</w:t>
      </w:r>
      <w:r w:rsidR="007D22BC" w:rsidRPr="001529C7">
        <w:rPr>
          <w:i/>
          <w:sz w:val="24"/>
        </w:rPr>
        <w:t xml:space="preserve"> услуги в </w:t>
      </w:r>
      <w:r w:rsidR="0011184D" w:rsidRPr="001529C7">
        <w:rPr>
          <w:i/>
          <w:sz w:val="24"/>
        </w:rPr>
        <w:t>отраслях</w:t>
      </w:r>
      <w:r w:rsidR="007D22BC" w:rsidRPr="001529C7">
        <w:rPr>
          <w:i/>
          <w:sz w:val="24"/>
        </w:rPr>
        <w:t xml:space="preserve">: информация и связь, строительство; сельское, лесное и рыбное хозяйство; транспорт и складирование; </w:t>
      </w:r>
      <w:r w:rsidR="007D22BC" w:rsidRPr="00DD1E81">
        <w:rPr>
          <w:i/>
          <w:sz w:val="24"/>
        </w:rPr>
        <w:t xml:space="preserve">финансовая и страховая деятельность, а также </w:t>
      </w:r>
      <w:r w:rsidR="00107588" w:rsidRPr="00DD1E81">
        <w:rPr>
          <w:i/>
          <w:sz w:val="24"/>
        </w:rPr>
        <w:t>предоставление</w:t>
      </w:r>
      <w:r w:rsidR="007D22BC" w:rsidRPr="00DD1E81">
        <w:rPr>
          <w:i/>
          <w:sz w:val="24"/>
        </w:rPr>
        <w:t xml:space="preserve"> прочих видов услуг.</w:t>
      </w:r>
    </w:p>
    <w:p w14:paraId="31D09AD6" w14:textId="77777777" w:rsidR="007D22BC" w:rsidRPr="001529C7" w:rsidRDefault="007D22BC" w:rsidP="007D22BC">
      <w:pPr>
        <w:tabs>
          <w:tab w:val="clear" w:pos="567"/>
        </w:tabs>
      </w:pPr>
      <w:r w:rsidRPr="001529C7">
        <w:t xml:space="preserve">Наряду с этим, по итогам </w:t>
      </w:r>
      <w:r w:rsidR="0011184D" w:rsidRPr="001529C7">
        <w:t>антимонопольных</w:t>
      </w:r>
      <w:r w:rsidRPr="001529C7">
        <w:t xml:space="preserve"> анализов Агентством предложено включить в К</w:t>
      </w:r>
      <w:r w:rsidR="0011184D" w:rsidRPr="001529C7">
        <w:t>омплексный план приватизации 5</w:t>
      </w:r>
      <w:r w:rsidRPr="001529C7">
        <w:t xml:space="preserve"> субъектов рынка в сферах информационных технологий, связи и транспорта.</w:t>
      </w:r>
    </w:p>
    <w:p w14:paraId="2AD0E18E" w14:textId="77777777" w:rsidR="0007732D" w:rsidRPr="001529C7" w:rsidRDefault="0007732D" w:rsidP="007D22BC">
      <w:pPr>
        <w:tabs>
          <w:tab w:val="clear" w:pos="567"/>
        </w:tabs>
      </w:pPr>
      <w:r w:rsidRPr="001529C7">
        <w:t xml:space="preserve">Таким образом, по итогам проведенной Агентством </w:t>
      </w:r>
      <w:r w:rsidR="003570A0" w:rsidRPr="001529C7">
        <w:t xml:space="preserve">в 2022 году </w:t>
      </w:r>
      <w:r w:rsidRPr="001529C7">
        <w:t xml:space="preserve">аналитической работы предложено к приватизации </w:t>
      </w:r>
      <w:r w:rsidRPr="001529C7">
        <w:rPr>
          <w:b/>
        </w:rPr>
        <w:t>105 предприятий</w:t>
      </w:r>
      <w:r w:rsidRPr="001529C7">
        <w:t>. Вместе с тем, вопрос до сих пор находится на стадии проработки.</w:t>
      </w:r>
    </w:p>
    <w:p w14:paraId="2A69C7F3" w14:textId="77777777" w:rsidR="006B3F7F" w:rsidRPr="001529C7" w:rsidRDefault="006B3F7F" w:rsidP="009B19A7">
      <w:pPr>
        <w:spacing w:before="120"/>
        <w:rPr>
          <w:b/>
          <w:i/>
          <w:color w:val="000000" w:themeColor="text1"/>
        </w:rPr>
      </w:pPr>
      <w:r w:rsidRPr="001529C7">
        <w:rPr>
          <w:b/>
          <w:i/>
          <w:color w:val="000000" w:themeColor="text1"/>
        </w:rPr>
        <w:t>Сокращение перечня разрешенных для субъектов квазигосударственного сектора видов деятельности</w:t>
      </w:r>
      <w:r w:rsidR="009B19A7" w:rsidRPr="001529C7">
        <w:rPr>
          <w:rStyle w:val="af"/>
          <w:color w:val="000000" w:themeColor="text1"/>
        </w:rPr>
        <w:footnoteReference w:id="7"/>
      </w:r>
    </w:p>
    <w:p w14:paraId="37287411" w14:textId="77777777" w:rsidR="006B3F7F" w:rsidRPr="001529C7" w:rsidRDefault="006B3F7F" w:rsidP="006B3F7F">
      <w:pPr>
        <w:tabs>
          <w:tab w:val="clear" w:pos="567"/>
        </w:tabs>
      </w:pPr>
      <w:r w:rsidRPr="001529C7">
        <w:t>В 2022 году Агентством по результатам анализа установлено отсутствие субъектов квазигосударственно</w:t>
      </w:r>
      <w:r w:rsidR="00553366" w:rsidRPr="001529C7">
        <w:t>го сектора по определенным видам</w:t>
      </w:r>
      <w:r w:rsidRPr="001529C7">
        <w:t xml:space="preserve"> деятельности либо присутствие на соответствующих товарных рынках только одного субъекта квазигосударственного сектора по 45 видам деятельности.</w:t>
      </w:r>
    </w:p>
    <w:p w14:paraId="25F99242" w14:textId="77777777" w:rsidR="006B3F7F" w:rsidRPr="001529C7" w:rsidRDefault="006B3F7F" w:rsidP="006B3F7F">
      <w:pPr>
        <w:tabs>
          <w:tab w:val="clear" w:pos="567"/>
        </w:tabs>
      </w:pPr>
      <w:r w:rsidRPr="001529C7">
        <w:t>В этой связи, по инициативе Агентства 21 июля 2022 года принято постановление Правительства</w:t>
      </w:r>
      <w:r w:rsidRPr="001529C7">
        <w:rPr>
          <w:rStyle w:val="af"/>
          <w:color w:val="000000" w:themeColor="text1"/>
        </w:rPr>
        <w:footnoteReference w:id="8"/>
      </w:r>
      <w:r w:rsidRPr="001529C7">
        <w:t xml:space="preserve">, предусматривающее </w:t>
      </w:r>
      <w:r w:rsidRPr="001529C7">
        <w:rPr>
          <w:b/>
        </w:rPr>
        <w:t xml:space="preserve">сокращение Перечня </w:t>
      </w:r>
      <w:r w:rsidR="00A51B01" w:rsidRPr="001529C7">
        <w:rPr>
          <w:b/>
        </w:rPr>
        <w:t>видов деятельности, осуществляемых государственными предприятиями, юридическими лицами, более пятидесяти процентов акций (долей участия в уставном капитале) которых принадлежат государству, и аффилированными с ними лицами</w:t>
      </w:r>
      <w:r w:rsidR="00A51B01" w:rsidRPr="001529C7">
        <w:rPr>
          <w:i/>
          <w:sz w:val="24"/>
          <w:szCs w:val="24"/>
        </w:rPr>
        <w:t xml:space="preserve"> (далее – Перечень 1095), </w:t>
      </w:r>
      <w:r w:rsidRPr="001529C7">
        <w:rPr>
          <w:b/>
        </w:rPr>
        <w:t>на 45 видов деятельности</w:t>
      </w:r>
      <w:r w:rsidRPr="001529C7">
        <w:t xml:space="preserve"> </w:t>
      </w:r>
      <w:r w:rsidRPr="001529C7">
        <w:rPr>
          <w:i/>
          <w:sz w:val="24"/>
        </w:rPr>
        <w:t>(на 11%)</w:t>
      </w:r>
      <w:r w:rsidRPr="001529C7">
        <w:t xml:space="preserve">, в том числе в сферах промышленности, строительства, финансов, консалтинговых услуг, перевозок. Таким образом, из 410 ранее разрешенных видов деятельности на сегодня для субъектов квазигосударственного сектора будут разрешены </w:t>
      </w:r>
      <w:r w:rsidRPr="008E4E9D">
        <w:rPr>
          <w:b/>
          <w:bCs/>
        </w:rPr>
        <w:t>365</w:t>
      </w:r>
      <w:r w:rsidR="00FC2527" w:rsidRPr="001529C7">
        <w:t xml:space="preserve"> </w:t>
      </w:r>
      <w:r w:rsidR="00FC2527" w:rsidRPr="001529C7">
        <w:rPr>
          <w:i/>
          <w:sz w:val="24"/>
        </w:rPr>
        <w:t>(рисунок 2)</w:t>
      </w:r>
      <w:r w:rsidRPr="001529C7">
        <w:t xml:space="preserve">. </w:t>
      </w:r>
    </w:p>
    <w:p w14:paraId="726CBEE5" w14:textId="77777777" w:rsidR="006B3F7F" w:rsidRPr="001529C7" w:rsidRDefault="006B3F7F" w:rsidP="006B3F7F">
      <w:pPr>
        <w:tabs>
          <w:tab w:val="clear" w:pos="567"/>
        </w:tabs>
        <w:ind w:firstLine="0"/>
      </w:pPr>
      <w:r w:rsidRPr="001529C7">
        <w:rPr>
          <w:noProof/>
        </w:rPr>
        <w:lastRenderedPageBreak/>
        <w:drawing>
          <wp:anchor distT="0" distB="0" distL="114300" distR="114300" simplePos="0" relativeHeight="251721728" behindDoc="0" locked="0" layoutInCell="1" allowOverlap="1" wp14:anchorId="7BEEFD15" wp14:editId="2FA3686F">
            <wp:simplePos x="0" y="0"/>
            <wp:positionH relativeFrom="margin">
              <wp:align>left</wp:align>
            </wp:positionH>
            <wp:positionV relativeFrom="paragraph">
              <wp:posOffset>205105</wp:posOffset>
            </wp:positionV>
            <wp:extent cx="6107430" cy="1043305"/>
            <wp:effectExtent l="0" t="0" r="7620" b="4445"/>
            <wp:wrapThrough wrapText="bothSides">
              <wp:wrapPolygon edited="0">
                <wp:start x="0" y="0"/>
                <wp:lineTo x="0" y="21298"/>
                <wp:lineTo x="21560" y="21298"/>
                <wp:lineTo x="21560" y="0"/>
                <wp:lineTo x="0" y="0"/>
              </wp:wrapPolygon>
            </wp:wrapThrough>
            <wp:docPr id="5" name="Диаграмма 5">
              <a:extLst xmlns:a="http://schemas.openxmlformats.org/drawingml/2006/main">
                <a:ext uri="{FF2B5EF4-FFF2-40B4-BE49-F238E27FC236}">
                  <a16:creationId xmlns:a16="http://schemas.microsoft.com/office/drawing/2014/main" id="{D14E8ADE-0814-4D9A-9AF7-FC37D57B47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50E45DFD" w14:textId="77777777" w:rsidR="006B3F7F" w:rsidRPr="001529C7" w:rsidRDefault="006B3F7F" w:rsidP="00C4430F">
      <w:pPr>
        <w:tabs>
          <w:tab w:val="clear" w:pos="567"/>
        </w:tabs>
        <w:spacing w:before="240" w:after="240"/>
        <w:ind w:firstLine="0"/>
        <w:jc w:val="center"/>
      </w:pPr>
      <w:r w:rsidRPr="001529C7">
        <w:t xml:space="preserve">Рис. </w:t>
      </w:r>
      <w:fldSimple w:instr=" SEQ Рис. \* ARABIC ">
        <w:r w:rsidR="00F269A5">
          <w:rPr>
            <w:noProof/>
          </w:rPr>
          <w:t>2</w:t>
        </w:r>
      </w:fldSimple>
      <w:r w:rsidRPr="001529C7">
        <w:t xml:space="preserve"> – Количество разрешенных видов деятельности.</w:t>
      </w:r>
    </w:p>
    <w:p w14:paraId="63F6840E" w14:textId="77777777" w:rsidR="006B3F7F" w:rsidRPr="001529C7" w:rsidRDefault="006B3F7F" w:rsidP="006B3F7F">
      <w:pPr>
        <w:tabs>
          <w:tab w:val="clear" w:pos="567"/>
        </w:tabs>
        <w:rPr>
          <w:color w:val="000000" w:themeColor="text1"/>
          <w:lang w:eastAsia="ar-SA"/>
        </w:rPr>
      </w:pPr>
      <w:r w:rsidRPr="001529C7">
        <w:rPr>
          <w:color w:val="000000" w:themeColor="text1"/>
          <w:lang w:eastAsia="ar-SA"/>
        </w:rPr>
        <w:t xml:space="preserve">Вместе с тем, несмотря на сокращение </w:t>
      </w:r>
      <w:r w:rsidR="00A51B01" w:rsidRPr="001529C7">
        <w:rPr>
          <w:color w:val="000000" w:themeColor="text1"/>
          <w:lang w:eastAsia="ar-SA"/>
        </w:rPr>
        <w:t>П</w:t>
      </w:r>
      <w:r w:rsidRPr="001529C7">
        <w:rPr>
          <w:color w:val="000000" w:themeColor="text1"/>
          <w:lang w:eastAsia="ar-SA"/>
        </w:rPr>
        <w:t xml:space="preserve">еречня </w:t>
      </w:r>
      <w:r w:rsidR="00A51B01" w:rsidRPr="001529C7">
        <w:rPr>
          <w:color w:val="000000" w:themeColor="text1"/>
          <w:lang w:eastAsia="ar-SA"/>
        </w:rPr>
        <w:t xml:space="preserve">1095 </w:t>
      </w:r>
      <w:r w:rsidRPr="001529C7">
        <w:rPr>
          <w:b/>
          <w:color w:val="000000" w:themeColor="text1"/>
          <w:lang w:eastAsia="ar-SA"/>
        </w:rPr>
        <w:t>продолжается создание новых субъектов</w:t>
      </w:r>
      <w:r w:rsidRPr="001529C7">
        <w:rPr>
          <w:color w:val="000000" w:themeColor="text1"/>
          <w:lang w:eastAsia="ar-SA"/>
        </w:rPr>
        <w:t xml:space="preserve"> квазигосударственного сектора. Этому, в том числе способствовало завершение в декабре 2021 года срока действия моратория на создание субъектов квазигосударственного сектора</w:t>
      </w:r>
      <w:r w:rsidRPr="001529C7">
        <w:rPr>
          <w:rStyle w:val="af"/>
          <w:color w:val="000000" w:themeColor="text1"/>
        </w:rPr>
        <w:footnoteReference w:id="9"/>
      </w:r>
      <w:r w:rsidRPr="001529C7">
        <w:rPr>
          <w:color w:val="000000" w:themeColor="text1"/>
          <w:lang w:eastAsia="ar-SA"/>
        </w:rPr>
        <w:t xml:space="preserve">. В период действия моратория с 2019 по 2022 год создание субъектов квазигосударственного сектора сократилось в среднем </w:t>
      </w:r>
      <w:r w:rsidRPr="001529C7">
        <w:rPr>
          <w:b/>
          <w:color w:val="000000" w:themeColor="text1"/>
          <w:lang w:eastAsia="ar-SA"/>
        </w:rPr>
        <w:t>на 50%</w:t>
      </w:r>
      <w:r w:rsidRPr="001529C7">
        <w:rPr>
          <w:color w:val="000000" w:themeColor="text1"/>
          <w:lang w:eastAsia="ar-SA"/>
        </w:rPr>
        <w:t xml:space="preserve">. При этом, после завершения моратория количество созданных субъектов квазигосударственного сектора </w:t>
      </w:r>
      <w:r w:rsidRPr="001529C7">
        <w:rPr>
          <w:b/>
          <w:color w:val="000000" w:themeColor="text1"/>
          <w:lang w:eastAsia="ar-SA"/>
        </w:rPr>
        <w:t>превысило</w:t>
      </w:r>
      <w:r w:rsidRPr="001529C7">
        <w:rPr>
          <w:color w:val="000000" w:themeColor="text1"/>
          <w:lang w:eastAsia="ar-SA"/>
        </w:rPr>
        <w:t xml:space="preserve"> количество приватизированных предприятий. </w:t>
      </w:r>
    </w:p>
    <w:p w14:paraId="0335026D" w14:textId="77777777" w:rsidR="009B5FFB" w:rsidRPr="001529C7" w:rsidRDefault="002C0C99" w:rsidP="009B19A7">
      <w:pPr>
        <w:spacing w:before="120"/>
        <w:rPr>
          <w:b/>
          <w:i/>
          <w:color w:val="000000" w:themeColor="text1"/>
        </w:rPr>
      </w:pPr>
      <w:r w:rsidRPr="001529C7">
        <w:rPr>
          <w:b/>
          <w:i/>
          <w:color w:val="000000" w:themeColor="text1"/>
        </w:rPr>
        <w:t>М</w:t>
      </w:r>
      <w:r w:rsidR="009B5FFB" w:rsidRPr="001529C7">
        <w:rPr>
          <w:b/>
          <w:i/>
          <w:color w:val="000000" w:themeColor="text1"/>
        </w:rPr>
        <w:t xml:space="preserve">ониторинг видов деятельности </w:t>
      </w:r>
    </w:p>
    <w:p w14:paraId="23AAD44F" w14:textId="77777777" w:rsidR="009B5FFB" w:rsidRPr="001529C7" w:rsidRDefault="002C0C99" w:rsidP="009B5FFB">
      <w:pPr>
        <w:tabs>
          <w:tab w:val="clear" w:pos="567"/>
        </w:tabs>
      </w:pPr>
      <w:r w:rsidRPr="001529C7">
        <w:t>В</w:t>
      </w:r>
      <w:r w:rsidR="009B5FFB" w:rsidRPr="001529C7">
        <w:t xml:space="preserve"> начале 2022 года </w:t>
      </w:r>
      <w:r w:rsidRPr="001529C7">
        <w:t>антимонопольный орган был</w:t>
      </w:r>
      <w:r w:rsidR="009B5FFB" w:rsidRPr="001529C7">
        <w:t xml:space="preserve"> наделен компетенцией по </w:t>
      </w:r>
      <w:r w:rsidR="009B5FFB" w:rsidRPr="001529C7">
        <w:rPr>
          <w:b/>
        </w:rPr>
        <w:t>мониторингу</w:t>
      </w:r>
      <w:r w:rsidR="009B5FFB" w:rsidRPr="001529C7">
        <w:t xml:space="preserve"> квазигосударственных предприятий </w:t>
      </w:r>
      <w:r w:rsidR="00A51B01" w:rsidRPr="001529C7">
        <w:t xml:space="preserve">на предмет получения согласия антимонопольного органа при создании, расширении и </w:t>
      </w:r>
      <w:r w:rsidR="00A51B01" w:rsidRPr="001529C7">
        <w:rPr>
          <w:i/>
          <w:sz w:val="24"/>
          <w:szCs w:val="24"/>
        </w:rPr>
        <w:t xml:space="preserve">(или) </w:t>
      </w:r>
      <w:r w:rsidR="00A51B01" w:rsidRPr="001529C7">
        <w:t>изменении осуществляемых видов деятельности, а также осуществления исключительно тех видов деятельности, на которые получено согласие антимонопольного органа</w:t>
      </w:r>
      <w:r w:rsidR="00A51B01" w:rsidRPr="001529C7">
        <w:rPr>
          <w:rStyle w:val="af"/>
          <w:color w:val="000000" w:themeColor="text1"/>
        </w:rPr>
        <w:footnoteReference w:id="10"/>
      </w:r>
      <w:r w:rsidR="009B5FFB" w:rsidRPr="001529C7">
        <w:t>.</w:t>
      </w:r>
    </w:p>
    <w:p w14:paraId="6B9FA3D4" w14:textId="77777777" w:rsidR="009B5FFB" w:rsidRPr="008E4E9D" w:rsidRDefault="009B5FFB" w:rsidP="009B5FFB">
      <w:pPr>
        <w:tabs>
          <w:tab w:val="clear" w:pos="567"/>
        </w:tabs>
      </w:pPr>
      <w:r w:rsidRPr="001529C7">
        <w:t>В соответствии</w:t>
      </w:r>
      <w:r w:rsidR="002C0C99" w:rsidRPr="001529C7">
        <w:t xml:space="preserve"> с </w:t>
      </w:r>
      <w:r w:rsidR="002C0C99" w:rsidRPr="001529C7">
        <w:rPr>
          <w:b/>
        </w:rPr>
        <w:t>планом-графиком на 2022 год</w:t>
      </w:r>
      <w:r w:rsidR="002C0C99" w:rsidRPr="001529C7">
        <w:t xml:space="preserve"> </w:t>
      </w:r>
      <w:r w:rsidRPr="001529C7">
        <w:t xml:space="preserve">мониторинг проведен в </w:t>
      </w:r>
      <w:r w:rsidR="00305CC3" w:rsidRPr="001529C7">
        <w:br/>
      </w:r>
      <w:r w:rsidRPr="001529C7">
        <w:t xml:space="preserve">АО «Национальная компания «Қазақстан темір жолы» </w:t>
      </w:r>
      <w:r w:rsidRPr="001529C7">
        <w:rPr>
          <w:i/>
          <w:sz w:val="24"/>
        </w:rPr>
        <w:t>(далее – КТЖ)</w:t>
      </w:r>
      <w:r w:rsidRPr="001529C7">
        <w:t>.</w:t>
      </w:r>
      <w:r w:rsidR="00F115C0" w:rsidRPr="001529C7">
        <w:t xml:space="preserve"> </w:t>
      </w:r>
      <w:r w:rsidRPr="008E4E9D">
        <w:t xml:space="preserve">Установлено, что уставные виды деятельности КТЖ, включая </w:t>
      </w:r>
      <w:r w:rsidR="00880B25" w:rsidRPr="008E4E9D">
        <w:t>его аффилированные</w:t>
      </w:r>
      <w:r w:rsidRPr="008E4E9D">
        <w:t xml:space="preserve"> компани</w:t>
      </w:r>
      <w:r w:rsidR="00880B25" w:rsidRPr="008E4E9D">
        <w:t>и</w:t>
      </w:r>
      <w:r w:rsidRPr="008E4E9D">
        <w:t xml:space="preserve"> насчитывали </w:t>
      </w:r>
      <w:r w:rsidR="00880B25" w:rsidRPr="008E4E9D">
        <w:t>более</w:t>
      </w:r>
      <w:r w:rsidRPr="008E4E9D">
        <w:t xml:space="preserve"> 400 видов деятельности.</w:t>
      </w:r>
    </w:p>
    <w:p w14:paraId="665CF7A5" w14:textId="77777777" w:rsidR="009B5FFB" w:rsidRPr="008E4E9D" w:rsidRDefault="009B5FFB" w:rsidP="009B5FFB">
      <w:pPr>
        <w:tabs>
          <w:tab w:val="clear" w:pos="567"/>
        </w:tabs>
        <w:rPr>
          <w:i/>
          <w:sz w:val="24"/>
          <w:szCs w:val="24"/>
        </w:rPr>
      </w:pPr>
      <w:r w:rsidRPr="008E4E9D">
        <w:rPr>
          <w:b/>
          <w:i/>
          <w:sz w:val="24"/>
          <w:szCs w:val="24"/>
        </w:rPr>
        <w:t>Справочно</w:t>
      </w:r>
      <w:r w:rsidRPr="008E4E9D">
        <w:rPr>
          <w:i/>
          <w:sz w:val="24"/>
          <w:szCs w:val="24"/>
        </w:rPr>
        <w:t>: из 4</w:t>
      </w:r>
      <w:r w:rsidR="00880B25" w:rsidRPr="008E4E9D">
        <w:rPr>
          <w:i/>
          <w:sz w:val="24"/>
          <w:szCs w:val="24"/>
        </w:rPr>
        <w:t xml:space="preserve">2 </w:t>
      </w:r>
      <w:r w:rsidRPr="008E4E9D">
        <w:rPr>
          <w:i/>
          <w:sz w:val="24"/>
          <w:szCs w:val="24"/>
        </w:rPr>
        <w:t>компаний мониторингом не охвачены 1</w:t>
      </w:r>
      <w:r w:rsidR="00880B25" w:rsidRPr="008E4E9D">
        <w:rPr>
          <w:i/>
          <w:sz w:val="24"/>
          <w:szCs w:val="24"/>
        </w:rPr>
        <w:t>4</w:t>
      </w:r>
      <w:r w:rsidRPr="008E4E9D">
        <w:rPr>
          <w:i/>
          <w:sz w:val="24"/>
          <w:szCs w:val="24"/>
        </w:rPr>
        <w:t xml:space="preserve"> ко</w:t>
      </w:r>
      <w:r w:rsidR="00F115C0" w:rsidRPr="008E4E9D">
        <w:rPr>
          <w:i/>
          <w:sz w:val="24"/>
          <w:szCs w:val="24"/>
        </w:rPr>
        <w:t>м</w:t>
      </w:r>
      <w:r w:rsidRPr="008E4E9D">
        <w:rPr>
          <w:i/>
          <w:sz w:val="24"/>
          <w:szCs w:val="24"/>
        </w:rPr>
        <w:t xml:space="preserve">паний, в том числе: </w:t>
      </w:r>
      <w:r w:rsidR="00880B25" w:rsidRPr="008E4E9D">
        <w:rPr>
          <w:i/>
          <w:sz w:val="24"/>
          <w:szCs w:val="24"/>
        </w:rPr>
        <w:t>7</w:t>
      </w:r>
      <w:r w:rsidRPr="008E4E9D">
        <w:rPr>
          <w:i/>
          <w:sz w:val="24"/>
          <w:szCs w:val="24"/>
        </w:rPr>
        <w:t xml:space="preserve"> - не являются резидентами Республики Казахстан, </w:t>
      </w:r>
      <w:r w:rsidR="00880B25" w:rsidRPr="008E4E9D">
        <w:rPr>
          <w:i/>
          <w:sz w:val="24"/>
          <w:szCs w:val="24"/>
        </w:rPr>
        <w:t>7</w:t>
      </w:r>
      <w:r w:rsidRPr="008E4E9D">
        <w:rPr>
          <w:i/>
          <w:sz w:val="24"/>
          <w:szCs w:val="24"/>
        </w:rPr>
        <w:t xml:space="preserve"> - совместные предприятия с долей не более 50% акций (долей участия).</w:t>
      </w:r>
    </w:p>
    <w:p w14:paraId="17956A0F" w14:textId="77777777" w:rsidR="009B5FFB" w:rsidRPr="001529C7" w:rsidRDefault="009B5FFB" w:rsidP="009B5FFB">
      <w:pPr>
        <w:tabs>
          <w:tab w:val="clear" w:pos="567"/>
        </w:tabs>
      </w:pPr>
      <w:r w:rsidRPr="008E4E9D">
        <w:t>Результаты мониторинга</w:t>
      </w:r>
      <w:r w:rsidRPr="001529C7">
        <w:t xml:space="preserve"> </w:t>
      </w:r>
      <w:r w:rsidR="00305CC3" w:rsidRPr="001529C7">
        <w:t xml:space="preserve">в КТЖ </w:t>
      </w:r>
      <w:r w:rsidRPr="001529C7">
        <w:t xml:space="preserve">свидетельствуют </w:t>
      </w:r>
      <w:r w:rsidRPr="001529C7">
        <w:rPr>
          <w:b/>
        </w:rPr>
        <w:t>несоблюдени</w:t>
      </w:r>
      <w:r w:rsidR="00F115C0" w:rsidRPr="001529C7">
        <w:rPr>
          <w:b/>
        </w:rPr>
        <w:t>и</w:t>
      </w:r>
      <w:r w:rsidRPr="001529C7">
        <w:rPr>
          <w:b/>
        </w:rPr>
        <w:t xml:space="preserve"> </w:t>
      </w:r>
      <w:r w:rsidR="00F115C0" w:rsidRPr="001529C7">
        <w:rPr>
          <w:b/>
        </w:rPr>
        <w:t>принципа «Правила желтых страниц»</w:t>
      </w:r>
      <w:r w:rsidR="00F115C0" w:rsidRPr="001529C7">
        <w:t xml:space="preserve">, закрепленного </w:t>
      </w:r>
      <w:r w:rsidR="00990D54" w:rsidRPr="001529C7">
        <w:t>К</w:t>
      </w:r>
      <w:r w:rsidR="00F115C0" w:rsidRPr="001529C7">
        <w:t>одексом</w:t>
      </w:r>
      <w:r w:rsidR="00F115C0" w:rsidRPr="001529C7">
        <w:rPr>
          <w:rStyle w:val="af"/>
          <w:color w:val="000000" w:themeColor="text1"/>
        </w:rPr>
        <w:footnoteReference w:id="11"/>
      </w:r>
      <w:r w:rsidRPr="001529C7">
        <w:t>.</w:t>
      </w:r>
      <w:r w:rsidR="00F115C0" w:rsidRPr="001529C7">
        <w:t xml:space="preserve"> </w:t>
      </w:r>
      <w:r w:rsidRPr="001529C7">
        <w:t xml:space="preserve">Так, из </w:t>
      </w:r>
      <w:r w:rsidRPr="008E4E9D">
        <w:t>4</w:t>
      </w:r>
      <w:r w:rsidR="00880B25" w:rsidRPr="008E4E9D">
        <w:t>2</w:t>
      </w:r>
      <w:r w:rsidRPr="008E4E9D">
        <w:t>4</w:t>
      </w:r>
      <w:r w:rsidRPr="001529C7">
        <w:t xml:space="preserve"> проана</w:t>
      </w:r>
      <w:r w:rsidR="00F115C0" w:rsidRPr="001529C7">
        <w:t>лизированных видов деятельности</w:t>
      </w:r>
      <w:r w:rsidRPr="001529C7">
        <w:t xml:space="preserve"> </w:t>
      </w:r>
      <w:r w:rsidR="00824E3D" w:rsidRPr="00133589">
        <w:rPr>
          <w:b/>
        </w:rPr>
        <w:t>81</w:t>
      </w:r>
      <w:r w:rsidRPr="001529C7">
        <w:rPr>
          <w:b/>
        </w:rPr>
        <w:t xml:space="preserve"> </w:t>
      </w:r>
      <w:r w:rsidR="00F115C0" w:rsidRPr="001529C7">
        <w:rPr>
          <w:b/>
        </w:rPr>
        <w:t>осуществляется без</w:t>
      </w:r>
      <w:r w:rsidRPr="001529C7">
        <w:rPr>
          <w:b/>
        </w:rPr>
        <w:t xml:space="preserve"> согласовани</w:t>
      </w:r>
      <w:r w:rsidR="00F115C0" w:rsidRPr="001529C7">
        <w:rPr>
          <w:b/>
        </w:rPr>
        <w:t>я</w:t>
      </w:r>
      <w:r w:rsidRPr="001529C7">
        <w:rPr>
          <w:b/>
        </w:rPr>
        <w:t xml:space="preserve"> </w:t>
      </w:r>
      <w:r w:rsidR="00F115C0" w:rsidRPr="001529C7">
        <w:rPr>
          <w:b/>
        </w:rPr>
        <w:t xml:space="preserve">с </w:t>
      </w:r>
      <w:r w:rsidRPr="001529C7">
        <w:rPr>
          <w:b/>
        </w:rPr>
        <w:t>антимонопольн</w:t>
      </w:r>
      <w:r w:rsidR="00F115C0" w:rsidRPr="001529C7">
        <w:rPr>
          <w:b/>
        </w:rPr>
        <w:t>ым</w:t>
      </w:r>
      <w:r w:rsidRPr="001529C7">
        <w:rPr>
          <w:b/>
        </w:rPr>
        <w:t xml:space="preserve"> орган</w:t>
      </w:r>
      <w:r w:rsidR="00F115C0" w:rsidRPr="001529C7">
        <w:rPr>
          <w:b/>
        </w:rPr>
        <w:t>ом</w:t>
      </w:r>
      <w:r w:rsidRPr="001529C7">
        <w:t>.</w:t>
      </w:r>
    </w:p>
    <w:p w14:paraId="5A127141" w14:textId="77777777" w:rsidR="00A60525" w:rsidRPr="001529C7" w:rsidRDefault="00F115C0" w:rsidP="00F64167">
      <w:pPr>
        <w:tabs>
          <w:tab w:val="clear" w:pos="567"/>
        </w:tabs>
      </w:pPr>
      <w:r w:rsidRPr="001529C7">
        <w:t>Аналогичная работа проведена</w:t>
      </w:r>
      <w:r w:rsidR="009B5FFB" w:rsidRPr="001529C7">
        <w:t xml:space="preserve"> в регионах, где объектами мониторинга выступили 251 государственное предприятие социальной сферы.</w:t>
      </w:r>
      <w:r w:rsidRPr="001529C7">
        <w:t xml:space="preserve"> </w:t>
      </w:r>
      <w:r w:rsidR="009B5FFB" w:rsidRPr="001529C7">
        <w:t xml:space="preserve">В рамках мониторинга </w:t>
      </w:r>
      <w:r w:rsidR="009B5FFB" w:rsidRPr="001529C7">
        <w:rPr>
          <w:b/>
        </w:rPr>
        <w:t>в действиях 59 субъектов установлены нарушения</w:t>
      </w:r>
      <w:r w:rsidR="009B5FFB" w:rsidRPr="001529C7">
        <w:t xml:space="preserve"> и </w:t>
      </w:r>
      <w:r w:rsidR="009B5FFB" w:rsidRPr="001529C7">
        <w:lastRenderedPageBreak/>
        <w:t>направлены предписания о прекращении нарушений.</w:t>
      </w:r>
      <w:r w:rsidRPr="001529C7">
        <w:t xml:space="preserve"> </w:t>
      </w:r>
      <w:r w:rsidR="00A60525" w:rsidRPr="001529C7">
        <w:t>Аналогичная работа продолжается по отдельным предприятиям, входящим в АО «Самрук Казына».</w:t>
      </w:r>
    </w:p>
    <w:p w14:paraId="108FA01C" w14:textId="77777777" w:rsidR="00A60525" w:rsidRPr="001529C7" w:rsidRDefault="00A60525" w:rsidP="00F64167">
      <w:pPr>
        <w:tabs>
          <w:tab w:val="clear" w:pos="567"/>
        </w:tabs>
        <w:rPr>
          <w:i/>
          <w:sz w:val="24"/>
        </w:rPr>
      </w:pPr>
      <w:r w:rsidRPr="001529C7">
        <w:rPr>
          <w:b/>
          <w:i/>
          <w:sz w:val="24"/>
        </w:rPr>
        <w:t>Справочно</w:t>
      </w:r>
      <w:r w:rsidRPr="001529C7">
        <w:rPr>
          <w:i/>
          <w:sz w:val="24"/>
        </w:rPr>
        <w:t>: АО «Казахтелеком», АО «Казпочта», ТОО «Самрук-Казына Контракт», ТОО «Самрук Казына Бизнес Сервис», ТОО «Самрук Казына Инвест», ТОО «Казахстанские атомные электрические станции».</w:t>
      </w:r>
    </w:p>
    <w:p w14:paraId="70FE0F50" w14:textId="77777777" w:rsidR="00AD023D" w:rsidRPr="001529C7" w:rsidRDefault="00A60525" w:rsidP="00F64167">
      <w:pPr>
        <w:tabs>
          <w:tab w:val="clear" w:pos="567"/>
        </w:tabs>
      </w:pPr>
      <w:r w:rsidRPr="001529C7">
        <w:t xml:space="preserve">Вместе </w:t>
      </w:r>
      <w:r w:rsidR="009B5FFB" w:rsidRPr="001529C7">
        <w:t>с тем, по данным Министерства финансов в Казахстане осуществляют деятельность более 6 тысяч субъектов государственного предпринимательства.</w:t>
      </w:r>
      <w:r w:rsidR="00F115C0" w:rsidRPr="001529C7">
        <w:t xml:space="preserve"> </w:t>
      </w:r>
      <w:r w:rsidR="009B5FFB" w:rsidRPr="001529C7">
        <w:t xml:space="preserve">В этой связи, Правительству необходимо </w:t>
      </w:r>
      <w:r w:rsidR="009B5FFB" w:rsidRPr="008E4E9D">
        <w:rPr>
          <w:b/>
          <w:bCs/>
        </w:rPr>
        <w:t>пересмотреть</w:t>
      </w:r>
      <w:r w:rsidR="009B5FFB" w:rsidRPr="001529C7">
        <w:t xml:space="preserve"> деятельность всех предприятий квазигоссектора на предмет соответствия нормам </w:t>
      </w:r>
      <w:r w:rsidRPr="001529C7">
        <w:t>К</w:t>
      </w:r>
      <w:r w:rsidR="009B5FFB" w:rsidRPr="001529C7">
        <w:t>одекса.</w:t>
      </w:r>
    </w:p>
    <w:p w14:paraId="5D9E524B" w14:textId="77777777" w:rsidR="006B3F7F" w:rsidRPr="001529C7" w:rsidRDefault="00F64167" w:rsidP="009B19A7">
      <w:pPr>
        <w:spacing w:before="120"/>
        <w:rPr>
          <w:b/>
          <w:i/>
          <w:color w:val="000000" w:themeColor="text1"/>
        </w:rPr>
      </w:pPr>
      <w:r w:rsidRPr="001529C7">
        <w:rPr>
          <w:b/>
          <w:i/>
          <w:color w:val="000000" w:themeColor="text1"/>
        </w:rPr>
        <w:t>Сокращение</w:t>
      </w:r>
      <w:r w:rsidR="006B3F7F" w:rsidRPr="001529C7">
        <w:rPr>
          <w:b/>
          <w:i/>
          <w:color w:val="000000" w:themeColor="text1"/>
        </w:rPr>
        <w:t xml:space="preserve"> операторов</w:t>
      </w:r>
    </w:p>
    <w:p w14:paraId="1DC7E62F" w14:textId="77777777" w:rsidR="00F64167" w:rsidRPr="001529C7" w:rsidRDefault="00F64167" w:rsidP="00F64167">
      <w:pPr>
        <w:tabs>
          <w:tab w:val="clear" w:pos="567"/>
        </w:tabs>
      </w:pPr>
      <w:r w:rsidRPr="001529C7">
        <w:t>Агентством продолжается работа по сокращению единых операторов.</w:t>
      </w:r>
    </w:p>
    <w:p w14:paraId="18D651DF" w14:textId="77777777" w:rsidR="006B3F7F" w:rsidRPr="001529C7" w:rsidRDefault="006B3F7F" w:rsidP="001E7132">
      <w:pPr>
        <w:tabs>
          <w:tab w:val="clear" w:pos="567"/>
        </w:tabs>
      </w:pPr>
      <w:r w:rsidRPr="001529C7">
        <w:t>В реализацию поручения</w:t>
      </w:r>
      <w:r w:rsidR="001E7132" w:rsidRPr="001529C7">
        <w:t xml:space="preserve"> Главы государства, озвученного в Послании народу Казахстана от 1 сентября 2022 года</w:t>
      </w:r>
      <w:r w:rsidR="001E7132" w:rsidRPr="001529C7">
        <w:rPr>
          <w:rStyle w:val="af"/>
          <w:color w:val="000000" w:themeColor="text1"/>
        </w:rPr>
        <w:footnoteReference w:id="12"/>
      </w:r>
      <w:r w:rsidR="001E7132" w:rsidRPr="001529C7">
        <w:t xml:space="preserve"> </w:t>
      </w:r>
      <w:r w:rsidR="001E7132" w:rsidRPr="001529C7">
        <w:rPr>
          <w:i/>
          <w:sz w:val="24"/>
        </w:rPr>
        <w:t>(далее – Послание от 1 сентября 2022 года)</w:t>
      </w:r>
      <w:r w:rsidR="001E7132" w:rsidRPr="001529C7">
        <w:t xml:space="preserve">, мероприятий </w:t>
      </w:r>
      <w:r w:rsidRPr="001529C7">
        <w:t>Нацпроект</w:t>
      </w:r>
      <w:r w:rsidR="001E7132" w:rsidRPr="001529C7">
        <w:t>а</w:t>
      </w:r>
      <w:r w:rsidRPr="001529C7">
        <w:t xml:space="preserve"> сформирован перечень операторов и субъектов государственной монополии с целью лишения их операторского и монопольного статуса </w:t>
      </w:r>
      <w:r w:rsidR="00A60525" w:rsidRPr="001529C7">
        <w:t>и</w:t>
      </w:r>
      <w:r w:rsidRPr="001529C7">
        <w:t xml:space="preserve"> дальнейшей передачей в конкурентную среду.</w:t>
      </w:r>
    </w:p>
    <w:p w14:paraId="710FA5B6" w14:textId="77777777" w:rsidR="006B3F7F" w:rsidRPr="001529C7" w:rsidRDefault="006B3F7F" w:rsidP="006B3F7F">
      <w:pPr>
        <w:tabs>
          <w:tab w:val="clear" w:pos="567"/>
        </w:tabs>
        <w:rPr>
          <w:i/>
          <w:sz w:val="24"/>
          <w:szCs w:val="24"/>
        </w:rPr>
      </w:pPr>
      <w:r w:rsidRPr="001529C7">
        <w:rPr>
          <w:b/>
          <w:i/>
          <w:sz w:val="24"/>
          <w:szCs w:val="24"/>
        </w:rPr>
        <w:t>Справочно</w:t>
      </w:r>
      <w:r w:rsidRPr="001529C7">
        <w:rPr>
          <w:i/>
          <w:sz w:val="24"/>
          <w:szCs w:val="24"/>
        </w:rPr>
        <w:t>:</w:t>
      </w:r>
      <w:r w:rsidR="001E7132" w:rsidRPr="001529C7">
        <w:rPr>
          <w:i/>
          <w:sz w:val="24"/>
          <w:szCs w:val="24"/>
        </w:rPr>
        <w:t xml:space="preserve"> </w:t>
      </w:r>
      <w:r w:rsidRPr="001529C7">
        <w:rPr>
          <w:i/>
          <w:sz w:val="24"/>
          <w:szCs w:val="24"/>
        </w:rPr>
        <w:t>1) АО «Национальные информационные технологии»</w:t>
      </w:r>
      <w:r w:rsidR="00A60525" w:rsidRPr="001529C7">
        <w:rPr>
          <w:i/>
          <w:sz w:val="24"/>
          <w:szCs w:val="24"/>
        </w:rPr>
        <w:t xml:space="preserve"> – </w:t>
      </w:r>
      <w:r w:rsidRPr="001529C7">
        <w:rPr>
          <w:i/>
          <w:sz w:val="24"/>
          <w:szCs w:val="24"/>
        </w:rPr>
        <w:t>лишение 3 операторских функций из 5 имеющихся;</w:t>
      </w:r>
      <w:r w:rsidR="001E7132" w:rsidRPr="001529C7">
        <w:rPr>
          <w:i/>
          <w:sz w:val="24"/>
          <w:szCs w:val="24"/>
        </w:rPr>
        <w:t xml:space="preserve"> </w:t>
      </w:r>
      <w:r w:rsidRPr="001529C7">
        <w:rPr>
          <w:i/>
          <w:sz w:val="24"/>
          <w:szCs w:val="24"/>
        </w:rPr>
        <w:t>2) АО «Казавиаспас»</w:t>
      </w:r>
      <w:r w:rsidR="00A60525" w:rsidRPr="001529C7">
        <w:rPr>
          <w:i/>
          <w:sz w:val="24"/>
          <w:szCs w:val="24"/>
        </w:rPr>
        <w:t xml:space="preserve"> – </w:t>
      </w:r>
      <w:r w:rsidRPr="001529C7">
        <w:rPr>
          <w:i/>
          <w:sz w:val="24"/>
          <w:szCs w:val="24"/>
        </w:rPr>
        <w:t>ограничение операторской сферы для нужд МЧС;</w:t>
      </w:r>
      <w:r w:rsidR="001E7132" w:rsidRPr="001529C7">
        <w:rPr>
          <w:i/>
          <w:sz w:val="24"/>
          <w:szCs w:val="24"/>
        </w:rPr>
        <w:t xml:space="preserve"> </w:t>
      </w:r>
      <w:r w:rsidRPr="001529C7">
        <w:rPr>
          <w:i/>
          <w:sz w:val="24"/>
          <w:szCs w:val="24"/>
        </w:rPr>
        <w:t>3) АО «Казтелерадио»</w:t>
      </w:r>
      <w:r w:rsidR="00A60525" w:rsidRPr="001529C7">
        <w:rPr>
          <w:i/>
          <w:sz w:val="24"/>
          <w:szCs w:val="24"/>
        </w:rPr>
        <w:t xml:space="preserve"> – </w:t>
      </w:r>
      <w:r w:rsidRPr="001529C7">
        <w:rPr>
          <w:i/>
          <w:sz w:val="24"/>
          <w:szCs w:val="24"/>
        </w:rPr>
        <w:t>лишение статуса национального оператора телерадиовещания;</w:t>
      </w:r>
      <w:r w:rsidR="001E7132" w:rsidRPr="001529C7">
        <w:rPr>
          <w:i/>
          <w:sz w:val="24"/>
          <w:szCs w:val="24"/>
        </w:rPr>
        <w:t xml:space="preserve"> </w:t>
      </w:r>
      <w:r w:rsidRPr="001529C7">
        <w:rPr>
          <w:i/>
          <w:sz w:val="24"/>
          <w:szCs w:val="24"/>
        </w:rPr>
        <w:t>4) АО «Казимпэкс»</w:t>
      </w:r>
      <w:r w:rsidR="00A60525" w:rsidRPr="001529C7">
        <w:rPr>
          <w:i/>
          <w:sz w:val="24"/>
          <w:szCs w:val="24"/>
        </w:rPr>
        <w:t xml:space="preserve"> – </w:t>
      </w:r>
      <w:r w:rsidRPr="001529C7">
        <w:rPr>
          <w:i/>
          <w:sz w:val="24"/>
          <w:szCs w:val="24"/>
        </w:rPr>
        <w:t>лишение статуса оператора, осуществляющего хозяйственное обеспечение органов национальной безопасности РК;</w:t>
      </w:r>
      <w:r w:rsidR="001E7132" w:rsidRPr="001529C7">
        <w:rPr>
          <w:i/>
          <w:sz w:val="24"/>
          <w:szCs w:val="24"/>
        </w:rPr>
        <w:t xml:space="preserve"> </w:t>
      </w:r>
      <w:r w:rsidRPr="001529C7">
        <w:rPr>
          <w:i/>
          <w:sz w:val="24"/>
          <w:szCs w:val="24"/>
        </w:rPr>
        <w:t>5) АО «Республиканский центр космической связи»</w:t>
      </w:r>
      <w:r w:rsidR="00A60525" w:rsidRPr="001529C7">
        <w:rPr>
          <w:i/>
          <w:sz w:val="24"/>
          <w:szCs w:val="24"/>
        </w:rPr>
        <w:t xml:space="preserve"> – </w:t>
      </w:r>
      <w:r w:rsidRPr="001529C7">
        <w:rPr>
          <w:i/>
          <w:sz w:val="24"/>
          <w:szCs w:val="24"/>
        </w:rPr>
        <w:t>лишение статуса национальный оператора космической системы связи;</w:t>
      </w:r>
      <w:r w:rsidR="001E7132" w:rsidRPr="001529C7">
        <w:rPr>
          <w:i/>
          <w:sz w:val="24"/>
          <w:szCs w:val="24"/>
        </w:rPr>
        <w:t xml:space="preserve"> </w:t>
      </w:r>
      <w:r w:rsidRPr="001529C7">
        <w:rPr>
          <w:i/>
          <w:sz w:val="24"/>
          <w:szCs w:val="24"/>
        </w:rPr>
        <w:t>6) РГКП «Урало-Атырауский осетровый рыбоводный завод» Комитета рыбного хозяйства МЭГПР</w:t>
      </w:r>
      <w:r w:rsidR="00CD0967">
        <w:rPr>
          <w:i/>
          <w:sz w:val="24"/>
          <w:szCs w:val="24"/>
        </w:rPr>
        <w:t xml:space="preserve"> </w:t>
      </w:r>
      <w:r w:rsidRPr="001529C7">
        <w:rPr>
          <w:i/>
          <w:sz w:val="24"/>
          <w:szCs w:val="24"/>
        </w:rPr>
        <w:t>– лишение монополии по изъятию осетровых видов рыб из естественной среды обитания ввиду наличия моратория на отлов;</w:t>
      </w:r>
      <w:r w:rsidR="001E7132" w:rsidRPr="001529C7">
        <w:rPr>
          <w:i/>
          <w:sz w:val="24"/>
          <w:szCs w:val="24"/>
        </w:rPr>
        <w:t xml:space="preserve"> </w:t>
      </w:r>
      <w:r w:rsidRPr="001529C7">
        <w:rPr>
          <w:i/>
          <w:sz w:val="24"/>
          <w:szCs w:val="24"/>
        </w:rPr>
        <w:t>7) АО «Казахстан Гарыш Сапары»</w:t>
      </w:r>
      <w:r w:rsidR="00A60525" w:rsidRPr="001529C7">
        <w:rPr>
          <w:i/>
          <w:sz w:val="24"/>
          <w:szCs w:val="24"/>
        </w:rPr>
        <w:t xml:space="preserve"> – </w:t>
      </w:r>
      <w:r w:rsidRPr="001529C7">
        <w:rPr>
          <w:i/>
          <w:sz w:val="24"/>
          <w:szCs w:val="24"/>
        </w:rPr>
        <w:t>оператор дистанционного зондирования Земли.</w:t>
      </w:r>
    </w:p>
    <w:p w14:paraId="00551ED2" w14:textId="77777777" w:rsidR="006B3F7F" w:rsidRPr="001529C7" w:rsidRDefault="006B3F7F" w:rsidP="006B3F7F">
      <w:pPr>
        <w:tabs>
          <w:tab w:val="clear" w:pos="567"/>
        </w:tabs>
      </w:pPr>
      <w:r w:rsidRPr="001529C7">
        <w:t xml:space="preserve">Законом от 3 января 2022 года внесены поправки в </w:t>
      </w:r>
      <w:r w:rsidR="00990D54" w:rsidRPr="001529C7">
        <w:t>К</w:t>
      </w:r>
      <w:r w:rsidRPr="001529C7">
        <w:t>одекс, в час</w:t>
      </w:r>
      <w:r w:rsidR="00A76980" w:rsidRPr="001529C7">
        <w:t xml:space="preserve">тности внедрены </w:t>
      </w:r>
      <w:r w:rsidRPr="001529C7">
        <w:t xml:space="preserve">нормы, регламентирующие </w:t>
      </w:r>
      <w:r w:rsidRPr="001529C7">
        <w:rPr>
          <w:b/>
        </w:rPr>
        <w:t>институт специального права</w:t>
      </w:r>
      <w:r w:rsidRPr="001529C7">
        <w:t xml:space="preserve">, регулирующие деятельность операторов, определенных на выполнение отдельных </w:t>
      </w:r>
      <w:r w:rsidR="00C93ABF" w:rsidRPr="001529C7">
        <w:t>видов экономической деятельности</w:t>
      </w:r>
      <w:r w:rsidRPr="001529C7">
        <w:t>.</w:t>
      </w:r>
    </w:p>
    <w:p w14:paraId="5C8C20C0" w14:textId="77777777" w:rsidR="006B3F7F" w:rsidRPr="001529C7" w:rsidRDefault="006B3F7F" w:rsidP="006B3F7F">
      <w:pPr>
        <w:tabs>
          <w:tab w:val="clear" w:pos="567"/>
        </w:tabs>
      </w:pPr>
      <w:r w:rsidRPr="001529C7">
        <w:t>В рамках специального права предложено регулиро</w:t>
      </w:r>
      <w:r w:rsidR="00F64167" w:rsidRPr="001529C7">
        <w:t xml:space="preserve">вать деятельность </w:t>
      </w:r>
      <w:r w:rsidR="001A3088">
        <w:br/>
      </w:r>
      <w:r w:rsidR="00F64167" w:rsidRPr="001529C7">
        <w:t>17 операторов</w:t>
      </w:r>
      <w:r w:rsidRPr="001529C7">
        <w:t>.</w:t>
      </w:r>
      <w:r w:rsidR="00F64167" w:rsidRPr="001529C7">
        <w:t xml:space="preserve"> Эти </w:t>
      </w:r>
      <w:r w:rsidRPr="001529C7">
        <w:t xml:space="preserve">операторы признаны субъектами специального права и внесены в </w:t>
      </w:r>
      <w:r w:rsidRPr="001529C7">
        <w:rPr>
          <w:b/>
        </w:rPr>
        <w:t>реестр субъектов специального права</w:t>
      </w:r>
      <w:r w:rsidR="007B2DF4" w:rsidRPr="001529C7">
        <w:rPr>
          <w:rStyle w:val="af"/>
          <w:color w:val="000000" w:themeColor="text1"/>
        </w:rPr>
        <w:footnoteReference w:id="13"/>
      </w:r>
      <w:r w:rsidRPr="001529C7">
        <w:t xml:space="preserve">. Оставшиеся 24 оператора не подлежат регулированию поскольку не оказывают влияния на рынок либо их деятельность уже регулируется законодательством о естественных монополиях. </w:t>
      </w:r>
    </w:p>
    <w:p w14:paraId="06D14404" w14:textId="77777777" w:rsidR="006B3F7F" w:rsidRPr="001529C7" w:rsidRDefault="006B3F7F" w:rsidP="006B3F7F">
      <w:pPr>
        <w:tabs>
          <w:tab w:val="clear" w:pos="567"/>
        </w:tabs>
      </w:pPr>
      <w:r w:rsidRPr="001529C7">
        <w:t>При этом, со стороны государственных органов не прекращаются действия по предоставлению подведомственным о</w:t>
      </w:r>
      <w:r w:rsidR="00B907A3" w:rsidRPr="001529C7">
        <w:t>рганизациям исключительных прав</w:t>
      </w:r>
      <w:r w:rsidRPr="001529C7">
        <w:t>.</w:t>
      </w:r>
      <w:r w:rsidR="00F64167" w:rsidRPr="001529C7">
        <w:t xml:space="preserve"> </w:t>
      </w:r>
      <w:r w:rsidR="00B907A3" w:rsidRPr="001529C7">
        <w:t xml:space="preserve">Так, </w:t>
      </w:r>
      <w:r w:rsidRPr="001529C7">
        <w:t xml:space="preserve">Агентством </w:t>
      </w:r>
      <w:r w:rsidRPr="001529C7">
        <w:rPr>
          <w:b/>
        </w:rPr>
        <w:t xml:space="preserve">выявлено 17 </w:t>
      </w:r>
      <w:r w:rsidR="007B2DF4" w:rsidRPr="001529C7">
        <w:rPr>
          <w:b/>
        </w:rPr>
        <w:t xml:space="preserve">новых </w:t>
      </w:r>
      <w:r w:rsidRPr="001529C7">
        <w:rPr>
          <w:b/>
        </w:rPr>
        <w:t>операторских функций</w:t>
      </w:r>
      <w:r w:rsidRPr="001529C7">
        <w:t>, закрепле</w:t>
      </w:r>
      <w:r w:rsidR="007B2DF4" w:rsidRPr="001529C7">
        <w:t xml:space="preserve">нных на законодательном уровне и </w:t>
      </w:r>
      <w:r w:rsidRPr="001529C7">
        <w:t xml:space="preserve">имеющих признаки специального права. Это </w:t>
      </w:r>
      <w:r w:rsidR="007B2DF4" w:rsidRPr="001529C7">
        <w:lastRenderedPageBreak/>
        <w:t xml:space="preserve">обусловлено, в том числе </w:t>
      </w:r>
      <w:r w:rsidRPr="001529C7">
        <w:t xml:space="preserve">стремлением </w:t>
      </w:r>
      <w:r w:rsidR="007B2DF4" w:rsidRPr="001529C7">
        <w:t>«</w:t>
      </w:r>
      <w:r w:rsidRPr="001529C7">
        <w:t>об</w:t>
      </w:r>
      <w:r w:rsidR="007B2DF4" w:rsidRPr="001529C7">
        <w:t>хода»</w:t>
      </w:r>
      <w:r w:rsidRPr="001529C7">
        <w:t xml:space="preserve"> конкурсных процедур, </w:t>
      </w:r>
      <w:r w:rsidR="00B907A3" w:rsidRPr="001529C7">
        <w:t xml:space="preserve">что </w:t>
      </w:r>
      <w:r w:rsidRPr="001529C7">
        <w:t>обеспечива</w:t>
      </w:r>
      <w:r w:rsidR="00B907A3" w:rsidRPr="001529C7">
        <w:t xml:space="preserve">ет </w:t>
      </w:r>
      <w:r w:rsidRPr="001529C7">
        <w:t xml:space="preserve">возможность закупать товары и работы из «одного источника» у лица, определенного законами. К примеру, в 2022 году более трети всех государственных закупок приходится на закуп из одного источника </w:t>
      </w:r>
      <w:r w:rsidRPr="001529C7">
        <w:rPr>
          <w:i/>
          <w:sz w:val="24"/>
        </w:rPr>
        <w:t>(порядка 2,4 трлн</w:t>
      </w:r>
      <w:r w:rsidR="007B2DF4" w:rsidRPr="001529C7">
        <w:rPr>
          <w:i/>
          <w:sz w:val="24"/>
        </w:rPr>
        <w:t>.</w:t>
      </w:r>
      <w:r w:rsidRPr="001529C7">
        <w:rPr>
          <w:i/>
          <w:sz w:val="24"/>
        </w:rPr>
        <w:t xml:space="preserve"> тенге)</w:t>
      </w:r>
      <w:r w:rsidRPr="001529C7">
        <w:t>.</w:t>
      </w:r>
      <w:r w:rsidR="00F64167" w:rsidRPr="001529C7">
        <w:t xml:space="preserve"> </w:t>
      </w:r>
      <w:r w:rsidRPr="008E4E9D">
        <w:t xml:space="preserve">Из этого количества </w:t>
      </w:r>
      <w:r w:rsidR="001A3088" w:rsidRPr="008E4E9D">
        <w:t>порядка</w:t>
      </w:r>
      <w:r w:rsidRPr="008E4E9D">
        <w:t xml:space="preserve"> 8% </w:t>
      </w:r>
      <w:r w:rsidRPr="008E4E9D">
        <w:rPr>
          <w:i/>
          <w:sz w:val="24"/>
        </w:rPr>
        <w:t>(191 млрд. тенге)</w:t>
      </w:r>
      <w:r w:rsidRPr="008E4E9D">
        <w:t xml:space="preserve"> приходится именно на случаи закупа из одного источника </w:t>
      </w:r>
      <w:r w:rsidR="00107588" w:rsidRPr="008E4E9D">
        <w:t>у лиц,</w:t>
      </w:r>
      <w:r w:rsidRPr="008E4E9D">
        <w:t xml:space="preserve"> определенных законами.</w:t>
      </w:r>
      <w:r w:rsidR="007B2DF4" w:rsidRPr="001529C7">
        <w:t xml:space="preserve"> </w:t>
      </w:r>
    </w:p>
    <w:p w14:paraId="252AFC49" w14:textId="77777777" w:rsidR="005E006A" w:rsidRPr="001529C7" w:rsidRDefault="00FF6A0E" w:rsidP="009B19A7">
      <w:pPr>
        <w:spacing w:before="120"/>
        <w:rPr>
          <w:b/>
          <w:i/>
          <w:color w:val="000000" w:themeColor="text1"/>
        </w:rPr>
      </w:pPr>
      <w:r w:rsidRPr="001529C7">
        <w:rPr>
          <w:b/>
          <w:i/>
          <w:color w:val="000000" w:themeColor="text1"/>
        </w:rPr>
        <w:t>Сокращение</w:t>
      </w:r>
      <w:r w:rsidR="005E006A" w:rsidRPr="001529C7">
        <w:rPr>
          <w:b/>
          <w:i/>
          <w:color w:val="000000" w:themeColor="text1"/>
        </w:rPr>
        <w:t xml:space="preserve"> государственных заданий</w:t>
      </w:r>
    </w:p>
    <w:p w14:paraId="7D1D4426" w14:textId="77777777" w:rsidR="005E006A" w:rsidRPr="001529C7" w:rsidRDefault="005E006A" w:rsidP="005E006A">
      <w:pPr>
        <w:tabs>
          <w:tab w:val="clear" w:pos="567"/>
        </w:tabs>
      </w:pPr>
      <w:r w:rsidRPr="001529C7">
        <w:t>Анализ государственных заданий показал ежегодную динамику роста финансовых показателей при планомерном снижении их количества.</w:t>
      </w:r>
      <w:r w:rsidR="000B4FB5" w:rsidRPr="001529C7">
        <w:t xml:space="preserve"> </w:t>
      </w:r>
      <w:r w:rsidRPr="001529C7">
        <w:t>Так, в период с 2021 по 2022 годы сумма средств, выделяем</w:t>
      </w:r>
      <w:r w:rsidR="00B907A3" w:rsidRPr="001529C7">
        <w:t>ых</w:t>
      </w:r>
      <w:r w:rsidRPr="001529C7">
        <w:t xml:space="preserve"> на реализацию государственных заданий, возросла со 182,1 до 329,1 млрд. тенге, при общем количестве согласованных заявок 157 и 119 соответственно</w:t>
      </w:r>
      <w:r w:rsidR="000B4FB5" w:rsidRPr="001529C7">
        <w:t xml:space="preserve"> </w:t>
      </w:r>
      <w:r w:rsidR="000B4FB5" w:rsidRPr="001529C7">
        <w:rPr>
          <w:i/>
          <w:sz w:val="24"/>
        </w:rPr>
        <w:t>(рисунок 3)</w:t>
      </w:r>
      <w:r w:rsidRPr="001529C7">
        <w:t>.</w:t>
      </w:r>
    </w:p>
    <w:p w14:paraId="66CC5885" w14:textId="77777777" w:rsidR="005E006A" w:rsidRPr="001529C7" w:rsidRDefault="005E006A" w:rsidP="005E006A">
      <w:pPr>
        <w:tabs>
          <w:tab w:val="clear" w:pos="567"/>
        </w:tabs>
      </w:pPr>
      <w:r w:rsidRPr="001529C7">
        <w:rPr>
          <w:noProof/>
        </w:rPr>
        <mc:AlternateContent>
          <mc:Choice Requires="wpg">
            <w:drawing>
              <wp:anchor distT="0" distB="0" distL="114300" distR="114300" simplePos="0" relativeHeight="251719680" behindDoc="0" locked="0" layoutInCell="1" allowOverlap="1" wp14:anchorId="59E9FC9F" wp14:editId="008D4BF6">
                <wp:simplePos x="0" y="0"/>
                <wp:positionH relativeFrom="margin">
                  <wp:posOffset>77765</wp:posOffset>
                </wp:positionH>
                <wp:positionV relativeFrom="paragraph">
                  <wp:posOffset>132685</wp:posOffset>
                </wp:positionV>
                <wp:extent cx="5960853" cy="1201480"/>
                <wp:effectExtent l="0" t="0" r="1905" b="0"/>
                <wp:wrapNone/>
                <wp:docPr id="7" name="Группа 8"/>
                <wp:cNvGraphicFramePr/>
                <a:graphic xmlns:a="http://schemas.openxmlformats.org/drawingml/2006/main">
                  <a:graphicData uri="http://schemas.microsoft.com/office/word/2010/wordprocessingGroup">
                    <wpg:wgp>
                      <wpg:cNvGrpSpPr/>
                      <wpg:grpSpPr>
                        <a:xfrm>
                          <a:off x="0" y="0"/>
                          <a:ext cx="5960853" cy="1201480"/>
                          <a:chOff x="0" y="0"/>
                          <a:chExt cx="5477256" cy="2059405"/>
                        </a:xfrm>
                      </wpg:grpSpPr>
                      <wpg:graphicFrame>
                        <wpg:cNvPr id="8" name="Диаграмма 8"/>
                        <wpg:cNvFrPr/>
                        <wpg:xfrm>
                          <a:off x="0" y="0"/>
                          <a:ext cx="5477256" cy="2059405"/>
                        </wpg:xfrm>
                        <a:graphic>
                          <a:graphicData uri="http://schemas.openxmlformats.org/drawingml/2006/chart">
                            <c:chart xmlns:c="http://schemas.openxmlformats.org/drawingml/2006/chart" xmlns:r="http://schemas.openxmlformats.org/officeDocument/2006/relationships" r:id="rId10"/>
                          </a:graphicData>
                        </a:graphic>
                      </wpg:graphicFrame>
                      <wps:wsp>
                        <wps:cNvPr id="10" name="Google Shape;342;p40"/>
                        <wps:cNvCnPr>
                          <a:cxnSpLocks/>
                        </wps:cNvCnPr>
                        <wps:spPr>
                          <a:xfrm flipV="1">
                            <a:off x="667511" y="693045"/>
                            <a:ext cx="0" cy="750189"/>
                          </a:xfrm>
                          <a:prstGeom prst="straightConnector1">
                            <a:avLst/>
                          </a:prstGeom>
                          <a:noFill/>
                          <a:ln w="19050" cap="flat" cmpd="sng">
                            <a:solidFill>
                              <a:srgbClr val="1B4361"/>
                            </a:solidFill>
                            <a:prstDash val="dot"/>
                            <a:round/>
                            <a:headEnd type="none" w="med" len="med"/>
                            <a:tailEnd type="none" w="med" len="med"/>
                          </a:ln>
                        </wps:spPr>
                        <wps:bodyPr/>
                      </wps:wsp>
                      <wps:wsp>
                        <wps:cNvPr id="11" name="Google Shape;342;p40"/>
                        <wps:cNvCnPr>
                          <a:cxnSpLocks/>
                        </wps:cNvCnPr>
                        <wps:spPr>
                          <a:xfrm flipV="1">
                            <a:off x="1688591" y="650183"/>
                            <a:ext cx="0" cy="793051"/>
                          </a:xfrm>
                          <a:prstGeom prst="straightConnector1">
                            <a:avLst/>
                          </a:prstGeom>
                          <a:noFill/>
                          <a:ln w="19050" cap="flat" cmpd="sng">
                            <a:solidFill>
                              <a:srgbClr val="1B4361"/>
                            </a:solidFill>
                            <a:prstDash val="dot"/>
                            <a:round/>
                            <a:headEnd type="none" w="med" len="med"/>
                            <a:tailEnd type="none" w="med" len="med"/>
                          </a:ln>
                        </wps:spPr>
                        <wps:bodyPr/>
                      </wps:wsp>
                      <wps:wsp>
                        <wps:cNvPr id="12" name="Google Shape;342;p40"/>
                        <wps:cNvCnPr>
                          <a:cxnSpLocks/>
                        </wps:cNvCnPr>
                        <wps:spPr>
                          <a:xfrm flipV="1">
                            <a:off x="3782567" y="766578"/>
                            <a:ext cx="0" cy="676656"/>
                          </a:xfrm>
                          <a:prstGeom prst="straightConnector1">
                            <a:avLst/>
                          </a:prstGeom>
                          <a:noFill/>
                          <a:ln w="19050" cap="flat" cmpd="sng">
                            <a:solidFill>
                              <a:srgbClr val="1B4361"/>
                            </a:solidFill>
                            <a:prstDash val="dot"/>
                            <a:round/>
                            <a:headEnd type="none" w="med" len="med"/>
                            <a:tailEnd type="none" w="med" len="med"/>
                          </a:ln>
                        </wps:spPr>
                        <wps:bodyPr/>
                      </wps:wsp>
                      <wps:wsp>
                        <wps:cNvPr id="13" name="Google Shape;342;p40"/>
                        <wps:cNvCnPr>
                          <a:cxnSpLocks/>
                        </wps:cNvCnPr>
                        <wps:spPr>
                          <a:xfrm flipV="1">
                            <a:off x="4815839" y="1046702"/>
                            <a:ext cx="0" cy="396532"/>
                          </a:xfrm>
                          <a:prstGeom prst="straightConnector1">
                            <a:avLst/>
                          </a:prstGeom>
                          <a:noFill/>
                          <a:ln w="19050" cap="flat" cmpd="sng">
                            <a:solidFill>
                              <a:srgbClr val="1B4361"/>
                            </a:solidFill>
                            <a:prstDash val="dot"/>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w14:anchorId="19EEFC7B" id="Группа 8" o:spid="_x0000_s1026" style="position:absolute;margin-left:6.1pt;margin-top:10.45pt;width:469.35pt;height:94.6pt;z-index:251719680;mso-position-horizontal-relative:margin;mso-width-relative:margin;mso-height-relative:margin" coordsize="54772,20594" o:gfxdata="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8" o:spid="_x0000_s1027" type="#_x0000_t75" style="position:absolute;width:54782;height:2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">
                  <v:imagedata r:id="rId11" o:title=""/>
                  <o:lock v:ext="edit" aspectratio="f"/>
                </v:shape>
                <v:shapetype id="_x0000_t32" coordsize="21600,21600" o:spt="32" o:oned="t" path="m,l21600,21600e" filled="f">
                  <v:path arrowok="t" fillok="f" o:connecttype="none"/>
                  <o:lock v:ext="edit" shapetype="t"/>
                </v:shapetype>
                <v:shape id="Google Shape;342;p40" o:spid="_x0000_s1028" type="#_x0000_t32" style="position:absolute;left:6675;top:6930;width:0;height:75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hCsQAAADbAAAADwAAAGRycy9kb3ducmV2LnhtbESPQWsCQQyF7wX/w5BCb3XWUkpZHUUq&#10;LUJ7USvVW9yJu4s7mWUn1e2/Nweht4T38t6XyawPjTlTl+rIDkbDDAxxEX3NpYPvzfvjK5gkyB6b&#10;yOTgjxLMpoO7CeY+XnhF57WURkM45eigEmlza1NRUcA0jC2xasfYBRRdu9L6Di8aHhr7lGUvNmDN&#10;2lBhS28VFaf1b3AgX+GwC5/PK/rZHvayHS37xUd07uG+n4/BCPXyb75dL73iK73+ogPY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2EKxAAAANsAAAAPAAAAAAAAAAAA&#10;AAAAAKECAABkcnMvZG93bnJldi54bWxQSwUGAAAAAAQABAD5AAAAkgMAAAAA&#10;" strokecolor="#1b4361" strokeweight="1.5pt">
                  <v:stroke dashstyle="dot"/>
                  <o:lock v:ext="edit" shapetype="f"/>
                </v:shape>
                <v:shape id="Google Shape;342;p40" o:spid="_x0000_s1029" type="#_x0000_t32" style="position:absolute;left:16885;top:6501;width:0;height:79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kcIAAADbAAAADwAAAGRycy9kb3ducmV2LnhtbERPTWvCQBC9F/oflil4002KiKSuIi0t&#10;Qr1oG6q3MTsmodnZkJ1q/PeuIPQ2j/c5s0XvGnWiLtSeDaSjBBRx4W3NpYHvr/fhFFQQZIuNZzJw&#10;oQCL+ePDDDPrz7yh01ZKFUM4ZGigEmkzrUNRkcMw8i1x5I6+cygRdqW2HZ5juGv0c5JMtMOaY0OF&#10;Lb1WVPxu/5wBWbvDzn2ON/STH/aSp6v+7cMbM3jqly+ghHr5F9/dKxvnp3D7JR6g5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EkcIAAADbAAAADwAAAAAAAAAAAAAA&#10;AAChAgAAZHJzL2Rvd25yZXYueG1sUEsFBgAAAAAEAAQA+QAAAJADAAAAAA==&#10;" strokecolor="#1b4361" strokeweight="1.5pt">
                  <v:stroke dashstyle="dot"/>
                  <o:lock v:ext="edit" shapetype="f"/>
                </v:shape>
                <v:shape id="Google Shape;342;p40" o:spid="_x0000_s1030" type="#_x0000_t32" style="position:absolute;left:37825;top:7665;width:0;height:6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1a5sEAAADbAAAADwAAAGRycy9kb3ducmV2LnhtbERPS2vCQBC+C/6HZYTe6kYpUlJXEUUR&#10;9OIL29uYnSbB7GzIjpr++26h4G0+vueMp62r1J2aUHo2MOgnoIgzb0vODRwPy9d3UEGQLVaeycAP&#10;BZhOup0xptY/eEf3veQqhnBI0UAhUqdah6wgh6Hva+LIffvGoUTY5No2+IjhrtLDJBlphyXHhgJr&#10;mheUXfc3Z0C27vLpNm87Op8uX3IarNvFyhvz0mtnH6CEWnmK/91rG+cP4e+XeIC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nVrmwQAAANsAAAAPAAAAAAAAAAAAAAAA&#10;AKECAABkcnMvZG93bnJldi54bWxQSwUGAAAAAAQABAD5AAAAjwMAAAAA&#10;" strokecolor="#1b4361" strokeweight="1.5pt">
                  <v:stroke dashstyle="dot"/>
                  <o:lock v:ext="edit" shapetype="f"/>
                </v:shape>
                <v:shape id="Google Shape;342;p40" o:spid="_x0000_s1031" type="#_x0000_t32" style="position:absolute;left:48158;top:10467;width:0;height:3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fcIAAADbAAAADwAAAGRycy9kb3ducmV2LnhtbERPTWvCQBC9F/oflil4qxutFEldpSgW&#10;QS9qQ9vbmJ0modnZkB01/ntXEHqbx/ucyaxztTpRGyrPBgb9BBRx7m3FhYHP/fJ5DCoIssXaMxm4&#10;UIDZ9PFhgqn1Z97SaSeFiiEcUjRQijSp1iEvyWHo+4Y4cr++dSgRtoW2LZ5juKv1MEletcOKY0OJ&#10;Dc1Lyv92R2dANu7w7dajLX1lhx/JBqtu8eGN6T1172+ghDr5F9/dKxvnv8Dtl3iAn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H/fcIAAADbAAAADwAAAAAAAAAAAAAA&#10;AAChAgAAZHJzL2Rvd25yZXYueG1sUEsFBgAAAAAEAAQA+QAAAJADAAAAAA==&#10;" strokecolor="#1b4361" strokeweight="1.5pt">
                  <v:stroke dashstyle="dot"/>
                  <o:lock v:ext="edit" shapetype="f"/>
                </v:shape>
                <w10:wrap anchorx="margin"/>
              </v:group>
              <o:OLEObject Type="Embed" ProgID="Excel.Chart.8" ShapeID="Диаграмма 8" DrawAspect="Content" ObjectID="_1746639539" r:id="rId12">
                <o:FieldCodes>\s</o:FieldCodes>
              </o:OLEObject>
            </w:pict>
          </mc:Fallback>
        </mc:AlternateContent>
      </w:r>
    </w:p>
    <w:p w14:paraId="486CC3C0" w14:textId="77777777" w:rsidR="005E006A" w:rsidRPr="001529C7" w:rsidRDefault="005E006A" w:rsidP="005E006A">
      <w:pPr>
        <w:tabs>
          <w:tab w:val="clear" w:pos="567"/>
        </w:tabs>
      </w:pPr>
    </w:p>
    <w:p w14:paraId="0F9E8A00" w14:textId="77777777" w:rsidR="005E006A" w:rsidRPr="001529C7" w:rsidRDefault="005E006A" w:rsidP="005E006A">
      <w:pPr>
        <w:tabs>
          <w:tab w:val="clear" w:pos="567"/>
        </w:tabs>
      </w:pPr>
    </w:p>
    <w:p w14:paraId="5020CF08" w14:textId="77777777" w:rsidR="005E006A" w:rsidRPr="001529C7" w:rsidRDefault="005E006A" w:rsidP="005E006A">
      <w:pPr>
        <w:tabs>
          <w:tab w:val="clear" w:pos="567"/>
        </w:tabs>
      </w:pPr>
    </w:p>
    <w:p w14:paraId="15B3461E" w14:textId="77777777" w:rsidR="005E006A" w:rsidRPr="001529C7" w:rsidRDefault="005E006A" w:rsidP="005E006A">
      <w:pPr>
        <w:tabs>
          <w:tab w:val="clear" w:pos="567"/>
        </w:tabs>
      </w:pPr>
    </w:p>
    <w:p w14:paraId="1995A912" w14:textId="77777777" w:rsidR="005E006A" w:rsidRPr="001529C7" w:rsidRDefault="005E006A" w:rsidP="005E006A">
      <w:pPr>
        <w:tabs>
          <w:tab w:val="clear" w:pos="567"/>
        </w:tabs>
      </w:pPr>
    </w:p>
    <w:p w14:paraId="1D83C58C" w14:textId="77777777" w:rsidR="005E006A" w:rsidRPr="001529C7" w:rsidRDefault="005E006A" w:rsidP="00C4430F">
      <w:pPr>
        <w:tabs>
          <w:tab w:val="clear" w:pos="567"/>
        </w:tabs>
        <w:spacing w:before="240" w:after="240"/>
        <w:ind w:firstLine="0"/>
        <w:jc w:val="center"/>
      </w:pPr>
      <w:r w:rsidRPr="001529C7">
        <w:t xml:space="preserve">Рис. </w:t>
      </w:r>
      <w:fldSimple w:instr=" SEQ Рис. \* ARABIC ">
        <w:r w:rsidR="00F269A5">
          <w:rPr>
            <w:noProof/>
          </w:rPr>
          <w:t>3</w:t>
        </w:r>
      </w:fldSimple>
      <w:r w:rsidRPr="001529C7">
        <w:t xml:space="preserve"> – Количество согласованных государственных заданий.</w:t>
      </w:r>
    </w:p>
    <w:p w14:paraId="633E5390" w14:textId="77777777" w:rsidR="005E006A" w:rsidRPr="001529C7" w:rsidRDefault="005E006A" w:rsidP="005E006A">
      <w:pPr>
        <w:tabs>
          <w:tab w:val="clear" w:pos="567"/>
        </w:tabs>
      </w:pPr>
      <w:r w:rsidRPr="001529C7">
        <w:t>При этом, не снижается количество обращений государственных органов для получения положительного заключения Агентства.</w:t>
      </w:r>
      <w:r w:rsidR="00FF6A0E" w:rsidRPr="001529C7">
        <w:t xml:space="preserve"> </w:t>
      </w:r>
      <w:r w:rsidR="00B907A3" w:rsidRPr="001529C7">
        <w:t xml:space="preserve">Это обусловлено сложившейся практикой </w:t>
      </w:r>
      <w:r w:rsidR="00B907A3" w:rsidRPr="001529C7">
        <w:rPr>
          <w:b/>
        </w:rPr>
        <w:t xml:space="preserve">использования </w:t>
      </w:r>
      <w:r w:rsidRPr="001529C7">
        <w:rPr>
          <w:b/>
        </w:rPr>
        <w:t>государственных заданий для содержания подведомственных организаций</w:t>
      </w:r>
      <w:r w:rsidRPr="001529C7">
        <w:t xml:space="preserve">. </w:t>
      </w:r>
    </w:p>
    <w:p w14:paraId="6918B4FE" w14:textId="77777777" w:rsidR="005E006A" w:rsidRPr="001529C7" w:rsidRDefault="00123306" w:rsidP="005E006A">
      <w:pPr>
        <w:tabs>
          <w:tab w:val="clear" w:pos="567"/>
        </w:tabs>
      </w:pPr>
      <w:r w:rsidRPr="001529C7">
        <w:t>В целях привлечения частных предпринимателей к реализации государственных заданий</w:t>
      </w:r>
      <w:r w:rsidR="005F4499" w:rsidRPr="001529C7">
        <w:t xml:space="preserve"> </w:t>
      </w:r>
      <w:r w:rsidRPr="001529C7">
        <w:t xml:space="preserve">антимонопольный орган сегодня при </w:t>
      </w:r>
      <w:r w:rsidR="00EE3D22" w:rsidRPr="001529C7">
        <w:t xml:space="preserve">их </w:t>
      </w:r>
      <w:r w:rsidRPr="001529C7">
        <w:t xml:space="preserve">согласовании выдвигает условия о передаче части работ субъектам частного предпринимательства. Кроме того, </w:t>
      </w:r>
      <w:r w:rsidR="005E006A" w:rsidRPr="001529C7">
        <w:t xml:space="preserve">антимонопольный орган </w:t>
      </w:r>
      <w:r w:rsidR="00B907A3" w:rsidRPr="001529C7">
        <w:t xml:space="preserve">наделен </w:t>
      </w:r>
      <w:r w:rsidR="005E006A" w:rsidRPr="001529C7">
        <w:t>компетенцией по определению объема работ, подлежащего передаче в конкурентную среду посредством конкурса</w:t>
      </w:r>
      <w:r w:rsidR="005F4499" w:rsidRPr="001529C7">
        <w:t xml:space="preserve"> </w:t>
      </w:r>
      <w:r w:rsidR="005F4499" w:rsidRPr="001529C7">
        <w:rPr>
          <w:i/>
          <w:sz w:val="24"/>
        </w:rPr>
        <w:t>(</w:t>
      </w:r>
      <w:r w:rsidR="005E006A" w:rsidRPr="001529C7">
        <w:rPr>
          <w:i/>
          <w:sz w:val="24"/>
        </w:rPr>
        <w:t>порядка 5% от сумм, предназначенных для реализации государственных заданий</w:t>
      </w:r>
      <w:r w:rsidR="005F4499" w:rsidRPr="001529C7">
        <w:rPr>
          <w:i/>
          <w:sz w:val="24"/>
        </w:rPr>
        <w:t>)</w:t>
      </w:r>
      <w:r w:rsidR="005E006A" w:rsidRPr="001529C7">
        <w:t>.</w:t>
      </w:r>
    </w:p>
    <w:p w14:paraId="73E473E0" w14:textId="77777777" w:rsidR="00FF6A0E" w:rsidRPr="001529C7" w:rsidRDefault="00123306" w:rsidP="005E006A">
      <w:pPr>
        <w:tabs>
          <w:tab w:val="clear" w:pos="567"/>
        </w:tabs>
      </w:pPr>
      <w:r w:rsidRPr="001529C7">
        <w:t>Д</w:t>
      </w:r>
      <w:r w:rsidR="005E006A" w:rsidRPr="001529C7">
        <w:t xml:space="preserve">ля ограничения </w:t>
      </w:r>
      <w:r w:rsidRPr="001529C7">
        <w:t xml:space="preserve">фактов неконкурентного приобретения товаров </w:t>
      </w:r>
      <w:r w:rsidRPr="001529C7">
        <w:rPr>
          <w:i/>
          <w:sz w:val="24"/>
        </w:rPr>
        <w:t>(работ, услуг)</w:t>
      </w:r>
      <w:r w:rsidRPr="001529C7">
        <w:t xml:space="preserve"> у подведомственных организаций через государственные задания </w:t>
      </w:r>
      <w:r w:rsidR="005E006A" w:rsidRPr="001529C7">
        <w:t xml:space="preserve">сформирован перечень сфер </w:t>
      </w:r>
      <w:r w:rsidR="005E006A" w:rsidRPr="001529C7">
        <w:rPr>
          <w:i/>
          <w:sz w:val="24"/>
        </w:rPr>
        <w:t>(отраслей)</w:t>
      </w:r>
      <w:r w:rsidR="005E006A" w:rsidRPr="001529C7">
        <w:t>, где возможна реализация государственных заданий. Он насчитывает 26 пунктов и в дальнейшем будет сокращаться с учетом уровня развития конкуренции.</w:t>
      </w:r>
      <w:r w:rsidRPr="001529C7">
        <w:t xml:space="preserve"> </w:t>
      </w:r>
      <w:r w:rsidR="005E006A" w:rsidRPr="001529C7">
        <w:t>Также сформирован исчерпывающий перечень критериев для отнесения ус</w:t>
      </w:r>
      <w:r w:rsidRPr="001529C7">
        <w:t xml:space="preserve">луг к государственному заданию </w:t>
      </w:r>
      <w:r w:rsidRPr="001529C7">
        <w:rPr>
          <w:i/>
          <w:sz w:val="24"/>
        </w:rPr>
        <w:t>(</w:t>
      </w:r>
      <w:r w:rsidR="005E006A" w:rsidRPr="001529C7">
        <w:rPr>
          <w:i/>
          <w:sz w:val="24"/>
        </w:rPr>
        <w:t xml:space="preserve">обеспечение национальной безопасности, обороноспособности государства, содержание стратегических объектов, критически важных объектов информатизации, отсутствие либо низкий уровень конкуренции на товарных рынках, либо уникальность товара, объектов интеллектуальной </w:t>
      </w:r>
      <w:r w:rsidR="005E006A" w:rsidRPr="001529C7">
        <w:rPr>
          <w:i/>
          <w:sz w:val="24"/>
          <w:szCs w:val="24"/>
        </w:rPr>
        <w:t>собственности</w:t>
      </w:r>
      <w:r w:rsidRPr="001529C7">
        <w:rPr>
          <w:i/>
          <w:sz w:val="24"/>
          <w:szCs w:val="24"/>
        </w:rPr>
        <w:t>)</w:t>
      </w:r>
      <w:r w:rsidR="005E006A" w:rsidRPr="001529C7">
        <w:rPr>
          <w:sz w:val="24"/>
          <w:szCs w:val="24"/>
        </w:rPr>
        <w:t>.</w:t>
      </w:r>
      <w:r w:rsidRPr="001529C7">
        <w:t xml:space="preserve"> При этом, н</w:t>
      </w:r>
      <w:r w:rsidR="005E006A" w:rsidRPr="001529C7">
        <w:t xml:space="preserve">а законодательном </w:t>
      </w:r>
      <w:r w:rsidR="005E006A" w:rsidRPr="001529C7">
        <w:lastRenderedPageBreak/>
        <w:t>уровне предусмотрен запрет на включение в перечень государственных заданий заказов, не отвечающих сферам и критериям.</w:t>
      </w:r>
    </w:p>
    <w:p w14:paraId="1E3E3F07" w14:textId="77777777" w:rsidR="0094420A" w:rsidRPr="001529C7" w:rsidRDefault="0094420A" w:rsidP="00901D92">
      <w:pPr>
        <w:pStyle w:val="2"/>
        <w:numPr>
          <w:ilvl w:val="0"/>
          <w:numId w:val="6"/>
        </w:numPr>
        <w:tabs>
          <w:tab w:val="left" w:pos="1134"/>
        </w:tabs>
        <w:spacing w:before="240" w:after="240"/>
        <w:ind w:left="924" w:hanging="357"/>
        <w:rPr>
          <w:rFonts w:cs="Times New Roman"/>
          <w:szCs w:val="28"/>
        </w:rPr>
      </w:pPr>
      <w:bookmarkStart w:id="11" w:name="_Toc137900821"/>
      <w:r w:rsidRPr="001529C7">
        <w:rPr>
          <w:rFonts w:cs="Times New Roman"/>
          <w:szCs w:val="28"/>
        </w:rPr>
        <w:t>Мониторинг мер государственной поддержки</w:t>
      </w:r>
      <w:bookmarkEnd w:id="11"/>
    </w:p>
    <w:p w14:paraId="5504C3B0" w14:textId="77777777" w:rsidR="00686647" w:rsidRPr="001529C7" w:rsidRDefault="00160EF6" w:rsidP="00160EF6">
      <w:pPr>
        <w:tabs>
          <w:tab w:val="left" w:pos="851"/>
        </w:tabs>
        <w:rPr>
          <w:color w:val="000000" w:themeColor="text1"/>
          <w:lang w:eastAsia="ar-SA"/>
        </w:rPr>
      </w:pPr>
      <w:r w:rsidRPr="001529C7">
        <w:rPr>
          <w:color w:val="000000" w:themeColor="text1"/>
          <w:lang w:eastAsia="ar-SA"/>
        </w:rPr>
        <w:t xml:space="preserve">Важнейшей задачей является увеличение охвата мерами государственной поддержки частных предпринимателей на конкурентных принципах. Сейчас идет персонализация мер государственной поддержки – в основном поддерживается крупный бизнес. </w:t>
      </w:r>
      <w:r w:rsidR="00686647" w:rsidRPr="001529C7">
        <w:rPr>
          <w:color w:val="000000" w:themeColor="text1"/>
          <w:lang w:eastAsia="ar-SA"/>
        </w:rPr>
        <w:t>Это негативно влияет на инвестиционную привлекательность страны, а также снижает аллокативную эффективность конкуренции, способствуя появлению, так называемых «</w:t>
      </w:r>
      <w:r w:rsidR="00686647" w:rsidRPr="00F74DBD">
        <w:rPr>
          <w:color w:val="000000" w:themeColor="text1"/>
          <w:lang w:eastAsia="ar-SA"/>
        </w:rPr>
        <w:t>зомби</w:t>
      </w:r>
      <w:r w:rsidR="001A3088" w:rsidRPr="00F74DBD">
        <w:rPr>
          <w:color w:val="000000" w:themeColor="text1"/>
          <w:lang w:eastAsia="ar-SA"/>
        </w:rPr>
        <w:t>-</w:t>
      </w:r>
      <w:r w:rsidR="00686647" w:rsidRPr="00F74DBD">
        <w:rPr>
          <w:color w:val="000000" w:themeColor="text1"/>
          <w:lang w:eastAsia="ar-SA"/>
        </w:rPr>
        <w:t>фирм</w:t>
      </w:r>
      <w:r w:rsidR="00686647" w:rsidRPr="001529C7">
        <w:rPr>
          <w:color w:val="000000" w:themeColor="text1"/>
          <w:lang w:eastAsia="ar-SA"/>
        </w:rPr>
        <w:t>».</w:t>
      </w:r>
    </w:p>
    <w:p w14:paraId="32D4101A" w14:textId="77777777" w:rsidR="00686647" w:rsidRPr="001529C7" w:rsidRDefault="00686647" w:rsidP="00686647">
      <w:pPr>
        <w:tabs>
          <w:tab w:val="left" w:pos="851"/>
        </w:tabs>
        <w:rPr>
          <w:color w:val="000000" w:themeColor="text1"/>
          <w:lang w:eastAsia="ar-SA"/>
        </w:rPr>
      </w:pPr>
      <w:r w:rsidRPr="001529C7">
        <w:rPr>
          <w:color w:val="000000" w:themeColor="text1"/>
          <w:lang w:eastAsia="ar-SA"/>
        </w:rPr>
        <w:t>Наличие вопросов доступности мер государственной поддержки отмечено Главой государства на заседании Мажилиса Парламента 11 января 2022 года: «Сложившаяся система ориентирована главным образом на обслуживание крупных структур по принципу: «друзьям все, остальным – по закону». По сути, данная система еще более усиливает олигополию в экономике. Большие предприятия пользуются особыми привилегиями, подавляя конкуренцию и препятствуя проведению реформ»</w:t>
      </w:r>
      <w:r w:rsidRPr="001529C7">
        <w:rPr>
          <w:rStyle w:val="af"/>
          <w:color w:val="000000" w:themeColor="text1"/>
        </w:rPr>
        <w:footnoteReference w:id="14"/>
      </w:r>
      <w:r w:rsidRPr="001529C7">
        <w:rPr>
          <w:color w:val="000000" w:themeColor="text1"/>
          <w:lang w:eastAsia="ar-SA"/>
        </w:rPr>
        <w:t xml:space="preserve">. </w:t>
      </w:r>
    </w:p>
    <w:p w14:paraId="0C7A9522" w14:textId="77777777" w:rsidR="0094420A" w:rsidRPr="001529C7" w:rsidRDefault="00736969" w:rsidP="0094420A">
      <w:r w:rsidRPr="001529C7">
        <w:t xml:space="preserve">По данному направлению </w:t>
      </w:r>
      <w:r w:rsidR="0094420A" w:rsidRPr="001529C7">
        <w:t>Агентством проведен анализ деятельности Холдинга «Байтерек»</w:t>
      </w:r>
      <w:r w:rsidR="0094420A" w:rsidRPr="001529C7">
        <w:rPr>
          <w:sz w:val="32"/>
          <w:szCs w:val="32"/>
        </w:rPr>
        <w:t xml:space="preserve"> </w:t>
      </w:r>
      <w:r w:rsidR="0094420A" w:rsidRPr="001529C7">
        <w:rPr>
          <w:i/>
          <w:sz w:val="24"/>
          <w:szCs w:val="24"/>
        </w:rPr>
        <w:t>(далее – Холдинг)</w:t>
      </w:r>
      <w:r w:rsidR="0094420A" w:rsidRPr="001529C7">
        <w:rPr>
          <w:sz w:val="32"/>
          <w:szCs w:val="32"/>
        </w:rPr>
        <w:t xml:space="preserve"> </w:t>
      </w:r>
      <w:r w:rsidR="0094420A" w:rsidRPr="001529C7">
        <w:t>на предмет обеспечения равного доступа к мерам государственной поддержки.</w:t>
      </w:r>
    </w:p>
    <w:p w14:paraId="55B7EB1A" w14:textId="77777777" w:rsidR="0094420A" w:rsidRPr="001529C7" w:rsidRDefault="0094420A" w:rsidP="0094420A">
      <w:r w:rsidRPr="001529C7">
        <w:t xml:space="preserve">По итогам анализа в действиях дочерних предприятий Холдинга </w:t>
      </w:r>
      <w:r w:rsidRPr="001529C7">
        <w:rPr>
          <w:b/>
        </w:rPr>
        <w:t>выявлены признаки нарушени</w:t>
      </w:r>
      <w:r w:rsidR="007F4961" w:rsidRPr="001529C7">
        <w:rPr>
          <w:b/>
        </w:rPr>
        <w:t>я</w:t>
      </w:r>
      <w:r w:rsidRPr="001529C7">
        <w:t>, выраженные в:</w:t>
      </w:r>
    </w:p>
    <w:p w14:paraId="0BC335AA" w14:textId="77777777" w:rsidR="0094420A" w:rsidRPr="001529C7" w:rsidRDefault="0094420A" w:rsidP="0094420A">
      <w:r w:rsidRPr="001529C7">
        <w:t xml:space="preserve">- создании </w:t>
      </w:r>
      <w:r w:rsidRPr="001529C7">
        <w:rPr>
          <w:b/>
        </w:rPr>
        <w:t>неравных условий</w:t>
      </w:r>
      <w:r w:rsidRPr="001529C7">
        <w:t xml:space="preserve"> доступа к мерам поддержки для конечных получателей, части применения разных ставок кредитования крупных инфраструктурных проектов;</w:t>
      </w:r>
    </w:p>
    <w:p w14:paraId="5AEE7FD7" w14:textId="77777777" w:rsidR="0094420A" w:rsidRPr="001529C7" w:rsidRDefault="0094420A" w:rsidP="0094420A">
      <w:r w:rsidRPr="001529C7">
        <w:t xml:space="preserve">- </w:t>
      </w:r>
      <w:r w:rsidRPr="001529C7">
        <w:rPr>
          <w:b/>
        </w:rPr>
        <w:t>фаворитизме</w:t>
      </w:r>
      <w:r w:rsidRPr="001529C7">
        <w:t xml:space="preserve"> в действиях дочерних организаций Холдинга в части приоритетного, ускоренного рассмотрен</w:t>
      </w:r>
      <w:r w:rsidRPr="00F74DBD">
        <w:t>и</w:t>
      </w:r>
      <w:r w:rsidR="001A3088" w:rsidRPr="00F74DBD">
        <w:t>я</w:t>
      </w:r>
      <w:r w:rsidRPr="001529C7">
        <w:t xml:space="preserve"> заявок на получение мер поддержки </w:t>
      </w:r>
      <w:r w:rsidRPr="001529C7">
        <w:rPr>
          <w:i/>
          <w:iCs/>
          <w:sz w:val="24"/>
          <w:szCs w:val="24"/>
        </w:rPr>
        <w:t xml:space="preserve">(вместо 7 календарных дней, отдельные проекты согласовываются без очереди в течении </w:t>
      </w:r>
      <w:r w:rsidR="007F4961" w:rsidRPr="001529C7">
        <w:rPr>
          <w:i/>
          <w:iCs/>
          <w:sz w:val="24"/>
          <w:szCs w:val="24"/>
        </w:rPr>
        <w:br/>
      </w:r>
      <w:r w:rsidRPr="001529C7">
        <w:rPr>
          <w:i/>
          <w:iCs/>
          <w:sz w:val="24"/>
          <w:szCs w:val="24"/>
        </w:rPr>
        <w:t>2-3 суток с момента поступления, тогда как по другим проектам сроки рассмотрения нарушаются и превышают более 300 дней)</w:t>
      </w:r>
      <w:r w:rsidRPr="001529C7">
        <w:rPr>
          <w:sz w:val="24"/>
          <w:szCs w:val="24"/>
        </w:rPr>
        <w:t>;</w:t>
      </w:r>
    </w:p>
    <w:p w14:paraId="0AAB4715" w14:textId="77777777" w:rsidR="0094420A" w:rsidRPr="001529C7" w:rsidRDefault="0094420A" w:rsidP="0094420A">
      <w:r w:rsidRPr="001529C7">
        <w:t xml:space="preserve">- </w:t>
      </w:r>
      <w:r w:rsidRPr="001529C7">
        <w:rPr>
          <w:b/>
        </w:rPr>
        <w:t>создания привилегированного положения</w:t>
      </w:r>
      <w:r w:rsidRPr="001529C7">
        <w:t xml:space="preserve"> путем </w:t>
      </w:r>
      <w:r w:rsidR="00107588" w:rsidRPr="001A3088">
        <w:t>невыставления</w:t>
      </w:r>
      <w:r w:rsidRPr="001529C7">
        <w:t xml:space="preserve"> встречных обязательств отдельным субъектам предпринимательства либо продолжение предоставления мер поддержки при фактическом их неисполнении.</w:t>
      </w:r>
    </w:p>
    <w:p w14:paraId="67D29A49" w14:textId="77777777" w:rsidR="0094420A" w:rsidRPr="001529C7" w:rsidRDefault="0094420A" w:rsidP="0094420A">
      <w:r w:rsidRPr="001529C7">
        <w:t>В связи с чем Холдингу вынесено Предписание о совершении действий, направленных на обеспечение конкуренции. Также в адрес операторов мер гос</w:t>
      </w:r>
      <w:r w:rsidR="007F4961" w:rsidRPr="001529C7">
        <w:t xml:space="preserve">ударственной </w:t>
      </w:r>
      <w:r w:rsidRPr="001529C7">
        <w:t xml:space="preserve">поддержки АО «KazakhExport» и АО «Банк Развития Казахстана» внесены уведомления о наличии в действиях признаков нарушений законодательства. В настоящее время Холдингом и операторами учтены доводы Агентства, проводится работа по приведению процессов оказания мер </w:t>
      </w:r>
      <w:r w:rsidRPr="001529C7">
        <w:lastRenderedPageBreak/>
        <w:t>государственной поддержки в соответствие с нормами законодательства</w:t>
      </w:r>
      <w:r w:rsidR="007F4961" w:rsidRPr="001529C7">
        <w:t xml:space="preserve"> в области защиты конкуренции</w:t>
      </w:r>
      <w:r w:rsidRPr="001529C7">
        <w:t>.</w:t>
      </w:r>
    </w:p>
    <w:p w14:paraId="1575E26D" w14:textId="77777777" w:rsidR="00736969" w:rsidRPr="001529C7" w:rsidRDefault="0094420A" w:rsidP="00736969">
      <w:pPr>
        <w:tabs>
          <w:tab w:val="left" w:pos="1134"/>
        </w:tabs>
      </w:pPr>
      <w:r w:rsidRPr="001529C7">
        <w:t>Вместе с тем, помимо выявления признаков нарушений Агентством также установлен ряд отраслевых проблем, влияющих на развитие конкуренции.</w:t>
      </w:r>
    </w:p>
    <w:p w14:paraId="667C2565" w14:textId="77777777" w:rsidR="0094420A" w:rsidRPr="001529C7" w:rsidRDefault="00736969" w:rsidP="00736969">
      <w:pPr>
        <w:tabs>
          <w:tab w:val="left" w:pos="1134"/>
        </w:tabs>
      </w:pPr>
      <w:r w:rsidRPr="001529C7">
        <w:t xml:space="preserve">1) </w:t>
      </w:r>
      <w:r w:rsidRPr="001529C7">
        <w:rPr>
          <w:b/>
        </w:rPr>
        <w:t>о</w:t>
      </w:r>
      <w:r w:rsidR="0094420A" w:rsidRPr="001529C7">
        <w:rPr>
          <w:b/>
        </w:rPr>
        <w:t>тсутствие планирования</w:t>
      </w:r>
      <w:r w:rsidR="0094420A" w:rsidRPr="001529C7">
        <w:t xml:space="preserve"> распределения финансов по конкретным направлениям поддержки в рамках одной гос</w:t>
      </w:r>
      <w:r w:rsidRPr="001529C7">
        <w:t xml:space="preserve">ударственной </w:t>
      </w:r>
      <w:r w:rsidR="0094420A" w:rsidRPr="001529C7">
        <w:t xml:space="preserve">программы </w:t>
      </w:r>
      <w:r w:rsidR="0094420A" w:rsidRPr="001529C7">
        <w:rPr>
          <w:i/>
          <w:sz w:val="24"/>
        </w:rPr>
        <w:t>(национального проекта)</w:t>
      </w:r>
      <w:r w:rsidR="0094420A" w:rsidRPr="001529C7">
        <w:t>.</w:t>
      </w:r>
      <w:r w:rsidRPr="001529C7">
        <w:t xml:space="preserve"> </w:t>
      </w:r>
      <w:r w:rsidR="0094420A" w:rsidRPr="001529C7">
        <w:t>В настоящее время при разработке программных документов, отраслевыми министерствами определяются основные подходы и инструменты стимулирования субъектов предпринимательства, при этом не учитываются вопросы распределения средств по конкретным направлениям поддержки. На практике это приводит к отклонению от исполнения основной задачи программного документа, вследствие чего не развиваются монополизированные рынки.</w:t>
      </w:r>
    </w:p>
    <w:p w14:paraId="43B37D91" w14:textId="77777777" w:rsidR="00736969" w:rsidRPr="001529C7" w:rsidRDefault="0094420A" w:rsidP="00736969">
      <w:pPr>
        <w:rPr>
          <w:i/>
          <w:sz w:val="24"/>
          <w:szCs w:val="24"/>
        </w:rPr>
      </w:pPr>
      <w:r w:rsidRPr="001529C7">
        <w:rPr>
          <w:b/>
          <w:i/>
          <w:sz w:val="24"/>
          <w:szCs w:val="24"/>
        </w:rPr>
        <w:t>Справочно</w:t>
      </w:r>
      <w:r w:rsidRPr="001529C7">
        <w:rPr>
          <w:i/>
          <w:sz w:val="24"/>
          <w:szCs w:val="24"/>
        </w:rPr>
        <w:t xml:space="preserve">: в качестве основных целей Госпрограмм «Нұрлы жол» 2015-2019, </w:t>
      </w:r>
      <w:r w:rsidR="001A3088">
        <w:rPr>
          <w:i/>
          <w:sz w:val="24"/>
          <w:szCs w:val="24"/>
        </w:rPr>
        <w:br/>
      </w:r>
      <w:r w:rsidRPr="001529C7">
        <w:rPr>
          <w:i/>
          <w:sz w:val="24"/>
          <w:szCs w:val="24"/>
        </w:rPr>
        <w:t xml:space="preserve">2020-2025 гг. было заявлено развитие транспортной инфраструктуры и транзитного потенциала страны. Мониторинг показал, что по факту большая часть ресурсов государства направлена на неприоритетное направление поддержки – предэкспортное финансирование. С 2015 года общий объем финансовой поддержки указанным госпрограммам составил 711 млрд тенге, из них 18,3% направлены на льготное кредитование инфраструктурных проектов, 2,5% на субсидирование ставок лизинга по приобретению вагонов, 79,1% на предэкспортное финансирование. Данный вид стимулирования получило всего 19 предприятий, при этом большая часть (55%) выделена 3 организациям: </w:t>
      </w:r>
      <w:r w:rsidR="001A3088">
        <w:rPr>
          <w:i/>
          <w:sz w:val="24"/>
          <w:szCs w:val="24"/>
        </w:rPr>
        <w:br/>
      </w:r>
      <w:r w:rsidRPr="001529C7">
        <w:rPr>
          <w:i/>
          <w:sz w:val="24"/>
          <w:szCs w:val="24"/>
        </w:rPr>
        <w:t>ТОО «</w:t>
      </w:r>
      <w:proofErr w:type="spellStart"/>
      <w:r w:rsidRPr="001529C7">
        <w:rPr>
          <w:i/>
          <w:sz w:val="24"/>
          <w:szCs w:val="24"/>
        </w:rPr>
        <w:t>Казфосфат</w:t>
      </w:r>
      <w:proofErr w:type="spellEnd"/>
      <w:r w:rsidRPr="001529C7">
        <w:rPr>
          <w:i/>
          <w:sz w:val="24"/>
          <w:szCs w:val="24"/>
        </w:rPr>
        <w:t>», АО «</w:t>
      </w:r>
      <w:proofErr w:type="spellStart"/>
      <w:r w:rsidRPr="00C02B81">
        <w:rPr>
          <w:i/>
          <w:sz w:val="24"/>
          <w:szCs w:val="24"/>
        </w:rPr>
        <w:t>Арселор</w:t>
      </w:r>
      <w:proofErr w:type="spellEnd"/>
      <w:r w:rsidR="00CE35D8" w:rsidRPr="00C02B81">
        <w:rPr>
          <w:i/>
          <w:sz w:val="24"/>
          <w:szCs w:val="24"/>
        </w:rPr>
        <w:t xml:space="preserve"> </w:t>
      </w:r>
      <w:r w:rsidRPr="00C02B81">
        <w:rPr>
          <w:i/>
          <w:sz w:val="24"/>
          <w:szCs w:val="24"/>
        </w:rPr>
        <w:t>Миттал</w:t>
      </w:r>
      <w:r w:rsidRPr="001529C7">
        <w:rPr>
          <w:i/>
          <w:sz w:val="24"/>
          <w:szCs w:val="24"/>
        </w:rPr>
        <w:t xml:space="preserve"> Темиртау», ТОО «Казцинк».</w:t>
      </w:r>
    </w:p>
    <w:p w14:paraId="57E4F067" w14:textId="77777777" w:rsidR="0094420A" w:rsidRPr="001529C7" w:rsidRDefault="00736969" w:rsidP="00736969">
      <w:r w:rsidRPr="001529C7">
        <w:t xml:space="preserve">2) </w:t>
      </w:r>
      <w:r w:rsidR="002C094B" w:rsidRPr="001529C7">
        <w:rPr>
          <w:b/>
        </w:rPr>
        <w:t>н</w:t>
      </w:r>
      <w:r w:rsidR="0094420A" w:rsidRPr="001529C7">
        <w:rPr>
          <w:b/>
        </w:rPr>
        <w:t>изкая эффективность</w:t>
      </w:r>
      <w:r w:rsidR="0094420A" w:rsidRPr="001529C7">
        <w:t xml:space="preserve"> мер гос</w:t>
      </w:r>
      <w:r w:rsidR="000A5F2F" w:rsidRPr="001529C7">
        <w:t xml:space="preserve">ударственной </w:t>
      </w:r>
      <w:r w:rsidR="0094420A" w:rsidRPr="001529C7">
        <w:t>поддержки вследствие отсутствия единой системы мониторинга принятия встречных обязательств.</w:t>
      </w:r>
    </w:p>
    <w:p w14:paraId="04E77943" w14:textId="77777777" w:rsidR="0094420A" w:rsidRPr="001529C7" w:rsidRDefault="0094420A" w:rsidP="0094420A">
      <w:pPr>
        <w:rPr>
          <w:sz w:val="32"/>
          <w:szCs w:val="32"/>
        </w:rPr>
      </w:pPr>
      <w:r w:rsidRPr="001529C7">
        <w:t xml:space="preserve">По итогам анализа выявлены факты, когда в рамках </w:t>
      </w:r>
      <w:r w:rsidRPr="001529C7">
        <w:br/>
        <w:t>одного проекта, при получении мер поддержки у разных операторов, субъектами предпринимательства указываются одни и те же конечные результаты</w:t>
      </w:r>
      <w:r w:rsidRPr="001529C7">
        <w:rPr>
          <w:sz w:val="32"/>
          <w:szCs w:val="32"/>
        </w:rPr>
        <w:t xml:space="preserve"> </w:t>
      </w:r>
      <w:r w:rsidRPr="001529C7">
        <w:rPr>
          <w:i/>
          <w:sz w:val="24"/>
          <w:szCs w:val="24"/>
        </w:rPr>
        <w:t>(по созданию рабочих мест, повышению выплаты налогов, увеличению производства и (или) экспорта продукции)</w:t>
      </w:r>
      <w:r w:rsidRPr="001529C7">
        <w:rPr>
          <w:sz w:val="24"/>
          <w:szCs w:val="24"/>
        </w:rPr>
        <w:t>.</w:t>
      </w:r>
    </w:p>
    <w:p w14:paraId="3F23AAA6" w14:textId="77777777" w:rsidR="0094420A" w:rsidRPr="001529C7" w:rsidRDefault="0094420A" w:rsidP="0094420A">
      <w:r w:rsidRPr="001529C7">
        <w:t>На сегодня</w:t>
      </w:r>
      <w:r w:rsidR="00736969" w:rsidRPr="001529C7">
        <w:t xml:space="preserve"> </w:t>
      </w:r>
      <w:r w:rsidRPr="001529C7">
        <w:t xml:space="preserve">государственными органами выработана единая позиция о необходимости создания системы мониторинга, исключающей возможность одновременного получения мер поддержки в рамках одного проекта и/или предприятия без принятия дополнительных объемов встречных обязательств. </w:t>
      </w:r>
    </w:p>
    <w:p w14:paraId="56567BB1" w14:textId="77777777" w:rsidR="0094420A" w:rsidRPr="001529C7" w:rsidRDefault="0094420A" w:rsidP="0094420A">
      <w:r w:rsidRPr="001529C7">
        <w:t xml:space="preserve">Вместе с тем, вопрос обязанности разработчиков национальных проектов по определению лимитов финансирования по конкретным направлениям поддержки будет проработан в рамках Концепции и </w:t>
      </w:r>
      <w:r w:rsidR="00754696" w:rsidRPr="001529C7">
        <w:t>при разработке новой редакции</w:t>
      </w:r>
      <w:r w:rsidRPr="001529C7">
        <w:t xml:space="preserve"> Бюджетного кодекса.</w:t>
      </w:r>
    </w:p>
    <w:p w14:paraId="4ED429E3" w14:textId="77777777" w:rsidR="0094420A" w:rsidRPr="001529C7" w:rsidRDefault="0094420A" w:rsidP="00901D92">
      <w:pPr>
        <w:pStyle w:val="2"/>
        <w:numPr>
          <w:ilvl w:val="0"/>
          <w:numId w:val="6"/>
        </w:numPr>
        <w:tabs>
          <w:tab w:val="left" w:pos="1134"/>
        </w:tabs>
        <w:spacing w:before="240" w:after="240"/>
        <w:ind w:left="924" w:hanging="357"/>
        <w:rPr>
          <w:rFonts w:cs="Times New Roman"/>
          <w:szCs w:val="28"/>
        </w:rPr>
      </w:pPr>
      <w:bookmarkStart w:id="12" w:name="_Toc137900822"/>
      <w:bookmarkEnd w:id="4"/>
      <w:r w:rsidRPr="001529C7">
        <w:rPr>
          <w:rFonts w:cs="Times New Roman"/>
          <w:szCs w:val="28"/>
        </w:rPr>
        <w:t>Работа с Правительством по развитию конкуренции</w:t>
      </w:r>
      <w:bookmarkEnd w:id="12"/>
    </w:p>
    <w:p w14:paraId="3C57DB95" w14:textId="77777777" w:rsidR="0094420A" w:rsidRPr="001529C7" w:rsidRDefault="00736969" w:rsidP="0094420A">
      <w:pPr>
        <w:tabs>
          <w:tab w:val="left" w:pos="851"/>
        </w:tabs>
        <w:rPr>
          <w:color w:val="000000" w:themeColor="text1"/>
          <w:lang w:eastAsia="ar-SA"/>
        </w:rPr>
      </w:pPr>
      <w:r w:rsidRPr="001529C7">
        <w:rPr>
          <w:color w:val="000000" w:themeColor="text1"/>
          <w:lang w:eastAsia="ar-SA"/>
        </w:rPr>
        <w:t xml:space="preserve">Долгое время отмечалась </w:t>
      </w:r>
      <w:r w:rsidR="0094420A" w:rsidRPr="001529C7">
        <w:rPr>
          <w:b/>
          <w:color w:val="000000" w:themeColor="text1"/>
          <w:lang w:eastAsia="ar-SA"/>
        </w:rPr>
        <w:t>слабая вовлеченность отраслевых государственных органов</w:t>
      </w:r>
      <w:r w:rsidR="0094420A" w:rsidRPr="001529C7">
        <w:rPr>
          <w:color w:val="000000" w:themeColor="text1"/>
          <w:lang w:eastAsia="ar-SA"/>
        </w:rPr>
        <w:t xml:space="preserve"> в принятие мер по развитию конкуренции при реализации государственной политики в соо</w:t>
      </w:r>
      <w:r w:rsidRPr="001529C7">
        <w:rPr>
          <w:color w:val="000000" w:themeColor="text1"/>
          <w:lang w:eastAsia="ar-SA"/>
        </w:rPr>
        <w:t>тветствующих отраслях экономики</w:t>
      </w:r>
      <w:r w:rsidR="0094420A" w:rsidRPr="001529C7">
        <w:rPr>
          <w:color w:val="000000" w:themeColor="text1"/>
          <w:lang w:eastAsia="ar-SA"/>
        </w:rPr>
        <w:t xml:space="preserve">. </w:t>
      </w:r>
      <w:r w:rsidR="0094420A" w:rsidRPr="001529C7">
        <w:rPr>
          <w:color w:val="000000" w:themeColor="text1"/>
          <w:lang w:eastAsia="ar-SA"/>
        </w:rPr>
        <w:lastRenderedPageBreak/>
        <w:t xml:space="preserve">В результате в экономике страны сохраняются административные барьеры для развития конкуренции. </w:t>
      </w:r>
    </w:p>
    <w:p w14:paraId="118FAF1C" w14:textId="77777777" w:rsidR="00321672" w:rsidRPr="001529C7" w:rsidRDefault="00015307" w:rsidP="00F411E1">
      <w:pPr>
        <w:rPr>
          <w:bCs/>
          <w:color w:val="000000" w:themeColor="text1"/>
        </w:rPr>
      </w:pPr>
      <w:r w:rsidRPr="001529C7">
        <w:rPr>
          <w:color w:val="000000" w:themeColor="text1"/>
          <w:lang w:eastAsia="ar-SA"/>
        </w:rPr>
        <w:t xml:space="preserve">В этой связи, </w:t>
      </w:r>
      <w:r w:rsidR="00791B16" w:rsidRPr="001529C7">
        <w:rPr>
          <w:bCs/>
          <w:color w:val="000000" w:themeColor="text1"/>
        </w:rPr>
        <w:t>в рамках реализации Концепции А</w:t>
      </w:r>
      <w:r w:rsidRPr="001529C7">
        <w:rPr>
          <w:bCs/>
          <w:color w:val="000000" w:themeColor="text1"/>
          <w:lang w:val="kk-KZ"/>
        </w:rPr>
        <w:t xml:space="preserve">гентством </w:t>
      </w:r>
      <w:r w:rsidR="00791B16" w:rsidRPr="001529C7">
        <w:rPr>
          <w:bCs/>
          <w:color w:val="000000" w:themeColor="text1"/>
        </w:rPr>
        <w:t xml:space="preserve">совместно с Правительством </w:t>
      </w:r>
      <w:r w:rsidR="008C0B2C" w:rsidRPr="001529C7">
        <w:rPr>
          <w:color w:val="000000" w:themeColor="text1"/>
          <w:lang w:eastAsia="ar-SA"/>
        </w:rPr>
        <w:t xml:space="preserve">в целях оптимизации взаимодействия конкурентной и отраслевых политик </w:t>
      </w:r>
      <w:r w:rsidR="00D527E9" w:rsidRPr="001529C7">
        <w:rPr>
          <w:bCs/>
          <w:color w:val="000000" w:themeColor="text1"/>
        </w:rPr>
        <w:t xml:space="preserve">в 2022 году </w:t>
      </w:r>
      <w:r w:rsidRPr="001529C7">
        <w:rPr>
          <w:bCs/>
          <w:color w:val="000000" w:themeColor="text1"/>
          <w:lang w:val="kk-KZ"/>
        </w:rPr>
        <w:t xml:space="preserve">начата </w:t>
      </w:r>
      <w:r w:rsidRPr="001529C7">
        <w:rPr>
          <w:b/>
          <w:bCs/>
          <w:color w:val="000000" w:themeColor="text1"/>
          <w:lang w:val="kk-KZ"/>
        </w:rPr>
        <w:t>совместная</w:t>
      </w:r>
      <w:r w:rsidR="00791B16" w:rsidRPr="001529C7">
        <w:rPr>
          <w:b/>
          <w:bCs/>
          <w:color w:val="000000" w:themeColor="text1"/>
        </w:rPr>
        <w:t xml:space="preserve"> работа по развитию конкуренции</w:t>
      </w:r>
      <w:r w:rsidR="00791B16" w:rsidRPr="001529C7">
        <w:rPr>
          <w:bCs/>
          <w:color w:val="000000" w:themeColor="text1"/>
        </w:rPr>
        <w:t xml:space="preserve"> на отдельных товарных рынках.</w:t>
      </w:r>
      <w:r w:rsidR="008D658C" w:rsidRPr="001529C7">
        <w:rPr>
          <w:bCs/>
          <w:color w:val="000000" w:themeColor="text1"/>
          <w:lang w:val="kk-KZ"/>
        </w:rPr>
        <w:t xml:space="preserve"> В</w:t>
      </w:r>
      <w:r w:rsidR="00791B16" w:rsidRPr="001529C7">
        <w:rPr>
          <w:bCs/>
          <w:color w:val="000000" w:themeColor="text1"/>
        </w:rPr>
        <w:t xml:space="preserve"> частности, </w:t>
      </w:r>
      <w:r w:rsidR="008D658C" w:rsidRPr="001529C7">
        <w:rPr>
          <w:bCs/>
          <w:color w:val="000000" w:themeColor="text1"/>
          <w:lang w:val="kk-KZ"/>
        </w:rPr>
        <w:t>в</w:t>
      </w:r>
      <w:r w:rsidR="008D658C" w:rsidRPr="001529C7">
        <w:rPr>
          <w:bCs/>
          <w:color w:val="000000" w:themeColor="text1"/>
        </w:rPr>
        <w:t xml:space="preserve"> рамках данного направления прин</w:t>
      </w:r>
      <w:r w:rsidR="00D527E9" w:rsidRPr="001529C7">
        <w:rPr>
          <w:bCs/>
          <w:color w:val="000000" w:themeColor="text1"/>
        </w:rPr>
        <w:t xml:space="preserve">имаются </w:t>
      </w:r>
      <w:r w:rsidR="008D658C" w:rsidRPr="001529C7">
        <w:rPr>
          <w:bCs/>
          <w:color w:val="000000" w:themeColor="text1"/>
        </w:rPr>
        <w:t>дорожные карты развития конкуренци</w:t>
      </w:r>
      <w:r w:rsidR="0009057C" w:rsidRPr="001529C7">
        <w:rPr>
          <w:bCs/>
          <w:color w:val="000000" w:themeColor="text1"/>
        </w:rPr>
        <w:t>и</w:t>
      </w:r>
      <w:r w:rsidR="008C0B2C" w:rsidRPr="001529C7">
        <w:rPr>
          <w:color w:val="000000" w:themeColor="text1"/>
        </w:rPr>
        <w:t xml:space="preserve">. </w:t>
      </w:r>
      <w:r w:rsidR="00321672" w:rsidRPr="001529C7">
        <w:rPr>
          <w:bCs/>
          <w:color w:val="000000" w:themeColor="text1"/>
        </w:rPr>
        <w:t xml:space="preserve">На сегодня в Казахстане уже приняты </w:t>
      </w:r>
      <w:r w:rsidR="00321672" w:rsidRPr="001529C7">
        <w:rPr>
          <w:b/>
          <w:bCs/>
          <w:color w:val="000000" w:themeColor="text1"/>
        </w:rPr>
        <w:t>дорожны</w:t>
      </w:r>
      <w:r w:rsidR="00803AC5" w:rsidRPr="001529C7">
        <w:rPr>
          <w:b/>
          <w:bCs/>
          <w:color w:val="000000" w:themeColor="text1"/>
        </w:rPr>
        <w:t>е</w:t>
      </w:r>
      <w:r w:rsidR="0009057C" w:rsidRPr="001529C7">
        <w:rPr>
          <w:b/>
          <w:bCs/>
          <w:color w:val="000000" w:themeColor="text1"/>
        </w:rPr>
        <w:t xml:space="preserve"> карт</w:t>
      </w:r>
      <w:r w:rsidR="00803AC5" w:rsidRPr="001529C7">
        <w:rPr>
          <w:b/>
          <w:bCs/>
          <w:color w:val="000000" w:themeColor="text1"/>
        </w:rPr>
        <w:t>ы</w:t>
      </w:r>
      <w:r w:rsidR="00321672" w:rsidRPr="001529C7">
        <w:rPr>
          <w:b/>
          <w:bCs/>
          <w:color w:val="000000" w:themeColor="text1"/>
        </w:rPr>
        <w:t xml:space="preserve"> развития конкуренции</w:t>
      </w:r>
      <w:r w:rsidR="000D0F96">
        <w:rPr>
          <w:b/>
          <w:bCs/>
          <w:color w:val="000000" w:themeColor="text1"/>
        </w:rPr>
        <w:t xml:space="preserve"> </w:t>
      </w:r>
      <w:r w:rsidR="000D0F96" w:rsidRPr="000D0F96">
        <w:rPr>
          <w:bCs/>
          <w:i/>
          <w:color w:val="000000" w:themeColor="text1"/>
          <w:sz w:val="24"/>
        </w:rPr>
        <w:t>(размещены на официальном сайте Агентства)</w:t>
      </w:r>
      <w:r w:rsidR="000D0F96" w:rsidRPr="000D0F96">
        <w:rPr>
          <w:rStyle w:val="af"/>
          <w:color w:val="000000" w:themeColor="text1"/>
        </w:rPr>
        <w:footnoteReference w:id="15"/>
      </w:r>
      <w:r w:rsidR="00321672" w:rsidRPr="000D0F96">
        <w:rPr>
          <w:bCs/>
          <w:color w:val="000000" w:themeColor="text1"/>
        </w:rPr>
        <w:t>:</w:t>
      </w:r>
    </w:p>
    <w:p w14:paraId="503D7FB1" w14:textId="77777777" w:rsidR="00321672" w:rsidRPr="001529C7" w:rsidRDefault="003412F4" w:rsidP="00F411E1">
      <w:pPr>
        <w:rPr>
          <w:bCs/>
          <w:color w:val="000000" w:themeColor="text1"/>
        </w:rPr>
      </w:pPr>
      <w:r w:rsidRPr="001529C7">
        <w:rPr>
          <w:bCs/>
          <w:color w:val="000000" w:themeColor="text1"/>
        </w:rPr>
        <w:t>1)</w:t>
      </w:r>
      <w:r w:rsidR="00321672" w:rsidRPr="001529C7">
        <w:rPr>
          <w:bCs/>
          <w:color w:val="000000" w:themeColor="text1"/>
        </w:rPr>
        <w:t xml:space="preserve"> на рынке </w:t>
      </w:r>
      <w:r w:rsidR="00321672" w:rsidRPr="001529C7">
        <w:rPr>
          <w:b/>
          <w:bCs/>
          <w:color w:val="000000" w:themeColor="text1"/>
        </w:rPr>
        <w:t>нефти и нефтепродуктов</w:t>
      </w:r>
      <w:r w:rsidRPr="001529C7">
        <w:rPr>
          <w:color w:val="000000" w:themeColor="text1"/>
        </w:rPr>
        <w:t xml:space="preserve">. В Плане мероприятий предусмотрен ряд мер для обеспечения доступа к ресурсам, проведение анализа биржевых торгов нефтепродуктами на предмет их увеличения до 20%, утверждение Правил равного доступа к ключевой мощности оптовой реализации нефтепродуктов, согласование АО «КМГ Аэро» деятельности по реализации авиакеросина актом антимонопольного комплаенса </w:t>
      </w:r>
      <w:r w:rsidRPr="001529C7">
        <w:rPr>
          <w:i/>
          <w:color w:val="000000" w:themeColor="text1"/>
          <w:sz w:val="24"/>
        </w:rPr>
        <w:t>(розничная реализация)</w:t>
      </w:r>
      <w:r w:rsidRPr="001529C7">
        <w:rPr>
          <w:color w:val="000000" w:themeColor="text1"/>
        </w:rPr>
        <w:t xml:space="preserve">, разработка прогнозного плана по сближению стоимости ГСМ в рамках ЕАЭС к 2025 году </w:t>
      </w:r>
      <w:r w:rsidRPr="001529C7">
        <w:rPr>
          <w:i/>
          <w:color w:val="000000" w:themeColor="text1"/>
          <w:sz w:val="24"/>
        </w:rPr>
        <w:t>(механизм сбалансированного ценового регулирования)</w:t>
      </w:r>
      <w:r w:rsidR="00321672" w:rsidRPr="001529C7">
        <w:rPr>
          <w:bCs/>
          <w:color w:val="000000" w:themeColor="text1"/>
        </w:rPr>
        <w:t>;</w:t>
      </w:r>
    </w:p>
    <w:p w14:paraId="62587DD1" w14:textId="77777777" w:rsidR="00321672" w:rsidRPr="001529C7" w:rsidRDefault="003412F4" w:rsidP="003412F4">
      <w:pPr>
        <w:rPr>
          <w:color w:val="000000" w:themeColor="text1"/>
        </w:rPr>
      </w:pPr>
      <w:r w:rsidRPr="001529C7">
        <w:rPr>
          <w:bCs/>
          <w:color w:val="000000" w:themeColor="text1"/>
        </w:rPr>
        <w:t>2)</w:t>
      </w:r>
      <w:r w:rsidR="00321672" w:rsidRPr="001529C7">
        <w:rPr>
          <w:bCs/>
          <w:color w:val="000000" w:themeColor="text1"/>
        </w:rPr>
        <w:t xml:space="preserve"> на рынке реализации </w:t>
      </w:r>
      <w:r w:rsidR="00321672" w:rsidRPr="001529C7">
        <w:rPr>
          <w:b/>
          <w:bCs/>
          <w:color w:val="000000" w:themeColor="text1"/>
        </w:rPr>
        <w:t>угля</w:t>
      </w:r>
      <w:r w:rsidRPr="001529C7">
        <w:rPr>
          <w:bCs/>
          <w:color w:val="000000" w:themeColor="text1"/>
        </w:rPr>
        <w:t xml:space="preserve">. Планируется работа по </w:t>
      </w:r>
      <w:r w:rsidRPr="001529C7">
        <w:rPr>
          <w:b/>
          <w:color w:val="000000" w:themeColor="text1"/>
        </w:rPr>
        <w:t>устранению</w:t>
      </w:r>
      <w:r w:rsidRPr="001529C7">
        <w:rPr>
          <w:color w:val="000000" w:themeColor="text1"/>
        </w:rPr>
        <w:t xml:space="preserve"> «непродуктивных» посредников </w:t>
      </w:r>
      <w:r w:rsidRPr="001529C7">
        <w:rPr>
          <w:i/>
          <w:color w:val="000000" w:themeColor="text1"/>
          <w:sz w:val="24"/>
        </w:rPr>
        <w:t>(через установление требований к оптовым и розничным поставщикам угля по наличию инфраструктуры хранения, запрета на реализацию угля между посредниками; а также внесение изменений в Перечень биржевых товаров и Правила биржевых торгов по закреплению соотношения реализации 50% доли коммунально-бытового угля через биржи: 90% долгосрочные годовые договора, 10% спот-торги).</w:t>
      </w:r>
      <w:r w:rsidR="000867F7" w:rsidRPr="001529C7">
        <w:rPr>
          <w:i/>
          <w:color w:val="000000" w:themeColor="text1"/>
          <w:sz w:val="24"/>
        </w:rPr>
        <w:t xml:space="preserve"> </w:t>
      </w:r>
      <w:r w:rsidRPr="001529C7">
        <w:rPr>
          <w:color w:val="000000" w:themeColor="text1"/>
        </w:rPr>
        <w:t xml:space="preserve">Для своевременного покрытия спроса на внутреннем рынке будет даваться приоритет подвижным составам на перевозку коммунально-бытового угля, приобретенного региональными операторами на товарной бирже. Помимо этого, будет внедрен </w:t>
      </w:r>
      <w:r w:rsidRPr="00F74DBD">
        <w:rPr>
          <w:color w:val="000000" w:themeColor="text1"/>
        </w:rPr>
        <w:t>механизм региональных</w:t>
      </w:r>
      <w:r w:rsidRPr="001529C7">
        <w:rPr>
          <w:color w:val="000000" w:themeColor="text1"/>
        </w:rPr>
        <w:t xml:space="preserve"> базисов поставок коммунально-бытового угля </w:t>
      </w:r>
      <w:r w:rsidRPr="001529C7">
        <w:rPr>
          <w:i/>
          <w:color w:val="000000" w:themeColor="text1"/>
          <w:sz w:val="24"/>
        </w:rPr>
        <w:t>(сохранение условий FCA с делением торгов по регионам)</w:t>
      </w:r>
      <w:r w:rsidRPr="001529C7">
        <w:rPr>
          <w:color w:val="000000" w:themeColor="text1"/>
        </w:rPr>
        <w:t>, с возможностью перехода на базис поставки РК в случае невостребованных объемов». Кроме того, будет проведен анализ первичного оптового рынка реализации угля для нужд энергопроизводящих организаций на предмет отнесения к общественно-значимому рынку</w:t>
      </w:r>
      <w:r w:rsidR="00321672" w:rsidRPr="001529C7">
        <w:rPr>
          <w:bCs/>
          <w:color w:val="000000" w:themeColor="text1"/>
        </w:rPr>
        <w:t>;</w:t>
      </w:r>
    </w:p>
    <w:p w14:paraId="77DFB6EE" w14:textId="77777777" w:rsidR="00321672" w:rsidRPr="001529C7" w:rsidRDefault="003412F4" w:rsidP="00125522">
      <w:pPr>
        <w:rPr>
          <w:bCs/>
          <w:color w:val="000000" w:themeColor="text1"/>
        </w:rPr>
      </w:pPr>
      <w:r w:rsidRPr="001529C7">
        <w:rPr>
          <w:bCs/>
          <w:color w:val="000000" w:themeColor="text1"/>
        </w:rPr>
        <w:t>3)</w:t>
      </w:r>
      <w:r w:rsidR="00321672" w:rsidRPr="001529C7">
        <w:rPr>
          <w:bCs/>
          <w:color w:val="000000" w:themeColor="text1"/>
        </w:rPr>
        <w:t xml:space="preserve"> в сфере </w:t>
      </w:r>
      <w:r w:rsidR="00321672" w:rsidRPr="001529C7">
        <w:rPr>
          <w:b/>
          <w:bCs/>
          <w:color w:val="000000" w:themeColor="text1"/>
        </w:rPr>
        <w:t>гражданской авиации</w:t>
      </w:r>
      <w:r w:rsidRPr="001529C7">
        <w:rPr>
          <w:bCs/>
          <w:color w:val="000000" w:themeColor="text1"/>
        </w:rPr>
        <w:t>.</w:t>
      </w:r>
      <w:r w:rsidR="00C03165" w:rsidRPr="001529C7">
        <w:rPr>
          <w:bCs/>
          <w:color w:val="000000" w:themeColor="text1"/>
        </w:rPr>
        <w:t xml:space="preserve"> </w:t>
      </w:r>
      <w:r w:rsidR="00125522" w:rsidRPr="001529C7">
        <w:rPr>
          <w:bCs/>
          <w:color w:val="000000" w:themeColor="text1"/>
        </w:rPr>
        <w:t xml:space="preserve">Дорожной картой предусмотрены мероприятия, направленные на устранение ключевых барьеров развития конкуренции в сфере гражданской авиации </w:t>
      </w:r>
      <w:r w:rsidR="00125522" w:rsidRPr="001529C7">
        <w:rPr>
          <w:bCs/>
          <w:i/>
          <w:color w:val="000000" w:themeColor="text1"/>
          <w:sz w:val="24"/>
        </w:rPr>
        <w:t>(избыточное государственное участие, ограниченный доступ к инфраструктуре)</w:t>
      </w:r>
      <w:r w:rsidR="00125522" w:rsidRPr="001529C7">
        <w:rPr>
          <w:bCs/>
          <w:color w:val="000000" w:themeColor="text1"/>
        </w:rPr>
        <w:t xml:space="preserve"> и включающие, в том числе реализацию государственного пакета акций </w:t>
      </w:r>
      <w:r w:rsidR="00125522" w:rsidRPr="001529C7">
        <w:rPr>
          <w:b/>
          <w:bCs/>
          <w:color w:val="000000" w:themeColor="text1"/>
        </w:rPr>
        <w:t>АО «QazaqAir», АО «AirAstana»</w:t>
      </w:r>
      <w:r w:rsidR="00125522" w:rsidRPr="001529C7">
        <w:rPr>
          <w:bCs/>
          <w:color w:val="000000" w:themeColor="text1"/>
        </w:rPr>
        <w:t xml:space="preserve">, выделение авиакомпании </w:t>
      </w:r>
      <w:r w:rsidR="00125522" w:rsidRPr="001529C7">
        <w:rPr>
          <w:b/>
          <w:bCs/>
          <w:color w:val="000000" w:themeColor="text1"/>
        </w:rPr>
        <w:t>FlyArystan</w:t>
      </w:r>
      <w:r w:rsidR="00125522" w:rsidRPr="001529C7">
        <w:rPr>
          <w:bCs/>
          <w:color w:val="000000" w:themeColor="text1"/>
        </w:rPr>
        <w:t xml:space="preserve"> в качестве отдельного субъекта рынка до момента приватизации, увеличение сроков действия режима «</w:t>
      </w:r>
      <w:r w:rsidR="00125522" w:rsidRPr="001529C7">
        <w:rPr>
          <w:b/>
          <w:bCs/>
          <w:color w:val="000000" w:themeColor="text1"/>
        </w:rPr>
        <w:t>открытое небо</w:t>
      </w:r>
      <w:r w:rsidR="00125522" w:rsidRPr="001529C7">
        <w:rPr>
          <w:bCs/>
          <w:color w:val="000000" w:themeColor="text1"/>
        </w:rPr>
        <w:t xml:space="preserve">» до 2028 года, а также закрепление </w:t>
      </w:r>
      <w:r w:rsidR="00125522" w:rsidRPr="001529C7">
        <w:rPr>
          <w:b/>
          <w:bCs/>
          <w:color w:val="000000" w:themeColor="text1"/>
        </w:rPr>
        <w:t>недискриминационного доступа</w:t>
      </w:r>
      <w:r w:rsidR="00125522" w:rsidRPr="001529C7">
        <w:rPr>
          <w:bCs/>
          <w:color w:val="000000" w:themeColor="text1"/>
        </w:rPr>
        <w:t xml:space="preserve"> розничных реализаторов авиатоплива к топливо-заправочным комплексам аэропортов, а </w:t>
      </w:r>
      <w:r w:rsidR="00125522" w:rsidRPr="001529C7">
        <w:rPr>
          <w:bCs/>
          <w:color w:val="000000" w:themeColor="text1"/>
        </w:rPr>
        <w:lastRenderedPageBreak/>
        <w:t>также проработка вопросов по строительству альтернативных топливозаправочных комплексов в аэропортах республики</w:t>
      </w:r>
      <w:r w:rsidR="00321672" w:rsidRPr="001529C7">
        <w:rPr>
          <w:bCs/>
          <w:color w:val="000000" w:themeColor="text1"/>
        </w:rPr>
        <w:t>;</w:t>
      </w:r>
    </w:p>
    <w:p w14:paraId="5C79B9E7" w14:textId="77777777" w:rsidR="00321672" w:rsidRPr="001529C7" w:rsidRDefault="003412F4" w:rsidP="00C03165">
      <w:pPr>
        <w:rPr>
          <w:bCs/>
          <w:color w:val="000000" w:themeColor="text1"/>
        </w:rPr>
      </w:pPr>
      <w:r w:rsidRPr="001529C7">
        <w:rPr>
          <w:bCs/>
          <w:color w:val="000000" w:themeColor="text1"/>
        </w:rPr>
        <w:t>4)</w:t>
      </w:r>
      <w:r w:rsidR="00321672" w:rsidRPr="001529C7">
        <w:rPr>
          <w:bCs/>
          <w:color w:val="000000" w:themeColor="text1"/>
        </w:rPr>
        <w:t xml:space="preserve"> в отрасли </w:t>
      </w:r>
      <w:r w:rsidR="00321672" w:rsidRPr="001529C7">
        <w:rPr>
          <w:b/>
          <w:bCs/>
          <w:color w:val="000000" w:themeColor="text1"/>
        </w:rPr>
        <w:t>агропромышленного комплекса</w:t>
      </w:r>
      <w:r w:rsidR="0009057C" w:rsidRPr="001529C7">
        <w:rPr>
          <w:bCs/>
          <w:color w:val="000000" w:themeColor="text1"/>
        </w:rPr>
        <w:t>.</w:t>
      </w:r>
      <w:r w:rsidR="00C03165" w:rsidRPr="001529C7">
        <w:rPr>
          <w:bCs/>
          <w:color w:val="000000" w:themeColor="text1"/>
        </w:rPr>
        <w:t xml:space="preserve"> </w:t>
      </w:r>
      <w:r w:rsidR="00891099" w:rsidRPr="001529C7">
        <w:rPr>
          <w:bCs/>
          <w:color w:val="000000" w:themeColor="text1"/>
        </w:rPr>
        <w:t xml:space="preserve">С целью стимулирования сельхозпроизводителей, предусмотрены </w:t>
      </w:r>
      <w:r w:rsidR="00891099" w:rsidRPr="001529C7">
        <w:rPr>
          <w:b/>
          <w:bCs/>
          <w:color w:val="000000" w:themeColor="text1"/>
        </w:rPr>
        <w:t>новые подходы в субсидировании</w:t>
      </w:r>
      <w:r w:rsidR="00C03165" w:rsidRPr="001529C7">
        <w:rPr>
          <w:bCs/>
          <w:color w:val="000000" w:themeColor="text1"/>
        </w:rPr>
        <w:t xml:space="preserve"> с ориентиром на проблемные товарные рынки</w:t>
      </w:r>
      <w:r w:rsidR="00891099" w:rsidRPr="001529C7">
        <w:rPr>
          <w:bCs/>
          <w:color w:val="000000" w:themeColor="text1"/>
        </w:rPr>
        <w:t xml:space="preserve">. Ожидается концептуальный </w:t>
      </w:r>
      <w:r w:rsidR="00891099" w:rsidRPr="001529C7">
        <w:rPr>
          <w:b/>
          <w:bCs/>
          <w:color w:val="000000" w:themeColor="text1"/>
        </w:rPr>
        <w:t>пересмотр</w:t>
      </w:r>
      <w:r w:rsidR="00891099" w:rsidRPr="001529C7">
        <w:rPr>
          <w:bCs/>
          <w:color w:val="000000" w:themeColor="text1"/>
        </w:rPr>
        <w:t xml:space="preserve"> государственного ценового регулирования </w:t>
      </w:r>
      <w:r w:rsidR="00C03165" w:rsidRPr="001529C7">
        <w:rPr>
          <w:bCs/>
          <w:color w:val="000000" w:themeColor="text1"/>
        </w:rPr>
        <w:t>социально значимых продовольственных товаров.</w:t>
      </w:r>
      <w:r w:rsidR="000867F7" w:rsidRPr="001529C7">
        <w:rPr>
          <w:bCs/>
          <w:color w:val="000000" w:themeColor="text1"/>
        </w:rPr>
        <w:t xml:space="preserve"> </w:t>
      </w:r>
      <w:r w:rsidR="00C03165" w:rsidRPr="001529C7">
        <w:rPr>
          <w:bCs/>
          <w:color w:val="000000" w:themeColor="text1"/>
        </w:rPr>
        <w:t xml:space="preserve">В планах устранение барьеров в продвижении продукции сельхозпроизводителей до потребителей через </w:t>
      </w:r>
      <w:r w:rsidR="00C03165" w:rsidRPr="001529C7">
        <w:rPr>
          <w:b/>
          <w:bCs/>
          <w:color w:val="000000" w:themeColor="text1"/>
        </w:rPr>
        <w:t>торговые сети/объекты</w:t>
      </w:r>
      <w:r w:rsidR="00C03165" w:rsidRPr="001529C7">
        <w:rPr>
          <w:bCs/>
          <w:color w:val="000000" w:themeColor="text1"/>
        </w:rPr>
        <w:t xml:space="preserve">, обеспечение баланса интересов отечественного производителя и торговых организаций продовольственных товаров, а также развитие </w:t>
      </w:r>
      <w:r w:rsidR="00C03165" w:rsidRPr="001529C7">
        <w:rPr>
          <w:b/>
          <w:bCs/>
          <w:color w:val="000000" w:themeColor="text1"/>
        </w:rPr>
        <w:t>биржевой торговли</w:t>
      </w:r>
      <w:r w:rsidR="00C03165" w:rsidRPr="001529C7">
        <w:rPr>
          <w:bCs/>
          <w:color w:val="000000" w:themeColor="text1"/>
        </w:rPr>
        <w:t xml:space="preserve"> сельскохозяйственной </w:t>
      </w:r>
      <w:r w:rsidR="00107588" w:rsidRPr="00F74DBD">
        <w:rPr>
          <w:bCs/>
          <w:color w:val="000000" w:themeColor="text1"/>
        </w:rPr>
        <w:t>продукци</w:t>
      </w:r>
      <w:r w:rsidR="00A965F4" w:rsidRPr="00F74DBD">
        <w:rPr>
          <w:bCs/>
          <w:color w:val="000000" w:themeColor="text1"/>
        </w:rPr>
        <w:t>ей</w:t>
      </w:r>
      <w:r w:rsidR="00321672" w:rsidRPr="00F74DBD">
        <w:rPr>
          <w:bCs/>
          <w:color w:val="000000" w:themeColor="text1"/>
        </w:rPr>
        <w:t>;</w:t>
      </w:r>
    </w:p>
    <w:p w14:paraId="44DDAD0F" w14:textId="77777777" w:rsidR="00321672" w:rsidRPr="001529C7" w:rsidRDefault="003412F4" w:rsidP="00F411E1">
      <w:pPr>
        <w:rPr>
          <w:bCs/>
          <w:color w:val="000000" w:themeColor="text1"/>
        </w:rPr>
      </w:pPr>
      <w:r w:rsidRPr="001529C7">
        <w:rPr>
          <w:bCs/>
          <w:color w:val="000000" w:themeColor="text1"/>
        </w:rPr>
        <w:t>5)</w:t>
      </w:r>
      <w:r w:rsidR="00321672" w:rsidRPr="001529C7">
        <w:rPr>
          <w:bCs/>
          <w:color w:val="000000" w:themeColor="text1"/>
        </w:rPr>
        <w:t xml:space="preserve"> в сфере </w:t>
      </w:r>
      <w:r w:rsidR="00321672" w:rsidRPr="001529C7">
        <w:rPr>
          <w:b/>
          <w:bCs/>
          <w:color w:val="000000" w:themeColor="text1"/>
        </w:rPr>
        <w:t>жилищного строительства</w:t>
      </w:r>
      <w:r w:rsidR="0009057C" w:rsidRPr="001529C7">
        <w:rPr>
          <w:bCs/>
          <w:color w:val="000000" w:themeColor="text1"/>
        </w:rPr>
        <w:t>.</w:t>
      </w:r>
      <w:r w:rsidR="00DE24AC" w:rsidRPr="001529C7">
        <w:rPr>
          <w:bCs/>
          <w:color w:val="000000" w:themeColor="text1"/>
        </w:rPr>
        <w:t xml:space="preserve"> До конца 2023 года предусмотрено решение проблемы </w:t>
      </w:r>
      <w:r w:rsidR="00DE24AC" w:rsidRPr="001529C7">
        <w:rPr>
          <w:b/>
          <w:bCs/>
          <w:color w:val="000000" w:themeColor="text1"/>
        </w:rPr>
        <w:t>внеконкурсного выделения</w:t>
      </w:r>
      <w:r w:rsidR="00DE24AC" w:rsidRPr="001529C7">
        <w:rPr>
          <w:bCs/>
          <w:color w:val="000000" w:themeColor="text1"/>
        </w:rPr>
        <w:t xml:space="preserve"> земельных участков через механизмы специальных экономических зон и социально-предпринимательских корпораций, ужесточена ответственность акиматов за </w:t>
      </w:r>
      <w:r w:rsidR="00DE24AC" w:rsidRPr="00F74DBD">
        <w:rPr>
          <w:bCs/>
          <w:color w:val="000000" w:themeColor="text1"/>
        </w:rPr>
        <w:t>нер</w:t>
      </w:r>
      <w:r w:rsidR="00DE24AC" w:rsidRPr="001529C7">
        <w:rPr>
          <w:bCs/>
          <w:color w:val="000000" w:themeColor="text1"/>
        </w:rPr>
        <w:t xml:space="preserve">азмещение информации о свободных земельных участках, </w:t>
      </w:r>
      <w:r w:rsidR="00DE24AC" w:rsidRPr="001529C7">
        <w:rPr>
          <w:b/>
          <w:bCs/>
          <w:color w:val="000000" w:themeColor="text1"/>
        </w:rPr>
        <w:t>внедрены проверки</w:t>
      </w:r>
      <w:r w:rsidR="00DE24AC" w:rsidRPr="001529C7">
        <w:rPr>
          <w:bCs/>
          <w:color w:val="000000" w:themeColor="text1"/>
        </w:rPr>
        <w:t xml:space="preserve"> за соблюдением законодательства в части привлечения средств дольщиков.</w:t>
      </w:r>
      <w:r w:rsidR="000867F7" w:rsidRPr="001529C7">
        <w:rPr>
          <w:bCs/>
          <w:color w:val="000000" w:themeColor="text1"/>
        </w:rPr>
        <w:t xml:space="preserve"> В</w:t>
      </w:r>
      <w:r w:rsidR="00DE24AC" w:rsidRPr="001529C7">
        <w:rPr>
          <w:bCs/>
          <w:color w:val="000000" w:themeColor="text1"/>
        </w:rPr>
        <w:t xml:space="preserve">ключены мероприятия, предусматривающие </w:t>
      </w:r>
      <w:r w:rsidR="00DE24AC" w:rsidRPr="001529C7">
        <w:rPr>
          <w:b/>
          <w:bCs/>
          <w:color w:val="000000" w:themeColor="text1"/>
        </w:rPr>
        <w:t>цифровизацию</w:t>
      </w:r>
      <w:r w:rsidR="00DE24AC" w:rsidRPr="001529C7">
        <w:rPr>
          <w:bCs/>
          <w:color w:val="000000" w:themeColor="text1"/>
        </w:rPr>
        <w:t xml:space="preserve"> процессов приобретения жилых и не жилых помещений, долей и паев в строящихся жилых домах, повышению прозрачности деятельности единого оператора </w:t>
      </w:r>
      <w:r w:rsidR="000867F7" w:rsidRPr="001529C7">
        <w:rPr>
          <w:bCs/>
          <w:color w:val="000000" w:themeColor="text1"/>
        </w:rPr>
        <w:br/>
      </w:r>
      <w:r w:rsidR="00DE24AC" w:rsidRPr="001529C7">
        <w:rPr>
          <w:bCs/>
          <w:i/>
          <w:color w:val="000000" w:themeColor="text1"/>
          <w:sz w:val="24"/>
        </w:rPr>
        <w:t>(АО «Казахстанская Жилищная Компания»)</w:t>
      </w:r>
      <w:r w:rsidR="00DE24AC" w:rsidRPr="001529C7">
        <w:rPr>
          <w:bCs/>
          <w:color w:val="000000" w:themeColor="text1"/>
        </w:rPr>
        <w:t xml:space="preserve"> при отборе инжиниринговых компаний, отнесения услуг оператора к государственным услугам</w:t>
      </w:r>
      <w:r w:rsidR="00321672" w:rsidRPr="001529C7">
        <w:rPr>
          <w:bCs/>
          <w:color w:val="000000" w:themeColor="text1"/>
        </w:rPr>
        <w:t>;</w:t>
      </w:r>
    </w:p>
    <w:p w14:paraId="0744DFA3" w14:textId="77777777" w:rsidR="00321672" w:rsidRPr="001529C7" w:rsidRDefault="003412F4" w:rsidP="000867F7">
      <w:pPr>
        <w:rPr>
          <w:bCs/>
          <w:color w:val="000000" w:themeColor="text1"/>
        </w:rPr>
      </w:pPr>
      <w:r w:rsidRPr="001529C7">
        <w:rPr>
          <w:bCs/>
          <w:color w:val="000000" w:themeColor="text1"/>
        </w:rPr>
        <w:t>6)</w:t>
      </w:r>
      <w:r w:rsidR="00321672" w:rsidRPr="001529C7">
        <w:rPr>
          <w:bCs/>
          <w:color w:val="000000" w:themeColor="text1"/>
        </w:rPr>
        <w:t xml:space="preserve"> в сфере </w:t>
      </w:r>
      <w:r w:rsidR="00321672" w:rsidRPr="001529C7">
        <w:rPr>
          <w:b/>
          <w:bCs/>
          <w:color w:val="000000" w:themeColor="text1"/>
        </w:rPr>
        <w:t>здравоохранения</w:t>
      </w:r>
      <w:r w:rsidR="00803AC5" w:rsidRPr="001529C7">
        <w:rPr>
          <w:bCs/>
          <w:color w:val="000000" w:themeColor="text1"/>
        </w:rPr>
        <w:t xml:space="preserve"> и на рынке услуг хранения и транспортировки </w:t>
      </w:r>
      <w:r w:rsidR="00803AC5" w:rsidRPr="001529C7">
        <w:rPr>
          <w:b/>
          <w:bCs/>
          <w:color w:val="000000" w:themeColor="text1"/>
        </w:rPr>
        <w:t>лекарственных средств</w:t>
      </w:r>
      <w:r w:rsidR="00803AC5" w:rsidRPr="001529C7">
        <w:rPr>
          <w:bCs/>
          <w:color w:val="000000" w:themeColor="text1"/>
        </w:rPr>
        <w:t xml:space="preserve">. </w:t>
      </w:r>
      <w:r w:rsidR="00275708" w:rsidRPr="001529C7">
        <w:rPr>
          <w:bCs/>
          <w:color w:val="000000" w:themeColor="text1"/>
        </w:rPr>
        <w:t xml:space="preserve">В планах </w:t>
      </w:r>
      <w:r w:rsidR="00275708" w:rsidRPr="001529C7">
        <w:rPr>
          <w:b/>
          <w:bCs/>
          <w:color w:val="000000" w:themeColor="text1"/>
        </w:rPr>
        <w:t>снижение избыточного ценового регулировани</w:t>
      </w:r>
      <w:r w:rsidR="00275708" w:rsidRPr="001529C7">
        <w:rPr>
          <w:bCs/>
          <w:color w:val="000000" w:themeColor="text1"/>
        </w:rPr>
        <w:t>я на лекарственные средства</w:t>
      </w:r>
      <w:r w:rsidR="000867F7" w:rsidRPr="001529C7">
        <w:rPr>
          <w:bCs/>
          <w:color w:val="000000" w:themeColor="text1"/>
        </w:rPr>
        <w:t xml:space="preserve"> </w:t>
      </w:r>
      <w:r w:rsidR="00275708" w:rsidRPr="001529C7">
        <w:rPr>
          <w:bCs/>
          <w:color w:val="000000" w:themeColor="text1"/>
        </w:rPr>
        <w:t>в коммерческом сегменте, обеспеч</w:t>
      </w:r>
      <w:r w:rsidR="000867F7" w:rsidRPr="001529C7">
        <w:rPr>
          <w:bCs/>
          <w:color w:val="000000" w:themeColor="text1"/>
        </w:rPr>
        <w:t>ение</w:t>
      </w:r>
      <w:r w:rsidR="00275708" w:rsidRPr="001529C7">
        <w:rPr>
          <w:bCs/>
          <w:color w:val="000000" w:themeColor="text1"/>
        </w:rPr>
        <w:t xml:space="preserve"> доступ</w:t>
      </w:r>
      <w:r w:rsidR="000867F7" w:rsidRPr="001529C7">
        <w:rPr>
          <w:bCs/>
          <w:color w:val="000000" w:themeColor="text1"/>
        </w:rPr>
        <w:t>а к государственному</w:t>
      </w:r>
      <w:r w:rsidR="00275708" w:rsidRPr="001529C7">
        <w:rPr>
          <w:bCs/>
          <w:color w:val="000000" w:themeColor="text1"/>
        </w:rPr>
        <w:t xml:space="preserve"> закуп</w:t>
      </w:r>
      <w:r w:rsidR="000867F7" w:rsidRPr="001529C7">
        <w:rPr>
          <w:bCs/>
          <w:color w:val="000000" w:themeColor="text1"/>
        </w:rPr>
        <w:t>у</w:t>
      </w:r>
      <w:r w:rsidR="00275708" w:rsidRPr="001529C7">
        <w:rPr>
          <w:bCs/>
          <w:color w:val="000000" w:themeColor="text1"/>
        </w:rPr>
        <w:t xml:space="preserve"> лекарственных средств в рамках </w:t>
      </w:r>
      <w:r w:rsidR="00275708" w:rsidRPr="00F74DBD">
        <w:rPr>
          <w:bCs/>
          <w:color w:val="000000" w:themeColor="text1"/>
        </w:rPr>
        <w:t>ГОБМП и</w:t>
      </w:r>
      <w:r w:rsidR="00A965F4" w:rsidRPr="00F74DBD">
        <w:rPr>
          <w:bCs/>
          <w:color w:val="000000" w:themeColor="text1"/>
        </w:rPr>
        <w:t>/</w:t>
      </w:r>
      <w:r w:rsidR="00275708" w:rsidRPr="00F74DBD">
        <w:rPr>
          <w:bCs/>
          <w:color w:val="000000" w:themeColor="text1"/>
        </w:rPr>
        <w:t>и</w:t>
      </w:r>
      <w:r w:rsidR="00275708" w:rsidRPr="001529C7">
        <w:rPr>
          <w:bCs/>
          <w:color w:val="000000" w:themeColor="text1"/>
        </w:rPr>
        <w:t xml:space="preserve">ли системе ОСМС. Помимо этого, </w:t>
      </w:r>
      <w:r w:rsidR="000867F7" w:rsidRPr="001529C7">
        <w:rPr>
          <w:bCs/>
          <w:color w:val="000000" w:themeColor="text1"/>
        </w:rPr>
        <w:t xml:space="preserve">планируется </w:t>
      </w:r>
      <w:r w:rsidR="000867F7" w:rsidRPr="001529C7">
        <w:rPr>
          <w:b/>
          <w:bCs/>
          <w:color w:val="000000" w:themeColor="text1"/>
        </w:rPr>
        <w:t xml:space="preserve">снижение уровня </w:t>
      </w:r>
      <w:r w:rsidR="00275708" w:rsidRPr="001529C7">
        <w:rPr>
          <w:b/>
          <w:bCs/>
          <w:color w:val="000000" w:themeColor="text1"/>
        </w:rPr>
        <w:t>государственно</w:t>
      </w:r>
      <w:r w:rsidR="000867F7" w:rsidRPr="001529C7">
        <w:rPr>
          <w:b/>
          <w:bCs/>
          <w:color w:val="000000" w:themeColor="text1"/>
        </w:rPr>
        <w:t>го</w:t>
      </w:r>
      <w:r w:rsidR="00275708" w:rsidRPr="001529C7">
        <w:rPr>
          <w:b/>
          <w:bCs/>
          <w:color w:val="000000" w:themeColor="text1"/>
        </w:rPr>
        <w:t xml:space="preserve"> участи</w:t>
      </w:r>
      <w:r w:rsidR="000867F7" w:rsidRPr="001529C7">
        <w:rPr>
          <w:b/>
          <w:bCs/>
          <w:color w:val="000000" w:themeColor="text1"/>
        </w:rPr>
        <w:t>я</w:t>
      </w:r>
      <w:r w:rsidR="000867F7" w:rsidRPr="001529C7">
        <w:rPr>
          <w:bCs/>
          <w:color w:val="000000" w:themeColor="text1"/>
        </w:rPr>
        <w:t xml:space="preserve"> в сфере здравоохранения и</w:t>
      </w:r>
      <w:r w:rsidR="00275708" w:rsidRPr="001529C7">
        <w:rPr>
          <w:bCs/>
          <w:color w:val="000000" w:themeColor="text1"/>
        </w:rPr>
        <w:t xml:space="preserve"> </w:t>
      </w:r>
      <w:r w:rsidR="00275708" w:rsidRPr="001529C7">
        <w:rPr>
          <w:b/>
          <w:bCs/>
          <w:color w:val="000000" w:themeColor="text1"/>
        </w:rPr>
        <w:t>устранен</w:t>
      </w:r>
      <w:r w:rsidR="000867F7" w:rsidRPr="001529C7">
        <w:rPr>
          <w:b/>
          <w:bCs/>
          <w:color w:val="000000" w:themeColor="text1"/>
        </w:rPr>
        <w:t>ие</w:t>
      </w:r>
      <w:r w:rsidR="00275708" w:rsidRPr="001529C7">
        <w:rPr>
          <w:b/>
          <w:bCs/>
          <w:color w:val="000000" w:themeColor="text1"/>
        </w:rPr>
        <w:t xml:space="preserve"> административны</w:t>
      </w:r>
      <w:r w:rsidR="000867F7" w:rsidRPr="001529C7">
        <w:rPr>
          <w:b/>
          <w:bCs/>
          <w:color w:val="000000" w:themeColor="text1"/>
        </w:rPr>
        <w:t>х</w:t>
      </w:r>
      <w:r w:rsidR="00275708" w:rsidRPr="001529C7">
        <w:rPr>
          <w:b/>
          <w:bCs/>
          <w:color w:val="000000" w:themeColor="text1"/>
        </w:rPr>
        <w:t xml:space="preserve"> барьер</w:t>
      </w:r>
      <w:r w:rsidR="000867F7" w:rsidRPr="001529C7">
        <w:rPr>
          <w:b/>
          <w:bCs/>
          <w:color w:val="000000" w:themeColor="text1"/>
        </w:rPr>
        <w:t>ов</w:t>
      </w:r>
      <w:r w:rsidR="00275708" w:rsidRPr="001529C7">
        <w:rPr>
          <w:bCs/>
          <w:color w:val="000000" w:themeColor="text1"/>
        </w:rPr>
        <w:t xml:space="preserve"> в сфере медицинских услуг.</w:t>
      </w:r>
      <w:r w:rsidR="000867F7" w:rsidRPr="001529C7">
        <w:rPr>
          <w:bCs/>
          <w:color w:val="000000" w:themeColor="text1"/>
        </w:rPr>
        <w:t xml:space="preserve"> Б</w:t>
      </w:r>
      <w:r w:rsidR="00275708" w:rsidRPr="001529C7">
        <w:rPr>
          <w:bCs/>
          <w:color w:val="000000" w:themeColor="text1"/>
        </w:rPr>
        <w:t>удут оцифрованы бизнес-процессы входа</w:t>
      </w:r>
      <w:r w:rsidR="000867F7" w:rsidRPr="001529C7">
        <w:rPr>
          <w:bCs/>
          <w:color w:val="000000" w:themeColor="text1"/>
        </w:rPr>
        <w:t xml:space="preserve"> лекарственных средств на рынок</w:t>
      </w:r>
      <w:r w:rsidR="00275708" w:rsidRPr="001529C7">
        <w:rPr>
          <w:bCs/>
          <w:color w:val="000000" w:themeColor="text1"/>
        </w:rPr>
        <w:t>.</w:t>
      </w:r>
      <w:r w:rsidR="000867F7" w:rsidRPr="001529C7">
        <w:rPr>
          <w:bCs/>
          <w:color w:val="000000" w:themeColor="text1"/>
        </w:rPr>
        <w:t xml:space="preserve"> Также </w:t>
      </w:r>
      <w:r w:rsidR="00275708" w:rsidRPr="001529C7">
        <w:rPr>
          <w:bCs/>
          <w:color w:val="000000" w:themeColor="text1"/>
        </w:rPr>
        <w:t>предусмотрено сокращение доли неконкурентных за</w:t>
      </w:r>
      <w:r w:rsidR="000867F7" w:rsidRPr="001529C7">
        <w:rPr>
          <w:bCs/>
          <w:color w:val="000000" w:themeColor="text1"/>
        </w:rPr>
        <w:t xml:space="preserve">купок на услугу по </w:t>
      </w:r>
      <w:r w:rsidR="00275708" w:rsidRPr="001529C7">
        <w:rPr>
          <w:bCs/>
          <w:color w:val="000000" w:themeColor="text1"/>
        </w:rPr>
        <w:t>хран</w:t>
      </w:r>
      <w:r w:rsidR="000867F7" w:rsidRPr="001529C7">
        <w:rPr>
          <w:bCs/>
          <w:color w:val="000000" w:themeColor="text1"/>
        </w:rPr>
        <w:t xml:space="preserve">ению и </w:t>
      </w:r>
      <w:r w:rsidR="000867F7" w:rsidRPr="00F74DBD">
        <w:rPr>
          <w:bCs/>
          <w:color w:val="000000" w:themeColor="text1"/>
        </w:rPr>
        <w:t>транспортировк</w:t>
      </w:r>
      <w:r w:rsidR="00A965F4" w:rsidRPr="00F74DBD">
        <w:rPr>
          <w:bCs/>
          <w:color w:val="000000" w:themeColor="text1"/>
        </w:rPr>
        <w:t>е</w:t>
      </w:r>
      <w:r w:rsidR="000867F7" w:rsidRPr="00F74DBD">
        <w:rPr>
          <w:bCs/>
          <w:color w:val="000000" w:themeColor="text1"/>
        </w:rPr>
        <w:t xml:space="preserve"> лекарств</w:t>
      </w:r>
      <w:r w:rsidR="000867F7" w:rsidRPr="001529C7">
        <w:rPr>
          <w:bCs/>
          <w:color w:val="000000" w:themeColor="text1"/>
        </w:rPr>
        <w:t xml:space="preserve"> и медицинских изделий</w:t>
      </w:r>
      <w:r w:rsidR="00321672" w:rsidRPr="001529C7">
        <w:rPr>
          <w:bCs/>
          <w:color w:val="000000" w:themeColor="text1"/>
        </w:rPr>
        <w:t>;</w:t>
      </w:r>
    </w:p>
    <w:p w14:paraId="784412C1" w14:textId="77777777" w:rsidR="00803AC5" w:rsidRPr="001529C7" w:rsidRDefault="003412F4" w:rsidP="00803AC5">
      <w:pPr>
        <w:rPr>
          <w:bCs/>
          <w:color w:val="000000" w:themeColor="text1"/>
        </w:rPr>
      </w:pPr>
      <w:r w:rsidRPr="001529C7">
        <w:rPr>
          <w:bCs/>
          <w:color w:val="000000" w:themeColor="text1"/>
        </w:rPr>
        <w:t>7)</w:t>
      </w:r>
      <w:r w:rsidR="00321672" w:rsidRPr="001529C7">
        <w:rPr>
          <w:bCs/>
          <w:color w:val="000000" w:themeColor="text1"/>
        </w:rPr>
        <w:t xml:space="preserve"> в сфере </w:t>
      </w:r>
      <w:r w:rsidR="00321672" w:rsidRPr="001529C7">
        <w:rPr>
          <w:b/>
          <w:bCs/>
          <w:color w:val="000000" w:themeColor="text1"/>
        </w:rPr>
        <w:t>телекоммуникаци</w:t>
      </w:r>
      <w:r w:rsidR="0009057C" w:rsidRPr="001529C7">
        <w:rPr>
          <w:b/>
          <w:bCs/>
          <w:color w:val="000000" w:themeColor="text1"/>
        </w:rPr>
        <w:t>й</w:t>
      </w:r>
      <w:r w:rsidR="0009057C" w:rsidRPr="001529C7">
        <w:rPr>
          <w:bCs/>
          <w:color w:val="000000" w:themeColor="text1"/>
        </w:rPr>
        <w:t>.</w:t>
      </w:r>
      <w:r w:rsidR="00803AC5" w:rsidRPr="001529C7">
        <w:rPr>
          <w:bCs/>
          <w:color w:val="000000" w:themeColor="text1"/>
        </w:rPr>
        <w:t xml:space="preserve"> В дорожную карту включены мероприятия, направленные на </w:t>
      </w:r>
      <w:r w:rsidR="00803AC5" w:rsidRPr="001529C7">
        <w:rPr>
          <w:b/>
          <w:bCs/>
          <w:color w:val="000000" w:themeColor="text1"/>
        </w:rPr>
        <w:t xml:space="preserve">снижение </w:t>
      </w:r>
      <w:r w:rsidR="00E30189" w:rsidRPr="001529C7">
        <w:rPr>
          <w:b/>
          <w:bCs/>
          <w:color w:val="000000" w:themeColor="text1"/>
        </w:rPr>
        <w:t>доли государства</w:t>
      </w:r>
      <w:r w:rsidR="00E30189" w:rsidRPr="001529C7">
        <w:rPr>
          <w:bCs/>
          <w:color w:val="000000" w:themeColor="text1"/>
        </w:rPr>
        <w:t xml:space="preserve"> на рынке связи и включающие, в том числе</w:t>
      </w:r>
      <w:r w:rsidR="00803AC5" w:rsidRPr="001529C7">
        <w:rPr>
          <w:bCs/>
          <w:color w:val="000000" w:themeColor="text1"/>
        </w:rPr>
        <w:t xml:space="preserve"> </w:t>
      </w:r>
      <w:r w:rsidR="00E30189" w:rsidRPr="001529C7">
        <w:rPr>
          <w:bCs/>
          <w:color w:val="000000" w:themeColor="text1"/>
        </w:rPr>
        <w:t xml:space="preserve">анализ действующего порядка проведения аукционов по распределению радиочастот </w:t>
      </w:r>
      <w:r w:rsidR="00E30189" w:rsidRPr="001529C7">
        <w:rPr>
          <w:bCs/>
          <w:i/>
          <w:color w:val="000000" w:themeColor="text1"/>
          <w:sz w:val="24"/>
        </w:rPr>
        <w:t>(с учетом международного опыта)</w:t>
      </w:r>
      <w:r w:rsidR="00E30189" w:rsidRPr="001529C7">
        <w:rPr>
          <w:bCs/>
          <w:color w:val="000000" w:themeColor="text1"/>
        </w:rPr>
        <w:t xml:space="preserve">, демонополизацию группы компаний АО «Казахтелеком» путем поэтапной реализации дочерних компаний </w:t>
      </w:r>
      <w:r w:rsidR="00E30189" w:rsidRPr="001529C7">
        <w:rPr>
          <w:bCs/>
          <w:i/>
          <w:color w:val="000000" w:themeColor="text1"/>
          <w:sz w:val="24"/>
        </w:rPr>
        <w:t>(операторов сотовой связи)</w:t>
      </w:r>
      <w:r w:rsidR="00E30189" w:rsidRPr="001529C7">
        <w:rPr>
          <w:bCs/>
          <w:color w:val="000000" w:themeColor="text1"/>
        </w:rPr>
        <w:t xml:space="preserve">. Также включены мероприятия, направленные на обеспечение </w:t>
      </w:r>
      <w:r w:rsidR="00803AC5" w:rsidRPr="001529C7">
        <w:rPr>
          <w:b/>
          <w:bCs/>
          <w:color w:val="000000" w:themeColor="text1"/>
        </w:rPr>
        <w:t>равн</w:t>
      </w:r>
      <w:r w:rsidR="00E30189" w:rsidRPr="001529C7">
        <w:rPr>
          <w:b/>
          <w:bCs/>
          <w:color w:val="000000" w:themeColor="text1"/>
        </w:rPr>
        <w:t>ого</w:t>
      </w:r>
      <w:r w:rsidR="00803AC5" w:rsidRPr="001529C7">
        <w:rPr>
          <w:b/>
          <w:bCs/>
          <w:color w:val="000000" w:themeColor="text1"/>
        </w:rPr>
        <w:t xml:space="preserve"> доступ</w:t>
      </w:r>
      <w:r w:rsidR="00E30189" w:rsidRPr="001529C7">
        <w:rPr>
          <w:b/>
          <w:bCs/>
          <w:color w:val="000000" w:themeColor="text1"/>
        </w:rPr>
        <w:t>а</w:t>
      </w:r>
      <w:r w:rsidR="00803AC5" w:rsidRPr="001529C7">
        <w:rPr>
          <w:b/>
          <w:bCs/>
          <w:color w:val="000000" w:themeColor="text1"/>
        </w:rPr>
        <w:t xml:space="preserve"> </w:t>
      </w:r>
      <w:r w:rsidR="00E30189" w:rsidRPr="001529C7">
        <w:rPr>
          <w:b/>
          <w:bCs/>
          <w:color w:val="000000" w:themeColor="text1"/>
        </w:rPr>
        <w:t>к инфраструктуре</w:t>
      </w:r>
      <w:r w:rsidR="00E30189" w:rsidRPr="001529C7">
        <w:rPr>
          <w:bCs/>
          <w:color w:val="000000" w:themeColor="text1"/>
        </w:rPr>
        <w:t xml:space="preserve">, в том числе такие как </w:t>
      </w:r>
      <w:r w:rsidR="00803AC5" w:rsidRPr="001529C7">
        <w:rPr>
          <w:bCs/>
          <w:color w:val="000000" w:themeColor="text1"/>
        </w:rPr>
        <w:t>установление компетенции уполномоченного органа в области</w:t>
      </w:r>
      <w:r w:rsidR="00E30189" w:rsidRPr="001529C7">
        <w:rPr>
          <w:bCs/>
          <w:color w:val="000000" w:themeColor="text1"/>
        </w:rPr>
        <w:t xml:space="preserve"> связи по перераспределению радиочастотного спектра </w:t>
      </w:r>
      <w:r w:rsidR="00E30189" w:rsidRPr="001529C7">
        <w:rPr>
          <w:bCs/>
          <w:i/>
          <w:color w:val="000000" w:themeColor="text1"/>
          <w:sz w:val="24"/>
        </w:rPr>
        <w:t>(далее – РЧС)</w:t>
      </w:r>
      <w:r w:rsidR="00E30189" w:rsidRPr="001529C7">
        <w:rPr>
          <w:bCs/>
          <w:color w:val="000000" w:themeColor="text1"/>
        </w:rPr>
        <w:t xml:space="preserve">, </w:t>
      </w:r>
      <w:r w:rsidR="00803AC5" w:rsidRPr="001529C7">
        <w:rPr>
          <w:bCs/>
          <w:color w:val="000000" w:themeColor="text1"/>
        </w:rPr>
        <w:t xml:space="preserve">внедрение обязательного совместного использования РЧС, инфраструктуры </w:t>
      </w:r>
      <w:r w:rsidR="00803AC5" w:rsidRPr="001529C7">
        <w:rPr>
          <w:bCs/>
          <w:i/>
          <w:color w:val="000000" w:themeColor="text1"/>
          <w:sz w:val="24"/>
        </w:rPr>
        <w:t>(sharing)</w:t>
      </w:r>
      <w:r w:rsidR="00E30189" w:rsidRPr="001529C7">
        <w:rPr>
          <w:bCs/>
          <w:color w:val="000000" w:themeColor="text1"/>
        </w:rPr>
        <w:t xml:space="preserve">, </w:t>
      </w:r>
      <w:r w:rsidR="00803AC5" w:rsidRPr="001529C7">
        <w:rPr>
          <w:bCs/>
          <w:color w:val="000000" w:themeColor="text1"/>
        </w:rPr>
        <w:t xml:space="preserve">анализ порядка присоединения и взаимодействия сетей телекоммуникаций операторов </w:t>
      </w:r>
      <w:r w:rsidR="00803AC5" w:rsidRPr="001529C7">
        <w:rPr>
          <w:bCs/>
          <w:color w:val="000000" w:themeColor="text1"/>
        </w:rPr>
        <w:lastRenderedPageBreak/>
        <w:t>связи</w:t>
      </w:r>
      <w:r w:rsidR="00E30189" w:rsidRPr="001529C7">
        <w:rPr>
          <w:bCs/>
          <w:color w:val="000000" w:themeColor="text1"/>
        </w:rPr>
        <w:t>, определение</w:t>
      </w:r>
      <w:r w:rsidR="00803AC5" w:rsidRPr="001529C7">
        <w:rPr>
          <w:bCs/>
          <w:color w:val="000000" w:themeColor="text1"/>
        </w:rPr>
        <w:t xml:space="preserve"> компетенции по утверждению конкурсного порядка передачи кабельной канализации, построенной за счет бюджетных средств</w:t>
      </w:r>
      <w:r w:rsidR="00E30189" w:rsidRPr="001529C7">
        <w:rPr>
          <w:bCs/>
          <w:color w:val="000000" w:themeColor="text1"/>
        </w:rPr>
        <w:t>.</w:t>
      </w:r>
    </w:p>
    <w:p w14:paraId="66906C33" w14:textId="77777777" w:rsidR="00D527E9" w:rsidRPr="001529C7" w:rsidRDefault="003E1008" w:rsidP="00F411E1">
      <w:pPr>
        <w:rPr>
          <w:bCs/>
          <w:color w:val="000000" w:themeColor="text1"/>
        </w:rPr>
      </w:pPr>
      <w:r w:rsidRPr="001529C7">
        <w:rPr>
          <w:color w:val="000000" w:themeColor="text1"/>
        </w:rPr>
        <w:t xml:space="preserve">Таким образом, в работу по содействию развитию конкуренции </w:t>
      </w:r>
      <w:r w:rsidRPr="001529C7">
        <w:rPr>
          <w:color w:val="000000" w:themeColor="text1"/>
          <w:lang w:eastAsia="ar-SA"/>
        </w:rPr>
        <w:t>в соответствующих отраслях экономики</w:t>
      </w:r>
      <w:r w:rsidRPr="001529C7">
        <w:rPr>
          <w:color w:val="000000" w:themeColor="text1"/>
        </w:rPr>
        <w:t xml:space="preserve"> </w:t>
      </w:r>
      <w:r w:rsidRPr="001529C7">
        <w:rPr>
          <w:b/>
          <w:color w:val="000000" w:themeColor="text1"/>
        </w:rPr>
        <w:t>вовлечены правительственные органы</w:t>
      </w:r>
      <w:r w:rsidRPr="001529C7">
        <w:rPr>
          <w:color w:val="000000" w:themeColor="text1"/>
        </w:rPr>
        <w:t>.</w:t>
      </w:r>
      <w:r w:rsidRPr="001529C7">
        <w:rPr>
          <w:bCs/>
          <w:color w:val="000000" w:themeColor="text1"/>
        </w:rPr>
        <w:t xml:space="preserve"> </w:t>
      </w:r>
    </w:p>
    <w:p w14:paraId="4D93C48E" w14:textId="77777777" w:rsidR="00791B16" w:rsidRPr="001529C7" w:rsidRDefault="00D527E9" w:rsidP="002C094B">
      <w:pPr>
        <w:rPr>
          <w:bCs/>
          <w:color w:val="000000" w:themeColor="text1"/>
        </w:rPr>
      </w:pPr>
      <w:r w:rsidRPr="001529C7">
        <w:rPr>
          <w:bCs/>
          <w:color w:val="000000" w:themeColor="text1"/>
        </w:rPr>
        <w:t xml:space="preserve">Примечательно, что необходимость </w:t>
      </w:r>
      <w:r w:rsidRPr="001529C7">
        <w:rPr>
          <w:b/>
          <w:bCs/>
          <w:color w:val="000000" w:themeColor="text1"/>
        </w:rPr>
        <w:t>общеправительственного подхода</w:t>
      </w:r>
      <w:r w:rsidRPr="001529C7">
        <w:rPr>
          <w:bCs/>
          <w:color w:val="000000" w:themeColor="text1"/>
        </w:rPr>
        <w:t xml:space="preserve"> для решения проблем чрезмерной концентрации, монополизации и недобросовестной конкуренции отмечена и в </w:t>
      </w:r>
      <w:r w:rsidRPr="001529C7">
        <w:rPr>
          <w:b/>
          <w:bCs/>
          <w:color w:val="000000" w:themeColor="text1"/>
        </w:rPr>
        <w:t>Указе о развитии конкуренции в американской экономике</w:t>
      </w:r>
      <w:r w:rsidRPr="001529C7">
        <w:rPr>
          <w:rStyle w:val="af"/>
          <w:color w:val="000000" w:themeColor="text1"/>
        </w:rPr>
        <w:footnoteReference w:id="16"/>
      </w:r>
      <w:r w:rsidRPr="001529C7">
        <w:rPr>
          <w:bCs/>
          <w:color w:val="000000" w:themeColor="text1"/>
        </w:rPr>
        <w:t xml:space="preserve">. В данном Указе помимо классической антитрастовой линии защиты против монополизации </w:t>
      </w:r>
      <w:r w:rsidRPr="001529C7">
        <w:rPr>
          <w:i/>
          <w:color w:val="000000" w:themeColor="text1"/>
          <w:sz w:val="24"/>
        </w:rPr>
        <w:t>(антимонопольные законы, в т.ч. Законы Шермана, Клейтона)</w:t>
      </w:r>
      <w:r w:rsidRPr="001529C7">
        <w:rPr>
          <w:color w:val="000000" w:themeColor="text1"/>
        </w:rPr>
        <w:t xml:space="preserve"> </w:t>
      </w:r>
      <w:r w:rsidRPr="001529C7">
        <w:rPr>
          <w:bCs/>
          <w:color w:val="000000" w:themeColor="text1"/>
        </w:rPr>
        <w:t xml:space="preserve">предусмотрены меры, обязывающие отраслевые регуляторы защищать условия добросовестной конкуренции, а также кооперировать усилия с антимонопольной службой </w:t>
      </w:r>
      <w:r w:rsidRPr="001529C7">
        <w:rPr>
          <w:i/>
          <w:color w:val="000000" w:themeColor="text1"/>
          <w:sz w:val="24"/>
        </w:rPr>
        <w:t>(Ф</w:t>
      </w:r>
      <w:r w:rsidR="00321672" w:rsidRPr="001529C7">
        <w:rPr>
          <w:i/>
          <w:color w:val="000000" w:themeColor="text1"/>
          <w:sz w:val="24"/>
        </w:rPr>
        <w:t>едеральная торговая комиссия</w:t>
      </w:r>
      <w:r w:rsidRPr="001529C7">
        <w:rPr>
          <w:i/>
          <w:color w:val="000000" w:themeColor="text1"/>
          <w:sz w:val="24"/>
        </w:rPr>
        <w:t xml:space="preserve"> и Д</w:t>
      </w:r>
      <w:r w:rsidR="00321672" w:rsidRPr="001529C7">
        <w:rPr>
          <w:i/>
          <w:color w:val="000000" w:themeColor="text1"/>
          <w:sz w:val="24"/>
        </w:rPr>
        <w:t>епартамент юстиции)</w:t>
      </w:r>
      <w:r w:rsidR="00321672" w:rsidRPr="001529C7">
        <w:rPr>
          <w:bCs/>
          <w:color w:val="000000" w:themeColor="text1"/>
        </w:rPr>
        <w:t>.</w:t>
      </w:r>
    </w:p>
    <w:p w14:paraId="38E8683C" w14:textId="77777777" w:rsidR="003A494F" w:rsidRPr="001529C7" w:rsidRDefault="003A494F" w:rsidP="00901D92">
      <w:pPr>
        <w:pStyle w:val="2"/>
        <w:numPr>
          <w:ilvl w:val="0"/>
          <w:numId w:val="6"/>
        </w:numPr>
        <w:tabs>
          <w:tab w:val="left" w:pos="1134"/>
        </w:tabs>
        <w:spacing w:before="240" w:after="240"/>
        <w:ind w:left="0" w:firstLine="567"/>
        <w:rPr>
          <w:rFonts w:cs="Times New Roman"/>
          <w:szCs w:val="28"/>
        </w:rPr>
      </w:pPr>
      <w:bookmarkStart w:id="13" w:name="_Toc137900823"/>
      <w:r w:rsidRPr="001529C7">
        <w:rPr>
          <w:rFonts w:cs="Times New Roman"/>
          <w:szCs w:val="28"/>
        </w:rPr>
        <w:t>Выявление и пресечение нарушений</w:t>
      </w:r>
      <w:bookmarkEnd w:id="13"/>
      <w:r w:rsidRPr="001529C7">
        <w:rPr>
          <w:rFonts w:cs="Times New Roman"/>
          <w:szCs w:val="28"/>
        </w:rPr>
        <w:t xml:space="preserve"> </w:t>
      </w:r>
    </w:p>
    <w:p w14:paraId="46F387CF" w14:textId="77777777" w:rsidR="00846C82" w:rsidRDefault="003A494F" w:rsidP="003A494F">
      <w:pPr>
        <w:rPr>
          <w:color w:val="000000" w:themeColor="text1"/>
          <w:lang w:eastAsia="ar-SA"/>
        </w:rPr>
      </w:pPr>
      <w:r w:rsidRPr="001529C7">
        <w:rPr>
          <w:color w:val="000000" w:themeColor="text1"/>
          <w:lang w:eastAsia="ar-SA"/>
        </w:rPr>
        <w:t xml:space="preserve">Важной особенностью новой конкурентной политики стала ее ориентация на переход от </w:t>
      </w:r>
      <w:r w:rsidRPr="001529C7">
        <w:rPr>
          <w:b/>
          <w:color w:val="000000" w:themeColor="text1"/>
          <w:lang w:eastAsia="ar-SA"/>
        </w:rPr>
        <w:t>карательной</w:t>
      </w:r>
      <w:r w:rsidRPr="001529C7">
        <w:rPr>
          <w:color w:val="000000" w:themeColor="text1"/>
          <w:lang w:eastAsia="ar-SA"/>
        </w:rPr>
        <w:t xml:space="preserve"> направленности </w:t>
      </w:r>
      <w:r w:rsidRPr="00043A46">
        <w:rPr>
          <w:i/>
          <w:color w:val="000000" w:themeColor="text1"/>
          <w:sz w:val="24"/>
          <w:lang w:eastAsia="ar-SA"/>
        </w:rPr>
        <w:t>(</w:t>
      </w:r>
      <w:r w:rsidRPr="001529C7">
        <w:rPr>
          <w:i/>
          <w:color w:val="000000" w:themeColor="text1"/>
          <w:sz w:val="24"/>
          <w:lang w:eastAsia="ar-SA"/>
        </w:rPr>
        <w:t>«</w:t>
      </w:r>
      <w:r w:rsidRPr="001529C7">
        <w:rPr>
          <w:i/>
          <w:color w:val="000000" w:themeColor="text1"/>
          <w:sz w:val="24"/>
          <w:lang w:val="en-US" w:eastAsia="ar-SA"/>
        </w:rPr>
        <w:t>ex</w:t>
      </w:r>
      <w:r w:rsidRPr="00043A46">
        <w:rPr>
          <w:i/>
          <w:color w:val="000000" w:themeColor="text1"/>
          <w:sz w:val="24"/>
          <w:lang w:eastAsia="ar-SA"/>
        </w:rPr>
        <w:t>-</w:t>
      </w:r>
      <w:r w:rsidRPr="001529C7">
        <w:rPr>
          <w:i/>
          <w:color w:val="000000" w:themeColor="text1"/>
          <w:sz w:val="24"/>
          <w:lang w:val="en-US" w:eastAsia="ar-SA"/>
        </w:rPr>
        <w:t>post</w:t>
      </w:r>
      <w:r w:rsidRPr="001529C7">
        <w:rPr>
          <w:i/>
          <w:color w:val="000000" w:themeColor="text1"/>
          <w:sz w:val="24"/>
          <w:lang w:eastAsia="ar-SA"/>
        </w:rPr>
        <w:t>»</w:t>
      </w:r>
      <w:r w:rsidRPr="00043A46">
        <w:rPr>
          <w:i/>
          <w:color w:val="000000" w:themeColor="text1"/>
          <w:sz w:val="24"/>
          <w:lang w:eastAsia="ar-SA"/>
        </w:rPr>
        <w:t>)</w:t>
      </w:r>
      <w:r w:rsidRPr="00043A46">
        <w:rPr>
          <w:color w:val="000000" w:themeColor="text1"/>
          <w:lang w:eastAsia="ar-SA"/>
        </w:rPr>
        <w:t xml:space="preserve"> </w:t>
      </w:r>
      <w:r w:rsidRPr="001529C7">
        <w:rPr>
          <w:color w:val="000000" w:themeColor="text1"/>
          <w:lang w:eastAsia="ar-SA"/>
        </w:rPr>
        <w:t xml:space="preserve">к активному использованию </w:t>
      </w:r>
      <w:r w:rsidRPr="001529C7">
        <w:rPr>
          <w:b/>
          <w:color w:val="000000" w:themeColor="text1"/>
          <w:lang w:eastAsia="ar-SA"/>
        </w:rPr>
        <w:t>«ex-ante» мер</w:t>
      </w:r>
      <w:r w:rsidRPr="001529C7">
        <w:rPr>
          <w:color w:val="000000" w:themeColor="text1"/>
          <w:lang w:eastAsia="ar-SA"/>
        </w:rPr>
        <w:t xml:space="preserve">, стимулирующих субъектов рынка к проконкурентному поведению. </w:t>
      </w:r>
    </w:p>
    <w:p w14:paraId="07ADEB04" w14:textId="77777777" w:rsidR="003A494F" w:rsidRPr="001529C7" w:rsidRDefault="003A494F" w:rsidP="003A494F">
      <w:pPr>
        <w:rPr>
          <w:color w:val="000000" w:themeColor="text1"/>
          <w:lang w:eastAsia="ar-SA"/>
        </w:rPr>
      </w:pPr>
      <w:r w:rsidRPr="001529C7">
        <w:rPr>
          <w:color w:val="000000" w:themeColor="text1"/>
          <w:lang w:eastAsia="ar-SA"/>
        </w:rPr>
        <w:t xml:space="preserve">К таким мерам, в том числе относятся уведомления о наличии в действиях </w:t>
      </w:r>
      <w:r w:rsidRPr="001529C7">
        <w:rPr>
          <w:i/>
          <w:color w:val="000000" w:themeColor="text1"/>
          <w:sz w:val="24"/>
          <w:lang w:eastAsia="ar-SA"/>
        </w:rPr>
        <w:t>(бездействии</w:t>
      </w:r>
      <w:r w:rsidRPr="00655C13">
        <w:rPr>
          <w:i/>
          <w:color w:val="000000" w:themeColor="text1"/>
          <w:sz w:val="24"/>
          <w:lang w:eastAsia="ar-SA"/>
        </w:rPr>
        <w:t xml:space="preserve">) </w:t>
      </w:r>
      <w:r w:rsidRPr="00655C13">
        <w:rPr>
          <w:color w:val="000000" w:themeColor="text1"/>
          <w:lang w:eastAsia="ar-SA"/>
        </w:rPr>
        <w:t>признаков нарушения, предостережения о недопустимости нарушения, антимонопольные комплаенсы.</w:t>
      </w:r>
    </w:p>
    <w:p w14:paraId="361DB1A0" w14:textId="77777777" w:rsidR="00846C82" w:rsidRDefault="003A494F" w:rsidP="003A494F">
      <w:pPr>
        <w:rPr>
          <w:color w:val="000000" w:themeColor="text1"/>
          <w:lang w:eastAsia="ar-SA"/>
        </w:rPr>
      </w:pPr>
      <w:r w:rsidRPr="001529C7">
        <w:rPr>
          <w:color w:val="000000" w:themeColor="text1"/>
          <w:lang w:eastAsia="ar-SA"/>
        </w:rPr>
        <w:t xml:space="preserve">Таким образом, акцент в деятельности Агентства смещен на </w:t>
      </w:r>
      <w:r w:rsidRPr="001529C7">
        <w:rPr>
          <w:b/>
          <w:color w:val="000000" w:themeColor="text1"/>
          <w:lang w:eastAsia="ar-SA"/>
        </w:rPr>
        <w:t>превенцию антимонопольных нарушений</w:t>
      </w:r>
      <w:r w:rsidRPr="001529C7">
        <w:rPr>
          <w:color w:val="000000" w:themeColor="text1"/>
          <w:lang w:eastAsia="ar-SA"/>
        </w:rPr>
        <w:t xml:space="preserve">. </w:t>
      </w:r>
    </w:p>
    <w:p w14:paraId="2C34114E" w14:textId="77777777" w:rsidR="003A494F" w:rsidRPr="001529C7" w:rsidRDefault="003A494F" w:rsidP="003A494F">
      <w:pPr>
        <w:rPr>
          <w:color w:val="000000" w:themeColor="text1"/>
          <w:lang w:eastAsia="ar-SA"/>
        </w:rPr>
      </w:pPr>
      <w:r w:rsidRPr="001529C7">
        <w:rPr>
          <w:color w:val="000000" w:themeColor="text1"/>
          <w:lang w:eastAsia="ar-SA"/>
        </w:rPr>
        <w:t>Соответствующие подходы закреплены в Указе 484</w:t>
      </w:r>
      <w:r w:rsidRPr="001529C7">
        <w:rPr>
          <w:rStyle w:val="af"/>
          <w:color w:val="000000" w:themeColor="text1"/>
        </w:rPr>
        <w:footnoteReference w:id="17"/>
      </w:r>
      <w:r w:rsidRPr="001529C7">
        <w:rPr>
          <w:color w:val="000000" w:themeColor="text1"/>
          <w:lang w:eastAsia="ar-SA"/>
        </w:rPr>
        <w:t xml:space="preserve"> и Концепции, где одним из принципов реализация государственной политики по развитию конкуренции обозначена </w:t>
      </w:r>
      <w:r w:rsidRPr="001529C7">
        <w:rPr>
          <w:b/>
          <w:color w:val="000000" w:themeColor="text1"/>
          <w:lang w:eastAsia="ar-SA"/>
        </w:rPr>
        <w:t>приоритетность профилактических мер</w:t>
      </w:r>
      <w:r w:rsidRPr="001529C7">
        <w:rPr>
          <w:color w:val="000000" w:themeColor="text1"/>
          <w:lang w:eastAsia="ar-SA"/>
        </w:rPr>
        <w:t xml:space="preserve"> антимонопольного регулирования.</w:t>
      </w:r>
    </w:p>
    <w:p w14:paraId="6488B06E" w14:textId="77777777" w:rsidR="00846C82" w:rsidRDefault="003A494F" w:rsidP="00561CB4">
      <w:pPr>
        <w:rPr>
          <w:iCs/>
          <w:color w:val="000000"/>
        </w:rPr>
      </w:pPr>
      <w:r w:rsidRPr="001529C7">
        <w:rPr>
          <w:color w:val="000000"/>
        </w:rPr>
        <w:t xml:space="preserve">В целом, за 2022 год антимонопольным органом вынесено </w:t>
      </w:r>
      <w:r w:rsidRPr="001529C7">
        <w:rPr>
          <w:b/>
          <w:color w:val="000000"/>
        </w:rPr>
        <w:t>508 уведомлений</w:t>
      </w:r>
      <w:r w:rsidRPr="001529C7">
        <w:rPr>
          <w:b/>
          <w:color w:val="000000" w:themeColor="text1"/>
          <w:lang w:eastAsia="ar-SA"/>
        </w:rPr>
        <w:t xml:space="preserve"> </w:t>
      </w:r>
      <w:r w:rsidRPr="001529C7">
        <w:rPr>
          <w:color w:val="000000" w:themeColor="text1"/>
          <w:lang w:eastAsia="ar-SA"/>
        </w:rPr>
        <w:t xml:space="preserve">о наличии в действиях </w:t>
      </w:r>
      <w:r w:rsidRPr="001529C7">
        <w:rPr>
          <w:i/>
          <w:color w:val="000000" w:themeColor="text1"/>
          <w:sz w:val="24"/>
          <w:lang w:eastAsia="ar-SA"/>
        </w:rPr>
        <w:t>(бездействии)</w:t>
      </w:r>
      <w:r w:rsidRPr="001529C7">
        <w:rPr>
          <w:color w:val="000000" w:themeColor="text1"/>
          <w:lang w:eastAsia="ar-SA"/>
        </w:rPr>
        <w:t xml:space="preserve"> признаков нарушения</w:t>
      </w:r>
      <w:r w:rsidRPr="001529C7">
        <w:rPr>
          <w:b/>
          <w:color w:val="000000"/>
        </w:rPr>
        <w:t xml:space="preserve"> </w:t>
      </w:r>
      <w:r w:rsidRPr="001529C7">
        <w:rPr>
          <w:color w:val="000000" w:themeColor="text1"/>
          <w:lang w:eastAsia="ar-SA"/>
        </w:rPr>
        <w:t xml:space="preserve">в области защиты конкуренции </w:t>
      </w:r>
      <w:r w:rsidRPr="001529C7">
        <w:rPr>
          <w:i/>
          <w:color w:val="000000"/>
          <w:sz w:val="24"/>
        </w:rPr>
        <w:t>(рисунок</w:t>
      </w:r>
      <w:r w:rsidR="00115F37" w:rsidRPr="001529C7">
        <w:rPr>
          <w:i/>
          <w:color w:val="000000"/>
          <w:sz w:val="24"/>
        </w:rPr>
        <w:t xml:space="preserve"> 4</w:t>
      </w:r>
      <w:r w:rsidRPr="001529C7">
        <w:rPr>
          <w:i/>
          <w:color w:val="000000"/>
          <w:sz w:val="24"/>
        </w:rPr>
        <w:t>)</w:t>
      </w:r>
      <w:r w:rsidRPr="001529C7">
        <w:rPr>
          <w:color w:val="000000"/>
        </w:rPr>
        <w:t xml:space="preserve">, из которых исполнено 430 уведомлений или 84,6% </w:t>
      </w:r>
      <w:r w:rsidRPr="001529C7">
        <w:rPr>
          <w:i/>
          <w:iCs/>
          <w:color w:val="000000"/>
          <w:sz w:val="24"/>
        </w:rPr>
        <w:t>(в 2021 году – 79,2%)</w:t>
      </w:r>
      <w:r w:rsidRPr="001529C7">
        <w:rPr>
          <w:iCs/>
          <w:color w:val="000000"/>
        </w:rPr>
        <w:t xml:space="preserve">. </w:t>
      </w:r>
    </w:p>
    <w:p w14:paraId="6AE556A8" w14:textId="77777777" w:rsidR="003A494F" w:rsidRPr="001529C7" w:rsidRDefault="003A494F" w:rsidP="00561CB4">
      <w:pPr>
        <w:rPr>
          <w:color w:val="000000" w:themeColor="text1"/>
          <w:lang w:eastAsia="ar-SA"/>
        </w:rPr>
      </w:pPr>
      <w:r w:rsidRPr="001529C7">
        <w:rPr>
          <w:iCs/>
          <w:color w:val="000000"/>
        </w:rPr>
        <w:t>При этом, в</w:t>
      </w:r>
      <w:r w:rsidRPr="001529C7">
        <w:rPr>
          <w:color w:val="000000" w:themeColor="text1"/>
          <w:lang w:eastAsia="ar-SA"/>
        </w:rPr>
        <w:t xml:space="preserve"> 2022 году отмечается увеличение </w:t>
      </w:r>
      <w:r w:rsidRPr="001529C7">
        <w:rPr>
          <w:i/>
          <w:color w:val="000000" w:themeColor="text1"/>
          <w:sz w:val="24"/>
          <w:lang w:eastAsia="ar-SA"/>
        </w:rPr>
        <w:t>(по отношению к 2021 году)</w:t>
      </w:r>
      <w:r w:rsidRPr="001529C7">
        <w:rPr>
          <w:color w:val="000000" w:themeColor="text1"/>
          <w:lang w:eastAsia="ar-SA"/>
        </w:rPr>
        <w:t xml:space="preserve"> количества вынесенных уведомлений </w:t>
      </w:r>
      <w:r w:rsidRPr="001529C7">
        <w:rPr>
          <w:i/>
          <w:color w:val="000000" w:themeColor="text1"/>
          <w:sz w:val="24"/>
          <w:lang w:eastAsia="ar-SA"/>
        </w:rPr>
        <w:t>(рост на 27%)</w:t>
      </w:r>
      <w:r w:rsidRPr="001529C7">
        <w:rPr>
          <w:color w:val="000000" w:themeColor="text1"/>
          <w:lang w:eastAsia="ar-SA"/>
        </w:rPr>
        <w:t>.</w:t>
      </w:r>
    </w:p>
    <w:p w14:paraId="7B3A5E0B" w14:textId="77777777" w:rsidR="00561CB4" w:rsidRPr="001529C7" w:rsidRDefault="00A965F4" w:rsidP="00561CB4">
      <w:pPr>
        <w:ind w:firstLine="0"/>
        <w:jc w:val="center"/>
        <w:rPr>
          <w:color w:val="000000" w:themeColor="text1"/>
          <w:lang w:eastAsia="ar-SA"/>
        </w:rPr>
      </w:pPr>
      <w:r w:rsidRPr="001529C7">
        <w:rPr>
          <w:noProof/>
          <w:color w:val="000000" w:themeColor="text1"/>
          <w:shd w:val="clear" w:color="auto" w:fill="C00000"/>
        </w:rPr>
        <w:lastRenderedPageBreak/>
        <w:drawing>
          <wp:inline distT="0" distB="0" distL="0" distR="0" wp14:anchorId="47A7DAEF" wp14:editId="0D86D001">
            <wp:extent cx="5929630" cy="1558456"/>
            <wp:effectExtent l="0" t="0" r="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36C54F" w14:textId="77777777" w:rsidR="003A494F" w:rsidRPr="001529C7" w:rsidRDefault="003A494F" w:rsidP="00C4430F">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4</w:t>
      </w:r>
      <w:r w:rsidRPr="001529C7">
        <w:rPr>
          <w:b w:val="0"/>
          <w:color w:val="000000" w:themeColor="text1"/>
          <w:sz w:val="28"/>
          <w:szCs w:val="28"/>
        </w:rPr>
        <w:fldChar w:fldCharType="end"/>
      </w:r>
      <w:r w:rsidRPr="001529C7">
        <w:rPr>
          <w:b w:val="0"/>
          <w:color w:val="000000" w:themeColor="text1"/>
          <w:sz w:val="28"/>
          <w:szCs w:val="28"/>
        </w:rPr>
        <w:t xml:space="preserve"> – Динамика выданных уведомлений.</w:t>
      </w:r>
    </w:p>
    <w:p w14:paraId="153C1E2D" w14:textId="77777777" w:rsidR="003A494F" w:rsidRPr="001529C7" w:rsidRDefault="003A494F" w:rsidP="00F41C65">
      <w:pPr>
        <w:rPr>
          <w:color w:val="000000" w:themeColor="text1"/>
          <w:lang w:eastAsia="ar-SA"/>
        </w:rPr>
      </w:pPr>
      <w:r w:rsidRPr="001529C7">
        <w:rPr>
          <w:color w:val="000000"/>
        </w:rPr>
        <w:t xml:space="preserve">Кроме того, за 2022 год направлено </w:t>
      </w:r>
      <w:r w:rsidRPr="001529C7">
        <w:rPr>
          <w:b/>
          <w:color w:val="000000"/>
        </w:rPr>
        <w:t>33 предостережения</w:t>
      </w:r>
      <w:r w:rsidRPr="001529C7">
        <w:rPr>
          <w:color w:val="000000"/>
        </w:rPr>
        <w:t xml:space="preserve"> </w:t>
      </w:r>
      <w:r w:rsidRPr="001529C7">
        <w:rPr>
          <w:color w:val="000000" w:themeColor="text1"/>
          <w:lang w:eastAsia="ar-SA"/>
        </w:rPr>
        <w:t xml:space="preserve">о недопустимости нарушения законодательства в области защиты конкуренции </w:t>
      </w:r>
      <w:r w:rsidRPr="001529C7">
        <w:rPr>
          <w:i/>
          <w:color w:val="000000"/>
          <w:sz w:val="24"/>
        </w:rPr>
        <w:t xml:space="preserve">(рисунок </w:t>
      </w:r>
      <w:r w:rsidR="00115F37" w:rsidRPr="001529C7">
        <w:rPr>
          <w:i/>
          <w:color w:val="000000"/>
          <w:sz w:val="24"/>
        </w:rPr>
        <w:t>5</w:t>
      </w:r>
      <w:r w:rsidRPr="001529C7">
        <w:rPr>
          <w:i/>
          <w:color w:val="000000"/>
          <w:sz w:val="24"/>
        </w:rPr>
        <w:t>)</w:t>
      </w:r>
      <w:r w:rsidRPr="001529C7">
        <w:rPr>
          <w:color w:val="000000"/>
        </w:rPr>
        <w:t xml:space="preserve">, при этом рост </w:t>
      </w:r>
      <w:r w:rsidRPr="001529C7">
        <w:rPr>
          <w:color w:val="000000" w:themeColor="text1"/>
          <w:lang w:eastAsia="ar-SA"/>
        </w:rPr>
        <w:t xml:space="preserve">по отношению к 2021 году количества вынесенных </w:t>
      </w:r>
      <w:r w:rsidRPr="001529C7">
        <w:rPr>
          <w:b/>
          <w:color w:val="000000" w:themeColor="text1"/>
          <w:lang w:eastAsia="ar-SA"/>
        </w:rPr>
        <w:t>предостережений</w:t>
      </w:r>
      <w:r w:rsidRPr="001529C7">
        <w:rPr>
          <w:color w:val="000000" w:themeColor="text1"/>
          <w:lang w:eastAsia="ar-SA"/>
        </w:rPr>
        <w:t xml:space="preserve"> составил 43%.</w:t>
      </w:r>
    </w:p>
    <w:p w14:paraId="3E5E59D9" w14:textId="77777777" w:rsidR="00561CB4" w:rsidRPr="001529C7" w:rsidRDefault="00A2471F" w:rsidP="00561CB4">
      <w:pPr>
        <w:pBdr>
          <w:top w:val="nil"/>
          <w:left w:val="nil"/>
          <w:bottom w:val="nil"/>
          <w:right w:val="nil"/>
          <w:between w:val="nil"/>
        </w:pBdr>
        <w:ind w:firstLine="0"/>
        <w:jc w:val="left"/>
        <w:rPr>
          <w:color w:val="FFFFFF" w:themeColor="background1"/>
        </w:rPr>
      </w:pPr>
      <w:r w:rsidRPr="001529C7">
        <w:rPr>
          <w:noProof/>
          <w:color w:val="000000" w:themeColor="text1"/>
          <w:shd w:val="clear" w:color="auto" w:fill="C00000"/>
        </w:rPr>
        <w:drawing>
          <wp:inline distT="0" distB="0" distL="0" distR="0" wp14:anchorId="07E678C1" wp14:editId="2FB3350B">
            <wp:extent cx="6086475" cy="1773141"/>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A9A7D5" w14:textId="77777777" w:rsidR="00561CB4" w:rsidRPr="001529C7" w:rsidRDefault="003A494F" w:rsidP="00561CB4">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5</w:t>
      </w:r>
      <w:r w:rsidRPr="001529C7">
        <w:rPr>
          <w:b w:val="0"/>
          <w:color w:val="000000" w:themeColor="text1"/>
          <w:sz w:val="28"/>
          <w:szCs w:val="28"/>
        </w:rPr>
        <w:fldChar w:fldCharType="end"/>
      </w:r>
      <w:r w:rsidRPr="001529C7">
        <w:rPr>
          <w:b w:val="0"/>
          <w:color w:val="000000" w:themeColor="text1"/>
          <w:sz w:val="28"/>
          <w:szCs w:val="28"/>
        </w:rPr>
        <w:t xml:space="preserve"> – Динамика выданных предостережений.</w:t>
      </w:r>
    </w:p>
    <w:p w14:paraId="3B987397" w14:textId="77777777" w:rsidR="003A494F" w:rsidRDefault="003A494F" w:rsidP="003A494F">
      <w:pPr>
        <w:rPr>
          <w:color w:val="000000" w:themeColor="text1"/>
        </w:rPr>
      </w:pPr>
      <w:r w:rsidRPr="001529C7">
        <w:rPr>
          <w:color w:val="000000" w:themeColor="text1"/>
        </w:rPr>
        <w:t xml:space="preserve">Стабильный рост отмечается также по числу согласованных проектов внешнего акта </w:t>
      </w:r>
      <w:r w:rsidRPr="001529C7">
        <w:rPr>
          <w:b/>
          <w:color w:val="000000" w:themeColor="text1"/>
        </w:rPr>
        <w:t>антимонопольного комплаенса</w:t>
      </w:r>
      <w:r w:rsidRPr="001529C7">
        <w:rPr>
          <w:color w:val="000000" w:themeColor="text1"/>
        </w:rPr>
        <w:t>. В 202</w:t>
      </w:r>
      <w:r w:rsidRPr="001529C7">
        <w:rPr>
          <w:color w:val="000000" w:themeColor="text1"/>
          <w:lang w:val="kk-KZ"/>
        </w:rPr>
        <w:t>2</w:t>
      </w:r>
      <w:r w:rsidRPr="001529C7">
        <w:rPr>
          <w:color w:val="000000" w:themeColor="text1"/>
        </w:rPr>
        <w:t xml:space="preserve"> году согласован </w:t>
      </w:r>
      <w:r w:rsidRPr="001529C7">
        <w:rPr>
          <w:b/>
          <w:color w:val="000000" w:themeColor="text1"/>
        </w:rPr>
        <w:t>2</w:t>
      </w:r>
      <w:r w:rsidRPr="001529C7">
        <w:rPr>
          <w:b/>
          <w:color w:val="000000" w:themeColor="text1"/>
          <w:lang w:val="kk-KZ"/>
        </w:rPr>
        <w:t>51</w:t>
      </w:r>
      <w:r w:rsidRPr="001529C7">
        <w:rPr>
          <w:b/>
          <w:color w:val="000000" w:themeColor="text1"/>
        </w:rPr>
        <w:t xml:space="preserve"> проект </w:t>
      </w:r>
      <w:r w:rsidRPr="001529C7">
        <w:rPr>
          <w:color w:val="000000" w:themeColor="text1"/>
        </w:rPr>
        <w:t>внешнего акта антимонопольного комплаенса, в 202</w:t>
      </w:r>
      <w:r w:rsidRPr="001529C7">
        <w:rPr>
          <w:color w:val="000000" w:themeColor="text1"/>
          <w:lang w:val="kk-KZ"/>
        </w:rPr>
        <w:t>1</w:t>
      </w:r>
      <w:r w:rsidRPr="001529C7">
        <w:rPr>
          <w:color w:val="000000" w:themeColor="text1"/>
        </w:rPr>
        <w:t xml:space="preserve"> году согласовано </w:t>
      </w:r>
      <w:r w:rsidRPr="001529C7">
        <w:rPr>
          <w:color w:val="000000" w:themeColor="text1"/>
          <w:lang w:val="kk-KZ"/>
        </w:rPr>
        <w:t>236</w:t>
      </w:r>
      <w:r w:rsidRPr="001529C7">
        <w:rPr>
          <w:color w:val="000000" w:themeColor="text1"/>
        </w:rPr>
        <w:t xml:space="preserve"> проект</w:t>
      </w:r>
      <w:r w:rsidRPr="001529C7">
        <w:rPr>
          <w:color w:val="000000" w:themeColor="text1"/>
          <w:lang w:val="kk-KZ"/>
        </w:rPr>
        <w:t>ов</w:t>
      </w:r>
      <w:r w:rsidRPr="001529C7">
        <w:rPr>
          <w:color w:val="000000" w:themeColor="text1"/>
        </w:rPr>
        <w:t>, в 20</w:t>
      </w:r>
      <w:r w:rsidRPr="001529C7">
        <w:rPr>
          <w:color w:val="000000" w:themeColor="text1"/>
          <w:lang w:val="kk-KZ"/>
        </w:rPr>
        <w:t>20</w:t>
      </w:r>
      <w:r w:rsidRPr="001529C7">
        <w:rPr>
          <w:color w:val="000000" w:themeColor="text1"/>
        </w:rPr>
        <w:t xml:space="preserve"> году согласован</w:t>
      </w:r>
      <w:r w:rsidRPr="001529C7">
        <w:rPr>
          <w:color w:val="000000" w:themeColor="text1"/>
          <w:lang w:val="kk-KZ"/>
        </w:rPr>
        <w:t>о</w:t>
      </w:r>
      <w:r w:rsidRPr="001529C7">
        <w:rPr>
          <w:color w:val="000000" w:themeColor="text1"/>
        </w:rPr>
        <w:t xml:space="preserve"> </w:t>
      </w:r>
      <w:r w:rsidRPr="001529C7">
        <w:rPr>
          <w:color w:val="000000" w:themeColor="text1"/>
          <w:lang w:val="kk-KZ"/>
        </w:rPr>
        <w:t>82</w:t>
      </w:r>
      <w:r w:rsidRPr="001529C7">
        <w:rPr>
          <w:color w:val="000000" w:themeColor="text1"/>
        </w:rPr>
        <w:t xml:space="preserve"> проект</w:t>
      </w:r>
      <w:r w:rsidRPr="001529C7">
        <w:rPr>
          <w:color w:val="000000" w:themeColor="text1"/>
          <w:lang w:val="kk-KZ"/>
        </w:rPr>
        <w:t xml:space="preserve">а </w:t>
      </w:r>
      <w:r w:rsidRPr="001529C7">
        <w:rPr>
          <w:i/>
          <w:color w:val="000000" w:themeColor="text1"/>
          <w:sz w:val="24"/>
          <w:lang w:val="kk-KZ"/>
        </w:rPr>
        <w:t xml:space="preserve">(рисунок </w:t>
      </w:r>
      <w:r w:rsidR="00115F37" w:rsidRPr="001529C7">
        <w:rPr>
          <w:i/>
          <w:color w:val="000000" w:themeColor="text1"/>
          <w:sz w:val="24"/>
          <w:lang w:val="kk-KZ"/>
        </w:rPr>
        <w:t>6</w:t>
      </w:r>
      <w:r w:rsidRPr="001529C7">
        <w:rPr>
          <w:i/>
          <w:color w:val="000000" w:themeColor="text1"/>
          <w:sz w:val="24"/>
          <w:lang w:val="kk-KZ"/>
        </w:rPr>
        <w:t>)</w:t>
      </w:r>
      <w:r w:rsidRPr="001529C7">
        <w:rPr>
          <w:color w:val="000000" w:themeColor="text1"/>
        </w:rPr>
        <w:t xml:space="preserve">. </w:t>
      </w:r>
    </w:p>
    <w:p w14:paraId="62974032" w14:textId="77777777" w:rsidR="00846C82" w:rsidRPr="001529C7" w:rsidRDefault="00846C82" w:rsidP="003A494F">
      <w:pPr>
        <w:rPr>
          <w:color w:val="000000" w:themeColor="text1"/>
          <w:lang w:eastAsia="ar-SA"/>
        </w:rPr>
      </w:pPr>
    </w:p>
    <w:p w14:paraId="5F869DEC" w14:textId="77777777" w:rsidR="003A494F" w:rsidRPr="001529C7" w:rsidRDefault="003A494F" w:rsidP="00561CB4">
      <w:pPr>
        <w:ind w:firstLine="0"/>
        <w:jc w:val="center"/>
        <w:rPr>
          <w:color w:val="000000"/>
        </w:rPr>
      </w:pPr>
      <w:r w:rsidRPr="001529C7">
        <w:rPr>
          <w:noProof/>
          <w:color w:val="000000"/>
        </w:rPr>
        <w:drawing>
          <wp:inline distT="0" distB="0" distL="0" distR="0" wp14:anchorId="0906B1EE" wp14:editId="60E49D26">
            <wp:extent cx="6011545" cy="1784350"/>
            <wp:effectExtent l="0" t="0" r="8255"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6545D1" w14:textId="77777777" w:rsidR="003A494F" w:rsidRPr="001529C7" w:rsidRDefault="003A494F" w:rsidP="00C4430F">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6</w:t>
      </w:r>
      <w:r w:rsidRPr="001529C7">
        <w:rPr>
          <w:b w:val="0"/>
          <w:color w:val="000000" w:themeColor="text1"/>
          <w:sz w:val="28"/>
          <w:szCs w:val="28"/>
        </w:rPr>
        <w:fldChar w:fldCharType="end"/>
      </w:r>
      <w:r w:rsidRPr="001529C7">
        <w:rPr>
          <w:b w:val="0"/>
          <w:color w:val="000000" w:themeColor="text1"/>
          <w:sz w:val="28"/>
          <w:szCs w:val="28"/>
        </w:rPr>
        <w:t xml:space="preserve"> – Динамика согласованных проектов внешнего акта </w:t>
      </w:r>
      <w:r w:rsidRPr="001529C7">
        <w:rPr>
          <w:b w:val="0"/>
          <w:color w:val="000000" w:themeColor="text1"/>
          <w:sz w:val="28"/>
          <w:szCs w:val="28"/>
        </w:rPr>
        <w:br/>
        <w:t>антимонопольного комплаенса.</w:t>
      </w:r>
    </w:p>
    <w:p w14:paraId="2A345006" w14:textId="77777777" w:rsidR="003A494F" w:rsidRPr="001529C7" w:rsidRDefault="003A494F" w:rsidP="003A494F">
      <w:pPr>
        <w:pBdr>
          <w:top w:val="nil"/>
          <w:left w:val="nil"/>
          <w:bottom w:val="nil"/>
          <w:right w:val="nil"/>
          <w:between w:val="nil"/>
        </w:pBdr>
        <w:tabs>
          <w:tab w:val="left" w:pos="1418"/>
        </w:tabs>
        <w:rPr>
          <w:color w:val="000000"/>
        </w:rPr>
      </w:pPr>
      <w:r w:rsidRPr="001529C7">
        <w:rPr>
          <w:color w:val="000000"/>
        </w:rPr>
        <w:lastRenderedPageBreak/>
        <w:t xml:space="preserve">С учетом изменения подходов по развитию сферы защиты и развития </w:t>
      </w:r>
      <w:r w:rsidR="00A80B09" w:rsidRPr="00655C13">
        <w:rPr>
          <w:color w:val="000000"/>
        </w:rPr>
        <w:t>конкуренции,</w:t>
      </w:r>
      <w:r w:rsidR="00A80B09">
        <w:rPr>
          <w:color w:val="000000"/>
        </w:rPr>
        <w:t xml:space="preserve"> </w:t>
      </w:r>
      <w:r w:rsidRPr="001529C7">
        <w:rPr>
          <w:color w:val="000000"/>
        </w:rPr>
        <w:t>совершенствования законодательства в области защ</w:t>
      </w:r>
      <w:r w:rsidR="009A4ADB" w:rsidRPr="001529C7">
        <w:rPr>
          <w:color w:val="000000"/>
        </w:rPr>
        <w:t xml:space="preserve">иты конкуренции </w:t>
      </w:r>
      <w:r w:rsidR="009A4ADB" w:rsidRPr="001529C7">
        <w:rPr>
          <w:b/>
          <w:color w:val="000000"/>
        </w:rPr>
        <w:t>видоизменяется</w:t>
      </w:r>
      <w:r w:rsidRPr="001529C7">
        <w:rPr>
          <w:b/>
          <w:color w:val="000000"/>
        </w:rPr>
        <w:t xml:space="preserve"> правоприменительная практика Агентства</w:t>
      </w:r>
      <w:r w:rsidRPr="001529C7">
        <w:rPr>
          <w:color w:val="000000"/>
        </w:rPr>
        <w:t>, в том числе по мерам антимонопольного реагирования.</w:t>
      </w:r>
    </w:p>
    <w:p w14:paraId="33EEBBA4" w14:textId="77777777" w:rsidR="00846C82" w:rsidRDefault="003A494F" w:rsidP="00437CB0">
      <w:pPr>
        <w:pBdr>
          <w:top w:val="nil"/>
          <w:left w:val="nil"/>
          <w:bottom w:val="nil"/>
          <w:right w:val="nil"/>
          <w:between w:val="nil"/>
        </w:pBdr>
        <w:tabs>
          <w:tab w:val="left" w:pos="1418"/>
        </w:tabs>
        <w:rPr>
          <w:color w:val="000000"/>
        </w:rPr>
      </w:pPr>
      <w:r w:rsidRPr="001529C7">
        <w:rPr>
          <w:color w:val="000000"/>
        </w:rPr>
        <w:t xml:space="preserve">Основное внимание антимонопольный орган уделяет более </w:t>
      </w:r>
      <w:r w:rsidRPr="001529C7">
        <w:rPr>
          <w:b/>
          <w:color w:val="000000"/>
        </w:rPr>
        <w:t>«злостным» антимонопольным нарушениям</w:t>
      </w:r>
      <w:r w:rsidRPr="001529C7">
        <w:rPr>
          <w:color w:val="000000"/>
        </w:rPr>
        <w:t>, наносящим наиболее ощутимый экономический ущерб, в том числе такие нарушения, как антиконкурентные соглашения, злоупотребление доминирующим или монопольным положением.</w:t>
      </w:r>
      <w:r w:rsidR="00EE4E25" w:rsidRPr="001529C7">
        <w:rPr>
          <w:color w:val="000000"/>
        </w:rPr>
        <w:t xml:space="preserve"> </w:t>
      </w:r>
    </w:p>
    <w:p w14:paraId="68A144AA" w14:textId="77777777" w:rsidR="00437CB0" w:rsidRPr="001529C7" w:rsidRDefault="00437CB0" w:rsidP="00437CB0">
      <w:pPr>
        <w:pBdr>
          <w:top w:val="nil"/>
          <w:left w:val="nil"/>
          <w:bottom w:val="nil"/>
          <w:right w:val="nil"/>
          <w:between w:val="nil"/>
        </w:pBdr>
        <w:tabs>
          <w:tab w:val="left" w:pos="1418"/>
        </w:tabs>
        <w:rPr>
          <w:color w:val="000000"/>
        </w:rPr>
      </w:pPr>
      <w:r w:rsidRPr="001529C7">
        <w:rPr>
          <w:color w:val="000000"/>
        </w:rPr>
        <w:t xml:space="preserve">По оценкам экспертов ОЭСР нарушения, связанные с картелями и злоупотреблением доминирующим или монопольным положением, могут приводить к необоснованному </w:t>
      </w:r>
      <w:r w:rsidRPr="001529C7">
        <w:rPr>
          <w:b/>
          <w:color w:val="000000"/>
        </w:rPr>
        <w:t>росту цен в среднем до 15%</w:t>
      </w:r>
      <w:r w:rsidR="000B2DAA" w:rsidRPr="001529C7">
        <w:rPr>
          <w:rStyle w:val="af"/>
          <w:color w:val="000000" w:themeColor="text1"/>
        </w:rPr>
        <w:footnoteReference w:id="18"/>
      </w:r>
      <w:r w:rsidRPr="001529C7">
        <w:rPr>
          <w:color w:val="000000"/>
        </w:rPr>
        <w:t xml:space="preserve">. </w:t>
      </w:r>
    </w:p>
    <w:p w14:paraId="0DD40F8B" w14:textId="77777777" w:rsidR="00846C82" w:rsidRDefault="00437CB0" w:rsidP="00437CB0">
      <w:pPr>
        <w:pBdr>
          <w:top w:val="nil"/>
          <w:left w:val="nil"/>
          <w:bottom w:val="nil"/>
          <w:right w:val="nil"/>
          <w:between w:val="nil"/>
        </w:pBdr>
        <w:tabs>
          <w:tab w:val="left" w:pos="1418"/>
        </w:tabs>
        <w:rPr>
          <w:color w:val="000000"/>
        </w:rPr>
      </w:pPr>
      <w:r w:rsidRPr="001529C7">
        <w:rPr>
          <w:color w:val="000000"/>
        </w:rPr>
        <w:t xml:space="preserve">Как результат, к примеру, если в 2016 году расследования антимонопольного органа по </w:t>
      </w:r>
      <w:r w:rsidRPr="001529C7">
        <w:rPr>
          <w:b/>
          <w:color w:val="000000"/>
        </w:rPr>
        <w:t>антиконкурентным соглашениям</w:t>
      </w:r>
      <w:r w:rsidRPr="001529C7">
        <w:rPr>
          <w:color w:val="000000"/>
        </w:rPr>
        <w:t xml:space="preserve"> в общей структуре проведенных расследований занимали долю в </w:t>
      </w:r>
      <w:r w:rsidRPr="001529C7">
        <w:rPr>
          <w:b/>
          <w:color w:val="000000"/>
        </w:rPr>
        <w:t>3</w:t>
      </w:r>
      <w:r w:rsidRPr="00655C13">
        <w:rPr>
          <w:b/>
          <w:color w:val="000000"/>
        </w:rPr>
        <w:t>%</w:t>
      </w:r>
      <w:r w:rsidRPr="00655C13">
        <w:rPr>
          <w:color w:val="000000"/>
        </w:rPr>
        <w:t xml:space="preserve">, то по итогам </w:t>
      </w:r>
      <w:r w:rsidR="007B0305" w:rsidRPr="00655C13">
        <w:rPr>
          <w:color w:val="000000"/>
        </w:rPr>
        <w:br/>
      </w:r>
      <w:r w:rsidRPr="00655C13">
        <w:rPr>
          <w:color w:val="000000"/>
        </w:rPr>
        <w:t xml:space="preserve">2022 года данный показатель достиг отметки </w:t>
      </w:r>
      <w:r w:rsidR="000B2DAA" w:rsidRPr="00655C13">
        <w:rPr>
          <w:bCs/>
          <w:color w:val="000000"/>
        </w:rPr>
        <w:t>в</w:t>
      </w:r>
      <w:r w:rsidRPr="00655C13">
        <w:rPr>
          <w:bCs/>
          <w:color w:val="000000"/>
        </w:rPr>
        <w:t xml:space="preserve"> </w:t>
      </w:r>
      <w:r w:rsidRPr="00655C13">
        <w:rPr>
          <w:b/>
          <w:color w:val="000000"/>
        </w:rPr>
        <w:t>3</w:t>
      </w:r>
      <w:r w:rsidR="000B2DAA" w:rsidRPr="00655C13">
        <w:rPr>
          <w:b/>
          <w:color w:val="000000"/>
        </w:rPr>
        <w:t>5</w:t>
      </w:r>
      <w:r w:rsidRPr="00655C13">
        <w:rPr>
          <w:b/>
          <w:color w:val="000000"/>
        </w:rPr>
        <w:t>%</w:t>
      </w:r>
      <w:r w:rsidR="006D30D0" w:rsidRPr="00655C13">
        <w:rPr>
          <w:color w:val="000000"/>
        </w:rPr>
        <w:t>, тем самым</w:t>
      </w:r>
      <w:r w:rsidR="007B0305" w:rsidRPr="00655C13">
        <w:rPr>
          <w:color w:val="000000"/>
        </w:rPr>
        <w:t>,</w:t>
      </w:r>
      <w:r w:rsidR="007B0305">
        <w:rPr>
          <w:color w:val="000000"/>
        </w:rPr>
        <w:t xml:space="preserve"> </w:t>
      </w:r>
      <w:r w:rsidR="006D30D0" w:rsidRPr="001529C7">
        <w:rPr>
          <w:color w:val="000000"/>
        </w:rPr>
        <w:t>занимая лидирующую строчку в данном списке</w:t>
      </w:r>
      <w:r w:rsidRPr="001529C7">
        <w:rPr>
          <w:color w:val="000000"/>
        </w:rPr>
        <w:t xml:space="preserve">. </w:t>
      </w:r>
    </w:p>
    <w:p w14:paraId="1B64FC8C" w14:textId="77777777" w:rsidR="00437CB0" w:rsidRPr="001529C7" w:rsidRDefault="006D30D0" w:rsidP="00437CB0">
      <w:pPr>
        <w:pBdr>
          <w:top w:val="nil"/>
          <w:left w:val="nil"/>
          <w:bottom w:val="nil"/>
          <w:right w:val="nil"/>
          <w:between w:val="nil"/>
        </w:pBdr>
        <w:tabs>
          <w:tab w:val="left" w:pos="1418"/>
        </w:tabs>
        <w:rPr>
          <w:color w:val="000000"/>
        </w:rPr>
      </w:pPr>
      <w:r w:rsidRPr="001529C7">
        <w:rPr>
          <w:color w:val="000000"/>
        </w:rPr>
        <w:t xml:space="preserve">На втором месте идут расследования, связанные </w:t>
      </w:r>
      <w:r w:rsidRPr="00655C13">
        <w:rPr>
          <w:color w:val="000000"/>
        </w:rPr>
        <w:t xml:space="preserve">со </w:t>
      </w:r>
      <w:r w:rsidR="00A80B09" w:rsidRPr="00655C13">
        <w:rPr>
          <w:color w:val="000000"/>
        </w:rPr>
        <w:t>злоупотреблением</w:t>
      </w:r>
      <w:r w:rsidR="00A04175" w:rsidRPr="001529C7">
        <w:rPr>
          <w:color w:val="000000"/>
        </w:rPr>
        <w:t xml:space="preserve"> доминирующим и</w:t>
      </w:r>
      <w:r w:rsidRPr="001529C7">
        <w:rPr>
          <w:color w:val="000000"/>
        </w:rPr>
        <w:t>л</w:t>
      </w:r>
      <w:r w:rsidR="00A04175" w:rsidRPr="001529C7">
        <w:rPr>
          <w:color w:val="000000"/>
        </w:rPr>
        <w:t>и</w:t>
      </w:r>
      <w:r w:rsidRPr="001529C7">
        <w:rPr>
          <w:color w:val="000000"/>
        </w:rPr>
        <w:t xml:space="preserve"> монопольным положением. </w:t>
      </w:r>
      <w:r w:rsidR="00437CB0" w:rsidRPr="001529C7">
        <w:rPr>
          <w:color w:val="000000"/>
        </w:rPr>
        <w:t>В целом, структура расследований по видам нарушений представлена на рисунке 7.</w:t>
      </w:r>
    </w:p>
    <w:p w14:paraId="0C39516B" w14:textId="77777777" w:rsidR="00437CB0" w:rsidRPr="001529C7" w:rsidRDefault="00437CB0" w:rsidP="00437CB0">
      <w:pPr>
        <w:pBdr>
          <w:top w:val="nil"/>
          <w:left w:val="nil"/>
          <w:bottom w:val="nil"/>
          <w:right w:val="nil"/>
          <w:between w:val="nil"/>
        </w:pBdr>
        <w:tabs>
          <w:tab w:val="left" w:pos="1418"/>
        </w:tabs>
        <w:ind w:firstLine="0"/>
        <w:rPr>
          <w:color w:val="000000"/>
        </w:rPr>
      </w:pPr>
    </w:p>
    <w:p w14:paraId="0DF51F16" w14:textId="77777777" w:rsidR="00437CB0" w:rsidRPr="001529C7" w:rsidRDefault="00437CB0" w:rsidP="00437CB0">
      <w:pPr>
        <w:pBdr>
          <w:top w:val="nil"/>
          <w:left w:val="nil"/>
          <w:bottom w:val="nil"/>
          <w:right w:val="nil"/>
          <w:between w:val="nil"/>
        </w:pBdr>
        <w:tabs>
          <w:tab w:val="left" w:pos="1418"/>
        </w:tabs>
        <w:ind w:firstLine="0"/>
        <w:rPr>
          <w:color w:val="000000"/>
        </w:rPr>
      </w:pPr>
      <w:r w:rsidRPr="001529C7">
        <w:rPr>
          <w:noProof/>
          <w:color w:val="000000"/>
        </w:rPr>
        <w:drawing>
          <wp:inline distT="0" distB="0" distL="0" distR="0" wp14:anchorId="3D6DA2A8" wp14:editId="3205D76E">
            <wp:extent cx="6055360" cy="2708695"/>
            <wp:effectExtent l="0" t="0" r="2540" b="0"/>
            <wp:docPr id="9" name="Диаграмма 9">
              <a:extLst xmlns:a="http://schemas.openxmlformats.org/drawingml/2006/main">
                <a:ext uri="{FF2B5EF4-FFF2-40B4-BE49-F238E27FC236}">
                  <a16:creationId xmlns:a16="http://schemas.microsoft.com/office/drawing/2014/main" id="{69E92E3F-F03D-4AA7-B0C2-04BA4F977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B63EBA" w14:textId="77777777" w:rsidR="00437CB0" w:rsidRPr="001529C7" w:rsidRDefault="00437CB0" w:rsidP="00437CB0">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7</w:t>
      </w:r>
      <w:r w:rsidRPr="001529C7">
        <w:rPr>
          <w:b w:val="0"/>
          <w:color w:val="000000" w:themeColor="text1"/>
          <w:sz w:val="28"/>
          <w:szCs w:val="28"/>
        </w:rPr>
        <w:fldChar w:fldCharType="end"/>
      </w:r>
      <w:r w:rsidRPr="001529C7">
        <w:rPr>
          <w:b w:val="0"/>
          <w:color w:val="000000" w:themeColor="text1"/>
          <w:sz w:val="28"/>
          <w:szCs w:val="28"/>
        </w:rPr>
        <w:t xml:space="preserve"> – Структура расследований по видам нарушений в 2022 году.</w:t>
      </w:r>
    </w:p>
    <w:p w14:paraId="5D910DBB" w14:textId="77777777" w:rsidR="00437CB0" w:rsidRPr="001529C7" w:rsidRDefault="00437CB0" w:rsidP="00437CB0">
      <w:pPr>
        <w:pBdr>
          <w:top w:val="nil"/>
          <w:left w:val="nil"/>
          <w:bottom w:val="nil"/>
          <w:right w:val="nil"/>
          <w:between w:val="nil"/>
        </w:pBdr>
        <w:tabs>
          <w:tab w:val="left" w:pos="1418"/>
        </w:tabs>
        <w:rPr>
          <w:i/>
          <w:color w:val="000000"/>
          <w:sz w:val="24"/>
        </w:rPr>
      </w:pPr>
      <w:r w:rsidRPr="001529C7">
        <w:rPr>
          <w:b/>
          <w:i/>
          <w:color w:val="000000"/>
          <w:sz w:val="24"/>
        </w:rPr>
        <w:t>Справочно</w:t>
      </w:r>
      <w:r w:rsidRPr="001529C7">
        <w:rPr>
          <w:i/>
          <w:color w:val="000000"/>
          <w:sz w:val="24"/>
        </w:rPr>
        <w:t xml:space="preserve">: Всего за 2022 год завершено 133 </w:t>
      </w:r>
      <w:r w:rsidRPr="00C02B81">
        <w:rPr>
          <w:i/>
          <w:color w:val="000000"/>
          <w:sz w:val="24"/>
        </w:rPr>
        <w:t>расследовани</w:t>
      </w:r>
      <w:r w:rsidR="007B0305" w:rsidRPr="00C02B81">
        <w:rPr>
          <w:i/>
          <w:color w:val="000000"/>
          <w:sz w:val="24"/>
        </w:rPr>
        <w:t>я</w:t>
      </w:r>
      <w:r w:rsidRPr="00C02B81">
        <w:rPr>
          <w:i/>
          <w:color w:val="000000"/>
          <w:sz w:val="24"/>
        </w:rPr>
        <w:t xml:space="preserve"> в</w:t>
      </w:r>
      <w:r w:rsidRPr="001529C7">
        <w:rPr>
          <w:i/>
          <w:color w:val="000000"/>
          <w:sz w:val="24"/>
        </w:rPr>
        <w:t xml:space="preserve"> отношении более 283 субъектов рынка </w:t>
      </w:r>
      <w:r w:rsidR="00A04175" w:rsidRPr="001529C7">
        <w:rPr>
          <w:i/>
          <w:color w:val="000000"/>
          <w:sz w:val="24"/>
        </w:rPr>
        <w:t xml:space="preserve">(увеличение количества субъектов рынка, попавших в орбиту расследований обусловлено проведением расследований в отношении оптовых и розничных реализаторов сжиженного газа) </w:t>
      </w:r>
      <w:r w:rsidRPr="001529C7">
        <w:rPr>
          <w:i/>
          <w:color w:val="000000"/>
          <w:sz w:val="24"/>
        </w:rPr>
        <w:t>и 13 государственных, центральных и местных исполнительных органов:</w:t>
      </w:r>
    </w:p>
    <w:p w14:paraId="20C8A690" w14:textId="77777777" w:rsidR="00437CB0" w:rsidRPr="001529C7" w:rsidRDefault="00437CB0" w:rsidP="00EC0CAB">
      <w:pPr>
        <w:numPr>
          <w:ilvl w:val="0"/>
          <w:numId w:val="2"/>
        </w:numPr>
        <w:pBdr>
          <w:top w:val="nil"/>
          <w:left w:val="nil"/>
          <w:bottom w:val="nil"/>
          <w:right w:val="nil"/>
          <w:between w:val="nil"/>
        </w:pBdr>
        <w:tabs>
          <w:tab w:val="left" w:pos="851"/>
        </w:tabs>
        <w:ind w:left="0" w:firstLine="567"/>
        <w:contextualSpacing/>
        <w:rPr>
          <w:i/>
          <w:color w:val="000000"/>
          <w:sz w:val="24"/>
        </w:rPr>
      </w:pPr>
      <w:r w:rsidRPr="001529C7">
        <w:rPr>
          <w:i/>
          <w:color w:val="000000"/>
          <w:sz w:val="24"/>
        </w:rPr>
        <w:t>антиконкурентные соглашения – 46 расследований;</w:t>
      </w:r>
    </w:p>
    <w:p w14:paraId="4CAA9DCE" w14:textId="77777777" w:rsidR="00437CB0" w:rsidRPr="001529C7" w:rsidRDefault="00437CB0" w:rsidP="00EC0CAB">
      <w:pPr>
        <w:numPr>
          <w:ilvl w:val="0"/>
          <w:numId w:val="2"/>
        </w:numPr>
        <w:pBdr>
          <w:top w:val="nil"/>
          <w:left w:val="nil"/>
          <w:bottom w:val="nil"/>
          <w:right w:val="nil"/>
          <w:between w:val="nil"/>
        </w:pBdr>
        <w:tabs>
          <w:tab w:val="left" w:pos="851"/>
        </w:tabs>
        <w:ind w:left="0" w:firstLine="567"/>
        <w:contextualSpacing/>
        <w:rPr>
          <w:i/>
          <w:color w:val="000000"/>
          <w:sz w:val="24"/>
        </w:rPr>
      </w:pPr>
      <w:r w:rsidRPr="001529C7">
        <w:rPr>
          <w:i/>
          <w:color w:val="000000"/>
          <w:sz w:val="24"/>
        </w:rPr>
        <w:t>злоупотребление доминирующим или монопольным положением – 37 расследований;</w:t>
      </w:r>
    </w:p>
    <w:p w14:paraId="4874CA37" w14:textId="77777777" w:rsidR="00437CB0" w:rsidRPr="001529C7" w:rsidRDefault="00437CB0" w:rsidP="00EC0CAB">
      <w:pPr>
        <w:numPr>
          <w:ilvl w:val="0"/>
          <w:numId w:val="2"/>
        </w:numPr>
        <w:pBdr>
          <w:top w:val="nil"/>
          <w:left w:val="nil"/>
          <w:bottom w:val="nil"/>
          <w:right w:val="nil"/>
          <w:between w:val="nil"/>
        </w:pBdr>
        <w:tabs>
          <w:tab w:val="left" w:pos="851"/>
        </w:tabs>
        <w:ind w:left="0" w:firstLine="567"/>
        <w:contextualSpacing/>
        <w:rPr>
          <w:i/>
          <w:color w:val="000000"/>
          <w:sz w:val="24"/>
        </w:rPr>
      </w:pPr>
      <w:r w:rsidRPr="001529C7">
        <w:rPr>
          <w:i/>
          <w:color w:val="000000"/>
          <w:sz w:val="24"/>
        </w:rPr>
        <w:lastRenderedPageBreak/>
        <w:t>антиконкурентные действия (бездействие), государственных, местных исполнительных органов – 17 расследований;</w:t>
      </w:r>
    </w:p>
    <w:p w14:paraId="437E8CC7" w14:textId="77777777" w:rsidR="00437CB0" w:rsidRPr="001529C7" w:rsidRDefault="00437CB0" w:rsidP="00EC0CAB">
      <w:pPr>
        <w:numPr>
          <w:ilvl w:val="0"/>
          <w:numId w:val="2"/>
        </w:numPr>
        <w:pBdr>
          <w:top w:val="nil"/>
          <w:left w:val="nil"/>
          <w:bottom w:val="nil"/>
          <w:right w:val="nil"/>
          <w:between w:val="nil"/>
        </w:pBdr>
        <w:tabs>
          <w:tab w:val="left" w:pos="851"/>
        </w:tabs>
        <w:ind w:left="0" w:firstLine="567"/>
        <w:contextualSpacing/>
        <w:rPr>
          <w:i/>
          <w:color w:val="000000"/>
          <w:sz w:val="24"/>
        </w:rPr>
      </w:pPr>
      <w:r w:rsidRPr="001529C7">
        <w:rPr>
          <w:i/>
          <w:color w:val="000000"/>
          <w:sz w:val="24"/>
        </w:rPr>
        <w:t>недобросовестная конкуренция – 4 расследования;</w:t>
      </w:r>
    </w:p>
    <w:p w14:paraId="68EB7E3D" w14:textId="77777777" w:rsidR="00437CB0" w:rsidRPr="001529C7" w:rsidRDefault="00437CB0" w:rsidP="00EC0CAB">
      <w:pPr>
        <w:numPr>
          <w:ilvl w:val="0"/>
          <w:numId w:val="2"/>
        </w:numPr>
        <w:pBdr>
          <w:top w:val="nil"/>
          <w:left w:val="nil"/>
          <w:bottom w:val="nil"/>
          <w:right w:val="nil"/>
          <w:between w:val="nil"/>
        </w:pBdr>
        <w:tabs>
          <w:tab w:val="left" w:pos="851"/>
        </w:tabs>
        <w:ind w:left="0" w:firstLine="567"/>
        <w:contextualSpacing/>
        <w:rPr>
          <w:i/>
          <w:color w:val="000000"/>
          <w:sz w:val="24"/>
        </w:rPr>
      </w:pPr>
      <w:r w:rsidRPr="001529C7">
        <w:rPr>
          <w:i/>
          <w:color w:val="000000"/>
          <w:sz w:val="24"/>
        </w:rPr>
        <w:t>координация экономической деятельности – 3 расследования;</w:t>
      </w:r>
    </w:p>
    <w:p w14:paraId="2D56E319" w14:textId="77777777" w:rsidR="00437CB0" w:rsidRPr="001529C7" w:rsidRDefault="00437CB0" w:rsidP="00EC0CAB">
      <w:pPr>
        <w:numPr>
          <w:ilvl w:val="0"/>
          <w:numId w:val="2"/>
        </w:numPr>
        <w:pBdr>
          <w:top w:val="nil"/>
          <w:left w:val="nil"/>
          <w:bottom w:val="nil"/>
          <w:right w:val="nil"/>
          <w:between w:val="nil"/>
        </w:pBdr>
        <w:tabs>
          <w:tab w:val="left" w:pos="851"/>
        </w:tabs>
        <w:ind w:left="0" w:firstLine="567"/>
        <w:contextualSpacing/>
        <w:rPr>
          <w:i/>
          <w:color w:val="000000"/>
          <w:sz w:val="24"/>
        </w:rPr>
      </w:pPr>
      <w:r w:rsidRPr="001529C7">
        <w:rPr>
          <w:i/>
          <w:color w:val="000000"/>
          <w:sz w:val="24"/>
        </w:rPr>
        <w:t>антиконкурентные согласованные действия – 26 расследований.</w:t>
      </w:r>
    </w:p>
    <w:p w14:paraId="7952F000" w14:textId="77777777" w:rsidR="00353899" w:rsidRPr="001529C7" w:rsidRDefault="009006AA" w:rsidP="00437CB0">
      <w:pPr>
        <w:pBdr>
          <w:top w:val="nil"/>
          <w:left w:val="nil"/>
          <w:bottom w:val="nil"/>
          <w:right w:val="nil"/>
          <w:between w:val="nil"/>
        </w:pBdr>
        <w:tabs>
          <w:tab w:val="left" w:pos="1418"/>
        </w:tabs>
        <w:rPr>
          <w:bCs/>
          <w:iCs/>
          <w:color w:val="000000"/>
        </w:rPr>
      </w:pPr>
      <w:r w:rsidRPr="001529C7">
        <w:rPr>
          <w:color w:val="000000"/>
        </w:rPr>
        <w:t>К п</w:t>
      </w:r>
      <w:r w:rsidR="00EE4E25" w:rsidRPr="001529C7">
        <w:rPr>
          <w:color w:val="000000"/>
        </w:rPr>
        <w:t>ример</w:t>
      </w:r>
      <w:r w:rsidRPr="001529C7">
        <w:rPr>
          <w:color w:val="000000"/>
        </w:rPr>
        <w:t xml:space="preserve">ам </w:t>
      </w:r>
      <w:r w:rsidRPr="001529C7">
        <w:rPr>
          <w:b/>
          <w:color w:val="000000"/>
        </w:rPr>
        <w:t>значимых</w:t>
      </w:r>
      <w:r w:rsidRPr="001529C7">
        <w:rPr>
          <w:color w:val="000000"/>
        </w:rPr>
        <w:t xml:space="preserve"> можно отнести </w:t>
      </w:r>
      <w:r w:rsidR="00C4430F" w:rsidRPr="001529C7">
        <w:rPr>
          <w:bCs/>
          <w:iCs/>
          <w:color w:val="000000"/>
        </w:rPr>
        <w:t>расследовани</w:t>
      </w:r>
      <w:r w:rsidR="00353899" w:rsidRPr="001529C7">
        <w:rPr>
          <w:bCs/>
          <w:iCs/>
          <w:color w:val="000000"/>
        </w:rPr>
        <w:t>я по фактам:</w:t>
      </w:r>
    </w:p>
    <w:p w14:paraId="7DCE197F" w14:textId="77777777" w:rsidR="00353899" w:rsidRPr="001529C7" w:rsidRDefault="00353899" w:rsidP="00353899">
      <w:pPr>
        <w:pBdr>
          <w:top w:val="nil"/>
          <w:left w:val="nil"/>
          <w:bottom w:val="nil"/>
          <w:right w:val="nil"/>
          <w:between w:val="nil"/>
        </w:pBdr>
        <w:tabs>
          <w:tab w:val="left" w:pos="1418"/>
        </w:tabs>
        <w:rPr>
          <w:bCs/>
          <w:iCs/>
          <w:color w:val="000000"/>
        </w:rPr>
      </w:pPr>
      <w:r w:rsidRPr="001529C7">
        <w:rPr>
          <w:bCs/>
          <w:iCs/>
          <w:color w:val="000000"/>
        </w:rPr>
        <w:t xml:space="preserve">- установления </w:t>
      </w:r>
      <w:r w:rsidRPr="001529C7">
        <w:rPr>
          <w:b/>
          <w:iCs/>
          <w:color w:val="000000"/>
        </w:rPr>
        <w:t>монопольно высоких цен</w:t>
      </w:r>
      <w:r w:rsidRPr="001529C7">
        <w:rPr>
          <w:iCs/>
          <w:color w:val="000000"/>
        </w:rPr>
        <w:t xml:space="preserve">, </w:t>
      </w:r>
      <w:r w:rsidRPr="001529C7">
        <w:rPr>
          <w:bCs/>
          <w:iCs/>
          <w:color w:val="000000"/>
        </w:rPr>
        <w:t>выявленн</w:t>
      </w:r>
      <w:r w:rsidR="00BD7EA1" w:rsidRPr="001529C7">
        <w:rPr>
          <w:bCs/>
          <w:iCs/>
          <w:color w:val="000000"/>
        </w:rPr>
        <w:t>ых</w:t>
      </w:r>
      <w:r w:rsidRPr="001529C7">
        <w:rPr>
          <w:bCs/>
          <w:iCs/>
          <w:color w:val="000000"/>
        </w:rPr>
        <w:t xml:space="preserve"> </w:t>
      </w:r>
      <w:r w:rsidRPr="001529C7">
        <w:rPr>
          <w:iCs/>
          <w:color w:val="000000"/>
        </w:rPr>
        <w:t xml:space="preserve">в действиях </w:t>
      </w:r>
      <w:r w:rsidR="00BD7EA1" w:rsidRPr="001529C7">
        <w:rPr>
          <w:iCs/>
          <w:color w:val="000000"/>
        </w:rPr>
        <w:br/>
      </w:r>
      <w:r w:rsidRPr="00655C13">
        <w:rPr>
          <w:b/>
          <w:bCs/>
          <w:iCs/>
          <w:color w:val="000000"/>
        </w:rPr>
        <w:t>ТОО</w:t>
      </w:r>
      <w:r w:rsidRPr="001529C7">
        <w:rPr>
          <w:iCs/>
          <w:color w:val="000000"/>
        </w:rPr>
        <w:t xml:space="preserve"> </w:t>
      </w:r>
      <w:r w:rsidRPr="001529C7">
        <w:rPr>
          <w:b/>
          <w:iCs/>
          <w:color w:val="000000"/>
        </w:rPr>
        <w:t>«Қамқор Локомотив»</w:t>
      </w:r>
      <w:r w:rsidRPr="001529C7">
        <w:rPr>
          <w:bCs/>
          <w:iCs/>
          <w:color w:val="000000"/>
        </w:rPr>
        <w:t xml:space="preserve">, оказывающего услуги сервисного обслуживания локомотивов. За данные действия в отношении ТОО «Қамқор Локомотив» судом наложено административное взыскание на </w:t>
      </w:r>
      <w:r w:rsidRPr="001529C7">
        <w:rPr>
          <w:b/>
          <w:iCs/>
          <w:color w:val="000000"/>
        </w:rPr>
        <w:t>240 млн. тенге</w:t>
      </w:r>
      <w:r w:rsidRPr="001529C7">
        <w:rPr>
          <w:bCs/>
          <w:iCs/>
          <w:color w:val="000000"/>
        </w:rPr>
        <w:t>;</w:t>
      </w:r>
    </w:p>
    <w:p w14:paraId="66B513BF" w14:textId="77777777" w:rsidR="00353899" w:rsidRPr="001529C7" w:rsidRDefault="00353899" w:rsidP="00353899">
      <w:pPr>
        <w:pBdr>
          <w:top w:val="nil"/>
          <w:left w:val="nil"/>
          <w:bottom w:val="nil"/>
          <w:right w:val="nil"/>
          <w:between w:val="nil"/>
        </w:pBdr>
        <w:tabs>
          <w:tab w:val="left" w:pos="1418"/>
        </w:tabs>
        <w:rPr>
          <w:bCs/>
          <w:iCs/>
          <w:color w:val="000000"/>
          <w:sz w:val="24"/>
          <w:szCs w:val="24"/>
        </w:rPr>
      </w:pPr>
      <w:r w:rsidRPr="001529C7">
        <w:rPr>
          <w:bCs/>
          <w:iCs/>
          <w:color w:val="000000"/>
        </w:rPr>
        <w:t xml:space="preserve">- злоупотребления доминирующим положением, </w:t>
      </w:r>
      <w:r w:rsidRPr="001529C7">
        <w:rPr>
          <w:iCs/>
          <w:color w:val="000000"/>
        </w:rPr>
        <w:t>выразивш</w:t>
      </w:r>
      <w:r w:rsidR="00E81267" w:rsidRPr="001529C7">
        <w:rPr>
          <w:iCs/>
          <w:color w:val="000000"/>
        </w:rPr>
        <w:t>имся</w:t>
      </w:r>
      <w:r w:rsidRPr="001529C7">
        <w:rPr>
          <w:iCs/>
          <w:color w:val="000000"/>
        </w:rPr>
        <w:t xml:space="preserve"> в</w:t>
      </w:r>
      <w:r w:rsidRPr="001529C7">
        <w:rPr>
          <w:b/>
          <w:iCs/>
          <w:color w:val="000000"/>
        </w:rPr>
        <w:t xml:space="preserve"> систематическом отказе</w:t>
      </w:r>
      <w:r w:rsidRPr="001529C7">
        <w:rPr>
          <w:bCs/>
          <w:iCs/>
          <w:color w:val="000000"/>
        </w:rPr>
        <w:t xml:space="preserve"> в реализации нефтепродуктов отдельным покупателям при одновременном удовлетворении заявок других покупателей, выявлен</w:t>
      </w:r>
      <w:r w:rsidR="00BD7EA1" w:rsidRPr="001529C7">
        <w:rPr>
          <w:bCs/>
          <w:iCs/>
          <w:color w:val="000000"/>
        </w:rPr>
        <w:t>н</w:t>
      </w:r>
      <w:r w:rsidR="00E81267" w:rsidRPr="001529C7">
        <w:rPr>
          <w:bCs/>
          <w:iCs/>
          <w:color w:val="000000"/>
        </w:rPr>
        <w:t>ым</w:t>
      </w:r>
      <w:r w:rsidRPr="001529C7">
        <w:rPr>
          <w:bCs/>
          <w:iCs/>
          <w:color w:val="000000"/>
        </w:rPr>
        <w:t xml:space="preserve"> в действиях </w:t>
      </w:r>
      <w:r w:rsidRPr="001529C7">
        <w:rPr>
          <w:b/>
          <w:iCs/>
          <w:color w:val="000000"/>
        </w:rPr>
        <w:t xml:space="preserve">ТОО «Petrosun» </w:t>
      </w:r>
      <w:r w:rsidRPr="001529C7">
        <w:rPr>
          <w:bCs/>
          <w:iCs/>
          <w:color w:val="000000"/>
        </w:rPr>
        <w:t xml:space="preserve">по итогам совместной работы с </w:t>
      </w:r>
      <w:r w:rsidR="00BD7EA1" w:rsidRPr="001529C7">
        <w:rPr>
          <w:bCs/>
          <w:iCs/>
          <w:color w:val="000000"/>
        </w:rPr>
        <w:t xml:space="preserve">органами </w:t>
      </w:r>
      <w:r w:rsidRPr="001529C7">
        <w:rPr>
          <w:bCs/>
          <w:iCs/>
          <w:color w:val="000000"/>
        </w:rPr>
        <w:t>прокуратур</w:t>
      </w:r>
      <w:r w:rsidR="00BD7EA1" w:rsidRPr="001529C7">
        <w:rPr>
          <w:bCs/>
          <w:iCs/>
          <w:color w:val="000000"/>
        </w:rPr>
        <w:t>ы</w:t>
      </w:r>
      <w:r w:rsidRPr="001529C7">
        <w:rPr>
          <w:bCs/>
          <w:iCs/>
          <w:color w:val="000000"/>
        </w:rPr>
        <w:t xml:space="preserve"> </w:t>
      </w:r>
      <w:r w:rsidRPr="001529C7">
        <w:rPr>
          <w:bCs/>
          <w:i/>
          <w:iCs/>
          <w:color w:val="000000"/>
          <w:sz w:val="24"/>
          <w:szCs w:val="24"/>
        </w:rPr>
        <w:t xml:space="preserve">(взыскано </w:t>
      </w:r>
      <w:r w:rsidRPr="001529C7">
        <w:rPr>
          <w:i/>
          <w:iCs/>
          <w:color w:val="000000"/>
          <w:sz w:val="24"/>
          <w:szCs w:val="24"/>
        </w:rPr>
        <w:t>607 млн. тенге</w:t>
      </w:r>
      <w:r w:rsidRPr="001529C7">
        <w:rPr>
          <w:bCs/>
          <w:i/>
          <w:iCs/>
          <w:color w:val="000000"/>
          <w:sz w:val="24"/>
          <w:szCs w:val="24"/>
        </w:rPr>
        <w:t>)</w:t>
      </w:r>
      <w:r w:rsidRPr="001529C7">
        <w:rPr>
          <w:bCs/>
          <w:iCs/>
          <w:color w:val="000000"/>
          <w:szCs w:val="24"/>
        </w:rPr>
        <w:t>;</w:t>
      </w:r>
    </w:p>
    <w:p w14:paraId="4BC374E8" w14:textId="77777777" w:rsidR="00353899" w:rsidRPr="001529C7" w:rsidRDefault="00353899" w:rsidP="00353899">
      <w:pPr>
        <w:pBdr>
          <w:top w:val="nil"/>
          <w:left w:val="nil"/>
          <w:bottom w:val="nil"/>
          <w:right w:val="nil"/>
          <w:between w:val="nil"/>
        </w:pBdr>
        <w:tabs>
          <w:tab w:val="left" w:pos="1418"/>
        </w:tabs>
        <w:rPr>
          <w:bCs/>
          <w:iCs/>
          <w:color w:val="000000"/>
        </w:rPr>
      </w:pPr>
      <w:r w:rsidRPr="001529C7">
        <w:rPr>
          <w:bCs/>
          <w:iCs/>
          <w:color w:val="000000"/>
        </w:rPr>
        <w:t xml:space="preserve">- </w:t>
      </w:r>
      <w:r w:rsidR="00BD7EA1" w:rsidRPr="001529C7">
        <w:rPr>
          <w:b/>
          <w:color w:val="000000"/>
        </w:rPr>
        <w:t>картельного соглашения</w:t>
      </w:r>
      <w:r w:rsidR="00BD7EA1" w:rsidRPr="001529C7">
        <w:rPr>
          <w:iCs/>
          <w:color w:val="000000"/>
        </w:rPr>
        <w:t xml:space="preserve">, </w:t>
      </w:r>
      <w:r w:rsidR="00BD7EA1" w:rsidRPr="001529C7">
        <w:rPr>
          <w:bCs/>
          <w:iCs/>
          <w:color w:val="000000"/>
        </w:rPr>
        <w:t xml:space="preserve">выявленного по итогам </w:t>
      </w:r>
      <w:r w:rsidRPr="001529C7">
        <w:rPr>
          <w:iCs/>
          <w:color w:val="000000"/>
        </w:rPr>
        <w:t>завершен</w:t>
      </w:r>
      <w:r w:rsidR="00BD7EA1" w:rsidRPr="001529C7">
        <w:rPr>
          <w:iCs/>
          <w:color w:val="000000"/>
        </w:rPr>
        <w:t>ного</w:t>
      </w:r>
      <w:r w:rsidRPr="001529C7">
        <w:rPr>
          <w:iCs/>
          <w:color w:val="000000"/>
        </w:rPr>
        <w:t xml:space="preserve"> расследования в отношении </w:t>
      </w:r>
      <w:r w:rsidRPr="001529C7">
        <w:rPr>
          <w:b/>
          <w:color w:val="000000"/>
        </w:rPr>
        <w:t>ТОО «КФК «Медсервис плюс», ТОО «Акниет», ТОО «Стофарм»</w:t>
      </w:r>
      <w:r w:rsidRPr="001529C7">
        <w:rPr>
          <w:color w:val="000000"/>
        </w:rPr>
        <w:t>.</w:t>
      </w:r>
      <w:r w:rsidR="00BD7EA1" w:rsidRPr="001529C7">
        <w:rPr>
          <w:color w:val="000000"/>
        </w:rPr>
        <w:t xml:space="preserve"> Данные предприятия</w:t>
      </w:r>
      <w:r w:rsidRPr="001529C7">
        <w:rPr>
          <w:color w:val="000000"/>
        </w:rPr>
        <w:t xml:space="preserve"> при участии в закупках услуг транспортировки и хранения лекарственных средств, проводимых </w:t>
      </w:r>
      <w:r w:rsidR="00BD7EA1" w:rsidRPr="001529C7">
        <w:rPr>
          <w:color w:val="000000"/>
        </w:rPr>
        <w:br/>
      </w:r>
      <w:r w:rsidRPr="001529C7">
        <w:rPr>
          <w:color w:val="000000"/>
        </w:rPr>
        <w:t xml:space="preserve">ТОО «СК-Фармация», создавали </w:t>
      </w:r>
      <w:r w:rsidRPr="001529C7">
        <w:rPr>
          <w:b/>
          <w:color w:val="000000"/>
        </w:rPr>
        <w:t>мнимую конкуренцию</w:t>
      </w:r>
      <w:r w:rsidRPr="001529C7">
        <w:rPr>
          <w:color w:val="000000"/>
        </w:rPr>
        <w:t>, заранее договариваясь и распределяя лоты</w:t>
      </w:r>
      <w:r w:rsidR="00BD7EA1" w:rsidRPr="001529C7">
        <w:rPr>
          <w:color w:val="000000"/>
        </w:rPr>
        <w:t>;</w:t>
      </w:r>
    </w:p>
    <w:p w14:paraId="2468BF0D" w14:textId="77777777" w:rsidR="00353899" w:rsidRPr="001529C7" w:rsidRDefault="00353899" w:rsidP="00353899">
      <w:pPr>
        <w:pBdr>
          <w:top w:val="nil"/>
          <w:left w:val="nil"/>
          <w:bottom w:val="nil"/>
          <w:right w:val="nil"/>
          <w:between w:val="nil"/>
        </w:pBdr>
        <w:tabs>
          <w:tab w:val="left" w:pos="1418"/>
        </w:tabs>
        <w:rPr>
          <w:color w:val="000000"/>
        </w:rPr>
      </w:pPr>
      <w:r w:rsidRPr="001529C7">
        <w:rPr>
          <w:bCs/>
          <w:iCs/>
          <w:color w:val="000000"/>
        </w:rPr>
        <w:t xml:space="preserve">- </w:t>
      </w:r>
      <w:r w:rsidR="00BD7EA1" w:rsidRPr="001529C7">
        <w:rPr>
          <w:bCs/>
          <w:iCs/>
          <w:color w:val="000000"/>
        </w:rPr>
        <w:t xml:space="preserve">наличия признаков злоупотребления </w:t>
      </w:r>
      <w:r w:rsidR="00BD7EA1" w:rsidRPr="001529C7">
        <w:rPr>
          <w:b/>
          <w:iCs/>
          <w:color w:val="000000"/>
        </w:rPr>
        <w:t xml:space="preserve">АО «Народный Банк Казахстана» </w:t>
      </w:r>
      <w:r w:rsidR="00BD7EA1" w:rsidRPr="001529C7">
        <w:rPr>
          <w:iCs/>
          <w:color w:val="000000"/>
        </w:rPr>
        <w:t>своим</w:t>
      </w:r>
      <w:r w:rsidR="00BD7EA1" w:rsidRPr="001529C7">
        <w:rPr>
          <w:b/>
          <w:iCs/>
          <w:color w:val="000000"/>
        </w:rPr>
        <w:t xml:space="preserve"> </w:t>
      </w:r>
      <w:r w:rsidR="00BD7EA1" w:rsidRPr="001529C7">
        <w:rPr>
          <w:bCs/>
          <w:iCs/>
          <w:color w:val="000000"/>
        </w:rPr>
        <w:t xml:space="preserve">доминирующим положением, </w:t>
      </w:r>
      <w:r w:rsidR="00BD7EA1" w:rsidRPr="001529C7">
        <w:rPr>
          <w:iCs/>
          <w:color w:val="000000"/>
        </w:rPr>
        <w:t>выразивш</w:t>
      </w:r>
      <w:r w:rsidR="00E81267" w:rsidRPr="001529C7">
        <w:rPr>
          <w:iCs/>
          <w:color w:val="000000"/>
        </w:rPr>
        <w:t>им</w:t>
      </w:r>
      <w:r w:rsidR="00BD7EA1" w:rsidRPr="001529C7">
        <w:rPr>
          <w:iCs/>
          <w:color w:val="000000"/>
        </w:rPr>
        <w:t>ся в</w:t>
      </w:r>
      <w:r w:rsidR="00BD7EA1" w:rsidRPr="001529C7">
        <w:rPr>
          <w:b/>
          <w:iCs/>
          <w:color w:val="000000"/>
        </w:rPr>
        <w:t xml:space="preserve"> навязывании услуг страхования жизни</w:t>
      </w:r>
      <w:r w:rsidR="00BD7EA1" w:rsidRPr="001529C7">
        <w:rPr>
          <w:bCs/>
          <w:iCs/>
          <w:color w:val="000000"/>
        </w:rPr>
        <w:t xml:space="preserve">. </w:t>
      </w:r>
      <w:r w:rsidR="00BD7EA1" w:rsidRPr="00655C13">
        <w:rPr>
          <w:bCs/>
          <w:iCs/>
          <w:color w:val="000000"/>
        </w:rPr>
        <w:t xml:space="preserve">Расследование </w:t>
      </w:r>
      <w:r w:rsidR="00A80B09" w:rsidRPr="00655C13">
        <w:rPr>
          <w:bCs/>
          <w:iCs/>
          <w:color w:val="000000"/>
        </w:rPr>
        <w:t>инициировано</w:t>
      </w:r>
      <w:r w:rsidRPr="001529C7">
        <w:rPr>
          <w:bCs/>
          <w:iCs/>
          <w:color w:val="000000"/>
        </w:rPr>
        <w:t xml:space="preserve"> </w:t>
      </w:r>
      <w:r w:rsidR="00BD7EA1" w:rsidRPr="001529C7">
        <w:rPr>
          <w:bCs/>
          <w:iCs/>
          <w:color w:val="000000"/>
        </w:rPr>
        <w:t>в связи с неисполнением</w:t>
      </w:r>
      <w:r w:rsidRPr="001529C7">
        <w:rPr>
          <w:bCs/>
          <w:iCs/>
          <w:color w:val="000000"/>
        </w:rPr>
        <w:t xml:space="preserve"> уведомления о наличии в действиях банка признаков</w:t>
      </w:r>
      <w:r w:rsidR="00BD7EA1" w:rsidRPr="001529C7">
        <w:rPr>
          <w:b/>
          <w:iCs/>
          <w:color w:val="000000"/>
        </w:rPr>
        <w:t xml:space="preserve"> </w:t>
      </w:r>
      <w:r w:rsidR="00BD7EA1" w:rsidRPr="001529C7">
        <w:rPr>
          <w:iCs/>
          <w:color w:val="000000"/>
        </w:rPr>
        <w:t>нарушения зак</w:t>
      </w:r>
      <w:r w:rsidR="00E81267" w:rsidRPr="001529C7">
        <w:rPr>
          <w:iCs/>
          <w:color w:val="000000"/>
        </w:rPr>
        <w:t>о</w:t>
      </w:r>
      <w:r w:rsidR="00BD7EA1" w:rsidRPr="001529C7">
        <w:rPr>
          <w:iCs/>
          <w:color w:val="000000"/>
        </w:rPr>
        <w:t>нодат</w:t>
      </w:r>
      <w:r w:rsidR="00E81267" w:rsidRPr="001529C7">
        <w:rPr>
          <w:iCs/>
          <w:color w:val="000000"/>
        </w:rPr>
        <w:t>е</w:t>
      </w:r>
      <w:r w:rsidR="00BD7EA1" w:rsidRPr="001529C7">
        <w:rPr>
          <w:iCs/>
          <w:color w:val="000000"/>
        </w:rPr>
        <w:t>льства в области защит</w:t>
      </w:r>
      <w:r w:rsidR="00E81267" w:rsidRPr="001529C7">
        <w:rPr>
          <w:iCs/>
          <w:color w:val="000000"/>
        </w:rPr>
        <w:t>ы</w:t>
      </w:r>
      <w:r w:rsidR="00BD7EA1" w:rsidRPr="001529C7">
        <w:rPr>
          <w:iCs/>
          <w:color w:val="000000"/>
        </w:rPr>
        <w:t xml:space="preserve"> конкуренции;</w:t>
      </w:r>
    </w:p>
    <w:p w14:paraId="6176163C" w14:textId="77777777" w:rsidR="00353899" w:rsidRPr="001529C7" w:rsidRDefault="00353899" w:rsidP="00CB6F31">
      <w:pPr>
        <w:pBdr>
          <w:top w:val="nil"/>
          <w:left w:val="nil"/>
          <w:bottom w:val="nil"/>
          <w:right w:val="nil"/>
          <w:between w:val="nil"/>
        </w:pBdr>
        <w:tabs>
          <w:tab w:val="left" w:pos="1418"/>
        </w:tabs>
        <w:rPr>
          <w:color w:val="000000"/>
        </w:rPr>
      </w:pPr>
      <w:r w:rsidRPr="001529C7">
        <w:rPr>
          <w:color w:val="000000"/>
        </w:rPr>
        <w:t xml:space="preserve">- </w:t>
      </w:r>
      <w:r w:rsidR="00BD7EA1" w:rsidRPr="001529C7">
        <w:rPr>
          <w:bCs/>
          <w:iCs/>
          <w:color w:val="000000"/>
        </w:rPr>
        <w:t xml:space="preserve">наличия признаков </w:t>
      </w:r>
      <w:r w:rsidR="00BD7EA1" w:rsidRPr="001529C7">
        <w:rPr>
          <w:color w:val="000000"/>
        </w:rPr>
        <w:t xml:space="preserve">установления </w:t>
      </w:r>
      <w:r w:rsidR="00BD7EA1" w:rsidRPr="001529C7">
        <w:rPr>
          <w:b/>
          <w:color w:val="000000"/>
        </w:rPr>
        <w:t>монопольно высоких цен</w:t>
      </w:r>
      <w:r w:rsidR="00BD7EA1" w:rsidRPr="001529C7">
        <w:rPr>
          <w:color w:val="000000"/>
        </w:rPr>
        <w:t xml:space="preserve"> на услуги метрологии </w:t>
      </w:r>
      <w:r w:rsidR="00BD7EA1" w:rsidRPr="001529C7">
        <w:rPr>
          <w:i/>
          <w:color w:val="000000"/>
          <w:sz w:val="24"/>
          <w:szCs w:val="24"/>
        </w:rPr>
        <w:t>(поверка и калибровка средств измерений),</w:t>
      </w:r>
      <w:r w:rsidR="00BD7EA1" w:rsidRPr="001529C7">
        <w:rPr>
          <w:color w:val="000000"/>
        </w:rPr>
        <w:t xml:space="preserve"> по подтверждению соответствия товаров </w:t>
      </w:r>
      <w:r w:rsidR="00BD7EA1" w:rsidRPr="001529C7">
        <w:rPr>
          <w:i/>
          <w:color w:val="000000"/>
          <w:sz w:val="24"/>
          <w:szCs w:val="24"/>
        </w:rPr>
        <w:t>(испытание, сертификация, декларирование продукции и услуг)</w:t>
      </w:r>
      <w:r w:rsidR="00BD7EA1" w:rsidRPr="001529C7">
        <w:rPr>
          <w:color w:val="000000"/>
          <w:sz w:val="24"/>
          <w:szCs w:val="24"/>
        </w:rPr>
        <w:t>.</w:t>
      </w:r>
      <w:r w:rsidR="00CB6F31" w:rsidRPr="001529C7">
        <w:rPr>
          <w:color w:val="000000"/>
          <w:sz w:val="24"/>
          <w:szCs w:val="24"/>
        </w:rPr>
        <w:t xml:space="preserve"> </w:t>
      </w:r>
      <w:r w:rsidR="00CB6F31" w:rsidRPr="001529C7">
        <w:rPr>
          <w:color w:val="000000"/>
        </w:rPr>
        <w:t xml:space="preserve">По данным фактам </w:t>
      </w:r>
      <w:r w:rsidR="00A80B09" w:rsidRPr="00655C13">
        <w:rPr>
          <w:color w:val="000000"/>
        </w:rPr>
        <w:t>инициированы</w:t>
      </w:r>
      <w:r w:rsidRPr="001529C7">
        <w:rPr>
          <w:color w:val="000000"/>
        </w:rPr>
        <w:t xml:space="preserve"> расследования в отношении </w:t>
      </w:r>
      <w:r w:rsidR="00132D68">
        <w:rPr>
          <w:color w:val="000000"/>
        </w:rPr>
        <w:br/>
      </w:r>
      <w:r w:rsidR="00CB6F31" w:rsidRPr="001529C7">
        <w:rPr>
          <w:b/>
          <w:bCs/>
          <w:color w:val="000000"/>
        </w:rPr>
        <w:t>АО «Национальный центр экспертизы и сертификации»</w:t>
      </w:r>
      <w:r w:rsidR="00CB6F31" w:rsidRPr="001529C7">
        <w:rPr>
          <w:color w:val="000000"/>
        </w:rPr>
        <w:t>;</w:t>
      </w:r>
      <w:r w:rsidRPr="001529C7">
        <w:rPr>
          <w:color w:val="000000"/>
        </w:rPr>
        <w:t xml:space="preserve"> </w:t>
      </w:r>
    </w:p>
    <w:p w14:paraId="0A3FE4B3" w14:textId="77777777" w:rsidR="00353899" w:rsidRPr="001529C7" w:rsidRDefault="00353899" w:rsidP="00353899">
      <w:pPr>
        <w:pBdr>
          <w:top w:val="nil"/>
          <w:left w:val="nil"/>
          <w:bottom w:val="nil"/>
          <w:right w:val="nil"/>
          <w:between w:val="nil"/>
        </w:pBdr>
        <w:tabs>
          <w:tab w:val="clear" w:pos="567"/>
          <w:tab w:val="left" w:pos="1418"/>
        </w:tabs>
        <w:rPr>
          <w:color w:val="000000"/>
        </w:rPr>
      </w:pPr>
      <w:r w:rsidRPr="001529C7">
        <w:rPr>
          <w:color w:val="000000"/>
        </w:rPr>
        <w:t xml:space="preserve">- </w:t>
      </w:r>
      <w:r w:rsidR="00CB6F31" w:rsidRPr="001529C7">
        <w:rPr>
          <w:bCs/>
          <w:iCs/>
          <w:color w:val="000000"/>
        </w:rPr>
        <w:t xml:space="preserve">наличия признаков </w:t>
      </w:r>
      <w:r w:rsidR="00CB6F31" w:rsidRPr="001529C7">
        <w:rPr>
          <w:color w:val="000000"/>
        </w:rPr>
        <w:t xml:space="preserve">установления </w:t>
      </w:r>
      <w:r w:rsidR="00CB6F31" w:rsidRPr="001529C7">
        <w:rPr>
          <w:b/>
          <w:bCs/>
          <w:color w:val="000000"/>
        </w:rPr>
        <w:t>монопсонически низких цен на нефтяной кокс</w:t>
      </w:r>
      <w:r w:rsidR="00CB6F31" w:rsidRPr="001529C7">
        <w:rPr>
          <w:color w:val="000000"/>
        </w:rPr>
        <w:t xml:space="preserve">. По данному факту </w:t>
      </w:r>
      <w:r w:rsidRPr="001529C7">
        <w:rPr>
          <w:color w:val="000000"/>
        </w:rPr>
        <w:t xml:space="preserve">начато расследование в отношении </w:t>
      </w:r>
      <w:r w:rsidR="00CB6F31" w:rsidRPr="001529C7">
        <w:rPr>
          <w:color w:val="000000"/>
        </w:rPr>
        <w:br/>
      </w:r>
      <w:r w:rsidRPr="001529C7">
        <w:rPr>
          <w:b/>
          <w:bCs/>
          <w:color w:val="000000"/>
        </w:rPr>
        <w:t>ТОО «УПНК-ПВ»</w:t>
      </w:r>
      <w:r w:rsidR="00CB6F31" w:rsidRPr="001529C7">
        <w:rPr>
          <w:color w:val="000000"/>
        </w:rPr>
        <w:t>.</w:t>
      </w:r>
    </w:p>
    <w:p w14:paraId="503565E4" w14:textId="77777777" w:rsidR="00437CB0" w:rsidRPr="001529C7" w:rsidRDefault="00437CB0" w:rsidP="00437CB0">
      <w:pPr>
        <w:pBdr>
          <w:top w:val="nil"/>
          <w:left w:val="nil"/>
          <w:bottom w:val="nil"/>
          <w:right w:val="nil"/>
          <w:between w:val="nil"/>
        </w:pBdr>
        <w:tabs>
          <w:tab w:val="clear" w:pos="567"/>
          <w:tab w:val="left" w:pos="1418"/>
        </w:tabs>
        <w:rPr>
          <w:color w:val="000000"/>
        </w:rPr>
      </w:pPr>
      <w:r w:rsidRPr="001529C7">
        <w:rPr>
          <w:color w:val="000000"/>
        </w:rPr>
        <w:t xml:space="preserve">В свою очередь, </w:t>
      </w:r>
      <w:r w:rsidR="000B2DAA" w:rsidRPr="001529C7">
        <w:rPr>
          <w:color w:val="000000"/>
        </w:rPr>
        <w:t xml:space="preserve">практика Агентства за последние 3 года по </w:t>
      </w:r>
      <w:r w:rsidRPr="001529C7">
        <w:rPr>
          <w:color w:val="000000"/>
        </w:rPr>
        <w:t>расследования</w:t>
      </w:r>
      <w:r w:rsidR="000B2DAA" w:rsidRPr="001529C7">
        <w:rPr>
          <w:color w:val="000000"/>
        </w:rPr>
        <w:t>м</w:t>
      </w:r>
      <w:r w:rsidRPr="001529C7">
        <w:rPr>
          <w:color w:val="000000"/>
        </w:rPr>
        <w:t xml:space="preserve"> </w:t>
      </w:r>
      <w:r w:rsidR="000B2DAA" w:rsidRPr="001529C7">
        <w:rPr>
          <w:color w:val="000000"/>
        </w:rPr>
        <w:t>фактов</w:t>
      </w:r>
      <w:r w:rsidRPr="001529C7">
        <w:rPr>
          <w:color w:val="000000"/>
        </w:rPr>
        <w:t xml:space="preserve"> </w:t>
      </w:r>
      <w:r w:rsidRPr="001529C7">
        <w:rPr>
          <w:b/>
          <w:color w:val="000000"/>
        </w:rPr>
        <w:t>недобросовестной конкуренции</w:t>
      </w:r>
      <w:r w:rsidRPr="001529C7">
        <w:rPr>
          <w:color w:val="000000"/>
        </w:rPr>
        <w:t>, не оказываю</w:t>
      </w:r>
      <w:r w:rsidR="00E81267" w:rsidRPr="001529C7">
        <w:rPr>
          <w:color w:val="000000"/>
        </w:rPr>
        <w:t>щих</w:t>
      </w:r>
      <w:r w:rsidRPr="001529C7">
        <w:rPr>
          <w:color w:val="000000"/>
        </w:rPr>
        <w:t xml:space="preserve"> значительного влияния на общие условия обращения товара на соответствующем товарном рынке, </w:t>
      </w:r>
      <w:r w:rsidRPr="00655C13">
        <w:rPr>
          <w:color w:val="000000"/>
        </w:rPr>
        <w:t>показыва</w:t>
      </w:r>
      <w:r w:rsidR="00132D68" w:rsidRPr="00655C13">
        <w:rPr>
          <w:color w:val="000000"/>
        </w:rPr>
        <w:t>е</w:t>
      </w:r>
      <w:r w:rsidRPr="00655C13">
        <w:rPr>
          <w:color w:val="000000"/>
        </w:rPr>
        <w:t>т обратную</w:t>
      </w:r>
      <w:r w:rsidRPr="001529C7">
        <w:rPr>
          <w:color w:val="000000"/>
        </w:rPr>
        <w:t xml:space="preserve"> динамику</w:t>
      </w:r>
      <w:r w:rsidR="000B2DAA" w:rsidRPr="001529C7">
        <w:rPr>
          <w:color w:val="000000"/>
        </w:rPr>
        <w:t xml:space="preserve"> </w:t>
      </w:r>
      <w:r w:rsidRPr="001529C7">
        <w:rPr>
          <w:i/>
          <w:color w:val="000000"/>
          <w:sz w:val="24"/>
        </w:rPr>
        <w:t>(в 2020 году – 11 расследований (10%), в 2021 году – 7 расследований (5,7%), в 2022 году – 4 расследования (3%))</w:t>
      </w:r>
      <w:r w:rsidRPr="001529C7">
        <w:rPr>
          <w:color w:val="000000"/>
        </w:rPr>
        <w:t>.</w:t>
      </w:r>
    </w:p>
    <w:p w14:paraId="2B92C4E1" w14:textId="77777777" w:rsidR="00536CD5" w:rsidRPr="001529C7" w:rsidRDefault="00561CB4" w:rsidP="00313AE3">
      <w:pPr>
        <w:rPr>
          <w:color w:val="000000" w:themeColor="text1"/>
        </w:rPr>
      </w:pPr>
      <w:r w:rsidRPr="001529C7">
        <w:rPr>
          <w:color w:val="000000" w:themeColor="text1"/>
        </w:rPr>
        <w:t xml:space="preserve">Вместе с тем, как показывает статистика </w:t>
      </w:r>
      <w:r w:rsidR="00B827ED" w:rsidRPr="001529C7">
        <w:rPr>
          <w:color w:val="000000" w:themeColor="text1"/>
        </w:rPr>
        <w:t xml:space="preserve">вынесенных </w:t>
      </w:r>
      <w:r w:rsidR="000B2DAA" w:rsidRPr="001529C7">
        <w:rPr>
          <w:color w:val="000000" w:themeColor="text1"/>
        </w:rPr>
        <w:t xml:space="preserve">Агентством </w:t>
      </w:r>
      <w:r w:rsidR="00B827ED" w:rsidRPr="001529C7">
        <w:rPr>
          <w:color w:val="000000" w:themeColor="text1"/>
        </w:rPr>
        <w:t xml:space="preserve">уведомлений </w:t>
      </w:r>
      <w:r w:rsidRPr="001529C7">
        <w:rPr>
          <w:color w:val="000000" w:themeColor="text1"/>
        </w:rPr>
        <w:t>о</w:t>
      </w:r>
      <w:r w:rsidR="00313AE3" w:rsidRPr="001529C7">
        <w:rPr>
          <w:color w:val="000000" w:themeColor="text1"/>
        </w:rPr>
        <w:t xml:space="preserve">дним из значимых факторов, искажающих конкуренцию, выступают </w:t>
      </w:r>
      <w:r w:rsidR="00313AE3" w:rsidRPr="001529C7">
        <w:rPr>
          <w:b/>
          <w:color w:val="000000" w:themeColor="text1"/>
        </w:rPr>
        <w:t xml:space="preserve">антиконкурентные </w:t>
      </w:r>
      <w:r w:rsidR="00536CD5" w:rsidRPr="001529C7">
        <w:rPr>
          <w:b/>
          <w:color w:val="000000" w:themeColor="text1"/>
        </w:rPr>
        <w:t>действия</w:t>
      </w:r>
      <w:r w:rsidR="00313AE3" w:rsidRPr="001529C7">
        <w:rPr>
          <w:b/>
          <w:color w:val="000000" w:themeColor="text1"/>
        </w:rPr>
        <w:t xml:space="preserve"> гос</w:t>
      </w:r>
      <w:r w:rsidRPr="001529C7">
        <w:rPr>
          <w:b/>
          <w:color w:val="000000" w:themeColor="text1"/>
        </w:rPr>
        <w:t xml:space="preserve">ударственных </w:t>
      </w:r>
      <w:r w:rsidR="00313AE3" w:rsidRPr="001529C7">
        <w:rPr>
          <w:b/>
          <w:color w:val="000000" w:themeColor="text1"/>
        </w:rPr>
        <w:t>органов</w:t>
      </w:r>
      <w:r w:rsidR="00A04175" w:rsidRPr="001529C7">
        <w:rPr>
          <w:color w:val="000000" w:themeColor="text1"/>
        </w:rPr>
        <w:t>, показатели по котор</w:t>
      </w:r>
      <w:r w:rsidR="000B2DAA" w:rsidRPr="001529C7">
        <w:rPr>
          <w:color w:val="000000" w:themeColor="text1"/>
        </w:rPr>
        <w:t xml:space="preserve">ым в 2022 году достигли отметки в </w:t>
      </w:r>
      <w:r w:rsidR="000B2DAA" w:rsidRPr="001529C7">
        <w:rPr>
          <w:b/>
          <w:color w:val="000000" w:themeColor="text1"/>
        </w:rPr>
        <w:t>27%</w:t>
      </w:r>
      <w:r w:rsidR="00A04175" w:rsidRPr="001529C7">
        <w:rPr>
          <w:color w:val="000000" w:themeColor="text1"/>
        </w:rPr>
        <w:t xml:space="preserve"> </w:t>
      </w:r>
      <w:r w:rsidR="00536CD5" w:rsidRPr="001529C7">
        <w:rPr>
          <w:i/>
          <w:color w:val="000000" w:themeColor="text1"/>
          <w:sz w:val="24"/>
        </w:rPr>
        <w:t xml:space="preserve">(рисунок </w:t>
      </w:r>
      <w:r w:rsidR="00B827ED" w:rsidRPr="001529C7">
        <w:rPr>
          <w:i/>
          <w:color w:val="000000" w:themeColor="text1"/>
          <w:sz w:val="24"/>
        </w:rPr>
        <w:t>8</w:t>
      </w:r>
      <w:r w:rsidR="00536CD5" w:rsidRPr="001529C7">
        <w:rPr>
          <w:i/>
          <w:color w:val="000000" w:themeColor="text1"/>
          <w:sz w:val="24"/>
        </w:rPr>
        <w:t>).</w:t>
      </w:r>
    </w:p>
    <w:p w14:paraId="3897B88A" w14:textId="77777777" w:rsidR="00536CD5" w:rsidRPr="001529C7" w:rsidRDefault="00536CD5" w:rsidP="00536CD5">
      <w:pPr>
        <w:ind w:firstLine="0"/>
        <w:rPr>
          <w:color w:val="000000" w:themeColor="text1"/>
        </w:rPr>
      </w:pPr>
    </w:p>
    <w:p w14:paraId="2F8F66F1" w14:textId="77777777" w:rsidR="00536CD5" w:rsidRPr="001529C7" w:rsidRDefault="00536CD5" w:rsidP="00536CD5">
      <w:pPr>
        <w:ind w:firstLine="0"/>
        <w:rPr>
          <w:color w:val="000000" w:themeColor="text1"/>
        </w:rPr>
      </w:pPr>
      <w:r w:rsidRPr="001529C7">
        <w:rPr>
          <w:noProof/>
          <w:color w:val="000000"/>
        </w:rPr>
        <w:lastRenderedPageBreak/>
        <w:drawing>
          <wp:inline distT="0" distB="0" distL="0" distR="0" wp14:anchorId="25266CFB" wp14:editId="4E2FA0BD">
            <wp:extent cx="6055360" cy="2708695"/>
            <wp:effectExtent l="0" t="0" r="2540" b="0"/>
            <wp:docPr id="21" name="Диаграмма 21">
              <a:extLst xmlns:a="http://schemas.openxmlformats.org/drawingml/2006/main">
                <a:ext uri="{FF2B5EF4-FFF2-40B4-BE49-F238E27FC236}">
                  <a16:creationId xmlns:a16="http://schemas.microsoft.com/office/drawing/2014/main" id="{69E92E3F-F03D-4AA7-B0C2-04BA4F977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6CF91A" w14:textId="77777777" w:rsidR="00536CD5" w:rsidRPr="001529C7" w:rsidRDefault="00536CD5" w:rsidP="00536CD5">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8</w:t>
      </w:r>
      <w:r w:rsidRPr="001529C7">
        <w:rPr>
          <w:b w:val="0"/>
          <w:color w:val="000000" w:themeColor="text1"/>
          <w:sz w:val="28"/>
          <w:szCs w:val="28"/>
        </w:rPr>
        <w:fldChar w:fldCharType="end"/>
      </w:r>
      <w:r w:rsidRPr="001529C7">
        <w:rPr>
          <w:b w:val="0"/>
          <w:color w:val="000000" w:themeColor="text1"/>
          <w:sz w:val="28"/>
          <w:szCs w:val="28"/>
        </w:rPr>
        <w:t xml:space="preserve"> – Структура уведомлений по видам нарушений в 2022 году.</w:t>
      </w:r>
    </w:p>
    <w:p w14:paraId="0E9D3436" w14:textId="77777777" w:rsidR="00B827ED" w:rsidRPr="001529C7" w:rsidRDefault="00B827ED" w:rsidP="00B827ED">
      <w:pPr>
        <w:rPr>
          <w:i/>
          <w:color w:val="000000" w:themeColor="text1"/>
          <w:sz w:val="24"/>
        </w:rPr>
      </w:pPr>
      <w:r w:rsidRPr="001529C7">
        <w:rPr>
          <w:b/>
          <w:i/>
          <w:color w:val="000000"/>
          <w:sz w:val="24"/>
        </w:rPr>
        <w:t>Справочно</w:t>
      </w:r>
      <w:r w:rsidRPr="001529C7">
        <w:rPr>
          <w:i/>
          <w:color w:val="000000"/>
          <w:sz w:val="24"/>
        </w:rPr>
        <w:t>: по вид</w:t>
      </w:r>
      <w:r w:rsidR="00AD4ADC" w:rsidRPr="001529C7">
        <w:rPr>
          <w:i/>
          <w:color w:val="000000"/>
          <w:sz w:val="24"/>
        </w:rPr>
        <w:t>ам</w:t>
      </w:r>
      <w:r w:rsidRPr="001529C7">
        <w:rPr>
          <w:i/>
          <w:color w:val="000000"/>
          <w:sz w:val="24"/>
        </w:rPr>
        <w:t xml:space="preserve"> нарушений статистика вынесенных уведомлений следующая:</w:t>
      </w:r>
    </w:p>
    <w:p w14:paraId="3FE8C652" w14:textId="77777777" w:rsidR="00B827ED" w:rsidRPr="001529C7" w:rsidRDefault="00B827ED" w:rsidP="00901D92">
      <w:pPr>
        <w:pStyle w:val="a5"/>
        <w:numPr>
          <w:ilvl w:val="0"/>
          <w:numId w:val="7"/>
        </w:numPr>
        <w:ind w:left="0" w:firstLine="567"/>
        <w:rPr>
          <w:i/>
          <w:color w:val="000000" w:themeColor="text1"/>
          <w:sz w:val="24"/>
        </w:rPr>
      </w:pPr>
      <w:r w:rsidRPr="001529C7">
        <w:rPr>
          <w:i/>
          <w:color w:val="000000" w:themeColor="text1"/>
          <w:sz w:val="24"/>
        </w:rPr>
        <w:t>196 по признакам злоупотребления доминирующим или монопольным положением (за исключением признаков, указанных в подпункте 1) статьи 174 ПК РК);</w:t>
      </w:r>
    </w:p>
    <w:p w14:paraId="600D154C" w14:textId="77777777" w:rsidR="00B827ED" w:rsidRPr="001529C7" w:rsidRDefault="00B827ED" w:rsidP="00901D92">
      <w:pPr>
        <w:pStyle w:val="a5"/>
        <w:numPr>
          <w:ilvl w:val="0"/>
          <w:numId w:val="7"/>
        </w:numPr>
        <w:ind w:left="0" w:firstLine="567"/>
        <w:rPr>
          <w:i/>
          <w:color w:val="000000" w:themeColor="text1"/>
          <w:sz w:val="24"/>
        </w:rPr>
      </w:pPr>
      <w:r w:rsidRPr="001529C7">
        <w:rPr>
          <w:i/>
          <w:color w:val="000000" w:themeColor="text1"/>
          <w:sz w:val="24"/>
        </w:rPr>
        <w:t>136 по признакам антиконкурентных действий (бездействий), соглашений государственных, местных исполнительных органов, организаций, наделенных государством функциями регулирования деятельности субъектов рынка;</w:t>
      </w:r>
    </w:p>
    <w:p w14:paraId="70F6F8D2" w14:textId="77777777" w:rsidR="00B827ED" w:rsidRPr="001529C7" w:rsidRDefault="00B827ED" w:rsidP="00901D92">
      <w:pPr>
        <w:pStyle w:val="a5"/>
        <w:numPr>
          <w:ilvl w:val="0"/>
          <w:numId w:val="7"/>
        </w:numPr>
        <w:ind w:left="0" w:firstLine="567"/>
        <w:rPr>
          <w:i/>
          <w:color w:val="000000" w:themeColor="text1"/>
          <w:sz w:val="24"/>
        </w:rPr>
      </w:pPr>
      <w:r w:rsidRPr="001529C7">
        <w:rPr>
          <w:i/>
          <w:color w:val="000000" w:themeColor="text1"/>
          <w:sz w:val="24"/>
        </w:rPr>
        <w:t>97 по признакам антиконкурентных согласованных действий субъектов рынка;</w:t>
      </w:r>
    </w:p>
    <w:p w14:paraId="4DB485ED" w14:textId="77777777" w:rsidR="00B827ED" w:rsidRPr="001529C7" w:rsidRDefault="00B827ED" w:rsidP="00901D92">
      <w:pPr>
        <w:pStyle w:val="a5"/>
        <w:numPr>
          <w:ilvl w:val="0"/>
          <w:numId w:val="7"/>
        </w:numPr>
        <w:ind w:left="0" w:firstLine="567"/>
        <w:rPr>
          <w:i/>
          <w:color w:val="000000" w:themeColor="text1"/>
          <w:sz w:val="24"/>
        </w:rPr>
      </w:pPr>
      <w:r w:rsidRPr="001529C7">
        <w:rPr>
          <w:i/>
          <w:color w:val="000000" w:themeColor="text1"/>
          <w:sz w:val="24"/>
        </w:rPr>
        <w:t>74 по признакам недобросовестной конкуренции;</w:t>
      </w:r>
    </w:p>
    <w:p w14:paraId="2182B5D5" w14:textId="77777777" w:rsidR="00B827ED" w:rsidRPr="001529C7" w:rsidRDefault="00B827ED" w:rsidP="00901D92">
      <w:pPr>
        <w:pStyle w:val="a5"/>
        <w:numPr>
          <w:ilvl w:val="0"/>
          <w:numId w:val="7"/>
        </w:numPr>
        <w:ind w:left="0" w:firstLine="567"/>
        <w:rPr>
          <w:i/>
          <w:color w:val="000000" w:themeColor="text1"/>
          <w:sz w:val="24"/>
        </w:rPr>
      </w:pPr>
      <w:r w:rsidRPr="001529C7">
        <w:rPr>
          <w:i/>
          <w:color w:val="000000" w:themeColor="text1"/>
          <w:sz w:val="24"/>
        </w:rPr>
        <w:t>5 по признакам антиконкурентных вертикальных соглашений.</w:t>
      </w:r>
    </w:p>
    <w:p w14:paraId="2E8672F6" w14:textId="77777777" w:rsidR="00846C82" w:rsidRDefault="000B2DAA" w:rsidP="00313AE3">
      <w:pPr>
        <w:rPr>
          <w:color w:val="000000" w:themeColor="text1"/>
        </w:rPr>
      </w:pPr>
      <w:r w:rsidRPr="001529C7">
        <w:rPr>
          <w:color w:val="000000" w:themeColor="text1"/>
        </w:rPr>
        <w:t xml:space="preserve">В данном случае необходимо отметить, </w:t>
      </w:r>
      <w:r w:rsidR="00A80B09" w:rsidRPr="00655C13">
        <w:rPr>
          <w:color w:val="000000" w:themeColor="text1"/>
        </w:rPr>
        <w:t>что,</w:t>
      </w:r>
      <w:r w:rsidRPr="001529C7">
        <w:rPr>
          <w:color w:val="000000" w:themeColor="text1"/>
        </w:rPr>
        <w:t xml:space="preserve"> </w:t>
      </w:r>
      <w:r w:rsidR="006D30D0" w:rsidRPr="001529C7">
        <w:rPr>
          <w:color w:val="000000" w:themeColor="text1"/>
        </w:rPr>
        <w:t xml:space="preserve">обладая властно-распорядительными полномочиями, государственный, местный исполнительный орган, организации, наделенные функциями регулирования деятельности субъектов рынка, имеют возможность влиять на состояние конкуренции. </w:t>
      </w:r>
    </w:p>
    <w:p w14:paraId="76F52540" w14:textId="77777777" w:rsidR="00313AE3" w:rsidRPr="001529C7" w:rsidRDefault="006D30D0" w:rsidP="00313AE3">
      <w:pPr>
        <w:rPr>
          <w:color w:val="000000" w:themeColor="text1"/>
        </w:rPr>
      </w:pPr>
      <w:r w:rsidRPr="001529C7">
        <w:rPr>
          <w:color w:val="000000" w:themeColor="text1"/>
        </w:rPr>
        <w:t>В этой связи, п</w:t>
      </w:r>
      <w:r w:rsidR="00536CD5" w:rsidRPr="001529C7">
        <w:rPr>
          <w:color w:val="000000" w:themeColor="text1"/>
        </w:rPr>
        <w:t xml:space="preserve">рактика фаворитизма и создания неравных условий ведения бизнеса </w:t>
      </w:r>
      <w:r w:rsidR="00536CD5" w:rsidRPr="001529C7">
        <w:rPr>
          <w:b/>
          <w:color w:val="000000" w:themeColor="text1"/>
        </w:rPr>
        <w:t>со стороны государств</w:t>
      </w:r>
      <w:r w:rsidRPr="001529C7">
        <w:rPr>
          <w:b/>
          <w:color w:val="000000" w:themeColor="text1"/>
        </w:rPr>
        <w:t>а</w:t>
      </w:r>
      <w:r w:rsidR="000B2DAA" w:rsidRPr="001529C7">
        <w:rPr>
          <w:b/>
          <w:color w:val="000000" w:themeColor="text1"/>
        </w:rPr>
        <w:t xml:space="preserve"> </w:t>
      </w:r>
      <w:r w:rsidR="00536CD5" w:rsidRPr="001529C7">
        <w:rPr>
          <w:color w:val="000000" w:themeColor="text1"/>
        </w:rPr>
        <w:t xml:space="preserve">наносит значительный урон предпринимательству и инвестиционному климату. </w:t>
      </w:r>
      <w:r w:rsidR="00313AE3" w:rsidRPr="001529C7">
        <w:rPr>
          <w:color w:val="000000" w:themeColor="text1"/>
        </w:rPr>
        <w:t>Основные риски совершения таких действий содержатся в процедурах предоставления мер государственной поддержки, земельных участков, государственных закупок, регулирования предпринимательской деятельности.</w:t>
      </w:r>
      <w:r w:rsidR="00B827ED" w:rsidRPr="001529C7">
        <w:rPr>
          <w:color w:val="000000" w:themeColor="text1"/>
        </w:rPr>
        <w:t xml:space="preserve"> </w:t>
      </w:r>
      <w:r w:rsidR="00313AE3" w:rsidRPr="001529C7">
        <w:rPr>
          <w:color w:val="000000" w:themeColor="text1"/>
        </w:rPr>
        <w:t>Так, реализация инвестиционных проектов с участием СПК, наделенных правом предоставления земельных участков и прочих мер поддержки, в связи с отсутствием жестких правил отбора, стала самой распространенной практикой создания привилегированного положения отдельным субъектам рынков.</w:t>
      </w:r>
    </w:p>
    <w:p w14:paraId="35A2F8F1" w14:textId="77777777" w:rsidR="00A04175" w:rsidRPr="001529C7" w:rsidRDefault="00A04175" w:rsidP="00A04175">
      <w:pPr>
        <w:rPr>
          <w:color w:val="000000" w:themeColor="text1"/>
        </w:rPr>
      </w:pPr>
      <w:r w:rsidRPr="001529C7">
        <w:rPr>
          <w:color w:val="000000" w:themeColor="text1"/>
        </w:rPr>
        <w:t xml:space="preserve">В целом, по итогам завершенных в 2022 году расследований приняты решения: </w:t>
      </w:r>
    </w:p>
    <w:p w14:paraId="48351695" w14:textId="77777777" w:rsidR="00A04175" w:rsidRPr="001529C7" w:rsidRDefault="00A04175" w:rsidP="00A04175">
      <w:pPr>
        <w:rPr>
          <w:color w:val="000000" w:themeColor="text1"/>
        </w:rPr>
      </w:pPr>
      <w:r w:rsidRPr="001529C7">
        <w:rPr>
          <w:color w:val="000000" w:themeColor="text1"/>
        </w:rPr>
        <w:t xml:space="preserve">- о возбуждении дела об административном правонарушении и вынесении предписаний об устранении нарушений законодательства по 65 расследованиям </w:t>
      </w:r>
      <w:r w:rsidRPr="001529C7">
        <w:rPr>
          <w:i/>
          <w:color w:val="000000" w:themeColor="text1"/>
          <w:sz w:val="24"/>
        </w:rPr>
        <w:t>(в 2017 году – 134, в 2018 году – 117, в 2019 году – 50, в 2021 году – 50)</w:t>
      </w:r>
      <w:r w:rsidRPr="001529C7">
        <w:rPr>
          <w:color w:val="000000" w:themeColor="text1"/>
        </w:rPr>
        <w:t>;</w:t>
      </w:r>
    </w:p>
    <w:p w14:paraId="37B03496" w14:textId="77777777" w:rsidR="00A04175" w:rsidRPr="001529C7" w:rsidRDefault="00A04175" w:rsidP="00A04175">
      <w:pPr>
        <w:rPr>
          <w:color w:val="000000" w:themeColor="text1"/>
        </w:rPr>
      </w:pPr>
      <w:r w:rsidRPr="001529C7">
        <w:rPr>
          <w:color w:val="000000" w:themeColor="text1"/>
        </w:rPr>
        <w:lastRenderedPageBreak/>
        <w:t xml:space="preserve">- о прекращении расследования по основаниям, предусмотренным статьей 223 Кодекса по 34 расследованиям </w:t>
      </w:r>
      <w:r w:rsidRPr="001529C7">
        <w:rPr>
          <w:i/>
          <w:color w:val="000000" w:themeColor="text1"/>
          <w:sz w:val="24"/>
        </w:rPr>
        <w:t>(в 2017 году – 23, в 2018 году – 28, в 2019 году – 18, в 2020 году – 51, в 2021 году – 43)</w:t>
      </w:r>
      <w:r w:rsidRPr="001529C7">
        <w:rPr>
          <w:color w:val="000000" w:themeColor="text1"/>
        </w:rPr>
        <w:t>;</w:t>
      </w:r>
    </w:p>
    <w:p w14:paraId="7DDE2BE4" w14:textId="77777777" w:rsidR="00A04175" w:rsidRPr="001529C7" w:rsidRDefault="00A04175" w:rsidP="00A04175">
      <w:pPr>
        <w:rPr>
          <w:color w:val="000000" w:themeColor="text1"/>
        </w:rPr>
      </w:pPr>
      <w:r w:rsidRPr="001529C7">
        <w:rPr>
          <w:color w:val="000000" w:themeColor="text1"/>
        </w:rPr>
        <w:t>-</w:t>
      </w:r>
      <w:r w:rsidRPr="001529C7">
        <w:rPr>
          <w:color w:val="000000" w:themeColor="text1"/>
        </w:rPr>
        <w:tab/>
        <w:t xml:space="preserve">о вынесении предписаний об устранении нарушений законодательства по 10 расследованиям </w:t>
      </w:r>
      <w:r w:rsidRPr="001529C7">
        <w:rPr>
          <w:i/>
          <w:color w:val="000000" w:themeColor="text1"/>
          <w:sz w:val="24"/>
        </w:rPr>
        <w:t>(в 2017 году – 53, в 2018 году – 23, в 2019 году – 5, в 2020 году – 8, в 2021 году – 10)</w:t>
      </w:r>
      <w:r w:rsidRPr="001529C7">
        <w:rPr>
          <w:color w:val="000000" w:themeColor="text1"/>
        </w:rPr>
        <w:t>;</w:t>
      </w:r>
    </w:p>
    <w:p w14:paraId="4F46BC05" w14:textId="77777777" w:rsidR="00A04175" w:rsidRPr="001529C7" w:rsidRDefault="00A04175" w:rsidP="00A04175">
      <w:pPr>
        <w:rPr>
          <w:color w:val="000000" w:themeColor="text1"/>
        </w:rPr>
      </w:pPr>
      <w:r w:rsidRPr="001529C7">
        <w:rPr>
          <w:color w:val="000000" w:themeColor="text1"/>
        </w:rPr>
        <w:t xml:space="preserve">- о передаче материалов в правоохранительные органы для производства досудебного расследования по 24 расследованиям </w:t>
      </w:r>
      <w:r w:rsidRPr="001529C7">
        <w:rPr>
          <w:i/>
          <w:color w:val="000000" w:themeColor="text1"/>
          <w:sz w:val="24"/>
        </w:rPr>
        <w:t>(в 2017 году – 2, в 2018 году – 3, в 2019 году – 0, в 2020 – 0, в 2021 году – 4)</w:t>
      </w:r>
      <w:r w:rsidRPr="001529C7">
        <w:rPr>
          <w:color w:val="000000" w:themeColor="text1"/>
        </w:rPr>
        <w:t>.</w:t>
      </w:r>
    </w:p>
    <w:p w14:paraId="67A7DEC3" w14:textId="77777777" w:rsidR="00A04175" w:rsidRPr="001529C7" w:rsidRDefault="00A04175" w:rsidP="00A04175">
      <w:pPr>
        <w:rPr>
          <w:color w:val="000000" w:themeColor="text1"/>
        </w:rPr>
      </w:pPr>
      <w:r w:rsidRPr="001529C7">
        <w:rPr>
          <w:color w:val="000000" w:themeColor="text1"/>
        </w:rPr>
        <w:t xml:space="preserve">За 2022 год по нарушениям законодательства в области защиты конкуренции наложены в общей сложности </w:t>
      </w:r>
      <w:r w:rsidRPr="001529C7">
        <w:rPr>
          <w:b/>
          <w:color w:val="000000" w:themeColor="text1"/>
        </w:rPr>
        <w:t>штрафные санкци</w:t>
      </w:r>
      <w:r w:rsidR="00AD6DCE" w:rsidRPr="001529C7">
        <w:rPr>
          <w:b/>
          <w:color w:val="000000" w:themeColor="text1"/>
        </w:rPr>
        <w:t>и</w:t>
      </w:r>
      <w:r w:rsidRPr="001529C7">
        <w:rPr>
          <w:color w:val="000000" w:themeColor="text1"/>
        </w:rPr>
        <w:t xml:space="preserve"> на сумму </w:t>
      </w:r>
      <w:r w:rsidR="00E81267" w:rsidRPr="001529C7">
        <w:rPr>
          <w:color w:val="000000" w:themeColor="text1"/>
        </w:rPr>
        <w:br/>
      </w:r>
      <w:r w:rsidRPr="001529C7">
        <w:rPr>
          <w:b/>
          <w:color w:val="000000" w:themeColor="text1"/>
        </w:rPr>
        <w:t>2,1 млрд. тенге</w:t>
      </w:r>
      <w:r w:rsidR="00AD6DCE" w:rsidRPr="001529C7">
        <w:rPr>
          <w:color w:val="000000" w:themeColor="text1"/>
        </w:rPr>
        <w:t>, из них взыскано</w:t>
      </w:r>
      <w:r w:rsidRPr="001529C7">
        <w:rPr>
          <w:color w:val="000000" w:themeColor="text1"/>
        </w:rPr>
        <w:t xml:space="preserve"> </w:t>
      </w:r>
      <w:r w:rsidRPr="001529C7">
        <w:rPr>
          <w:b/>
          <w:color w:val="000000" w:themeColor="text1"/>
        </w:rPr>
        <w:t>1,9 млрд. тенге</w:t>
      </w:r>
      <w:r w:rsidRPr="001529C7">
        <w:rPr>
          <w:color w:val="000000" w:themeColor="text1"/>
        </w:rPr>
        <w:t xml:space="preserve"> или 90,5% % </w:t>
      </w:r>
      <w:r w:rsidRPr="001529C7">
        <w:rPr>
          <w:i/>
          <w:color w:val="000000" w:themeColor="text1"/>
          <w:sz w:val="24"/>
          <w:szCs w:val="24"/>
        </w:rPr>
        <w:t>(в 2017 году – 3,2 млрд. тенге, в 2018 году – 2,4 млрд. тенге, в 2019 году – 1,3 млрд. тенге, в 2020 году – 675 млн. тенге, в 2021 году – 1,1 млрд. тенге)</w:t>
      </w:r>
      <w:r w:rsidRPr="001529C7">
        <w:rPr>
          <w:color w:val="000000" w:themeColor="text1"/>
          <w:sz w:val="24"/>
          <w:szCs w:val="24"/>
        </w:rPr>
        <w:t>.</w:t>
      </w:r>
      <w:r w:rsidR="00AD6DCE" w:rsidRPr="001529C7">
        <w:rPr>
          <w:color w:val="000000" w:themeColor="text1"/>
        </w:rPr>
        <w:t xml:space="preserve"> </w:t>
      </w:r>
      <w:r w:rsidRPr="001529C7">
        <w:rPr>
          <w:color w:val="000000" w:themeColor="text1"/>
        </w:rPr>
        <w:t>Тенденция повышения</w:t>
      </w:r>
      <w:r w:rsidR="00E81267" w:rsidRPr="001529C7">
        <w:rPr>
          <w:color w:val="000000" w:themeColor="text1"/>
        </w:rPr>
        <w:t xml:space="preserve"> суммы штрафных санкций связана </w:t>
      </w:r>
      <w:r w:rsidRPr="001529C7">
        <w:rPr>
          <w:color w:val="000000" w:themeColor="text1"/>
        </w:rPr>
        <w:t xml:space="preserve">с проведением </w:t>
      </w:r>
      <w:r w:rsidR="00E81267" w:rsidRPr="001529C7">
        <w:rPr>
          <w:color w:val="000000" w:themeColor="text1"/>
        </w:rPr>
        <w:t>ряда</w:t>
      </w:r>
      <w:r w:rsidRPr="001529C7">
        <w:rPr>
          <w:color w:val="000000" w:themeColor="text1"/>
        </w:rPr>
        <w:t xml:space="preserve"> расследований по фактам картельного сговора и злоупотребления доминирующим </w:t>
      </w:r>
      <w:r w:rsidR="00AD6DCE" w:rsidRPr="001529C7">
        <w:rPr>
          <w:color w:val="000000" w:themeColor="text1"/>
        </w:rPr>
        <w:t xml:space="preserve">или монопольным </w:t>
      </w:r>
      <w:r w:rsidRPr="001529C7">
        <w:rPr>
          <w:color w:val="000000" w:themeColor="text1"/>
        </w:rPr>
        <w:t>положением. При этом</w:t>
      </w:r>
      <w:r w:rsidR="00AD6DCE" w:rsidRPr="001529C7">
        <w:rPr>
          <w:color w:val="000000" w:themeColor="text1"/>
        </w:rPr>
        <w:t>,</w:t>
      </w:r>
      <w:r w:rsidRPr="001529C7">
        <w:rPr>
          <w:color w:val="000000" w:themeColor="text1"/>
        </w:rPr>
        <w:t xml:space="preserve"> в рамках совместной работы с правоохранительными органами по антимонопольным нарушениям </w:t>
      </w:r>
      <w:r w:rsidRPr="001529C7">
        <w:rPr>
          <w:b/>
          <w:color w:val="000000" w:themeColor="text1"/>
        </w:rPr>
        <w:t>возмещен ущерб</w:t>
      </w:r>
      <w:r w:rsidRPr="001529C7">
        <w:rPr>
          <w:color w:val="000000" w:themeColor="text1"/>
        </w:rPr>
        <w:t xml:space="preserve"> в доход государства на сум</w:t>
      </w:r>
      <w:r w:rsidR="00AD6DCE" w:rsidRPr="001529C7">
        <w:rPr>
          <w:color w:val="000000" w:themeColor="text1"/>
        </w:rPr>
        <w:t xml:space="preserve">му </w:t>
      </w:r>
      <w:r w:rsidR="00AD6DCE" w:rsidRPr="001529C7">
        <w:rPr>
          <w:b/>
          <w:color w:val="000000" w:themeColor="text1"/>
        </w:rPr>
        <w:t>более 12</w:t>
      </w:r>
      <w:r w:rsidRPr="001529C7">
        <w:rPr>
          <w:b/>
          <w:color w:val="000000" w:themeColor="text1"/>
        </w:rPr>
        <w:t xml:space="preserve"> млрд. тенге</w:t>
      </w:r>
      <w:r w:rsidRPr="001529C7">
        <w:rPr>
          <w:color w:val="000000" w:themeColor="text1"/>
        </w:rPr>
        <w:t xml:space="preserve">.  </w:t>
      </w:r>
    </w:p>
    <w:p w14:paraId="2E19BB9A" w14:textId="77777777" w:rsidR="009A4ADB" w:rsidRDefault="00AD6DCE" w:rsidP="009A4ADB">
      <w:pPr>
        <w:rPr>
          <w:color w:val="000000" w:themeColor="text1"/>
        </w:rPr>
      </w:pPr>
      <w:r w:rsidRPr="001529C7">
        <w:rPr>
          <w:color w:val="000000" w:themeColor="text1"/>
        </w:rPr>
        <w:t>Вместе с тем, о</w:t>
      </w:r>
      <w:r w:rsidR="009A4ADB" w:rsidRPr="001529C7">
        <w:rPr>
          <w:color w:val="000000" w:themeColor="text1"/>
        </w:rPr>
        <w:t xml:space="preserve">тдельного внимания заслуживает вопрос </w:t>
      </w:r>
      <w:r w:rsidR="009A4ADB" w:rsidRPr="001529C7">
        <w:rPr>
          <w:b/>
          <w:color w:val="000000" w:themeColor="text1"/>
        </w:rPr>
        <w:t>эффективности принимаемых мер антимонопольного реагирования</w:t>
      </w:r>
      <w:r w:rsidR="009A4ADB" w:rsidRPr="001529C7">
        <w:rPr>
          <w:color w:val="000000" w:themeColor="text1"/>
        </w:rPr>
        <w:t xml:space="preserve">. Как показывает практика, процедуры антимонопольных расследований необоснованно затягиваются, что является следствием излишних бюрократических процедур и </w:t>
      </w:r>
      <w:r w:rsidR="009A4ADB" w:rsidRPr="001529C7">
        <w:rPr>
          <w:b/>
          <w:color w:val="000000" w:themeColor="text1"/>
        </w:rPr>
        <w:t>злоупотребления процессуальными правами</w:t>
      </w:r>
      <w:r w:rsidR="009A4ADB" w:rsidRPr="001529C7">
        <w:rPr>
          <w:color w:val="000000" w:themeColor="text1"/>
        </w:rPr>
        <w:t xml:space="preserve"> путем обжалования необременяющих административных актов.</w:t>
      </w:r>
      <w:r w:rsidR="00B60464" w:rsidRPr="001529C7">
        <w:rPr>
          <w:color w:val="000000" w:themeColor="text1"/>
        </w:rPr>
        <w:t xml:space="preserve"> </w:t>
      </w:r>
      <w:r w:rsidR="00CB6F31" w:rsidRPr="001529C7">
        <w:rPr>
          <w:color w:val="000000" w:themeColor="text1"/>
        </w:rPr>
        <w:t>С</w:t>
      </w:r>
      <w:r w:rsidR="009A4ADB" w:rsidRPr="001529C7">
        <w:rPr>
          <w:color w:val="000000" w:themeColor="text1"/>
        </w:rPr>
        <w:t xml:space="preserve">удебные разбирательства по обжалованию актов расследования могут растянуться </w:t>
      </w:r>
      <w:r w:rsidR="00B60464" w:rsidRPr="001529C7">
        <w:rPr>
          <w:color w:val="000000" w:themeColor="text1"/>
        </w:rPr>
        <w:t>до двух лет</w:t>
      </w:r>
      <w:r w:rsidR="009A4ADB" w:rsidRPr="001529C7">
        <w:rPr>
          <w:color w:val="000000" w:themeColor="text1"/>
        </w:rPr>
        <w:t>.</w:t>
      </w:r>
    </w:p>
    <w:p w14:paraId="2C3ED7D7" w14:textId="77777777" w:rsidR="00BF48D9" w:rsidRPr="00DB6ACF" w:rsidRDefault="00BF48D9" w:rsidP="00BF48D9">
      <w:pPr>
        <w:pStyle w:val="2"/>
        <w:numPr>
          <w:ilvl w:val="0"/>
          <w:numId w:val="6"/>
        </w:numPr>
        <w:tabs>
          <w:tab w:val="left" w:pos="1134"/>
        </w:tabs>
        <w:spacing w:before="240" w:after="240"/>
        <w:rPr>
          <w:rFonts w:cs="Times New Roman"/>
          <w:szCs w:val="28"/>
        </w:rPr>
      </w:pPr>
      <w:bookmarkStart w:id="14" w:name="_Toc137900824"/>
      <w:r w:rsidRPr="00DB6ACF">
        <w:rPr>
          <w:rFonts w:cs="Times New Roman"/>
          <w:szCs w:val="28"/>
        </w:rPr>
        <w:t>Регулирование экономической концентрации</w:t>
      </w:r>
      <w:bookmarkEnd w:id="14"/>
      <w:r w:rsidRPr="00DB6ACF">
        <w:rPr>
          <w:rFonts w:cs="Times New Roman"/>
          <w:szCs w:val="28"/>
        </w:rPr>
        <w:t xml:space="preserve"> </w:t>
      </w:r>
    </w:p>
    <w:p w14:paraId="01EB253B" w14:textId="77777777" w:rsidR="00BF48D9" w:rsidRPr="00DB6ACF" w:rsidRDefault="00BF48D9" w:rsidP="00BF48D9">
      <w:pPr>
        <w:tabs>
          <w:tab w:val="clear" w:pos="567"/>
        </w:tabs>
      </w:pPr>
      <w:r w:rsidRPr="00DB6ACF">
        <w:t xml:space="preserve">Вместе с тем, в рамках </w:t>
      </w:r>
      <w:r w:rsidRPr="00DB6ACF">
        <w:rPr>
          <w:b/>
          <w:i/>
        </w:rPr>
        <w:t>регулирования экономической концентрации</w:t>
      </w:r>
      <w:r w:rsidRPr="00DB6ACF">
        <w:t xml:space="preserve"> проведена значительная работа.</w:t>
      </w:r>
    </w:p>
    <w:p w14:paraId="34FFFEE8" w14:textId="77777777" w:rsidR="00BF48D9" w:rsidRPr="00DB6ACF" w:rsidRDefault="00BF48D9" w:rsidP="00BF48D9">
      <w:pPr>
        <w:tabs>
          <w:tab w:val="clear" w:pos="567"/>
        </w:tabs>
      </w:pPr>
      <w:r w:rsidRPr="00DB6ACF">
        <w:t xml:space="preserve">1) К примеру, завершена совместная проверка </w:t>
      </w:r>
      <w:r w:rsidRPr="00DB6ACF">
        <w:rPr>
          <w:i/>
          <w:sz w:val="24"/>
        </w:rPr>
        <w:t>(с прокуратурой Атырауской области)</w:t>
      </w:r>
      <w:r w:rsidRPr="00DB6ACF">
        <w:t xml:space="preserve"> в части законности отчуждения 50% доли участия в ТОО «Парк хранения сжиженного нефтяного газа» </w:t>
      </w:r>
      <w:r w:rsidRPr="00DB6ACF">
        <w:rPr>
          <w:i/>
          <w:sz w:val="24"/>
        </w:rPr>
        <w:t>(далее – Парк хранения)</w:t>
      </w:r>
      <w:r w:rsidRPr="00DB6ACF">
        <w:t xml:space="preserve"> от </w:t>
      </w:r>
      <w:r w:rsidR="00132D68">
        <w:br/>
      </w:r>
      <w:r w:rsidRPr="00DB6ACF">
        <w:t xml:space="preserve">ТОО «Атырауский нефтеперерабатывающий завод» </w:t>
      </w:r>
      <w:r w:rsidRPr="00DB6ACF">
        <w:rPr>
          <w:i/>
          <w:sz w:val="24"/>
        </w:rPr>
        <w:t>(далее – АНПЗ)</w:t>
      </w:r>
      <w:r w:rsidRPr="00DB6ACF">
        <w:t xml:space="preserve"> в пользу </w:t>
      </w:r>
      <w:r w:rsidR="00132D68">
        <w:br/>
      </w:r>
      <w:r w:rsidRPr="00DB6ACF">
        <w:t>ТОО «Joint Technologies».</w:t>
      </w:r>
    </w:p>
    <w:p w14:paraId="5BE2E625" w14:textId="77777777" w:rsidR="00BF48D9" w:rsidRPr="00DB6ACF" w:rsidRDefault="00BF48D9" w:rsidP="00BF48D9">
      <w:pPr>
        <w:tabs>
          <w:tab w:val="clear" w:pos="567"/>
        </w:tabs>
        <w:rPr>
          <w:i/>
          <w:sz w:val="24"/>
        </w:rPr>
      </w:pPr>
      <w:r w:rsidRPr="00DB6ACF">
        <w:rPr>
          <w:b/>
          <w:i/>
          <w:sz w:val="24"/>
        </w:rPr>
        <w:t>Справочно</w:t>
      </w:r>
      <w:r w:rsidRPr="00DB6ACF">
        <w:rPr>
          <w:i/>
          <w:sz w:val="24"/>
        </w:rPr>
        <w:t xml:space="preserve">: ранее 16 марта 2021 года предоставлено согласие на экономическую концентрацию, обусловленное выполнением ряда требований (далее – Приказ о согласии). </w:t>
      </w:r>
    </w:p>
    <w:p w14:paraId="2AA3FE72" w14:textId="77777777" w:rsidR="00BF48D9" w:rsidRPr="00DB6ACF" w:rsidRDefault="00BF48D9" w:rsidP="00BF48D9">
      <w:pPr>
        <w:tabs>
          <w:tab w:val="clear" w:pos="567"/>
        </w:tabs>
      </w:pPr>
      <w:r w:rsidRPr="00DB6ACF">
        <w:t>По итогам проверки в действиях Парка хранения выявлены факты злоупотребления доминирующим положением, что является нарушением выставленных требований.</w:t>
      </w:r>
    </w:p>
    <w:p w14:paraId="70652F8E" w14:textId="77777777" w:rsidR="00BF48D9" w:rsidRPr="00DB6ACF" w:rsidRDefault="00BF48D9" w:rsidP="00BF48D9">
      <w:pPr>
        <w:tabs>
          <w:tab w:val="clear" w:pos="567"/>
        </w:tabs>
        <w:rPr>
          <w:i/>
          <w:sz w:val="24"/>
        </w:rPr>
      </w:pPr>
      <w:r w:rsidRPr="00DB6ACF">
        <w:rPr>
          <w:b/>
          <w:i/>
          <w:sz w:val="24"/>
        </w:rPr>
        <w:t>Справочно</w:t>
      </w:r>
      <w:r w:rsidRPr="00DB6ACF">
        <w:rPr>
          <w:i/>
          <w:sz w:val="24"/>
        </w:rPr>
        <w:t>: неисполнение одного или нескольких требований антимонопольного органа является основанием пересмотра ранее выданного решения (пп.3 п. 5 ст. 208 Кодекса).</w:t>
      </w:r>
    </w:p>
    <w:p w14:paraId="74DE5A1C" w14:textId="77777777" w:rsidR="00BF48D9" w:rsidRPr="00DB6ACF" w:rsidRDefault="00BF48D9" w:rsidP="00BF48D9">
      <w:pPr>
        <w:tabs>
          <w:tab w:val="clear" w:pos="567"/>
        </w:tabs>
      </w:pPr>
      <w:r w:rsidRPr="00DB6ACF">
        <w:lastRenderedPageBreak/>
        <w:t>23 января 2023 года решение о согласии отменено. 8 февраля 2023 года данное решение обжаловано ТОО «Joint Technologies» в СМАС города Астаны.</w:t>
      </w:r>
    </w:p>
    <w:p w14:paraId="1133EA5F" w14:textId="77777777" w:rsidR="00BF48D9" w:rsidRPr="00DB6ACF" w:rsidRDefault="00BF48D9" w:rsidP="00BF48D9">
      <w:pPr>
        <w:tabs>
          <w:tab w:val="clear" w:pos="567"/>
        </w:tabs>
      </w:pPr>
      <w:r w:rsidRPr="00DB6ACF">
        <w:t>Решением СМАС города Астаны от 5 апреля 2023 года в удовлетворении исковых требований ТОО «Joint Technologies» отказано. Следовательно приказ об отмене Приказа на экономическую концентрацию признан судом законным.</w:t>
      </w:r>
    </w:p>
    <w:p w14:paraId="0FB2FE47" w14:textId="77777777" w:rsidR="00BF48D9" w:rsidRPr="00DB6ACF" w:rsidRDefault="00BF48D9" w:rsidP="00BF48D9">
      <w:pPr>
        <w:tabs>
          <w:tab w:val="clear" w:pos="567"/>
        </w:tabs>
      </w:pPr>
      <w:r w:rsidRPr="00DB6ACF">
        <w:t xml:space="preserve">Агентством подан иск в СМАС Атырауской области с аналогичными требованиями </w:t>
      </w:r>
      <w:r w:rsidRPr="00DB6ACF">
        <w:rPr>
          <w:i/>
          <w:sz w:val="24"/>
        </w:rPr>
        <w:t>(по отмене решения в перерегистрации 50% доли участия Парка хранения)</w:t>
      </w:r>
      <w:r w:rsidRPr="00DB6ACF">
        <w:t xml:space="preserve">. </w:t>
      </w:r>
    </w:p>
    <w:p w14:paraId="60D1B35F" w14:textId="77777777" w:rsidR="00BF48D9" w:rsidRPr="00DB6ACF" w:rsidRDefault="00BF48D9" w:rsidP="00BF48D9">
      <w:pPr>
        <w:tabs>
          <w:tab w:val="clear" w:pos="567"/>
        </w:tabs>
      </w:pPr>
      <w:r w:rsidRPr="00DB6ACF">
        <w:t xml:space="preserve">3 мая 2023 года иск Агентства удовлетворен. Также удовлетворено ходатайство Агентства об обращении решения в части немедленного исполнения решения суда. </w:t>
      </w:r>
    </w:p>
    <w:p w14:paraId="67DB2B96" w14:textId="77777777" w:rsidR="00BF48D9" w:rsidRPr="00DB6ACF" w:rsidRDefault="00BF48D9" w:rsidP="00BF48D9">
      <w:pPr>
        <w:tabs>
          <w:tab w:val="clear" w:pos="567"/>
        </w:tabs>
      </w:pPr>
      <w:r w:rsidRPr="00DB6ACF">
        <w:t xml:space="preserve">Приказом НАО «Правительство для граждан» по Атырауской области </w:t>
      </w:r>
      <w:r w:rsidR="00132D68">
        <w:br/>
      </w:r>
      <w:r w:rsidRPr="00DB6ACF">
        <w:t>от 3 мая 2023 года №1047 отменен приказ о государственной регистрации Парка хранения от 13 мая 2021 года.</w:t>
      </w:r>
    </w:p>
    <w:p w14:paraId="5E23FECB" w14:textId="77777777" w:rsidR="00BF48D9" w:rsidRPr="00DB6ACF" w:rsidRDefault="00BF48D9" w:rsidP="00BF48D9">
      <w:pPr>
        <w:tabs>
          <w:tab w:val="clear" w:pos="567"/>
        </w:tabs>
      </w:pPr>
      <w:r w:rsidRPr="00DB6ACF">
        <w:t>Следовательно решение СМАС Атырауской области вступило в законную силу и 50% доли Парка хранения перешли в АНПЗ.</w:t>
      </w:r>
    </w:p>
    <w:p w14:paraId="25F2A1C4" w14:textId="77777777" w:rsidR="00BF48D9" w:rsidRPr="00DB6ACF" w:rsidRDefault="00BF48D9" w:rsidP="00BF48D9">
      <w:pPr>
        <w:tabs>
          <w:tab w:val="clear" w:pos="567"/>
        </w:tabs>
      </w:pPr>
      <w:r w:rsidRPr="00DB6ACF">
        <w:t xml:space="preserve">2) Также ранее приказом Председателя Агентства от 16 сентября 2022 года №257/НҚ </w:t>
      </w:r>
      <w:r w:rsidRPr="00DB6ACF">
        <w:rPr>
          <w:i/>
          <w:sz w:val="24"/>
        </w:rPr>
        <w:t>(далее – Приказ о согласии)</w:t>
      </w:r>
      <w:r w:rsidRPr="00DB6ACF">
        <w:t xml:space="preserve"> ТОО «TEK Acquisition Corp» </w:t>
      </w:r>
      <w:r w:rsidRPr="00DB6ACF">
        <w:rPr>
          <w:i/>
          <w:sz w:val="24"/>
        </w:rPr>
        <w:t>(далее – Покупатель)</w:t>
      </w:r>
      <w:r w:rsidRPr="00DB6ACF">
        <w:t xml:space="preserve"> представлено согласие на экономическую концентрацию с выставлением ряда условий.</w:t>
      </w:r>
    </w:p>
    <w:p w14:paraId="6834A4E2" w14:textId="77777777" w:rsidR="00BF48D9" w:rsidRPr="00DB6ACF" w:rsidRDefault="00BF48D9" w:rsidP="00BF48D9">
      <w:pPr>
        <w:tabs>
          <w:tab w:val="clear" w:pos="567"/>
        </w:tabs>
      </w:pPr>
      <w:r w:rsidRPr="00DB6ACF">
        <w:t xml:space="preserve">Одним из условий была разработка и согласование с антимонопольным органом системы мер по предупреждению нарушений законодательства в области защиты конкуренции </w:t>
      </w:r>
      <w:r w:rsidRPr="00DB6ACF">
        <w:rPr>
          <w:i/>
          <w:sz w:val="24"/>
        </w:rPr>
        <w:t>(внешний и внутренний антимонопольный комплаенс)</w:t>
      </w:r>
      <w:r w:rsidRPr="00DB6ACF">
        <w:t xml:space="preserve">, предусмотрев в нем торгово-сбытовую и ценовую политику, направленную на обеспечение равных и недискриминационных условий на рынке услуг приемки, хранения и отпуска жидких, сыпучих и тарированных грузов </w:t>
      </w:r>
      <w:r w:rsidRPr="00DB6ACF">
        <w:rPr>
          <w:i/>
          <w:sz w:val="24"/>
        </w:rPr>
        <w:t>(дизельного топлива)</w:t>
      </w:r>
      <w:r w:rsidRPr="00DB6ACF">
        <w:t xml:space="preserve"> до 31 ноября 2022 года.</w:t>
      </w:r>
    </w:p>
    <w:p w14:paraId="46A65349" w14:textId="77777777" w:rsidR="00BF48D9" w:rsidRPr="00DB6ACF" w:rsidRDefault="00BF48D9" w:rsidP="00BF48D9">
      <w:pPr>
        <w:tabs>
          <w:tab w:val="clear" w:pos="567"/>
        </w:tabs>
      </w:pPr>
      <w:r w:rsidRPr="00DB6ACF">
        <w:t xml:space="preserve">В </w:t>
      </w:r>
      <w:r w:rsidRPr="00C02B81">
        <w:t>свою очередь</w:t>
      </w:r>
      <w:r w:rsidR="004F21CB" w:rsidRPr="00C02B81">
        <w:t xml:space="preserve">, </w:t>
      </w:r>
      <w:r w:rsidRPr="00C02B81">
        <w:t>ввиду</w:t>
      </w:r>
      <w:r w:rsidRPr="00DB6ACF">
        <w:t xml:space="preserve"> наличия арбитражного спора между ТОО «Камкор Менеджмент» </w:t>
      </w:r>
      <w:r w:rsidRPr="00DB6ACF">
        <w:rPr>
          <w:i/>
          <w:sz w:val="24"/>
        </w:rPr>
        <w:t>(далее – Продавец)</w:t>
      </w:r>
      <w:r w:rsidRPr="00DB6ACF">
        <w:t xml:space="preserve"> и Покупателем в отношении договора </w:t>
      </w:r>
      <w:r w:rsidR="004F21CB">
        <w:br/>
      </w:r>
      <w:r w:rsidRPr="00DB6ACF">
        <w:t>купли-продажи в связи с отказом Продавца от своих договорных обязательств, Покупателю не представляется возможным выполнение указанного условия.</w:t>
      </w:r>
    </w:p>
    <w:p w14:paraId="75D5E18C" w14:textId="77777777" w:rsidR="00BF48D9" w:rsidRPr="00DB6ACF" w:rsidRDefault="00BF48D9" w:rsidP="00BF48D9">
      <w:pPr>
        <w:tabs>
          <w:tab w:val="clear" w:pos="567"/>
        </w:tabs>
      </w:pPr>
      <w:r w:rsidRPr="00DB6ACF">
        <w:t xml:space="preserve">Таким образом, ввиду отсутствия у Покупателя контроля над исполнительным органом ТОО «Торговый дом «Топливно-энергетический комплекс – КАЗАХСТАН» согласование акта внешнего и внутреннего комплаенса не представляется возможным. </w:t>
      </w:r>
      <w:r w:rsidR="00A80B09" w:rsidRPr="00C02B81">
        <w:t>Следовательно,</w:t>
      </w:r>
      <w:r w:rsidRPr="00C02B81">
        <w:t xml:space="preserve"> Покупателем</w:t>
      </w:r>
      <w:r w:rsidRPr="00DB6ACF">
        <w:t xml:space="preserve"> условия Приказа о согласии на экономическую концентрацию не исполняются.</w:t>
      </w:r>
    </w:p>
    <w:p w14:paraId="293AA362" w14:textId="77777777" w:rsidR="00BF48D9" w:rsidRPr="00DB6ACF" w:rsidRDefault="00BF48D9" w:rsidP="00BF48D9">
      <w:pPr>
        <w:tabs>
          <w:tab w:val="clear" w:pos="567"/>
        </w:tabs>
      </w:pPr>
      <w:r w:rsidRPr="00DB6ACF">
        <w:t>В соответствии с подпунктом 3) пункта 5 статьи 208 Кодекса в случае невыполнения участниками экономической концентрации требований, которыми было обусловлено решение антимонопольного органа, он по собственной инициативе либо заявлению заинтересованного лица пересматривает свое решение о согласии или запрете на экономическую концентрацию.</w:t>
      </w:r>
    </w:p>
    <w:p w14:paraId="499AB341" w14:textId="77777777" w:rsidR="00BF48D9" w:rsidRPr="00DB6ACF" w:rsidRDefault="00BF48D9" w:rsidP="00BF48D9">
      <w:pPr>
        <w:tabs>
          <w:tab w:val="clear" w:pos="567"/>
        </w:tabs>
      </w:pPr>
      <w:r w:rsidRPr="00DB6ACF">
        <w:t xml:space="preserve">Между тем, ранее 20 января 2023 года на очередном заседании Комиссии по демонополизации экономики АО «КТЖ» </w:t>
      </w:r>
      <w:r w:rsidRPr="00DB6ACF">
        <w:rPr>
          <w:i/>
          <w:sz w:val="24"/>
        </w:rPr>
        <w:t xml:space="preserve">(совместно с АФМ, АЗРК, МИИР, </w:t>
      </w:r>
      <w:r w:rsidR="004F21CB">
        <w:rPr>
          <w:i/>
          <w:sz w:val="24"/>
        </w:rPr>
        <w:br/>
      </w:r>
      <w:r w:rsidRPr="00DB6ACF">
        <w:rPr>
          <w:i/>
          <w:sz w:val="24"/>
        </w:rPr>
        <w:lastRenderedPageBreak/>
        <w:t>АО «Самрук-Казына»)</w:t>
      </w:r>
      <w:r w:rsidRPr="00DB6ACF">
        <w:t xml:space="preserve"> поручено в установленном порядке обеспечить возврат активов в государственную собственность. Аналогичная позиция выражена Комиссией 17 мая т.г. В этой </w:t>
      </w:r>
      <w:r w:rsidRPr="00655C13">
        <w:t>связи</w:t>
      </w:r>
      <w:r w:rsidR="004F21CB" w:rsidRPr="00655C13">
        <w:t>,</w:t>
      </w:r>
      <w:r w:rsidRPr="00655C13">
        <w:t xml:space="preserve"> Агентством</w:t>
      </w:r>
      <w:r w:rsidRPr="00DB6ACF">
        <w:t xml:space="preserve"> начата работа по отмене ранее выданного согласия с последующим рассмотрени</w:t>
      </w:r>
      <w:r w:rsidR="004F21CB" w:rsidRPr="00655C13">
        <w:t>ем</w:t>
      </w:r>
      <w:r w:rsidRPr="00DB6ACF">
        <w:t xml:space="preserve"> этого вопроса на ближайшем заседании Правления Агентства.</w:t>
      </w:r>
    </w:p>
    <w:p w14:paraId="4EDB977C" w14:textId="77777777" w:rsidR="00BF48D9" w:rsidRPr="00DB6ACF" w:rsidRDefault="00BF48D9" w:rsidP="00BF48D9">
      <w:pPr>
        <w:tabs>
          <w:tab w:val="clear" w:pos="567"/>
        </w:tabs>
      </w:pPr>
      <w:r w:rsidRPr="00DB6ACF">
        <w:t xml:space="preserve">3) Другим примером является пересмотр приказа Председателя Комитета по регулированию естественных монополий, защите конкуренции и прав потребителей Министерства национальной экономики Республики Казахстан </w:t>
      </w:r>
      <w:r w:rsidR="004F21CB">
        <w:br/>
      </w:r>
      <w:r w:rsidRPr="00DB6ACF">
        <w:t>от 10 июля 2018 года № 170-ОД «О предоставлении согласия на экономическую концентрацию по ходатайству АО «Казахтелеком».</w:t>
      </w:r>
    </w:p>
    <w:p w14:paraId="594F45D7" w14:textId="77777777" w:rsidR="00BF48D9" w:rsidRPr="00DB6ACF" w:rsidRDefault="00BF48D9" w:rsidP="00BF48D9">
      <w:pPr>
        <w:tabs>
          <w:tab w:val="clear" w:pos="567"/>
        </w:tabs>
      </w:pPr>
      <w:r w:rsidRPr="00DB6ACF">
        <w:t>Так, в приказ внесены изменения по обеспечению отчуждения 100% долей участия дочерней компании АО «Кселл</w:t>
      </w:r>
      <w:r w:rsidRPr="00655C13">
        <w:t>»</w:t>
      </w:r>
      <w:r w:rsidR="004F21CB" w:rsidRPr="00655C13">
        <w:t xml:space="preserve"> – </w:t>
      </w:r>
      <w:r w:rsidRPr="00655C13">
        <w:t>Т</w:t>
      </w:r>
      <w:r w:rsidRPr="00DB6ACF">
        <w:t>ОО «KazNet Media» на договорных условиях, определяемых с учетом стоимости их приобретения, при заинтересованности в покупке 100% долей участия субъектами рынка, не входящими в группу лиц АО «Казахтелеком» и не участвующими в Соглашении для передачи не менее 20 МГц на прием</w:t>
      </w:r>
      <w:r w:rsidR="004F21CB">
        <w:t xml:space="preserve"> </w:t>
      </w:r>
      <w:r w:rsidRPr="00DB6ACF">
        <w:t>/</w:t>
      </w:r>
      <w:r w:rsidR="004F21CB">
        <w:t xml:space="preserve"> </w:t>
      </w:r>
      <w:r w:rsidRPr="00DB6ACF">
        <w:t>не менее 20 МГц на передачу в диапазонах 2500-2570/2620-2690 МГц, а также не менее 20 МГц в диапазоне 2570-2620 МГц иным участникам товарного рынка для предоставления услуг сотовой связи.</w:t>
      </w:r>
    </w:p>
    <w:p w14:paraId="5137221F" w14:textId="77777777" w:rsidR="00BF48D9" w:rsidRPr="00DB6ACF" w:rsidRDefault="00BF48D9" w:rsidP="00BF48D9">
      <w:pPr>
        <w:tabs>
          <w:tab w:val="clear" w:pos="567"/>
        </w:tabs>
      </w:pPr>
      <w:r w:rsidRPr="00DB6ACF">
        <w:t xml:space="preserve">В </w:t>
      </w:r>
      <w:r w:rsidRPr="00655C13">
        <w:t>целом</w:t>
      </w:r>
      <w:r w:rsidR="004F21CB" w:rsidRPr="00655C13">
        <w:t>,</w:t>
      </w:r>
      <w:r w:rsidR="004F21CB">
        <w:t xml:space="preserve"> </w:t>
      </w:r>
      <w:r w:rsidRPr="00DB6ACF">
        <w:t>за 2022 год в антимонопольный орган за оказанием государственной услуги «Рассмотрение ходатайств о согласии на экономическую концентрацию» обращались 80 раз, из которых по 29 было выдано согласие и 1 сделка была запрещена, 2 сделки прекращены в связи с отзывом:</w:t>
      </w:r>
    </w:p>
    <w:p w14:paraId="4B24D102" w14:textId="77777777" w:rsidR="00BF48D9" w:rsidRPr="00DB6ACF" w:rsidRDefault="00BF48D9" w:rsidP="00BF48D9">
      <w:pPr>
        <w:tabs>
          <w:tab w:val="clear" w:pos="567"/>
        </w:tabs>
      </w:pPr>
      <w:r w:rsidRPr="00DB6ACF">
        <w:t>- в 1 квартале: выдано согласие 0;</w:t>
      </w:r>
    </w:p>
    <w:p w14:paraId="5E731A15" w14:textId="77777777" w:rsidR="00BF48D9" w:rsidRPr="00DB6ACF" w:rsidRDefault="00BF48D9" w:rsidP="00BF48D9">
      <w:pPr>
        <w:tabs>
          <w:tab w:val="clear" w:pos="567"/>
        </w:tabs>
      </w:pPr>
      <w:r w:rsidRPr="00DB6ACF">
        <w:t>- во 2 квартале: выдано согласие по 20, по 1 запрет, 2 прекращены;</w:t>
      </w:r>
    </w:p>
    <w:p w14:paraId="00BC881A" w14:textId="77777777" w:rsidR="00BF48D9" w:rsidRPr="00DB6ACF" w:rsidRDefault="00BF48D9" w:rsidP="00BF48D9">
      <w:pPr>
        <w:tabs>
          <w:tab w:val="clear" w:pos="567"/>
        </w:tabs>
      </w:pPr>
      <w:r w:rsidRPr="00DB6ACF">
        <w:t>- в 3 квартале: по 6 выдано согласие;</w:t>
      </w:r>
    </w:p>
    <w:p w14:paraId="5BBDF335" w14:textId="77777777" w:rsidR="00BF48D9" w:rsidRPr="00BF48D9" w:rsidRDefault="00BF48D9" w:rsidP="00BF48D9">
      <w:pPr>
        <w:tabs>
          <w:tab w:val="clear" w:pos="567"/>
        </w:tabs>
      </w:pPr>
      <w:r w:rsidRPr="00DB6ACF">
        <w:t>- в 4 квартале: по 3 выдано согласие.</w:t>
      </w:r>
    </w:p>
    <w:p w14:paraId="21282714" w14:textId="77777777" w:rsidR="00D247CF" w:rsidRPr="001529C7" w:rsidRDefault="00D247CF" w:rsidP="00901D92">
      <w:pPr>
        <w:pStyle w:val="2"/>
        <w:numPr>
          <w:ilvl w:val="0"/>
          <w:numId w:val="6"/>
        </w:numPr>
        <w:tabs>
          <w:tab w:val="left" w:pos="1134"/>
        </w:tabs>
        <w:spacing w:before="240" w:after="240"/>
        <w:ind w:left="0" w:firstLine="567"/>
        <w:rPr>
          <w:rFonts w:cs="Times New Roman"/>
          <w:szCs w:val="28"/>
        </w:rPr>
      </w:pPr>
      <w:bookmarkStart w:id="15" w:name="_Hlk130564895"/>
      <w:bookmarkStart w:id="16" w:name="_Toc137900825"/>
      <w:r w:rsidRPr="001529C7">
        <w:rPr>
          <w:rFonts w:cs="Times New Roman"/>
          <w:szCs w:val="28"/>
        </w:rPr>
        <w:t>Контроль товарных бирж</w:t>
      </w:r>
      <w:bookmarkEnd w:id="15"/>
      <w:bookmarkEnd w:id="16"/>
    </w:p>
    <w:p w14:paraId="1C6FDBA5" w14:textId="77777777" w:rsidR="00EA3494" w:rsidRPr="001529C7" w:rsidRDefault="00EA3494" w:rsidP="00EA3494">
      <w:pPr>
        <w:widowControl w:val="0"/>
        <w:shd w:val="clear" w:color="auto" w:fill="FFFFFF"/>
        <w:rPr>
          <w:color w:val="000000" w:themeColor="text1"/>
        </w:rPr>
      </w:pPr>
      <w:r w:rsidRPr="001529C7">
        <w:rPr>
          <w:color w:val="000000" w:themeColor="text1"/>
        </w:rPr>
        <w:t xml:space="preserve">Биржевая торговля </w:t>
      </w:r>
      <w:r w:rsidR="00BC50D1" w:rsidRPr="001529C7">
        <w:rPr>
          <w:color w:val="000000" w:themeColor="text1"/>
        </w:rPr>
        <w:t xml:space="preserve">в соответствии с международной практикой </w:t>
      </w:r>
      <w:r w:rsidRPr="001529C7">
        <w:rPr>
          <w:color w:val="000000" w:themeColor="text1"/>
        </w:rPr>
        <w:t xml:space="preserve">в условиях устойчивой </w:t>
      </w:r>
      <w:r w:rsidRPr="00655C13">
        <w:rPr>
          <w:color w:val="000000" w:themeColor="text1"/>
        </w:rPr>
        <w:t>монопольной / олигопол</w:t>
      </w:r>
      <w:r w:rsidR="00A80B09" w:rsidRPr="00655C13">
        <w:rPr>
          <w:color w:val="000000" w:themeColor="text1"/>
        </w:rPr>
        <w:t>ь</w:t>
      </w:r>
      <w:r w:rsidRPr="00655C13">
        <w:rPr>
          <w:color w:val="000000" w:themeColor="text1"/>
        </w:rPr>
        <w:t>ной структуры</w:t>
      </w:r>
      <w:r w:rsidRPr="001529C7">
        <w:rPr>
          <w:color w:val="000000" w:themeColor="text1"/>
        </w:rPr>
        <w:t xml:space="preserve"> рынка выступает ключевым инструментом обеспечения </w:t>
      </w:r>
      <w:r w:rsidRPr="001529C7">
        <w:rPr>
          <w:b/>
          <w:color w:val="000000" w:themeColor="text1"/>
        </w:rPr>
        <w:t>равного доступа</w:t>
      </w:r>
      <w:r w:rsidRPr="001529C7">
        <w:rPr>
          <w:color w:val="000000" w:themeColor="text1"/>
        </w:rPr>
        <w:t xml:space="preserve"> к ограниченным ресурсам</w:t>
      </w:r>
      <w:r w:rsidR="00BC50D1" w:rsidRPr="001529C7">
        <w:rPr>
          <w:color w:val="000000" w:themeColor="text1"/>
        </w:rPr>
        <w:t xml:space="preserve"> монополистов всем категориям бизнеса, главным образом малому и среднему, </w:t>
      </w:r>
      <w:r w:rsidRPr="001529C7">
        <w:rPr>
          <w:color w:val="000000" w:themeColor="text1"/>
        </w:rPr>
        <w:t xml:space="preserve">и формирования информативного </w:t>
      </w:r>
      <w:r w:rsidR="00BC50D1" w:rsidRPr="001529C7">
        <w:rPr>
          <w:i/>
          <w:color w:val="000000" w:themeColor="text1"/>
          <w:sz w:val="24"/>
          <w:szCs w:val="24"/>
        </w:rPr>
        <w:t xml:space="preserve">(прозрачного) </w:t>
      </w:r>
      <w:r w:rsidRPr="001529C7">
        <w:rPr>
          <w:b/>
          <w:color w:val="000000" w:themeColor="text1"/>
        </w:rPr>
        <w:t>рыночного ценообразования</w:t>
      </w:r>
      <w:r w:rsidR="00BC50D1" w:rsidRPr="001529C7">
        <w:rPr>
          <w:b/>
          <w:color w:val="000000" w:themeColor="text1"/>
        </w:rPr>
        <w:t xml:space="preserve"> </w:t>
      </w:r>
      <w:r w:rsidR="00BC50D1" w:rsidRPr="001529C7">
        <w:rPr>
          <w:color w:val="000000" w:themeColor="text1"/>
        </w:rPr>
        <w:t xml:space="preserve">с индикаторами, на которые могут ориентироваться все участники рынка и регуляторы </w:t>
      </w:r>
      <w:r w:rsidR="00BC50D1" w:rsidRPr="001529C7">
        <w:rPr>
          <w:i/>
          <w:color w:val="000000" w:themeColor="text1"/>
          <w:sz w:val="24"/>
          <w:szCs w:val="24"/>
        </w:rPr>
        <w:t>(бенчмаркинг)</w:t>
      </w:r>
      <w:r w:rsidRPr="001529C7">
        <w:rPr>
          <w:i/>
          <w:color w:val="000000" w:themeColor="text1"/>
          <w:sz w:val="24"/>
          <w:szCs w:val="24"/>
        </w:rPr>
        <w:t>.</w:t>
      </w:r>
    </w:p>
    <w:p w14:paraId="0A4A1752" w14:textId="77777777" w:rsidR="00456501" w:rsidRPr="001529C7" w:rsidRDefault="00456501" w:rsidP="00456501">
      <w:pPr>
        <w:widowControl w:val="0"/>
        <w:shd w:val="clear" w:color="auto" w:fill="FFFFFF"/>
        <w:rPr>
          <w:color w:val="000000" w:themeColor="text1"/>
        </w:rPr>
      </w:pPr>
      <w:r w:rsidRPr="001529C7">
        <w:rPr>
          <w:color w:val="000000" w:themeColor="text1"/>
        </w:rPr>
        <w:t xml:space="preserve">Вместе с тем, в Казахстане на протяжении долгих лет ситуация на рынке биржевых торгов характеризуется наличием системных пробелов, которые обуславливают </w:t>
      </w:r>
      <w:r w:rsidRPr="001529C7">
        <w:rPr>
          <w:b/>
          <w:color w:val="000000" w:themeColor="text1"/>
        </w:rPr>
        <w:t>непрозрачность</w:t>
      </w:r>
      <w:r w:rsidRPr="001529C7">
        <w:rPr>
          <w:color w:val="000000" w:themeColor="text1"/>
        </w:rPr>
        <w:t xml:space="preserve"> работы товарных бирж и </w:t>
      </w:r>
      <w:r w:rsidRPr="001529C7">
        <w:rPr>
          <w:b/>
          <w:color w:val="000000" w:themeColor="text1"/>
        </w:rPr>
        <w:t>ориентированность на крупный бизнес</w:t>
      </w:r>
      <w:r w:rsidRPr="001529C7">
        <w:rPr>
          <w:color w:val="000000" w:themeColor="text1"/>
        </w:rPr>
        <w:t xml:space="preserve">, что </w:t>
      </w:r>
      <w:r w:rsidR="00BC50D1" w:rsidRPr="001529C7">
        <w:rPr>
          <w:color w:val="000000" w:themeColor="text1"/>
        </w:rPr>
        <w:t xml:space="preserve">не позволяет в должной мере использовать все положительные эффекты </w:t>
      </w:r>
      <w:r w:rsidR="00BC50D1" w:rsidRPr="001529C7">
        <w:rPr>
          <w:i/>
          <w:color w:val="000000" w:themeColor="text1"/>
          <w:sz w:val="24"/>
          <w:szCs w:val="24"/>
        </w:rPr>
        <w:t>(преимущества)</w:t>
      </w:r>
      <w:r w:rsidR="00BC50D1" w:rsidRPr="001529C7">
        <w:rPr>
          <w:color w:val="000000" w:themeColor="text1"/>
        </w:rPr>
        <w:t xml:space="preserve"> биржевой торговли</w:t>
      </w:r>
      <w:r w:rsidRPr="001529C7">
        <w:rPr>
          <w:color w:val="000000" w:themeColor="text1"/>
        </w:rPr>
        <w:t>.</w:t>
      </w:r>
    </w:p>
    <w:p w14:paraId="576D581D" w14:textId="77777777" w:rsidR="00456501" w:rsidRPr="001529C7" w:rsidRDefault="00456501" w:rsidP="00456501">
      <w:pPr>
        <w:widowControl w:val="0"/>
        <w:shd w:val="clear" w:color="auto" w:fill="FFFFFF"/>
        <w:rPr>
          <w:color w:val="000000" w:themeColor="text1"/>
        </w:rPr>
      </w:pPr>
      <w:r w:rsidRPr="001529C7">
        <w:rPr>
          <w:color w:val="000000" w:themeColor="text1"/>
        </w:rPr>
        <w:lastRenderedPageBreak/>
        <w:t>В частности, следует отметить следующие системные проблемы:</w:t>
      </w:r>
    </w:p>
    <w:p w14:paraId="18DA3AA3" w14:textId="77777777" w:rsidR="00456501" w:rsidRPr="001529C7" w:rsidRDefault="00456501" w:rsidP="00456501">
      <w:pPr>
        <w:widowControl w:val="0"/>
        <w:shd w:val="clear" w:color="auto" w:fill="FFFFFF"/>
        <w:rPr>
          <w:i/>
          <w:iCs/>
          <w:color w:val="000000" w:themeColor="text1"/>
          <w:sz w:val="24"/>
          <w:szCs w:val="24"/>
        </w:rPr>
      </w:pPr>
      <w:r w:rsidRPr="001529C7">
        <w:rPr>
          <w:color w:val="000000" w:themeColor="text1"/>
        </w:rPr>
        <w:t xml:space="preserve">- </w:t>
      </w:r>
      <w:r w:rsidR="00501FC5" w:rsidRPr="001529C7">
        <w:rPr>
          <w:b/>
          <w:color w:val="000000" w:themeColor="text1"/>
          <w:lang w:val="kk-KZ"/>
        </w:rPr>
        <w:t>излишнее</w:t>
      </w:r>
      <w:r w:rsidR="00501FC5" w:rsidRPr="001529C7">
        <w:rPr>
          <w:color w:val="000000" w:themeColor="text1"/>
          <w:lang w:val="kk-KZ"/>
        </w:rPr>
        <w:t xml:space="preserve"> </w:t>
      </w:r>
      <w:r w:rsidR="00501FC5" w:rsidRPr="001529C7">
        <w:rPr>
          <w:b/>
          <w:color w:val="000000" w:themeColor="text1"/>
          <w:lang w:val="kk-KZ"/>
        </w:rPr>
        <w:t>многообразие</w:t>
      </w:r>
      <w:r w:rsidR="00501FC5" w:rsidRPr="001529C7">
        <w:rPr>
          <w:color w:val="000000" w:themeColor="text1"/>
          <w:lang w:val="kk-KZ"/>
        </w:rPr>
        <w:t xml:space="preserve"> </w:t>
      </w:r>
      <w:r w:rsidR="00501FC5" w:rsidRPr="001529C7">
        <w:rPr>
          <w:color w:val="000000" w:themeColor="text1"/>
        </w:rPr>
        <w:t xml:space="preserve">товарных бирж </w:t>
      </w:r>
      <w:r w:rsidR="00501FC5" w:rsidRPr="001529C7">
        <w:rPr>
          <w:color w:val="000000" w:themeColor="text1"/>
          <w:lang w:val="kk-KZ"/>
        </w:rPr>
        <w:t xml:space="preserve">при небольшой </w:t>
      </w:r>
      <w:r w:rsidRPr="001529C7">
        <w:rPr>
          <w:color w:val="000000" w:themeColor="text1"/>
        </w:rPr>
        <w:t>емкост</w:t>
      </w:r>
      <w:r w:rsidR="00501FC5" w:rsidRPr="001529C7">
        <w:rPr>
          <w:color w:val="000000" w:themeColor="text1"/>
          <w:lang w:val="kk-KZ"/>
        </w:rPr>
        <w:t>и</w:t>
      </w:r>
      <w:r w:rsidRPr="001529C7">
        <w:rPr>
          <w:color w:val="000000" w:themeColor="text1"/>
        </w:rPr>
        <w:t xml:space="preserve"> товарных рынков </w:t>
      </w:r>
      <w:r w:rsidR="00501FC5" w:rsidRPr="001529C7">
        <w:rPr>
          <w:color w:val="000000" w:themeColor="text1"/>
          <w:lang w:val="kk-KZ"/>
        </w:rPr>
        <w:t xml:space="preserve">Казахстана </w:t>
      </w:r>
      <w:r w:rsidR="00501FC5" w:rsidRPr="001529C7">
        <w:rPr>
          <w:i/>
          <w:color w:val="000000" w:themeColor="text1"/>
          <w:sz w:val="24"/>
          <w:szCs w:val="24"/>
        </w:rPr>
        <w:t>(н</w:t>
      </w:r>
      <w:r w:rsidRPr="001529C7">
        <w:rPr>
          <w:i/>
          <w:iCs/>
          <w:color w:val="000000" w:themeColor="text1"/>
          <w:sz w:val="24"/>
          <w:szCs w:val="24"/>
        </w:rPr>
        <w:t>а конец 2022 года в стране функционировало 13 товарных бирж, при этом в Узбекистане и Беларуси действует всего по одной бирже</w:t>
      </w:r>
      <w:r w:rsidR="00501FC5" w:rsidRPr="001529C7">
        <w:rPr>
          <w:i/>
          <w:iCs/>
          <w:color w:val="000000" w:themeColor="text1"/>
          <w:sz w:val="24"/>
          <w:szCs w:val="24"/>
        </w:rPr>
        <w:t>)</w:t>
      </w:r>
      <w:r w:rsidR="006A29AD" w:rsidRPr="001529C7">
        <w:rPr>
          <w:iCs/>
          <w:color w:val="000000" w:themeColor="text1"/>
        </w:rPr>
        <w:t xml:space="preserve">, что приводит к флуктуации </w:t>
      </w:r>
      <w:r w:rsidR="00EA3494" w:rsidRPr="001529C7">
        <w:rPr>
          <w:iCs/>
          <w:color w:val="000000" w:themeColor="text1"/>
        </w:rPr>
        <w:t>результатов биржевых котировок</w:t>
      </w:r>
      <w:r w:rsidR="006A29AD" w:rsidRPr="001529C7">
        <w:rPr>
          <w:iCs/>
          <w:color w:val="000000" w:themeColor="text1"/>
        </w:rPr>
        <w:t xml:space="preserve"> и не позволяет сформировать </w:t>
      </w:r>
      <w:r w:rsidR="00EA3494" w:rsidRPr="001529C7">
        <w:rPr>
          <w:iCs/>
          <w:color w:val="000000" w:themeColor="text1"/>
        </w:rPr>
        <w:t>надежные ценовые индикаторы</w:t>
      </w:r>
      <w:r w:rsidR="00501FC5" w:rsidRPr="001529C7">
        <w:rPr>
          <w:iCs/>
          <w:color w:val="000000" w:themeColor="text1"/>
        </w:rPr>
        <w:t>;</w:t>
      </w:r>
    </w:p>
    <w:p w14:paraId="07083A7D" w14:textId="77777777" w:rsidR="00456501" w:rsidRPr="001529C7" w:rsidRDefault="00456501" w:rsidP="00501FC5">
      <w:pPr>
        <w:widowControl w:val="0"/>
        <w:shd w:val="clear" w:color="auto" w:fill="FFFFFF"/>
        <w:rPr>
          <w:color w:val="000000" w:themeColor="text1"/>
        </w:rPr>
      </w:pPr>
      <w:r w:rsidRPr="001529C7">
        <w:rPr>
          <w:color w:val="000000" w:themeColor="text1"/>
        </w:rPr>
        <w:t xml:space="preserve">- </w:t>
      </w:r>
      <w:r w:rsidRPr="001529C7">
        <w:rPr>
          <w:b/>
          <w:color w:val="000000" w:themeColor="text1"/>
        </w:rPr>
        <w:t>несоответствие</w:t>
      </w:r>
      <w:r w:rsidRPr="001529C7">
        <w:rPr>
          <w:color w:val="000000" w:themeColor="text1"/>
        </w:rPr>
        <w:t xml:space="preserve"> электронной торговой системы </w:t>
      </w:r>
      <w:r w:rsidRPr="001529C7">
        <w:rPr>
          <w:i/>
          <w:color w:val="000000" w:themeColor="text1"/>
          <w:sz w:val="24"/>
          <w:szCs w:val="24"/>
        </w:rPr>
        <w:t>(ЭТС)</w:t>
      </w:r>
      <w:r w:rsidRPr="001529C7">
        <w:rPr>
          <w:color w:val="000000" w:themeColor="text1"/>
        </w:rPr>
        <w:t xml:space="preserve"> большинства товарных бирж требованиям информационной безопасности</w:t>
      </w:r>
      <w:r w:rsidR="00501FC5" w:rsidRPr="001529C7">
        <w:rPr>
          <w:color w:val="000000" w:themeColor="text1"/>
        </w:rPr>
        <w:t xml:space="preserve"> </w:t>
      </w:r>
      <w:r w:rsidR="00501FC5" w:rsidRPr="001529C7">
        <w:rPr>
          <w:i/>
          <w:iCs/>
          <w:color w:val="000000" w:themeColor="text1"/>
          <w:sz w:val="24"/>
          <w:szCs w:val="24"/>
        </w:rPr>
        <w:t>(действующие обязательные требования к ЭТС носят обобщенный характер, наличие ЭТС подтверждается актами о приеме-передаче и о вводе в эксплуатацию, как итог ЭТС</w:t>
      </w:r>
      <w:r w:rsidRPr="001529C7">
        <w:rPr>
          <w:i/>
          <w:iCs/>
          <w:color w:val="000000" w:themeColor="text1"/>
          <w:sz w:val="24"/>
          <w:szCs w:val="24"/>
        </w:rPr>
        <w:t xml:space="preserve"> базируются на программ</w:t>
      </w:r>
      <w:r w:rsidR="00501FC5" w:rsidRPr="001529C7">
        <w:rPr>
          <w:i/>
          <w:iCs/>
          <w:color w:val="000000" w:themeColor="text1"/>
          <w:sz w:val="24"/>
          <w:szCs w:val="24"/>
        </w:rPr>
        <w:t>е</w:t>
      </w:r>
      <w:r w:rsidRPr="001529C7">
        <w:rPr>
          <w:i/>
          <w:iCs/>
          <w:color w:val="000000" w:themeColor="text1"/>
          <w:sz w:val="24"/>
          <w:szCs w:val="24"/>
        </w:rPr>
        <w:t xml:space="preserve"> «1С Предприятие», веб-интерфейсах</w:t>
      </w:r>
      <w:r w:rsidR="00501FC5" w:rsidRPr="001529C7">
        <w:rPr>
          <w:i/>
          <w:iCs/>
          <w:color w:val="000000" w:themeColor="text1"/>
          <w:sz w:val="24"/>
          <w:szCs w:val="24"/>
        </w:rPr>
        <w:t>)</w:t>
      </w:r>
      <w:r w:rsidR="006A29AD" w:rsidRPr="001529C7">
        <w:rPr>
          <w:iCs/>
          <w:color w:val="000000" w:themeColor="text1"/>
        </w:rPr>
        <w:t xml:space="preserve">, что создает условия для манипулирования результатами торгов в интересах определенных групп лиц; </w:t>
      </w:r>
    </w:p>
    <w:p w14:paraId="61B87485" w14:textId="77777777" w:rsidR="00456501" w:rsidRPr="001529C7" w:rsidRDefault="00456501" w:rsidP="00456501">
      <w:pPr>
        <w:widowControl w:val="0"/>
        <w:shd w:val="clear" w:color="auto" w:fill="FFFFFF"/>
        <w:rPr>
          <w:i/>
          <w:iCs/>
          <w:color w:val="000000" w:themeColor="text1"/>
          <w:sz w:val="24"/>
          <w:szCs w:val="24"/>
        </w:rPr>
      </w:pPr>
      <w:r w:rsidRPr="001529C7">
        <w:rPr>
          <w:color w:val="000000" w:themeColor="text1"/>
        </w:rPr>
        <w:t xml:space="preserve">- </w:t>
      </w:r>
      <w:r w:rsidRPr="001529C7">
        <w:rPr>
          <w:b/>
          <w:color w:val="000000" w:themeColor="text1"/>
        </w:rPr>
        <w:t>о</w:t>
      </w:r>
      <w:r w:rsidR="00D007D2" w:rsidRPr="001529C7">
        <w:rPr>
          <w:b/>
          <w:color w:val="000000" w:themeColor="text1"/>
        </w:rPr>
        <w:t xml:space="preserve">бход </w:t>
      </w:r>
      <w:r w:rsidR="00D007D2" w:rsidRPr="001529C7">
        <w:rPr>
          <w:color w:val="000000" w:themeColor="text1"/>
        </w:rPr>
        <w:t xml:space="preserve">обязательных требований законодательства о государственных закупках </w:t>
      </w:r>
      <w:r w:rsidR="00D007D2" w:rsidRPr="001529C7">
        <w:rPr>
          <w:i/>
          <w:color w:val="000000" w:themeColor="text1"/>
          <w:sz w:val="24"/>
          <w:szCs w:val="24"/>
        </w:rPr>
        <w:t>(могут участвовать лица без квалификационного допуска и недобросовестные участники системы государственных закупок)</w:t>
      </w:r>
      <w:r w:rsidR="00D007D2" w:rsidRPr="001529C7">
        <w:rPr>
          <w:color w:val="000000" w:themeColor="text1"/>
        </w:rPr>
        <w:t xml:space="preserve"> путем о</w:t>
      </w:r>
      <w:r w:rsidRPr="001529C7">
        <w:rPr>
          <w:color w:val="000000" w:themeColor="text1"/>
        </w:rPr>
        <w:t>существлени</w:t>
      </w:r>
      <w:r w:rsidR="00D007D2" w:rsidRPr="001529C7">
        <w:rPr>
          <w:color w:val="000000" w:themeColor="text1"/>
        </w:rPr>
        <w:t>я</w:t>
      </w:r>
      <w:r w:rsidRPr="001529C7">
        <w:rPr>
          <w:color w:val="000000" w:themeColor="text1"/>
        </w:rPr>
        <w:t xml:space="preserve"> закупок </w:t>
      </w:r>
      <w:r w:rsidR="004F21CB">
        <w:rPr>
          <w:color w:val="000000" w:themeColor="text1"/>
        </w:rPr>
        <w:br/>
      </w:r>
      <w:r w:rsidR="00D007D2" w:rsidRPr="001529C7">
        <w:rPr>
          <w:color w:val="000000" w:themeColor="text1"/>
        </w:rPr>
        <w:t xml:space="preserve">на товарной бирже </w:t>
      </w:r>
      <w:r w:rsidR="00D007D2" w:rsidRPr="001529C7">
        <w:rPr>
          <w:i/>
          <w:color w:val="000000" w:themeColor="text1"/>
          <w:sz w:val="24"/>
          <w:szCs w:val="24"/>
        </w:rPr>
        <w:t>(</w:t>
      </w:r>
      <w:r w:rsidRPr="001529C7">
        <w:rPr>
          <w:i/>
          <w:iCs/>
          <w:color w:val="000000" w:themeColor="text1"/>
          <w:sz w:val="24"/>
          <w:szCs w:val="24"/>
        </w:rPr>
        <w:t xml:space="preserve">выборочный мониторинг </w:t>
      </w:r>
      <w:r w:rsidR="00D007D2" w:rsidRPr="001529C7">
        <w:rPr>
          <w:i/>
          <w:iCs/>
          <w:color w:val="000000" w:themeColor="text1"/>
          <w:sz w:val="24"/>
          <w:szCs w:val="24"/>
        </w:rPr>
        <w:t>Генеральной прокуратуры выявил</w:t>
      </w:r>
      <w:r w:rsidRPr="001529C7">
        <w:rPr>
          <w:i/>
          <w:iCs/>
          <w:color w:val="000000" w:themeColor="text1"/>
          <w:sz w:val="24"/>
          <w:szCs w:val="24"/>
        </w:rPr>
        <w:t xml:space="preserve"> 496 договора с 9 недобросовестными поставщиками</w:t>
      </w:r>
      <w:r w:rsidR="00D007D2" w:rsidRPr="001529C7">
        <w:rPr>
          <w:i/>
          <w:iCs/>
          <w:color w:val="000000" w:themeColor="text1"/>
          <w:sz w:val="24"/>
          <w:szCs w:val="24"/>
        </w:rPr>
        <w:t xml:space="preserve"> на сумму 1,3 млрд. тенге</w:t>
      </w:r>
      <w:r w:rsidR="00975A8C" w:rsidRPr="001529C7">
        <w:rPr>
          <w:i/>
          <w:iCs/>
          <w:color w:val="000000" w:themeColor="text1"/>
          <w:sz w:val="24"/>
          <w:szCs w:val="24"/>
        </w:rPr>
        <w:t xml:space="preserve">, а также факты </w:t>
      </w:r>
      <w:r w:rsidRPr="001529C7">
        <w:rPr>
          <w:i/>
          <w:iCs/>
          <w:color w:val="000000" w:themeColor="text1"/>
          <w:sz w:val="24"/>
          <w:szCs w:val="24"/>
        </w:rPr>
        <w:t>формально</w:t>
      </w:r>
      <w:r w:rsidR="00975A8C" w:rsidRPr="001529C7">
        <w:rPr>
          <w:i/>
          <w:iCs/>
          <w:color w:val="000000" w:themeColor="text1"/>
          <w:sz w:val="24"/>
          <w:szCs w:val="24"/>
        </w:rPr>
        <w:t>го закупа услуг брокеров</w:t>
      </w:r>
      <w:r w:rsidRPr="001529C7">
        <w:rPr>
          <w:i/>
          <w:iCs/>
          <w:color w:val="000000" w:themeColor="text1"/>
          <w:sz w:val="24"/>
          <w:szCs w:val="24"/>
        </w:rPr>
        <w:t xml:space="preserve"> по 1 тенге, что создает риски сговоров и коррупционных проявлений</w:t>
      </w:r>
      <w:r w:rsidR="00975A8C" w:rsidRPr="001529C7">
        <w:rPr>
          <w:i/>
          <w:iCs/>
          <w:color w:val="000000" w:themeColor="text1"/>
          <w:sz w:val="24"/>
          <w:szCs w:val="24"/>
        </w:rPr>
        <w:t>);</w:t>
      </w:r>
    </w:p>
    <w:p w14:paraId="7C5B0B79" w14:textId="77777777" w:rsidR="00975A8C" w:rsidRPr="001529C7" w:rsidRDefault="00975A8C" w:rsidP="00975A8C">
      <w:pPr>
        <w:widowControl w:val="0"/>
        <w:shd w:val="clear" w:color="auto" w:fill="FFFFFF"/>
        <w:rPr>
          <w:iCs/>
          <w:color w:val="000000" w:themeColor="text1"/>
        </w:rPr>
      </w:pPr>
      <w:r w:rsidRPr="001529C7">
        <w:rPr>
          <w:color w:val="000000" w:themeColor="text1"/>
        </w:rPr>
        <w:t xml:space="preserve">- </w:t>
      </w:r>
      <w:r w:rsidRPr="001529C7">
        <w:rPr>
          <w:b/>
          <w:color w:val="000000" w:themeColor="text1"/>
        </w:rPr>
        <w:t xml:space="preserve">обход </w:t>
      </w:r>
      <w:r w:rsidRPr="001529C7">
        <w:rPr>
          <w:color w:val="000000" w:themeColor="text1"/>
        </w:rPr>
        <w:t xml:space="preserve">обязательных требований законодательства о недропользовании </w:t>
      </w:r>
      <w:r w:rsidR="004F21CB">
        <w:rPr>
          <w:color w:val="000000" w:themeColor="text1"/>
        </w:rPr>
        <w:br/>
      </w:r>
      <w:r w:rsidRPr="001529C7">
        <w:rPr>
          <w:i/>
          <w:color w:val="000000" w:themeColor="text1"/>
          <w:sz w:val="24"/>
          <w:szCs w:val="24"/>
        </w:rPr>
        <w:t>(по местному содержанию)</w:t>
      </w:r>
      <w:r w:rsidRPr="001529C7">
        <w:rPr>
          <w:color w:val="000000" w:themeColor="text1"/>
        </w:rPr>
        <w:t xml:space="preserve"> позволяет заключать сделки с заведомо известными поставщиками;</w:t>
      </w:r>
    </w:p>
    <w:p w14:paraId="4BD41625" w14:textId="77777777" w:rsidR="00D007D2" w:rsidRPr="001529C7" w:rsidRDefault="00D007D2" w:rsidP="00D007D2">
      <w:pPr>
        <w:widowControl w:val="0"/>
        <w:shd w:val="clear" w:color="auto" w:fill="FFFFFF"/>
        <w:rPr>
          <w:color w:val="000000" w:themeColor="text1"/>
        </w:rPr>
      </w:pPr>
      <w:r w:rsidRPr="001529C7">
        <w:rPr>
          <w:color w:val="000000" w:themeColor="text1"/>
        </w:rPr>
        <w:t xml:space="preserve">- </w:t>
      </w:r>
      <w:r w:rsidRPr="001529C7">
        <w:rPr>
          <w:b/>
          <w:color w:val="000000" w:themeColor="text1"/>
        </w:rPr>
        <w:t xml:space="preserve">отсутствие </w:t>
      </w:r>
      <w:r w:rsidRPr="001529C7">
        <w:rPr>
          <w:color w:val="000000" w:themeColor="text1"/>
        </w:rPr>
        <w:t xml:space="preserve">государственного контроля за деятельностью клиринговых организаций, </w:t>
      </w:r>
      <w:r w:rsidR="002B59FE" w:rsidRPr="001529C7">
        <w:rPr>
          <w:color w:val="000000" w:themeColor="text1"/>
        </w:rPr>
        <w:t>что создает условия для функционирования «непродуктивных» посредников и искусственно созданных монопольных структур;</w:t>
      </w:r>
    </w:p>
    <w:p w14:paraId="22626694" w14:textId="77777777" w:rsidR="00975A8C" w:rsidRPr="001529C7" w:rsidRDefault="00975A8C" w:rsidP="002B59FE">
      <w:pPr>
        <w:widowControl w:val="0"/>
        <w:shd w:val="clear" w:color="auto" w:fill="FFFFFF"/>
        <w:rPr>
          <w:color w:val="000000" w:themeColor="text1"/>
        </w:rPr>
      </w:pPr>
      <w:r w:rsidRPr="001529C7">
        <w:rPr>
          <w:color w:val="000000" w:themeColor="text1"/>
        </w:rPr>
        <w:t xml:space="preserve">- </w:t>
      </w:r>
      <w:r w:rsidRPr="001529C7">
        <w:rPr>
          <w:b/>
          <w:color w:val="000000" w:themeColor="text1"/>
        </w:rPr>
        <w:t>отсутствие</w:t>
      </w:r>
      <w:r w:rsidRPr="001529C7">
        <w:rPr>
          <w:color w:val="000000" w:themeColor="text1"/>
        </w:rPr>
        <w:t xml:space="preserve"> единого </w:t>
      </w:r>
      <w:r w:rsidR="002B59FE" w:rsidRPr="001529C7">
        <w:rPr>
          <w:color w:val="000000" w:themeColor="text1"/>
        </w:rPr>
        <w:t xml:space="preserve">уполномоченного </w:t>
      </w:r>
      <w:r w:rsidRPr="001529C7">
        <w:rPr>
          <w:color w:val="000000" w:themeColor="text1"/>
        </w:rPr>
        <w:t>государственного органа, обеспечивающ</w:t>
      </w:r>
      <w:r w:rsidR="002B59FE" w:rsidRPr="001529C7">
        <w:rPr>
          <w:color w:val="000000" w:themeColor="text1"/>
        </w:rPr>
        <w:t>его</w:t>
      </w:r>
      <w:r w:rsidRPr="001529C7">
        <w:rPr>
          <w:color w:val="000000" w:themeColor="text1"/>
        </w:rPr>
        <w:t xml:space="preserve"> комплексное и эффективное государственное регулирование </w:t>
      </w:r>
      <w:r w:rsidR="002B59FE" w:rsidRPr="001529C7">
        <w:rPr>
          <w:color w:val="000000" w:themeColor="text1"/>
        </w:rPr>
        <w:t xml:space="preserve">сферы </w:t>
      </w:r>
      <w:r w:rsidRPr="001529C7">
        <w:rPr>
          <w:color w:val="000000" w:themeColor="text1"/>
        </w:rPr>
        <w:t>биржевой торговли</w:t>
      </w:r>
      <w:r w:rsidRPr="001529C7">
        <w:rPr>
          <w:i/>
          <w:iCs/>
          <w:color w:val="000000" w:themeColor="text1"/>
          <w:sz w:val="24"/>
          <w:szCs w:val="24"/>
        </w:rPr>
        <w:t>.</w:t>
      </w:r>
    </w:p>
    <w:p w14:paraId="34060D24" w14:textId="77777777" w:rsidR="002B7906" w:rsidRPr="001529C7" w:rsidRDefault="002B59FE" w:rsidP="00456501">
      <w:pPr>
        <w:rPr>
          <w:color w:val="000000" w:themeColor="text1"/>
        </w:rPr>
      </w:pPr>
      <w:r w:rsidRPr="001529C7">
        <w:rPr>
          <w:color w:val="000000" w:themeColor="text1"/>
        </w:rPr>
        <w:t xml:space="preserve">Несовершенством действующей системы биржевой торговли </w:t>
      </w:r>
      <w:r w:rsidRPr="001529C7">
        <w:rPr>
          <w:b/>
          <w:color w:val="000000" w:themeColor="text1"/>
        </w:rPr>
        <w:t>злоупотребляют</w:t>
      </w:r>
      <w:r w:rsidRPr="001529C7">
        <w:rPr>
          <w:color w:val="000000" w:themeColor="text1"/>
        </w:rPr>
        <w:t xml:space="preserve"> недобросовестные </w:t>
      </w:r>
      <w:r w:rsidR="00456501" w:rsidRPr="001529C7">
        <w:rPr>
          <w:color w:val="000000" w:themeColor="text1"/>
        </w:rPr>
        <w:t>товарные биржи и участники торгов.</w:t>
      </w:r>
      <w:r w:rsidR="002B7906" w:rsidRPr="001529C7">
        <w:rPr>
          <w:color w:val="000000" w:themeColor="text1"/>
        </w:rPr>
        <w:t xml:space="preserve"> Эти факты подтвердились по итогам проведенной в 2022 году по поручению Главы Государства </w:t>
      </w:r>
      <w:r w:rsidR="002B7906" w:rsidRPr="001529C7">
        <w:rPr>
          <w:b/>
          <w:color w:val="000000" w:themeColor="text1"/>
        </w:rPr>
        <w:t>проверки</w:t>
      </w:r>
      <w:r w:rsidR="002B7906" w:rsidRPr="001529C7">
        <w:rPr>
          <w:color w:val="000000" w:themeColor="text1"/>
        </w:rPr>
        <w:t xml:space="preserve"> органами прокуратуры с привлечением заинтересованных государственных органов </w:t>
      </w:r>
      <w:r w:rsidR="002B7906" w:rsidRPr="001529C7">
        <w:rPr>
          <w:i/>
          <w:color w:val="000000" w:themeColor="text1"/>
          <w:sz w:val="24"/>
          <w:szCs w:val="24"/>
        </w:rPr>
        <w:t xml:space="preserve">(проверки в отношении товарных бирж </w:t>
      </w:r>
      <w:r w:rsidR="002B7906" w:rsidRPr="001529C7">
        <w:rPr>
          <w:b/>
          <w:i/>
          <w:color w:val="000000" w:themeColor="text1"/>
          <w:sz w:val="24"/>
          <w:szCs w:val="24"/>
        </w:rPr>
        <w:t>не проводились</w:t>
      </w:r>
      <w:r w:rsidR="002B7906" w:rsidRPr="001529C7">
        <w:rPr>
          <w:i/>
          <w:color w:val="000000" w:themeColor="text1"/>
          <w:sz w:val="24"/>
          <w:szCs w:val="24"/>
        </w:rPr>
        <w:t>, как минимум последние 5-7 лет, в том числе ввиду действующего моратория на проведение проверок субъектов микропредпринимательства).</w:t>
      </w:r>
      <w:r w:rsidR="002B7906" w:rsidRPr="001529C7">
        <w:rPr>
          <w:color w:val="000000" w:themeColor="text1"/>
        </w:rPr>
        <w:t xml:space="preserve"> </w:t>
      </w:r>
    </w:p>
    <w:p w14:paraId="6732DB98" w14:textId="77777777" w:rsidR="00456501" w:rsidRPr="001529C7" w:rsidRDefault="002B7906" w:rsidP="00456501">
      <w:pPr>
        <w:rPr>
          <w:color w:val="000000" w:themeColor="text1"/>
        </w:rPr>
      </w:pPr>
      <w:r w:rsidRPr="001529C7">
        <w:rPr>
          <w:color w:val="000000" w:themeColor="text1"/>
        </w:rPr>
        <w:t>Кроме того, в деятельности товарных бирж выявлены нарушения требований законодательства о товарных биржах, выразившиеся в:</w:t>
      </w:r>
    </w:p>
    <w:p w14:paraId="251F34EE" w14:textId="77777777" w:rsidR="00456501" w:rsidRPr="001529C7" w:rsidRDefault="00456501" w:rsidP="00456501">
      <w:pPr>
        <w:widowControl w:val="0"/>
        <w:rPr>
          <w:color w:val="000000" w:themeColor="text1"/>
        </w:rPr>
      </w:pPr>
      <w:r w:rsidRPr="001529C7">
        <w:rPr>
          <w:color w:val="000000" w:themeColor="text1"/>
        </w:rPr>
        <w:t>- нарушении требований по переоформлению лицензий;</w:t>
      </w:r>
    </w:p>
    <w:p w14:paraId="393E58B7" w14:textId="77777777" w:rsidR="00456501" w:rsidRPr="001529C7" w:rsidRDefault="00456501" w:rsidP="00456501">
      <w:pPr>
        <w:widowControl w:val="0"/>
        <w:rPr>
          <w:color w:val="000000" w:themeColor="text1"/>
        </w:rPr>
      </w:pPr>
      <w:r w:rsidRPr="001529C7">
        <w:rPr>
          <w:color w:val="000000" w:themeColor="text1"/>
        </w:rPr>
        <w:t>- несоответствии квалификационным требованиям;</w:t>
      </w:r>
    </w:p>
    <w:p w14:paraId="27DE3E8C" w14:textId="77777777" w:rsidR="00456501" w:rsidRPr="001529C7" w:rsidRDefault="00456501" w:rsidP="00456501">
      <w:pPr>
        <w:widowControl w:val="0"/>
        <w:rPr>
          <w:color w:val="000000" w:themeColor="text1"/>
        </w:rPr>
      </w:pPr>
      <w:r w:rsidRPr="001529C7">
        <w:rPr>
          <w:color w:val="000000" w:themeColor="text1"/>
        </w:rPr>
        <w:t>- участии работников товарной биржи в биржевых сделках.</w:t>
      </w:r>
    </w:p>
    <w:p w14:paraId="14124113" w14:textId="77777777" w:rsidR="00456501" w:rsidRPr="001529C7" w:rsidRDefault="00456501" w:rsidP="00456501">
      <w:pPr>
        <w:widowControl w:val="0"/>
        <w:rPr>
          <w:color w:val="000000" w:themeColor="text1"/>
        </w:rPr>
      </w:pPr>
      <w:r w:rsidRPr="001529C7">
        <w:rPr>
          <w:color w:val="000000" w:themeColor="text1"/>
        </w:rPr>
        <w:t xml:space="preserve">По указанным фактам в </w:t>
      </w:r>
      <w:r w:rsidR="002B7906" w:rsidRPr="001529C7">
        <w:rPr>
          <w:color w:val="000000" w:themeColor="text1"/>
        </w:rPr>
        <w:t>отношении товарных бирж</w:t>
      </w:r>
      <w:r w:rsidRPr="001529C7">
        <w:rPr>
          <w:color w:val="000000" w:themeColor="text1"/>
        </w:rPr>
        <w:t xml:space="preserve"> Агентством возбуждено 19 дел об административных правонарушения</w:t>
      </w:r>
      <w:r w:rsidR="002B7906" w:rsidRPr="001529C7">
        <w:rPr>
          <w:color w:val="000000" w:themeColor="text1"/>
        </w:rPr>
        <w:t xml:space="preserve">х </w:t>
      </w:r>
      <w:r w:rsidRPr="001529C7">
        <w:rPr>
          <w:color w:val="000000" w:themeColor="text1"/>
        </w:rPr>
        <w:t>с наложением штрафов на общую сумму всего</w:t>
      </w:r>
      <w:r w:rsidR="00017032" w:rsidRPr="001529C7">
        <w:rPr>
          <w:color w:val="000000" w:themeColor="text1"/>
        </w:rPr>
        <w:t xml:space="preserve"> лишь</w:t>
      </w:r>
      <w:r w:rsidRPr="001529C7">
        <w:rPr>
          <w:color w:val="000000" w:themeColor="text1"/>
        </w:rPr>
        <w:t xml:space="preserve"> 2,2 млн. тенге, при этом судебными органами по итогам рассмотрения административных дел не применена дополнительная м</w:t>
      </w:r>
      <w:r w:rsidR="00017032" w:rsidRPr="001529C7">
        <w:rPr>
          <w:color w:val="000000" w:themeColor="text1"/>
        </w:rPr>
        <w:t xml:space="preserve">ера </w:t>
      </w:r>
      <w:r w:rsidR="00017032" w:rsidRPr="001529C7">
        <w:rPr>
          <w:color w:val="000000" w:themeColor="text1"/>
        </w:rPr>
        <w:lastRenderedPageBreak/>
        <w:t>административного взыскания</w:t>
      </w:r>
      <w:r w:rsidRPr="001529C7">
        <w:rPr>
          <w:color w:val="000000" w:themeColor="text1"/>
        </w:rPr>
        <w:t xml:space="preserve"> в виде приостановления действия лицензии, однако факт уплаты административных штрафов </w:t>
      </w:r>
      <w:r w:rsidRPr="001529C7">
        <w:rPr>
          <w:b/>
          <w:color w:val="000000" w:themeColor="text1"/>
        </w:rPr>
        <w:t xml:space="preserve">не обеспечивает </w:t>
      </w:r>
      <w:r w:rsidR="00017032" w:rsidRPr="001529C7">
        <w:rPr>
          <w:b/>
          <w:color w:val="000000" w:themeColor="text1"/>
        </w:rPr>
        <w:t xml:space="preserve">дальнейшее </w:t>
      </w:r>
      <w:r w:rsidRPr="001529C7">
        <w:rPr>
          <w:b/>
          <w:color w:val="000000" w:themeColor="text1"/>
        </w:rPr>
        <w:t>фактическое устранение нарушений</w:t>
      </w:r>
      <w:r w:rsidRPr="001529C7">
        <w:rPr>
          <w:color w:val="000000" w:themeColor="text1"/>
        </w:rPr>
        <w:t>.</w:t>
      </w:r>
    </w:p>
    <w:p w14:paraId="1B5742EE" w14:textId="77777777" w:rsidR="00456501" w:rsidRPr="001529C7" w:rsidRDefault="00017032" w:rsidP="00456501">
      <w:pPr>
        <w:widowControl w:val="0"/>
        <w:rPr>
          <w:color w:val="000000" w:themeColor="text1"/>
        </w:rPr>
      </w:pPr>
      <w:r w:rsidRPr="001529C7">
        <w:rPr>
          <w:color w:val="000000" w:themeColor="text1"/>
        </w:rPr>
        <w:t xml:space="preserve">При этом, </w:t>
      </w:r>
      <w:r w:rsidR="00456501" w:rsidRPr="001529C7">
        <w:rPr>
          <w:rFonts w:eastAsiaTheme="minorEastAsia"/>
          <w:color w:val="000000" w:themeColor="text1"/>
          <w:kern w:val="24"/>
        </w:rPr>
        <w:t xml:space="preserve">в </w:t>
      </w:r>
      <w:r w:rsidR="002B59FE" w:rsidRPr="001529C7">
        <w:rPr>
          <w:rFonts w:eastAsiaTheme="minorEastAsia"/>
          <w:color w:val="000000" w:themeColor="text1"/>
          <w:kern w:val="24"/>
        </w:rPr>
        <w:t>2022 году</w:t>
      </w:r>
      <w:r w:rsidR="00456501" w:rsidRPr="001529C7">
        <w:rPr>
          <w:rFonts w:eastAsiaTheme="minorEastAsia"/>
          <w:color w:val="000000" w:themeColor="text1"/>
          <w:kern w:val="24"/>
        </w:rPr>
        <w:t xml:space="preserve"> </w:t>
      </w:r>
      <w:r w:rsidR="00456501" w:rsidRPr="001529C7">
        <w:rPr>
          <w:color w:val="000000" w:themeColor="text1"/>
        </w:rPr>
        <w:t xml:space="preserve">4 товарные биржи </w:t>
      </w:r>
      <w:r w:rsidRPr="001529C7">
        <w:rPr>
          <w:b/>
          <w:color w:val="000000" w:themeColor="text1"/>
        </w:rPr>
        <w:t>перед проверкой</w:t>
      </w:r>
      <w:r w:rsidRPr="001529C7">
        <w:rPr>
          <w:color w:val="000000" w:themeColor="text1"/>
        </w:rPr>
        <w:t xml:space="preserve"> </w:t>
      </w:r>
      <w:r w:rsidR="00456501" w:rsidRPr="001529C7">
        <w:rPr>
          <w:color w:val="000000" w:themeColor="text1"/>
        </w:rPr>
        <w:t>добровольн</w:t>
      </w:r>
      <w:r w:rsidR="002B59FE" w:rsidRPr="001529C7">
        <w:rPr>
          <w:color w:val="000000" w:themeColor="text1"/>
        </w:rPr>
        <w:t>о</w:t>
      </w:r>
      <w:r w:rsidR="00456501" w:rsidRPr="001529C7">
        <w:rPr>
          <w:color w:val="000000" w:themeColor="text1"/>
        </w:rPr>
        <w:t xml:space="preserve"> </w:t>
      </w:r>
      <w:r w:rsidR="00456501" w:rsidRPr="001529C7">
        <w:rPr>
          <w:b/>
          <w:color w:val="000000" w:themeColor="text1"/>
        </w:rPr>
        <w:t>возврат</w:t>
      </w:r>
      <w:r w:rsidR="002B59FE" w:rsidRPr="001529C7">
        <w:rPr>
          <w:b/>
          <w:color w:val="000000" w:themeColor="text1"/>
        </w:rPr>
        <w:t>или</w:t>
      </w:r>
      <w:r w:rsidR="00456501" w:rsidRPr="001529C7">
        <w:rPr>
          <w:b/>
          <w:color w:val="000000" w:themeColor="text1"/>
        </w:rPr>
        <w:t xml:space="preserve"> лицензии</w:t>
      </w:r>
      <w:r w:rsidR="00456501" w:rsidRPr="001529C7">
        <w:rPr>
          <w:color w:val="000000" w:themeColor="text1"/>
        </w:rPr>
        <w:t xml:space="preserve"> на право занятия деятельностью товарных бирж</w:t>
      </w:r>
      <w:r w:rsidRPr="001529C7">
        <w:rPr>
          <w:color w:val="000000" w:themeColor="text1"/>
        </w:rPr>
        <w:t xml:space="preserve"> </w:t>
      </w:r>
      <w:r w:rsidR="004F21CB">
        <w:rPr>
          <w:color w:val="000000" w:themeColor="text1"/>
        </w:rPr>
        <w:br/>
      </w:r>
      <w:r w:rsidR="00456501" w:rsidRPr="001529C7">
        <w:rPr>
          <w:i/>
          <w:iCs/>
          <w:color w:val="000000" w:themeColor="text1"/>
          <w:sz w:val="24"/>
          <w:szCs w:val="24"/>
        </w:rPr>
        <w:t>(АО «Международная универсальная товарная биржа «Шығыс», АО «Универсальная Товарно-сырьевая Биржа Евразийского Сотрудничества», АО «Универсальная товарная биржа «Шелковый путь» и АО «Qazaqstan Universal Commodity Exchange»)</w:t>
      </w:r>
      <w:r w:rsidR="00456501" w:rsidRPr="001529C7">
        <w:rPr>
          <w:color w:val="000000" w:themeColor="text1"/>
        </w:rPr>
        <w:t xml:space="preserve">, </w:t>
      </w:r>
      <w:r w:rsidRPr="001529C7">
        <w:rPr>
          <w:b/>
          <w:color w:val="000000" w:themeColor="text1"/>
        </w:rPr>
        <w:t>ликвидированы</w:t>
      </w:r>
      <w:r w:rsidRPr="001529C7">
        <w:rPr>
          <w:color w:val="000000" w:themeColor="text1"/>
        </w:rPr>
        <w:t xml:space="preserve"> </w:t>
      </w:r>
      <w:r w:rsidR="00456501" w:rsidRPr="001529C7">
        <w:rPr>
          <w:color w:val="000000" w:themeColor="text1"/>
        </w:rPr>
        <w:t xml:space="preserve">2 биржи по решению </w:t>
      </w:r>
      <w:r w:rsidRPr="001529C7">
        <w:rPr>
          <w:color w:val="000000" w:themeColor="text1"/>
        </w:rPr>
        <w:t>суда ввиду</w:t>
      </w:r>
      <w:r w:rsidR="002B59FE" w:rsidRPr="001529C7">
        <w:rPr>
          <w:color w:val="000000" w:themeColor="text1"/>
        </w:rPr>
        <w:t xml:space="preserve"> не</w:t>
      </w:r>
      <w:r w:rsidRPr="001529C7">
        <w:rPr>
          <w:color w:val="000000" w:themeColor="text1"/>
        </w:rPr>
        <w:t>соответствия</w:t>
      </w:r>
      <w:r w:rsidR="00456501" w:rsidRPr="001529C7">
        <w:rPr>
          <w:color w:val="000000" w:themeColor="text1"/>
        </w:rPr>
        <w:t xml:space="preserve"> размеров уставных капиталов </w:t>
      </w:r>
      <w:r w:rsidR="00456501" w:rsidRPr="001529C7">
        <w:rPr>
          <w:i/>
          <w:iCs/>
          <w:color w:val="000000" w:themeColor="text1"/>
          <w:sz w:val="24"/>
          <w:szCs w:val="24"/>
        </w:rPr>
        <w:t>(АО «Азиатская товарно-сырьевая биржа», АО «Товарная Биржа «Green Climate Exchange»)</w:t>
      </w:r>
      <w:r w:rsidR="00456501" w:rsidRPr="001529C7">
        <w:rPr>
          <w:color w:val="000000" w:themeColor="text1"/>
          <w:sz w:val="24"/>
          <w:szCs w:val="24"/>
        </w:rPr>
        <w:t>.</w:t>
      </w:r>
    </w:p>
    <w:p w14:paraId="7DAF73CE" w14:textId="77777777" w:rsidR="00456501" w:rsidRPr="001529C7" w:rsidRDefault="00456501" w:rsidP="00456501">
      <w:pPr>
        <w:widowControl w:val="0"/>
        <w:rPr>
          <w:iCs/>
          <w:color w:val="000000" w:themeColor="text1"/>
        </w:rPr>
      </w:pPr>
      <w:r w:rsidRPr="001529C7">
        <w:rPr>
          <w:color w:val="000000" w:themeColor="text1"/>
        </w:rPr>
        <w:t xml:space="preserve">По инициативе Агентства уполномоченным органом в области регулирования торговой деятельности в судебные органы направлены исковые заявления </w:t>
      </w:r>
      <w:r w:rsidRPr="001529C7">
        <w:rPr>
          <w:b/>
          <w:color w:val="000000" w:themeColor="text1"/>
        </w:rPr>
        <w:t>о принудительной ликвидации</w:t>
      </w:r>
      <w:r w:rsidRPr="001529C7">
        <w:rPr>
          <w:color w:val="000000" w:themeColor="text1"/>
        </w:rPr>
        <w:t xml:space="preserve"> 8 товарных бирж, деятельность которых не соответствует требованиям законодательства </w:t>
      </w:r>
      <w:r w:rsidRPr="001529C7">
        <w:rPr>
          <w:i/>
          <w:iCs/>
          <w:color w:val="000000" w:themeColor="text1"/>
          <w:sz w:val="24"/>
          <w:szCs w:val="24"/>
        </w:rPr>
        <w:t xml:space="preserve">(по 3 искам вынесены положительные решения, ликвидированы АО «Товарная биржа «Сельхозпроизводителей, недропользователей и государственных учреждений», АО «Товарная биржа «Халык», </w:t>
      </w:r>
      <w:r w:rsidR="004F21CB">
        <w:rPr>
          <w:i/>
          <w:iCs/>
          <w:color w:val="000000" w:themeColor="text1"/>
          <w:sz w:val="24"/>
          <w:szCs w:val="24"/>
        </w:rPr>
        <w:br/>
      </w:r>
      <w:r w:rsidRPr="001529C7">
        <w:rPr>
          <w:i/>
          <w:iCs/>
          <w:color w:val="000000" w:themeColor="text1"/>
          <w:sz w:val="24"/>
          <w:szCs w:val="24"/>
        </w:rPr>
        <w:t>АО «Qazaqstan Universal Commodity Exchange»)</w:t>
      </w:r>
      <w:r w:rsidRPr="001529C7">
        <w:rPr>
          <w:rFonts w:eastAsiaTheme="minorEastAsia"/>
          <w:iCs/>
          <w:color w:val="000000" w:themeColor="text1"/>
          <w:kern w:val="24"/>
          <w:sz w:val="24"/>
          <w:szCs w:val="24"/>
        </w:rPr>
        <w:t xml:space="preserve">. </w:t>
      </w:r>
    </w:p>
    <w:p w14:paraId="4EFAB3C0" w14:textId="77777777" w:rsidR="00017032" w:rsidRPr="001529C7" w:rsidRDefault="00017032" w:rsidP="00017032">
      <w:pPr>
        <w:widowControl w:val="0"/>
        <w:rPr>
          <w:color w:val="000000" w:themeColor="text1"/>
        </w:rPr>
      </w:pPr>
      <w:r w:rsidRPr="001529C7">
        <w:rPr>
          <w:color w:val="000000" w:themeColor="text1"/>
        </w:rPr>
        <w:t xml:space="preserve">Решение существующих проблем видится в принятии комплекса мер, направленных на </w:t>
      </w:r>
      <w:r w:rsidR="00456501" w:rsidRPr="001529C7">
        <w:rPr>
          <w:color w:val="000000" w:themeColor="text1"/>
        </w:rPr>
        <w:t>обеспечени</w:t>
      </w:r>
      <w:r w:rsidRPr="001529C7">
        <w:rPr>
          <w:color w:val="000000" w:themeColor="text1"/>
        </w:rPr>
        <w:t>е</w:t>
      </w:r>
      <w:r w:rsidR="00456501" w:rsidRPr="001529C7">
        <w:rPr>
          <w:color w:val="000000" w:themeColor="text1"/>
        </w:rPr>
        <w:t xml:space="preserve"> должного уровня государственного контроля</w:t>
      </w:r>
      <w:r w:rsidRPr="001529C7">
        <w:rPr>
          <w:color w:val="000000" w:themeColor="text1"/>
        </w:rPr>
        <w:t xml:space="preserve"> в сфере биржевой торговли, совершенствования деятельности товарных бирж и повышения прозрачности торгов, в том числе</w:t>
      </w:r>
      <w:r w:rsidR="00456501" w:rsidRPr="001529C7">
        <w:rPr>
          <w:color w:val="000000" w:themeColor="text1"/>
        </w:rPr>
        <w:t>:</w:t>
      </w:r>
    </w:p>
    <w:p w14:paraId="02CEA7CB" w14:textId="77777777" w:rsidR="00456501" w:rsidRPr="001529C7" w:rsidRDefault="00017032" w:rsidP="00017032">
      <w:pPr>
        <w:widowControl w:val="0"/>
        <w:rPr>
          <w:color w:val="000000" w:themeColor="text1"/>
        </w:rPr>
      </w:pPr>
      <w:r w:rsidRPr="001529C7">
        <w:rPr>
          <w:color w:val="000000" w:themeColor="text1"/>
        </w:rPr>
        <w:t>1) в</w:t>
      </w:r>
      <w:r w:rsidR="00456501" w:rsidRPr="001529C7">
        <w:rPr>
          <w:color w:val="000000" w:themeColor="text1"/>
        </w:rPr>
        <w:t>нес</w:t>
      </w:r>
      <w:r w:rsidRPr="001529C7">
        <w:rPr>
          <w:color w:val="000000" w:themeColor="text1"/>
        </w:rPr>
        <w:t>ение</w:t>
      </w:r>
      <w:r w:rsidR="00456501" w:rsidRPr="001529C7">
        <w:rPr>
          <w:color w:val="000000" w:themeColor="text1"/>
        </w:rPr>
        <w:t xml:space="preserve"> </w:t>
      </w:r>
      <w:r w:rsidR="00456501" w:rsidRPr="002D204A">
        <w:rPr>
          <w:b/>
          <w:bCs/>
          <w:color w:val="000000" w:themeColor="text1"/>
        </w:rPr>
        <w:t>изменени</w:t>
      </w:r>
      <w:r w:rsidRPr="002D204A">
        <w:rPr>
          <w:b/>
          <w:bCs/>
          <w:color w:val="000000" w:themeColor="text1"/>
        </w:rPr>
        <w:t>й</w:t>
      </w:r>
      <w:r w:rsidR="00456501" w:rsidRPr="001529C7">
        <w:rPr>
          <w:color w:val="000000" w:themeColor="text1"/>
        </w:rPr>
        <w:t xml:space="preserve"> в действующее за</w:t>
      </w:r>
      <w:r w:rsidRPr="001529C7">
        <w:rPr>
          <w:color w:val="000000" w:themeColor="text1"/>
        </w:rPr>
        <w:t>конодательство, предусматривающе</w:t>
      </w:r>
      <w:r w:rsidR="00456501" w:rsidRPr="001529C7">
        <w:rPr>
          <w:color w:val="000000" w:themeColor="text1"/>
        </w:rPr>
        <w:t>е:</w:t>
      </w:r>
    </w:p>
    <w:p w14:paraId="4D07BE75" w14:textId="77777777" w:rsidR="00456501" w:rsidRPr="001529C7" w:rsidRDefault="00456501" w:rsidP="00456501">
      <w:pPr>
        <w:widowControl w:val="0"/>
        <w:rPr>
          <w:color w:val="000000" w:themeColor="text1"/>
        </w:rPr>
      </w:pPr>
      <w:r w:rsidRPr="001529C7">
        <w:rPr>
          <w:color w:val="000000" w:themeColor="text1"/>
        </w:rPr>
        <w:t>- ужесточение требований к товарным биржам и их ЭТС;</w:t>
      </w:r>
    </w:p>
    <w:p w14:paraId="3D2272B0" w14:textId="77777777" w:rsidR="00456501" w:rsidRPr="001529C7" w:rsidRDefault="00456501" w:rsidP="00456501">
      <w:pPr>
        <w:widowControl w:val="0"/>
        <w:rPr>
          <w:color w:val="000000" w:themeColor="text1"/>
        </w:rPr>
      </w:pPr>
      <w:r w:rsidRPr="001529C7">
        <w:rPr>
          <w:color w:val="000000" w:themeColor="text1"/>
        </w:rPr>
        <w:t>- выведение товарных бирж из категории субъектов МСБ;</w:t>
      </w:r>
    </w:p>
    <w:p w14:paraId="6D968ECB" w14:textId="77777777" w:rsidR="00456501" w:rsidRPr="001529C7" w:rsidRDefault="00456501" w:rsidP="00456501">
      <w:pPr>
        <w:widowControl w:val="0"/>
        <w:rPr>
          <w:color w:val="000000" w:themeColor="text1"/>
        </w:rPr>
      </w:pPr>
      <w:r w:rsidRPr="001529C7">
        <w:rPr>
          <w:color w:val="000000" w:themeColor="text1"/>
        </w:rPr>
        <w:t xml:space="preserve">- запрет реализации через товарные биржи </w:t>
      </w:r>
      <w:r w:rsidR="004217B5" w:rsidRPr="001529C7">
        <w:rPr>
          <w:color w:val="000000" w:themeColor="text1"/>
        </w:rPr>
        <w:t>нестандартизированных</w:t>
      </w:r>
      <w:r w:rsidRPr="001529C7">
        <w:rPr>
          <w:color w:val="000000" w:themeColor="text1"/>
        </w:rPr>
        <w:t xml:space="preserve"> товаров;</w:t>
      </w:r>
    </w:p>
    <w:p w14:paraId="43F0FF2D" w14:textId="77777777" w:rsidR="00456501" w:rsidRPr="001529C7" w:rsidRDefault="00456501" w:rsidP="00456501">
      <w:pPr>
        <w:widowControl w:val="0"/>
        <w:rPr>
          <w:color w:val="000000" w:themeColor="text1"/>
        </w:rPr>
      </w:pPr>
      <w:r w:rsidRPr="001529C7">
        <w:rPr>
          <w:color w:val="000000" w:themeColor="text1"/>
        </w:rPr>
        <w:t>- исключение способа закупок «через товарные биржи» из законодательства о государственных закупках;</w:t>
      </w:r>
    </w:p>
    <w:p w14:paraId="0F7A3DE3" w14:textId="77777777" w:rsidR="00456501" w:rsidRPr="001529C7" w:rsidRDefault="00456501" w:rsidP="00456501">
      <w:pPr>
        <w:widowControl w:val="0"/>
        <w:rPr>
          <w:color w:val="000000" w:themeColor="text1"/>
        </w:rPr>
      </w:pPr>
      <w:r w:rsidRPr="001529C7">
        <w:rPr>
          <w:color w:val="000000" w:themeColor="text1"/>
        </w:rPr>
        <w:t>- распространение государственного контроля на неотъемлемых участников биржевой торговли биржевых брокеров и клиринговых организаций;</w:t>
      </w:r>
    </w:p>
    <w:p w14:paraId="5FA4ED74" w14:textId="77777777" w:rsidR="00456501" w:rsidRPr="001529C7" w:rsidRDefault="00456501" w:rsidP="00456501">
      <w:pPr>
        <w:widowControl w:val="0"/>
        <w:rPr>
          <w:color w:val="000000" w:themeColor="text1"/>
        </w:rPr>
      </w:pPr>
      <w:r w:rsidRPr="001529C7">
        <w:rPr>
          <w:color w:val="000000" w:themeColor="text1"/>
        </w:rPr>
        <w:t>- усиление административной ответственности за нарушение Закона о товарных биржах и прочее</w:t>
      </w:r>
      <w:r w:rsidR="00017032" w:rsidRPr="001529C7">
        <w:rPr>
          <w:color w:val="000000" w:themeColor="text1"/>
        </w:rPr>
        <w:t>;</w:t>
      </w:r>
    </w:p>
    <w:p w14:paraId="553659A0" w14:textId="77777777" w:rsidR="00456501" w:rsidRPr="001529C7" w:rsidRDefault="00017032" w:rsidP="00456501">
      <w:pPr>
        <w:widowControl w:val="0"/>
        <w:rPr>
          <w:color w:val="000000" w:themeColor="text1"/>
        </w:rPr>
      </w:pPr>
      <w:r w:rsidRPr="001529C7">
        <w:rPr>
          <w:color w:val="000000" w:themeColor="text1"/>
        </w:rPr>
        <w:t>2) о</w:t>
      </w:r>
      <w:r w:rsidR="00456501" w:rsidRPr="001529C7">
        <w:rPr>
          <w:color w:val="000000" w:themeColor="text1"/>
        </w:rPr>
        <w:t>предел</w:t>
      </w:r>
      <w:r w:rsidRPr="001529C7">
        <w:rPr>
          <w:color w:val="000000" w:themeColor="text1"/>
        </w:rPr>
        <w:t>ение</w:t>
      </w:r>
      <w:r w:rsidR="00456501" w:rsidRPr="001529C7">
        <w:rPr>
          <w:color w:val="000000" w:themeColor="text1"/>
        </w:rPr>
        <w:t xml:space="preserve"> </w:t>
      </w:r>
      <w:r w:rsidR="00456501" w:rsidRPr="001529C7">
        <w:rPr>
          <w:b/>
          <w:color w:val="000000" w:themeColor="text1"/>
        </w:rPr>
        <w:t>единого регулятора</w:t>
      </w:r>
      <w:r w:rsidR="00456501" w:rsidRPr="001529C7">
        <w:rPr>
          <w:color w:val="000000" w:themeColor="text1"/>
        </w:rPr>
        <w:t xml:space="preserve"> в сфере биржевой торговли</w:t>
      </w:r>
      <w:r w:rsidRPr="001529C7">
        <w:rPr>
          <w:color w:val="000000" w:themeColor="text1"/>
        </w:rPr>
        <w:t xml:space="preserve"> в </w:t>
      </w:r>
      <w:r w:rsidR="00456501" w:rsidRPr="001529C7">
        <w:rPr>
          <w:color w:val="000000" w:themeColor="text1"/>
        </w:rPr>
        <w:t xml:space="preserve">лице Агентства поскольку одной из главных его функций является развитие и защита конкуренции </w:t>
      </w:r>
      <w:r w:rsidR="00456501" w:rsidRPr="001529C7">
        <w:rPr>
          <w:i/>
          <w:iCs/>
          <w:color w:val="000000" w:themeColor="text1"/>
          <w:sz w:val="24"/>
          <w:szCs w:val="24"/>
        </w:rPr>
        <w:t>(имеет самостоятельное структурное подразделение из 5 единиц, территориальные подразделения)</w:t>
      </w:r>
      <w:r w:rsidR="00456501" w:rsidRPr="001529C7">
        <w:rPr>
          <w:color w:val="000000" w:themeColor="text1"/>
        </w:rPr>
        <w:t>, что подтверждается реальными результатами в данном направлении.</w:t>
      </w:r>
    </w:p>
    <w:p w14:paraId="21192AD7" w14:textId="77777777" w:rsidR="00456501" w:rsidRPr="001529C7" w:rsidRDefault="008545EA" w:rsidP="008545EA">
      <w:pPr>
        <w:widowControl w:val="0"/>
        <w:rPr>
          <w:i/>
          <w:iCs/>
          <w:color w:val="000000" w:themeColor="text1"/>
          <w:sz w:val="24"/>
          <w:szCs w:val="24"/>
        </w:rPr>
      </w:pPr>
      <w:r w:rsidRPr="001529C7">
        <w:rPr>
          <w:b/>
          <w:i/>
          <w:iCs/>
          <w:color w:val="000000" w:themeColor="text1"/>
          <w:sz w:val="24"/>
          <w:szCs w:val="24"/>
        </w:rPr>
        <w:t>Справочно</w:t>
      </w:r>
      <w:r w:rsidRPr="001529C7">
        <w:rPr>
          <w:i/>
          <w:iCs/>
          <w:color w:val="000000" w:themeColor="text1"/>
          <w:sz w:val="24"/>
          <w:szCs w:val="24"/>
        </w:rPr>
        <w:t>: с</w:t>
      </w:r>
      <w:r w:rsidR="00456501" w:rsidRPr="001529C7">
        <w:rPr>
          <w:i/>
          <w:iCs/>
          <w:color w:val="000000" w:themeColor="text1"/>
          <w:sz w:val="24"/>
          <w:szCs w:val="24"/>
        </w:rPr>
        <w:t xml:space="preserve"> момента создания Агентства, запущены прозрачные биржевые торги нефтепродуктами (бензином, дизельным топливом, авиакеросином), битумом. Запущены прямые торги коммунально-бытовым углем непосредственно с угольных разрезов, малыми партиями региональным операторам минуя посредников, организованы и проведены деловые игры на данных рынках с использованием новых подходов к торгам, обучение участников рынка по беспрепятственному входу в биржевую торговлю, разработка секционных правил, учитывающих особенности и специфику каждого рынка (легших в основу Правил биржевой </w:t>
      </w:r>
      <w:r w:rsidR="00456501" w:rsidRPr="001529C7">
        <w:rPr>
          <w:i/>
          <w:iCs/>
          <w:color w:val="000000" w:themeColor="text1"/>
          <w:sz w:val="24"/>
          <w:szCs w:val="24"/>
        </w:rPr>
        <w:lastRenderedPageBreak/>
        <w:t>торговли), обеспечению прямого доступа к электронным торговым системам товарных бирж. В рамках Нацпроекта развитие биржевой торговли включено, как инструмент обеспечения доступа к «ключевой мощности» и устранения искажения ценообразования</w:t>
      </w:r>
      <w:r w:rsidR="00456501" w:rsidRPr="001529C7">
        <w:rPr>
          <w:color w:val="000000" w:themeColor="text1"/>
        </w:rPr>
        <w:t>.</w:t>
      </w:r>
      <w:r w:rsidRPr="001529C7">
        <w:rPr>
          <w:color w:val="000000" w:themeColor="text1"/>
        </w:rPr>
        <w:t xml:space="preserve"> </w:t>
      </w:r>
      <w:r w:rsidR="00456501" w:rsidRPr="001529C7">
        <w:rPr>
          <w:i/>
          <w:iCs/>
          <w:color w:val="000000" w:themeColor="text1"/>
          <w:sz w:val="24"/>
          <w:szCs w:val="24"/>
        </w:rPr>
        <w:t>Разработан ряд дорожных карт по развитию конкуренции в соответствующих отраслях, которые содержат мероприятия, касающиеся приоритетного обеспечения подвижным составом на перевозку угля, приобретенного региональными операторами на товарной бирже, разработки секционных правил биржевой торговли сахаром, внесения изменений в Перечень биржевых товаров, в части реализации биржевой торговли сахаром и др.</w:t>
      </w:r>
    </w:p>
    <w:p w14:paraId="5D8D3A2B" w14:textId="77777777" w:rsidR="00D247CF" w:rsidRPr="001529C7" w:rsidRDefault="00CA076D" w:rsidP="00456501">
      <w:pPr>
        <w:widowControl w:val="0"/>
        <w:rPr>
          <w:color w:val="000000" w:themeColor="text1"/>
        </w:rPr>
      </w:pPr>
      <w:r w:rsidRPr="001529C7">
        <w:rPr>
          <w:color w:val="000000" w:themeColor="text1"/>
        </w:rPr>
        <w:t>По оценкам Агентства</w:t>
      </w:r>
      <w:r w:rsidR="00456501" w:rsidRPr="001529C7">
        <w:rPr>
          <w:color w:val="000000" w:themeColor="text1"/>
        </w:rPr>
        <w:t xml:space="preserve"> реализация указанных мер позволит создать здоровую конкурентную среду и способствовать развитию процессов импортозамещения и развития регионального предпринимательства</w:t>
      </w:r>
      <w:r w:rsidR="00D247CF" w:rsidRPr="001529C7">
        <w:rPr>
          <w:color w:val="000000" w:themeColor="text1"/>
        </w:rPr>
        <w:t>.</w:t>
      </w:r>
    </w:p>
    <w:p w14:paraId="0DFD6914" w14:textId="77777777" w:rsidR="00404FF5" w:rsidRPr="001529C7" w:rsidRDefault="00E80344" w:rsidP="00901D92">
      <w:pPr>
        <w:pStyle w:val="2"/>
        <w:numPr>
          <w:ilvl w:val="0"/>
          <w:numId w:val="6"/>
        </w:numPr>
        <w:tabs>
          <w:tab w:val="left" w:pos="1134"/>
        </w:tabs>
        <w:spacing w:before="240" w:after="240"/>
        <w:ind w:left="0" w:firstLine="567"/>
        <w:rPr>
          <w:rFonts w:cs="Times New Roman"/>
          <w:szCs w:val="28"/>
        </w:rPr>
      </w:pPr>
      <w:bookmarkStart w:id="17" w:name="_Toc71897812"/>
      <w:bookmarkStart w:id="18" w:name="_Toc137900826"/>
      <w:r w:rsidRPr="001529C7">
        <w:rPr>
          <w:rFonts w:cs="Times New Roman"/>
          <w:szCs w:val="28"/>
        </w:rPr>
        <w:t>Международное сотрудничество</w:t>
      </w:r>
      <w:bookmarkEnd w:id="17"/>
      <w:bookmarkEnd w:id="18"/>
    </w:p>
    <w:p w14:paraId="4DB4D57E" w14:textId="77777777" w:rsidR="00590CAC" w:rsidRPr="001529C7" w:rsidRDefault="00590CAC" w:rsidP="00590CAC">
      <w:pPr>
        <w:rPr>
          <w:color w:val="000000" w:themeColor="text1"/>
        </w:rPr>
      </w:pPr>
      <w:r w:rsidRPr="001529C7">
        <w:rPr>
          <w:color w:val="000000" w:themeColor="text1"/>
        </w:rPr>
        <w:t>Агентством ведется работа, направленная на укрепление международного сотрудничества с зарубежными антимонопольными ведомствами, как в рамках функционирования международных интеграционных объединени</w:t>
      </w:r>
      <w:r w:rsidR="00115F37" w:rsidRPr="001529C7">
        <w:rPr>
          <w:color w:val="000000" w:themeColor="text1"/>
        </w:rPr>
        <w:t>й, так и на двусторонней основе</w:t>
      </w:r>
      <w:r w:rsidRPr="001529C7">
        <w:rPr>
          <w:color w:val="000000" w:themeColor="text1"/>
        </w:rPr>
        <w:t>.</w:t>
      </w:r>
    </w:p>
    <w:p w14:paraId="2D6F2994" w14:textId="77777777" w:rsidR="00590CAC" w:rsidRPr="001529C7" w:rsidRDefault="00590CAC" w:rsidP="00D70021">
      <w:pPr>
        <w:spacing w:before="120"/>
        <w:rPr>
          <w:b/>
          <w:i/>
          <w:color w:val="000000" w:themeColor="text1"/>
        </w:rPr>
      </w:pPr>
      <w:r w:rsidRPr="001529C7">
        <w:rPr>
          <w:b/>
          <w:i/>
          <w:color w:val="000000" w:themeColor="text1"/>
        </w:rPr>
        <w:t xml:space="preserve">Взаимодействие с ОЭСР </w:t>
      </w:r>
    </w:p>
    <w:p w14:paraId="1C9ACE56" w14:textId="77777777" w:rsidR="00C6429F" w:rsidRPr="001529C7" w:rsidRDefault="00590CAC" w:rsidP="00590CAC">
      <w:r w:rsidRPr="001529C7">
        <w:t xml:space="preserve">Агентством </w:t>
      </w:r>
      <w:r w:rsidR="00115F37" w:rsidRPr="001529C7">
        <w:t>ведется</w:t>
      </w:r>
      <w:r w:rsidRPr="001529C7">
        <w:t xml:space="preserve"> </w:t>
      </w:r>
      <w:r w:rsidR="00110FB5" w:rsidRPr="001529C7">
        <w:t xml:space="preserve">подготовительная </w:t>
      </w:r>
      <w:r w:rsidRPr="001529C7">
        <w:t xml:space="preserve">работа </w:t>
      </w:r>
      <w:bookmarkStart w:id="19" w:name="_Hlk135668435"/>
      <w:r w:rsidR="00110FB5" w:rsidRPr="001529C7">
        <w:t>к</w:t>
      </w:r>
      <w:r w:rsidRPr="001529C7">
        <w:t xml:space="preserve"> </w:t>
      </w:r>
      <w:r w:rsidRPr="00A17B71">
        <w:t>проведению</w:t>
      </w:r>
      <w:r w:rsidRPr="001529C7">
        <w:t xml:space="preserve"> </w:t>
      </w:r>
      <w:r w:rsidRPr="001529C7">
        <w:rPr>
          <w:b/>
        </w:rPr>
        <w:t>Второго экспертного обзора</w:t>
      </w:r>
      <w:r w:rsidRPr="001529C7">
        <w:t xml:space="preserve"> ОЭСР «Конкурентное</w:t>
      </w:r>
      <w:r w:rsidR="00110FB5" w:rsidRPr="001529C7">
        <w:t xml:space="preserve"> право и политика в Казахстане»: п</w:t>
      </w:r>
      <w:r w:rsidRPr="001529C7">
        <w:t>ланируется подписание соглашения с ОЭСР о проведении Второго обзор</w:t>
      </w:r>
      <w:bookmarkEnd w:id="19"/>
      <w:r w:rsidR="00110FB5" w:rsidRPr="001529C7">
        <w:t>а</w:t>
      </w:r>
      <w:r w:rsidR="00C6429F" w:rsidRPr="001529C7">
        <w:t xml:space="preserve">. </w:t>
      </w:r>
      <w:r w:rsidRPr="001529C7">
        <w:t>Целью Второго обзора</w:t>
      </w:r>
      <w:r w:rsidR="00110FB5" w:rsidRPr="001529C7">
        <w:t xml:space="preserve"> </w:t>
      </w:r>
      <w:r w:rsidRPr="001529C7">
        <w:t xml:space="preserve">является получение рекомендаций </w:t>
      </w:r>
      <w:r w:rsidR="00110FB5" w:rsidRPr="001529C7">
        <w:t xml:space="preserve">экспертов ОЭСР </w:t>
      </w:r>
      <w:r w:rsidRPr="001529C7">
        <w:t xml:space="preserve">по </w:t>
      </w:r>
      <w:r w:rsidRPr="001529C7">
        <w:rPr>
          <w:b/>
        </w:rPr>
        <w:t>совершенствованию системы конкурентной политики</w:t>
      </w:r>
      <w:r w:rsidRPr="001529C7">
        <w:t>, основанны</w:t>
      </w:r>
      <w:r w:rsidR="00110FB5" w:rsidRPr="001529C7">
        <w:t>х</w:t>
      </w:r>
      <w:r w:rsidRPr="001529C7">
        <w:t xml:space="preserve"> на анализе действующего законодательства </w:t>
      </w:r>
      <w:r w:rsidR="00110FB5" w:rsidRPr="001529C7">
        <w:t xml:space="preserve">в области защиты конкуренции </w:t>
      </w:r>
      <w:r w:rsidRPr="001529C7">
        <w:t xml:space="preserve">Республики Казахстан </w:t>
      </w:r>
      <w:r w:rsidRPr="001529C7">
        <w:rPr>
          <w:i/>
          <w:sz w:val="24"/>
        </w:rPr>
        <w:t>(с определением преимуществ и недостатков)</w:t>
      </w:r>
      <w:r w:rsidRPr="001529C7">
        <w:t xml:space="preserve"> и опыте других стран. Рекомендации послужат полезной основой для пересмотра законов, изменения процедур и укрепления институтов в стране. </w:t>
      </w:r>
    </w:p>
    <w:p w14:paraId="79EA7C3A" w14:textId="77777777" w:rsidR="00590CAC" w:rsidRPr="001529C7" w:rsidRDefault="00590CAC" w:rsidP="00590CAC">
      <w:r w:rsidRPr="001529C7">
        <w:t>Обзор также полезен для документирования прогресса в стране с момента проведения первого обзора ОЭСР</w:t>
      </w:r>
      <w:r w:rsidR="00C6429F" w:rsidRPr="001529C7">
        <w:t xml:space="preserve">. </w:t>
      </w:r>
      <w:r w:rsidR="00110FB5" w:rsidRPr="001529C7">
        <w:t>Первый экспертный обзор был проведен в</w:t>
      </w:r>
      <w:r w:rsidR="00C6429F" w:rsidRPr="001529C7">
        <w:t xml:space="preserve"> Казахстане в</w:t>
      </w:r>
      <w:r w:rsidR="00110FB5" w:rsidRPr="001529C7">
        <w:t xml:space="preserve"> 2015 году</w:t>
      </w:r>
      <w:r w:rsidR="00C6429F" w:rsidRPr="001529C7">
        <w:t>, его результаты послужили основой для кардинального переформатирования работы антимонопольной службы и системы антимонопольного регулирования экономики в целом.</w:t>
      </w:r>
      <w:r w:rsidRPr="001529C7">
        <w:t xml:space="preserve"> </w:t>
      </w:r>
    </w:p>
    <w:p w14:paraId="33ACA5BF" w14:textId="77777777" w:rsidR="00590CAC" w:rsidRPr="001529C7" w:rsidRDefault="00590CAC" w:rsidP="002C094B">
      <w:pPr>
        <w:spacing w:before="120"/>
        <w:rPr>
          <w:b/>
          <w:i/>
          <w:color w:val="000000" w:themeColor="text1"/>
        </w:rPr>
      </w:pPr>
      <w:r w:rsidRPr="001529C7">
        <w:rPr>
          <w:b/>
          <w:i/>
          <w:color w:val="000000" w:themeColor="text1"/>
        </w:rPr>
        <w:t xml:space="preserve">Взаимодействие в рамках сотрудничества с ЕАЭС и СНГ </w:t>
      </w:r>
    </w:p>
    <w:p w14:paraId="015F60CA" w14:textId="77777777" w:rsidR="00590CAC" w:rsidRPr="001529C7" w:rsidRDefault="00590CAC" w:rsidP="00590CAC">
      <w:pPr>
        <w:rPr>
          <w:color w:val="000000" w:themeColor="text1"/>
        </w:rPr>
      </w:pPr>
      <w:r w:rsidRPr="001529C7">
        <w:rPr>
          <w:color w:val="000000" w:themeColor="text1"/>
        </w:rPr>
        <w:t xml:space="preserve">Агентство </w:t>
      </w:r>
      <w:r w:rsidR="004817C2" w:rsidRPr="001529C7">
        <w:rPr>
          <w:color w:val="000000" w:themeColor="text1"/>
        </w:rPr>
        <w:t xml:space="preserve">25 мая и 6 сентября 2022 года </w:t>
      </w:r>
      <w:r w:rsidRPr="001529C7">
        <w:rPr>
          <w:color w:val="000000" w:themeColor="text1"/>
        </w:rPr>
        <w:t>приня</w:t>
      </w:r>
      <w:r w:rsidR="004817C2" w:rsidRPr="001529C7">
        <w:rPr>
          <w:color w:val="000000" w:themeColor="text1"/>
        </w:rPr>
        <w:t>л</w:t>
      </w:r>
      <w:r w:rsidRPr="001529C7">
        <w:rPr>
          <w:color w:val="000000" w:themeColor="text1"/>
        </w:rPr>
        <w:t>о участие в совещаниях Е</w:t>
      </w:r>
      <w:r w:rsidR="004817C2" w:rsidRPr="001529C7">
        <w:rPr>
          <w:color w:val="000000" w:themeColor="text1"/>
        </w:rPr>
        <w:t xml:space="preserve">вразийской экономической комиссии </w:t>
      </w:r>
      <w:r w:rsidR="004817C2" w:rsidRPr="001529C7">
        <w:rPr>
          <w:i/>
          <w:color w:val="000000" w:themeColor="text1"/>
          <w:sz w:val="24"/>
        </w:rPr>
        <w:t xml:space="preserve">(далее – ЕЭК) (в </w:t>
      </w:r>
      <w:r w:rsidRPr="001529C7">
        <w:rPr>
          <w:i/>
          <w:color w:val="000000" w:themeColor="text1"/>
          <w:sz w:val="24"/>
        </w:rPr>
        <w:t>формате «5+1»</w:t>
      </w:r>
      <w:r w:rsidR="004817C2" w:rsidRPr="001529C7">
        <w:rPr>
          <w:i/>
          <w:color w:val="000000" w:themeColor="text1"/>
          <w:sz w:val="24"/>
        </w:rPr>
        <w:t>)</w:t>
      </w:r>
      <w:r w:rsidRPr="001529C7">
        <w:rPr>
          <w:color w:val="000000" w:themeColor="text1"/>
        </w:rPr>
        <w:t xml:space="preserve"> с</w:t>
      </w:r>
      <w:r w:rsidR="004817C2" w:rsidRPr="001529C7">
        <w:rPr>
          <w:color w:val="000000" w:themeColor="text1"/>
        </w:rPr>
        <w:t xml:space="preserve">овместно с </w:t>
      </w:r>
      <w:r w:rsidRPr="001529C7">
        <w:rPr>
          <w:color w:val="000000" w:themeColor="text1"/>
        </w:rPr>
        <w:t>руководител</w:t>
      </w:r>
      <w:r w:rsidR="004817C2" w:rsidRPr="001529C7">
        <w:rPr>
          <w:color w:val="000000" w:themeColor="text1"/>
        </w:rPr>
        <w:t>ями</w:t>
      </w:r>
      <w:r w:rsidRPr="001529C7">
        <w:rPr>
          <w:color w:val="000000" w:themeColor="text1"/>
        </w:rPr>
        <w:t xml:space="preserve"> антимонопольных органов государств-членов стран ЕАЭС и члена Коллегии </w:t>
      </w:r>
      <w:r w:rsidRPr="001529C7">
        <w:rPr>
          <w:i/>
          <w:color w:val="000000" w:themeColor="text1"/>
          <w:sz w:val="24"/>
        </w:rPr>
        <w:t>(Министра)</w:t>
      </w:r>
      <w:r w:rsidRPr="001529C7">
        <w:rPr>
          <w:color w:val="000000" w:themeColor="text1"/>
        </w:rPr>
        <w:t xml:space="preserve"> по конкуренции и</w:t>
      </w:r>
      <w:r w:rsidR="004817C2" w:rsidRPr="001529C7">
        <w:rPr>
          <w:color w:val="000000" w:themeColor="text1"/>
        </w:rPr>
        <w:t xml:space="preserve"> антимонопольному регулированию</w:t>
      </w:r>
      <w:r w:rsidRPr="001529C7">
        <w:rPr>
          <w:color w:val="000000" w:themeColor="text1"/>
        </w:rPr>
        <w:t>. На данной площадке сторонами обсужд</w:t>
      </w:r>
      <w:r w:rsidR="004817C2" w:rsidRPr="001529C7">
        <w:rPr>
          <w:color w:val="000000" w:themeColor="text1"/>
        </w:rPr>
        <w:t xml:space="preserve">ены </w:t>
      </w:r>
      <w:r w:rsidRPr="001529C7">
        <w:t xml:space="preserve">вопросы участия уполномоченных </w:t>
      </w:r>
      <w:r w:rsidRPr="001529C7">
        <w:rPr>
          <w:color w:val="000000"/>
        </w:rPr>
        <w:t>органов государств-членов ЕАЭС в реализации перечня мер по совершенствовани</w:t>
      </w:r>
      <w:r w:rsidR="004817C2" w:rsidRPr="001529C7">
        <w:rPr>
          <w:color w:val="000000"/>
        </w:rPr>
        <w:t>ю</w:t>
      </w:r>
      <w:r w:rsidRPr="001529C7">
        <w:rPr>
          <w:color w:val="000000"/>
        </w:rPr>
        <w:t xml:space="preserve"> нормативно</w:t>
      </w:r>
      <w:r w:rsidR="004817C2" w:rsidRPr="001529C7">
        <w:rPr>
          <w:color w:val="000000"/>
        </w:rPr>
        <w:t xml:space="preserve">й </w:t>
      </w:r>
      <w:r w:rsidRPr="001529C7">
        <w:rPr>
          <w:color w:val="000000"/>
        </w:rPr>
        <w:t>правовой базы и методологических о</w:t>
      </w:r>
      <w:r w:rsidR="004817C2" w:rsidRPr="001529C7">
        <w:rPr>
          <w:color w:val="000000"/>
        </w:rPr>
        <w:t xml:space="preserve">снов в сфере защиты конкуренции, </w:t>
      </w:r>
      <w:r w:rsidRPr="001529C7">
        <w:rPr>
          <w:color w:val="000000"/>
        </w:rPr>
        <w:t xml:space="preserve">как национального законодательства государств-членов ЕАЭС, так и права ЕАЭС по вопросам антимонопольного регулирования, а также государственного регулирования цен на социально значимые товары. </w:t>
      </w:r>
    </w:p>
    <w:p w14:paraId="4310D50A" w14:textId="77777777" w:rsidR="00590CAC" w:rsidRPr="001529C7" w:rsidRDefault="004817C2" w:rsidP="004817C2">
      <w:pPr>
        <w:rPr>
          <w:rFonts w:eastAsia="Calibri"/>
          <w:color w:val="000000" w:themeColor="text1"/>
        </w:rPr>
      </w:pPr>
      <w:r w:rsidRPr="001529C7">
        <w:rPr>
          <w:rFonts w:eastAsia="Calibri"/>
          <w:color w:val="000000" w:themeColor="text1"/>
        </w:rPr>
        <w:lastRenderedPageBreak/>
        <w:t xml:space="preserve">Также </w:t>
      </w:r>
      <w:r w:rsidR="00590CAC" w:rsidRPr="001529C7">
        <w:rPr>
          <w:rFonts w:eastAsia="Calibri"/>
          <w:color w:val="000000" w:themeColor="text1"/>
        </w:rPr>
        <w:t xml:space="preserve">Агентством </w:t>
      </w:r>
      <w:r w:rsidRPr="001529C7">
        <w:rPr>
          <w:rFonts w:eastAsia="Calibri"/>
          <w:color w:val="000000" w:themeColor="text1"/>
        </w:rPr>
        <w:t>разработаны</w:t>
      </w:r>
      <w:r w:rsidR="00590CAC" w:rsidRPr="001529C7">
        <w:rPr>
          <w:rFonts w:eastAsia="Calibri"/>
          <w:color w:val="000000" w:themeColor="text1"/>
        </w:rPr>
        <w:t xml:space="preserve"> </w:t>
      </w:r>
      <w:r w:rsidRPr="001529C7">
        <w:rPr>
          <w:rFonts w:eastAsia="Calibri"/>
          <w:b/>
          <w:color w:val="000000" w:themeColor="text1"/>
        </w:rPr>
        <w:t xml:space="preserve">поправки к </w:t>
      </w:r>
      <w:r w:rsidR="00590CAC" w:rsidRPr="001529C7">
        <w:rPr>
          <w:rFonts w:eastAsia="Calibri"/>
          <w:b/>
          <w:color w:val="000000" w:themeColor="text1"/>
        </w:rPr>
        <w:t>Соглашени</w:t>
      </w:r>
      <w:r w:rsidRPr="001529C7">
        <w:rPr>
          <w:rFonts w:eastAsia="Calibri"/>
          <w:b/>
          <w:color w:val="000000" w:themeColor="text1"/>
        </w:rPr>
        <w:t>ю</w:t>
      </w:r>
      <w:r w:rsidR="00590CAC" w:rsidRPr="001529C7">
        <w:rPr>
          <w:rFonts w:eastAsia="Calibri"/>
          <w:color w:val="000000" w:themeColor="text1"/>
        </w:rPr>
        <w:t xml:space="preserve"> о порядке защиты конфиденциальной информации и ответственности за ее разглашение при осуществлении ЕЭК своих полномочий по контролю за соблюдением единых правил конкуренции от 12 ноября 2014 года </w:t>
      </w:r>
      <w:r w:rsidR="00590CAC" w:rsidRPr="001529C7">
        <w:rPr>
          <w:rFonts w:eastAsia="Calibri"/>
          <w:i/>
          <w:color w:val="000000" w:themeColor="text1"/>
          <w:sz w:val="24"/>
        </w:rPr>
        <w:t>(</w:t>
      </w:r>
      <w:r w:rsidRPr="001529C7">
        <w:rPr>
          <w:rFonts w:eastAsia="Calibri"/>
          <w:i/>
          <w:color w:val="000000" w:themeColor="text1"/>
          <w:sz w:val="24"/>
        </w:rPr>
        <w:t xml:space="preserve">далее – </w:t>
      </w:r>
      <w:r w:rsidR="00590CAC" w:rsidRPr="001529C7">
        <w:rPr>
          <w:rFonts w:eastAsia="Calibri"/>
          <w:i/>
          <w:color w:val="000000" w:themeColor="text1"/>
          <w:sz w:val="24"/>
        </w:rPr>
        <w:t>Соглашение)</w:t>
      </w:r>
      <w:r w:rsidR="00590CAC" w:rsidRPr="001529C7">
        <w:rPr>
          <w:rFonts w:eastAsia="Calibri"/>
          <w:color w:val="000000" w:themeColor="text1"/>
        </w:rPr>
        <w:t xml:space="preserve">. </w:t>
      </w:r>
      <w:r w:rsidR="00590CAC" w:rsidRPr="001529C7">
        <w:rPr>
          <w:color w:val="000000" w:themeColor="text1"/>
        </w:rPr>
        <w:t xml:space="preserve">16 марта 2022 года Закон </w:t>
      </w:r>
      <w:r w:rsidRPr="001529C7">
        <w:rPr>
          <w:color w:val="000000" w:themeColor="text1"/>
        </w:rPr>
        <w:t>о</w:t>
      </w:r>
      <w:r w:rsidR="00590CAC" w:rsidRPr="001529C7">
        <w:rPr>
          <w:color w:val="000000" w:themeColor="text1"/>
        </w:rPr>
        <w:t xml:space="preserve"> ратификации Протокола о внесении изменений в Соглашение подписан </w:t>
      </w:r>
      <w:r w:rsidRPr="001529C7">
        <w:rPr>
          <w:color w:val="000000" w:themeColor="text1"/>
        </w:rPr>
        <w:t>Г</w:t>
      </w:r>
      <w:r w:rsidR="001814BF" w:rsidRPr="001529C7">
        <w:rPr>
          <w:color w:val="000000" w:themeColor="text1"/>
        </w:rPr>
        <w:t>лавой государства</w:t>
      </w:r>
      <w:r w:rsidR="00590CAC" w:rsidRPr="001529C7">
        <w:rPr>
          <w:color w:val="000000" w:themeColor="text1"/>
        </w:rPr>
        <w:t xml:space="preserve">. </w:t>
      </w:r>
      <w:r w:rsidR="00590CAC" w:rsidRPr="001529C7">
        <w:rPr>
          <w:rFonts w:eastAsia="Calibri"/>
          <w:color w:val="000000" w:themeColor="text1"/>
        </w:rPr>
        <w:t>Ратифицируемый Протокол направлен на приведение текста Соглашения в соответствие с положениями Договора о ЕАЭС.</w:t>
      </w:r>
    </w:p>
    <w:p w14:paraId="77C9A830" w14:textId="77777777" w:rsidR="004817C2" w:rsidRPr="001529C7" w:rsidRDefault="00590CAC" w:rsidP="004817C2">
      <w:pPr>
        <w:tabs>
          <w:tab w:val="left" w:pos="993"/>
        </w:tabs>
        <w:rPr>
          <w:bCs/>
          <w:iCs/>
        </w:rPr>
      </w:pPr>
      <w:r w:rsidRPr="001529C7">
        <w:rPr>
          <w:rFonts w:eastAsia="Calibri"/>
          <w:color w:val="000000" w:themeColor="text1"/>
        </w:rPr>
        <w:t xml:space="preserve">В 2022 году </w:t>
      </w:r>
      <w:r w:rsidR="002C094B" w:rsidRPr="001529C7">
        <w:rPr>
          <w:bCs/>
          <w:iCs/>
        </w:rPr>
        <w:t xml:space="preserve">Агентство приняло участие в </w:t>
      </w:r>
      <w:r w:rsidRPr="001529C7">
        <w:rPr>
          <w:bCs/>
          <w:iCs/>
        </w:rPr>
        <w:t>53-е</w:t>
      </w:r>
      <w:r w:rsidR="002C094B" w:rsidRPr="001529C7">
        <w:rPr>
          <w:bCs/>
          <w:iCs/>
        </w:rPr>
        <w:t>м</w:t>
      </w:r>
      <w:r w:rsidRPr="001529C7">
        <w:rPr>
          <w:bCs/>
          <w:iCs/>
        </w:rPr>
        <w:t xml:space="preserve"> заседани</w:t>
      </w:r>
      <w:r w:rsidR="002C094B" w:rsidRPr="001529C7">
        <w:rPr>
          <w:bCs/>
          <w:iCs/>
        </w:rPr>
        <w:t>и</w:t>
      </w:r>
      <w:r w:rsidRPr="001529C7">
        <w:rPr>
          <w:bCs/>
          <w:iCs/>
        </w:rPr>
        <w:t xml:space="preserve"> </w:t>
      </w:r>
      <w:r w:rsidRPr="001529C7">
        <w:rPr>
          <w:rFonts w:eastAsia="Calibri"/>
          <w:b/>
          <w:color w:val="000000" w:themeColor="text1"/>
        </w:rPr>
        <w:t xml:space="preserve">Межгосударственного совета </w:t>
      </w:r>
      <w:r w:rsidRPr="001529C7">
        <w:rPr>
          <w:rFonts w:eastAsia="Calibri"/>
          <w:color w:val="000000" w:themeColor="text1"/>
        </w:rPr>
        <w:t xml:space="preserve">по антимонопольной политике государств-членов СНГ </w:t>
      </w:r>
      <w:r w:rsidR="004817C2" w:rsidRPr="001529C7">
        <w:rPr>
          <w:rFonts w:eastAsia="Calibri"/>
          <w:i/>
          <w:color w:val="000000" w:themeColor="text1"/>
          <w:sz w:val="24"/>
        </w:rPr>
        <w:t>(далее – МСАП)</w:t>
      </w:r>
      <w:r w:rsidR="004817C2" w:rsidRPr="001529C7">
        <w:rPr>
          <w:rFonts w:eastAsia="Calibri"/>
          <w:color w:val="000000" w:themeColor="text1"/>
        </w:rPr>
        <w:t xml:space="preserve"> </w:t>
      </w:r>
      <w:r w:rsidRPr="001529C7">
        <w:rPr>
          <w:bCs/>
          <w:iCs/>
        </w:rPr>
        <w:t xml:space="preserve">и </w:t>
      </w:r>
      <w:r w:rsidRPr="001529C7">
        <w:rPr>
          <w:b/>
          <w:bCs/>
          <w:iCs/>
        </w:rPr>
        <w:t>Штаб</w:t>
      </w:r>
      <w:r w:rsidR="002C094B" w:rsidRPr="001529C7">
        <w:rPr>
          <w:b/>
          <w:bCs/>
          <w:iCs/>
        </w:rPr>
        <w:t>а</w:t>
      </w:r>
      <w:r w:rsidRPr="001529C7">
        <w:rPr>
          <w:bCs/>
          <w:iCs/>
        </w:rPr>
        <w:t xml:space="preserve"> </w:t>
      </w:r>
      <w:r w:rsidRPr="001529C7">
        <w:rPr>
          <w:rFonts w:eastAsia="Calibri"/>
          <w:color w:val="000000" w:themeColor="text1"/>
        </w:rPr>
        <w:t>по совместным расследованиям нарушений антимонопольного законодательства государств – членов СНГ</w:t>
      </w:r>
      <w:r w:rsidRPr="001529C7">
        <w:rPr>
          <w:bCs/>
          <w:iCs/>
        </w:rPr>
        <w:t xml:space="preserve">. </w:t>
      </w:r>
    </w:p>
    <w:p w14:paraId="0E4630A7" w14:textId="77777777" w:rsidR="004817C2" w:rsidRPr="001529C7" w:rsidRDefault="004817C2" w:rsidP="004817C2">
      <w:pPr>
        <w:tabs>
          <w:tab w:val="left" w:pos="993"/>
        </w:tabs>
      </w:pPr>
      <w:r w:rsidRPr="001529C7">
        <w:rPr>
          <w:bCs/>
          <w:iCs/>
        </w:rPr>
        <w:t xml:space="preserve">Сторонами обсуждены вопросы развития конкуренции в цифровую эпоху, инструменты антимонопольного и ценового регулирования в современных условиях, а также </w:t>
      </w:r>
      <w:r w:rsidRPr="001529C7">
        <w:rPr>
          <w:rFonts w:eastAsia="Calibri"/>
          <w:bCs/>
          <w:color w:val="000000" w:themeColor="text1"/>
        </w:rPr>
        <w:t xml:space="preserve">озвучена необходимость проведения исследований на рынках лекарственных средств и социально значимых товаров на пространстве СНГ. </w:t>
      </w:r>
      <w:r w:rsidRPr="001529C7">
        <w:t xml:space="preserve">В рамках деятельности Штаба инициированы исследования в странах СНГ по вопросам недобросовестной конкуренции, </w:t>
      </w:r>
      <w:r w:rsidRPr="001529C7">
        <w:rPr>
          <w:rFonts w:eastAsia="Calibri"/>
          <w:bCs/>
          <w:color w:val="000000" w:themeColor="text1"/>
        </w:rPr>
        <w:t>применения антимонопольного законодательства к объектам интеллектуальной собственности</w:t>
      </w:r>
      <w:r w:rsidRPr="001529C7">
        <w:t xml:space="preserve">. </w:t>
      </w:r>
    </w:p>
    <w:p w14:paraId="35C529D8" w14:textId="77777777" w:rsidR="004817C2" w:rsidRPr="001529C7" w:rsidRDefault="004817C2" w:rsidP="004817C2">
      <w:pPr>
        <w:pBdr>
          <w:bottom w:val="single" w:sz="4" w:space="1" w:color="FFFFFF"/>
        </w:pBdr>
        <w:contextualSpacing/>
      </w:pPr>
      <w:r w:rsidRPr="001529C7">
        <w:rPr>
          <w:rFonts w:eastAsia="Calibri"/>
          <w:bCs/>
          <w:color w:val="000000" w:themeColor="text1"/>
        </w:rPr>
        <w:t>Работа в рамках МСАП позволяет выработать</w:t>
      </w:r>
      <w:r w:rsidRPr="001529C7">
        <w:t xml:space="preserve"> общие подходы по гармонизации конкурентного законодательства, совершенствовать правоприменительную практику, осуществлять обмен опытом по пресечению антимонопольных нарушений.</w:t>
      </w:r>
    </w:p>
    <w:p w14:paraId="67E31FA1" w14:textId="77777777" w:rsidR="002477AF" w:rsidRPr="001529C7" w:rsidRDefault="002477AF" w:rsidP="00901D92">
      <w:pPr>
        <w:pStyle w:val="2"/>
        <w:numPr>
          <w:ilvl w:val="0"/>
          <w:numId w:val="6"/>
        </w:numPr>
        <w:tabs>
          <w:tab w:val="left" w:pos="1134"/>
        </w:tabs>
        <w:spacing w:before="240" w:after="240"/>
        <w:ind w:left="0" w:firstLine="567"/>
        <w:rPr>
          <w:rFonts w:cs="Times New Roman"/>
          <w:szCs w:val="28"/>
        </w:rPr>
      </w:pPr>
      <w:bookmarkStart w:id="20" w:name="_Toc137900827"/>
      <w:r w:rsidRPr="001529C7">
        <w:rPr>
          <w:rFonts w:cs="Times New Roman"/>
          <w:szCs w:val="28"/>
        </w:rPr>
        <w:t>Реализация операционных мер</w:t>
      </w:r>
      <w:bookmarkEnd w:id="20"/>
    </w:p>
    <w:p w14:paraId="0F414D5E" w14:textId="77777777" w:rsidR="003A494F" w:rsidRPr="001529C7" w:rsidRDefault="003A494F" w:rsidP="003A494F">
      <w:pPr>
        <w:rPr>
          <w:color w:val="000000" w:themeColor="text1"/>
        </w:rPr>
      </w:pPr>
      <w:r w:rsidRPr="001529C7">
        <w:rPr>
          <w:color w:val="000000" w:themeColor="text1"/>
        </w:rPr>
        <w:t>Немаловажным с точки зрения эффективной реализации конкурентной политики является реализация ряда операционных мер, от которых зависит в целом качество работы антимонопольного органа.</w:t>
      </w:r>
    </w:p>
    <w:p w14:paraId="5741B583" w14:textId="77777777" w:rsidR="003A494F" w:rsidRPr="001529C7" w:rsidRDefault="003A494F" w:rsidP="009B19A7">
      <w:pPr>
        <w:spacing w:before="120"/>
        <w:rPr>
          <w:b/>
          <w:i/>
          <w:color w:val="000000" w:themeColor="text1"/>
        </w:rPr>
      </w:pPr>
      <w:r w:rsidRPr="001529C7">
        <w:rPr>
          <w:b/>
          <w:i/>
          <w:color w:val="000000" w:themeColor="text1"/>
        </w:rPr>
        <w:t>Цифровизаци</w:t>
      </w:r>
      <w:r w:rsidR="008A0831" w:rsidRPr="001529C7">
        <w:rPr>
          <w:b/>
          <w:i/>
          <w:color w:val="000000" w:themeColor="text1"/>
        </w:rPr>
        <w:t>я</w:t>
      </w:r>
      <w:r w:rsidRPr="001529C7">
        <w:rPr>
          <w:b/>
          <w:i/>
          <w:color w:val="000000" w:themeColor="text1"/>
        </w:rPr>
        <w:t xml:space="preserve"> деятельности антимонопольного органа</w:t>
      </w:r>
    </w:p>
    <w:p w14:paraId="0EDD3C6F" w14:textId="77777777" w:rsidR="003A494F" w:rsidRPr="001529C7" w:rsidRDefault="003A494F" w:rsidP="003A494F">
      <w:pPr>
        <w:rPr>
          <w:color w:val="000000" w:themeColor="text1"/>
        </w:rPr>
      </w:pPr>
      <w:r w:rsidRPr="001529C7">
        <w:rPr>
          <w:color w:val="000000" w:themeColor="text1"/>
        </w:rPr>
        <w:t xml:space="preserve">Важным направлением здесь с учетом ведущей международной практики является разработка новых подходов по </w:t>
      </w:r>
      <w:r w:rsidRPr="001529C7">
        <w:rPr>
          <w:b/>
          <w:color w:val="000000" w:themeColor="text1"/>
        </w:rPr>
        <w:t>цифровизации деятельности</w:t>
      </w:r>
      <w:r w:rsidRPr="001529C7">
        <w:rPr>
          <w:color w:val="000000" w:themeColor="text1"/>
        </w:rPr>
        <w:t xml:space="preserve"> Агентства.</w:t>
      </w:r>
    </w:p>
    <w:p w14:paraId="586419A2" w14:textId="77777777" w:rsidR="003A494F" w:rsidRPr="001529C7" w:rsidRDefault="003A494F" w:rsidP="003A494F">
      <w:pPr>
        <w:rPr>
          <w:color w:val="000000" w:themeColor="text1"/>
        </w:rPr>
      </w:pPr>
      <w:r w:rsidRPr="001529C7">
        <w:rPr>
          <w:color w:val="000000" w:themeColor="text1"/>
        </w:rPr>
        <w:t>Так, одной из основных задач антимонопольного органа является предупреждение, выявление и расследование, пресечение нарушений законодательства в области защиты конкуренции. При этом, основополагающим инструментом Агентства в реализации поставленной задачи выступает сбор необходимой информации и доказательной базы, подтверждающей или опровергающей совершение нарушения.</w:t>
      </w:r>
    </w:p>
    <w:p w14:paraId="1338353E" w14:textId="77777777" w:rsidR="003A494F" w:rsidRPr="001529C7" w:rsidRDefault="003A494F" w:rsidP="003A494F">
      <w:pPr>
        <w:rPr>
          <w:color w:val="000000" w:themeColor="text1"/>
        </w:rPr>
      </w:pPr>
      <w:r w:rsidRPr="001529C7">
        <w:rPr>
          <w:color w:val="000000" w:themeColor="text1"/>
        </w:rPr>
        <w:t xml:space="preserve">На практике анализы, проводимые по старой схеме, имеют ряд недостатков, связанные с длительной процедурой изъятия информации </w:t>
      </w:r>
      <w:r w:rsidRPr="001529C7">
        <w:rPr>
          <w:i/>
          <w:color w:val="000000" w:themeColor="text1"/>
          <w:sz w:val="24"/>
        </w:rPr>
        <w:t>(направление и обработка многочисленных запросов в адрес участников рынка, уполномоченных ведомств и др.)</w:t>
      </w:r>
      <w:r w:rsidRPr="001529C7">
        <w:rPr>
          <w:color w:val="000000" w:themeColor="text1"/>
        </w:rPr>
        <w:t xml:space="preserve">, формирование заключений и, как результат, принятие решений постфактум, когда эффект от таких действий теряют свою актуальность </w:t>
      </w:r>
      <w:r w:rsidRPr="001529C7">
        <w:rPr>
          <w:i/>
          <w:color w:val="000000" w:themeColor="text1"/>
          <w:sz w:val="24"/>
        </w:rPr>
        <w:t xml:space="preserve">(отдельные кейсы </w:t>
      </w:r>
      <w:r w:rsidRPr="001529C7">
        <w:rPr>
          <w:i/>
          <w:color w:val="000000" w:themeColor="text1"/>
          <w:sz w:val="24"/>
        </w:rPr>
        <w:lastRenderedPageBreak/>
        <w:t>достигают 2-3 лет)</w:t>
      </w:r>
      <w:r w:rsidRPr="001529C7">
        <w:rPr>
          <w:color w:val="000000" w:themeColor="text1"/>
        </w:rPr>
        <w:t>. На сегодня антимонопольный орган ориентирован на реинжиниринг своей деятельности с упором на автоматизацию процессов мониторинга и анализа товарных рынков.</w:t>
      </w:r>
    </w:p>
    <w:p w14:paraId="6E5F59BF" w14:textId="77777777" w:rsidR="003A494F" w:rsidRPr="001529C7" w:rsidRDefault="003A494F" w:rsidP="003A494F">
      <w:pPr>
        <w:rPr>
          <w:color w:val="000000" w:themeColor="text1"/>
        </w:rPr>
      </w:pPr>
      <w:r w:rsidRPr="001529C7">
        <w:rPr>
          <w:color w:val="000000" w:themeColor="text1"/>
        </w:rPr>
        <w:t xml:space="preserve">Агентством совместно с Бюро национальной статистики Агентства по стратегическому планированию и реформам Республики Казахстан </w:t>
      </w:r>
      <w:r w:rsidRPr="003B70F0">
        <w:rPr>
          <w:i/>
          <w:color w:val="000000" w:themeColor="text1"/>
          <w:sz w:val="24"/>
        </w:rPr>
        <w:t>(</w:t>
      </w:r>
      <w:r w:rsidR="003B70F0" w:rsidRPr="003B70F0">
        <w:rPr>
          <w:i/>
          <w:color w:val="000000" w:themeColor="text1"/>
          <w:sz w:val="24"/>
        </w:rPr>
        <w:t xml:space="preserve">далее – </w:t>
      </w:r>
      <w:r w:rsidRPr="003B70F0">
        <w:rPr>
          <w:i/>
          <w:color w:val="000000" w:themeColor="text1"/>
          <w:sz w:val="24"/>
        </w:rPr>
        <w:t>БНС)</w:t>
      </w:r>
      <w:r w:rsidRPr="001529C7">
        <w:rPr>
          <w:color w:val="000000" w:themeColor="text1"/>
        </w:rPr>
        <w:t xml:space="preserve"> начата работа по созданию </w:t>
      </w:r>
      <w:r w:rsidRPr="001529C7">
        <w:rPr>
          <w:b/>
          <w:color w:val="000000" w:themeColor="text1"/>
        </w:rPr>
        <w:t>аналитической карты состояния конкуренции</w:t>
      </w:r>
      <w:r w:rsidRPr="001529C7">
        <w:rPr>
          <w:color w:val="000000" w:themeColor="text1"/>
        </w:rPr>
        <w:t xml:space="preserve">. Аналитическая карта состояния конкуренции представляет собой информационную панель </w:t>
      </w:r>
      <w:r w:rsidRPr="001529C7">
        <w:rPr>
          <w:i/>
          <w:color w:val="000000" w:themeColor="text1"/>
          <w:sz w:val="24"/>
        </w:rPr>
        <w:t xml:space="preserve">(дэшборд) </w:t>
      </w:r>
      <w:r w:rsidRPr="001529C7">
        <w:rPr>
          <w:i/>
          <w:color w:val="000000" w:themeColor="text1"/>
          <w:sz w:val="24"/>
          <w:lang w:eastAsia="ar-SA"/>
        </w:rPr>
        <w:t xml:space="preserve">(рисунок </w:t>
      </w:r>
      <w:r w:rsidR="00963BE8" w:rsidRPr="001529C7">
        <w:rPr>
          <w:i/>
          <w:color w:val="000000" w:themeColor="text1"/>
          <w:sz w:val="24"/>
          <w:lang w:eastAsia="ar-SA"/>
        </w:rPr>
        <w:t>9</w:t>
      </w:r>
      <w:r w:rsidRPr="001529C7">
        <w:rPr>
          <w:i/>
          <w:color w:val="000000" w:themeColor="text1"/>
          <w:sz w:val="24"/>
          <w:lang w:eastAsia="ar-SA"/>
        </w:rPr>
        <w:t>)</w:t>
      </w:r>
      <w:r w:rsidRPr="001529C7">
        <w:rPr>
          <w:color w:val="000000" w:themeColor="text1"/>
        </w:rPr>
        <w:t>.</w:t>
      </w:r>
    </w:p>
    <w:p w14:paraId="5B02E680" w14:textId="77777777" w:rsidR="003A494F" w:rsidRPr="001529C7" w:rsidRDefault="003A494F" w:rsidP="003A494F">
      <w:pPr>
        <w:rPr>
          <w:color w:val="000000" w:themeColor="text1"/>
        </w:rPr>
      </w:pPr>
    </w:p>
    <w:p w14:paraId="1951AEEB" w14:textId="77777777" w:rsidR="003A494F" w:rsidRPr="001529C7" w:rsidRDefault="003A494F" w:rsidP="003A494F">
      <w:pPr>
        <w:ind w:firstLine="0"/>
        <w:jc w:val="center"/>
        <w:rPr>
          <w:rStyle w:val="markedcontent"/>
          <w:color w:val="000000" w:themeColor="text1"/>
        </w:rPr>
      </w:pPr>
      <w:r w:rsidRPr="001529C7">
        <w:rPr>
          <w:noProof/>
          <w:color w:val="000000" w:themeColor="text1"/>
        </w:rPr>
        <w:drawing>
          <wp:inline distT="0" distB="0" distL="0" distR="0" wp14:anchorId="14365E69" wp14:editId="04D09D44">
            <wp:extent cx="4524292" cy="2617121"/>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14" t="-1031" r="4966" b="8872"/>
                    <a:stretch/>
                  </pic:blipFill>
                  <pic:spPr bwMode="auto">
                    <a:xfrm>
                      <a:off x="0" y="0"/>
                      <a:ext cx="4525835" cy="2618014"/>
                    </a:xfrm>
                    <a:prstGeom prst="rect">
                      <a:avLst/>
                    </a:prstGeom>
                    <a:ln>
                      <a:noFill/>
                    </a:ln>
                    <a:extLst>
                      <a:ext uri="{53640926-AAD7-44D8-BBD7-CCE9431645EC}">
                        <a14:shadowObscured xmlns:a14="http://schemas.microsoft.com/office/drawing/2010/main"/>
                      </a:ext>
                    </a:extLst>
                  </pic:spPr>
                </pic:pic>
              </a:graphicData>
            </a:graphic>
          </wp:inline>
        </w:drawing>
      </w:r>
    </w:p>
    <w:p w14:paraId="6DB02EDB" w14:textId="77777777" w:rsidR="003A494F" w:rsidRPr="001529C7" w:rsidRDefault="003A494F" w:rsidP="00C4430F">
      <w:pPr>
        <w:pStyle w:val="aff1"/>
        <w:spacing w:before="24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9</w:t>
      </w:r>
      <w:r w:rsidRPr="001529C7">
        <w:rPr>
          <w:b w:val="0"/>
          <w:color w:val="000000" w:themeColor="text1"/>
          <w:sz w:val="28"/>
          <w:szCs w:val="28"/>
        </w:rPr>
        <w:fldChar w:fldCharType="end"/>
      </w:r>
      <w:r w:rsidRPr="001529C7">
        <w:rPr>
          <w:b w:val="0"/>
          <w:color w:val="000000" w:themeColor="text1"/>
          <w:sz w:val="28"/>
          <w:szCs w:val="28"/>
        </w:rPr>
        <w:t xml:space="preserve"> - Интерфейс и</w:t>
      </w:r>
      <w:r w:rsidR="002C094B" w:rsidRPr="001529C7">
        <w:rPr>
          <w:b w:val="0"/>
          <w:color w:val="000000" w:themeColor="text1"/>
          <w:sz w:val="28"/>
          <w:szCs w:val="28"/>
        </w:rPr>
        <w:t>нформационной панели (дэшборд).</w:t>
      </w:r>
    </w:p>
    <w:p w14:paraId="1B027E53" w14:textId="77777777" w:rsidR="003A494F" w:rsidRPr="001529C7" w:rsidRDefault="003A494F" w:rsidP="003A494F">
      <w:pPr>
        <w:rPr>
          <w:rStyle w:val="markedcontent"/>
          <w:color w:val="000000" w:themeColor="text1"/>
        </w:rPr>
      </w:pPr>
      <w:r w:rsidRPr="001529C7">
        <w:rPr>
          <w:rStyle w:val="markedcontent"/>
          <w:color w:val="000000" w:themeColor="text1"/>
        </w:rPr>
        <w:t xml:space="preserve">Дэшборд находится на стадии тестирования. </w:t>
      </w:r>
    </w:p>
    <w:p w14:paraId="49B4E5E2" w14:textId="77777777" w:rsidR="003A494F" w:rsidRPr="001529C7" w:rsidRDefault="003A494F" w:rsidP="003A494F">
      <w:pPr>
        <w:rPr>
          <w:rStyle w:val="markedcontent"/>
          <w:color w:val="000000" w:themeColor="text1"/>
        </w:rPr>
      </w:pPr>
      <w:r w:rsidRPr="001529C7">
        <w:rPr>
          <w:rStyle w:val="markedcontent"/>
          <w:color w:val="000000" w:themeColor="text1"/>
        </w:rPr>
        <w:t xml:space="preserve">Для внесения в дэшборд на изначальном этапе Агентством совместно с Бюро национальной статистики проработан перечень из 16 товарных рынков, где исторически возникают проблемные вопросы. </w:t>
      </w:r>
    </w:p>
    <w:p w14:paraId="3BE3DDA1" w14:textId="77777777" w:rsidR="003A494F" w:rsidRPr="001529C7" w:rsidRDefault="003A494F" w:rsidP="003A494F">
      <w:pPr>
        <w:rPr>
          <w:rStyle w:val="markedcontent"/>
          <w:color w:val="000000" w:themeColor="text1"/>
        </w:rPr>
      </w:pPr>
      <w:r w:rsidRPr="001529C7">
        <w:rPr>
          <w:rStyle w:val="markedcontent"/>
          <w:color w:val="000000" w:themeColor="text1"/>
        </w:rPr>
        <w:t>Рынки будут котироваться по 15 базовым показателям.</w:t>
      </w:r>
    </w:p>
    <w:p w14:paraId="2FBA2AC1" w14:textId="77777777" w:rsidR="003A494F" w:rsidRPr="001529C7" w:rsidRDefault="003A494F" w:rsidP="003A494F">
      <w:pPr>
        <w:pStyle w:val="aff1"/>
        <w:keepNext/>
        <w:spacing w:after="0"/>
        <w:ind w:firstLine="0"/>
        <w:rPr>
          <w:b w:val="0"/>
          <w:color w:val="000000" w:themeColor="text1"/>
          <w:sz w:val="28"/>
          <w:szCs w:val="28"/>
        </w:rPr>
      </w:pPr>
    </w:p>
    <w:p w14:paraId="1406E99C" w14:textId="77777777" w:rsidR="003A494F" w:rsidRPr="001529C7" w:rsidRDefault="003A494F" w:rsidP="003A494F">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F269A5">
        <w:rPr>
          <w:b w:val="0"/>
          <w:noProof/>
          <w:color w:val="000000" w:themeColor="text1"/>
          <w:sz w:val="28"/>
          <w:szCs w:val="28"/>
        </w:rPr>
        <w:t>1</w:t>
      </w:r>
      <w:r w:rsidRPr="001529C7">
        <w:rPr>
          <w:b w:val="0"/>
          <w:color w:val="000000" w:themeColor="text1"/>
          <w:sz w:val="28"/>
          <w:szCs w:val="28"/>
        </w:rPr>
        <w:fldChar w:fldCharType="end"/>
      </w:r>
      <w:r w:rsidRPr="001529C7">
        <w:rPr>
          <w:b w:val="0"/>
          <w:color w:val="000000" w:themeColor="text1"/>
          <w:sz w:val="28"/>
          <w:szCs w:val="28"/>
        </w:rPr>
        <w:t>. Перечень товарных рынков и базовых показателей, подлежащих включению в дэшборд на этапе запуска системы.</w:t>
      </w:r>
    </w:p>
    <w:tbl>
      <w:tblPr>
        <w:tblStyle w:val="aff0"/>
        <w:tblW w:w="9634" w:type="dxa"/>
        <w:tblLook w:val="04A0" w:firstRow="1" w:lastRow="0" w:firstColumn="1" w:lastColumn="0" w:noHBand="0" w:noVBand="1"/>
      </w:tblPr>
      <w:tblGrid>
        <w:gridCol w:w="4390"/>
        <w:gridCol w:w="5244"/>
      </w:tblGrid>
      <w:tr w:rsidR="003A494F" w:rsidRPr="001529C7" w14:paraId="63C888BB" w14:textId="77777777" w:rsidTr="00736969">
        <w:tc>
          <w:tcPr>
            <w:tcW w:w="4390" w:type="dxa"/>
          </w:tcPr>
          <w:p w14:paraId="683CC1B0" w14:textId="77777777" w:rsidR="003A494F" w:rsidRPr="001529C7" w:rsidRDefault="003A494F" w:rsidP="00736969">
            <w:pPr>
              <w:jc w:val="center"/>
              <w:rPr>
                <w:rStyle w:val="markedcontent"/>
                <w:b/>
                <w:color w:val="000000" w:themeColor="text1"/>
                <w:sz w:val="24"/>
              </w:rPr>
            </w:pPr>
            <w:r w:rsidRPr="001529C7">
              <w:rPr>
                <w:rStyle w:val="markedcontent"/>
                <w:b/>
                <w:color w:val="000000" w:themeColor="text1"/>
                <w:sz w:val="24"/>
              </w:rPr>
              <w:t>Товарные рынки</w:t>
            </w:r>
          </w:p>
          <w:p w14:paraId="7DDF69BB" w14:textId="77777777" w:rsidR="003A494F" w:rsidRPr="001529C7" w:rsidRDefault="003A494F" w:rsidP="00736969">
            <w:pPr>
              <w:jc w:val="center"/>
              <w:rPr>
                <w:rStyle w:val="markedcontent"/>
                <w:b/>
                <w:color w:val="000000" w:themeColor="text1"/>
                <w:sz w:val="24"/>
              </w:rPr>
            </w:pPr>
          </w:p>
        </w:tc>
        <w:tc>
          <w:tcPr>
            <w:tcW w:w="5244" w:type="dxa"/>
          </w:tcPr>
          <w:p w14:paraId="7EE8213E" w14:textId="77777777" w:rsidR="003A494F" w:rsidRPr="001529C7" w:rsidRDefault="003A494F" w:rsidP="00736969">
            <w:pPr>
              <w:jc w:val="center"/>
              <w:rPr>
                <w:rStyle w:val="markedcontent"/>
                <w:b/>
                <w:color w:val="000000" w:themeColor="text1"/>
                <w:sz w:val="24"/>
              </w:rPr>
            </w:pPr>
            <w:r w:rsidRPr="001529C7">
              <w:rPr>
                <w:rStyle w:val="markedcontent"/>
                <w:b/>
                <w:color w:val="000000" w:themeColor="text1"/>
                <w:sz w:val="24"/>
              </w:rPr>
              <w:t>Базовые показатели</w:t>
            </w:r>
          </w:p>
          <w:p w14:paraId="2A504089" w14:textId="77777777" w:rsidR="003A494F" w:rsidRPr="001529C7" w:rsidRDefault="003A494F" w:rsidP="00736969">
            <w:pPr>
              <w:jc w:val="center"/>
              <w:rPr>
                <w:rStyle w:val="markedcontent"/>
                <w:b/>
                <w:color w:val="000000" w:themeColor="text1"/>
                <w:sz w:val="24"/>
              </w:rPr>
            </w:pPr>
          </w:p>
        </w:tc>
      </w:tr>
      <w:tr w:rsidR="003A494F" w:rsidRPr="001529C7" w14:paraId="4735DFDA" w14:textId="77777777" w:rsidTr="00736969">
        <w:tc>
          <w:tcPr>
            <w:tcW w:w="4390" w:type="dxa"/>
          </w:tcPr>
          <w:p w14:paraId="1F325A48"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1. Бензин марки АИ-92, 95 (96)</w:t>
            </w:r>
          </w:p>
          <w:p w14:paraId="69BE48A8"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 xml:space="preserve">2. Дизельное топливо </w:t>
            </w:r>
          </w:p>
          <w:p w14:paraId="43F64054"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3. Сжиженный нефтяной газ</w:t>
            </w:r>
          </w:p>
          <w:p w14:paraId="590EB48D"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4. Электроэнергия</w:t>
            </w:r>
          </w:p>
          <w:p w14:paraId="24315D7D"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5. Авиатопливо</w:t>
            </w:r>
          </w:p>
          <w:p w14:paraId="14DC5D34"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 xml:space="preserve">6. Уголь </w:t>
            </w:r>
          </w:p>
          <w:p w14:paraId="64F050BB"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 xml:space="preserve">7. Битум </w:t>
            </w:r>
          </w:p>
          <w:p w14:paraId="725602A7"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8. Услуги сотовой связи</w:t>
            </w:r>
          </w:p>
          <w:p w14:paraId="68B0B002"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 xml:space="preserve">9. Услуги по перевозке пассажиров авиатранспортом </w:t>
            </w:r>
          </w:p>
          <w:p w14:paraId="5D5D39EE"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lastRenderedPageBreak/>
              <w:t xml:space="preserve">10. Услуги по перевозке пассажиров ж/д транспортом </w:t>
            </w:r>
          </w:p>
          <w:p w14:paraId="5C844D4E"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11. Жилищное строительство</w:t>
            </w:r>
          </w:p>
          <w:p w14:paraId="5A968E1D"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12. Цемент</w:t>
            </w:r>
          </w:p>
          <w:p w14:paraId="5CD6D423"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13. Арматура</w:t>
            </w:r>
          </w:p>
          <w:p w14:paraId="3895283E"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14. Бетон</w:t>
            </w:r>
          </w:p>
          <w:p w14:paraId="4D35B115"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15. Социально значимые продовольственные товары, за исключением плодоовощной продукции</w:t>
            </w:r>
          </w:p>
          <w:p w14:paraId="1FD75550" w14:textId="77777777" w:rsidR="003A494F" w:rsidRPr="001529C7" w:rsidRDefault="003A494F" w:rsidP="00736969">
            <w:pPr>
              <w:tabs>
                <w:tab w:val="clear" w:pos="567"/>
                <w:tab w:val="num" w:pos="454"/>
              </w:tabs>
              <w:ind w:firstLine="0"/>
              <w:rPr>
                <w:rStyle w:val="markedcontent"/>
                <w:color w:val="000000" w:themeColor="text1"/>
                <w:sz w:val="24"/>
              </w:rPr>
            </w:pPr>
            <w:r w:rsidRPr="001529C7">
              <w:rPr>
                <w:rStyle w:val="markedcontent"/>
                <w:color w:val="000000" w:themeColor="text1"/>
                <w:sz w:val="24"/>
              </w:rPr>
              <w:t>16. Производство (отечественные производители), оптовая и розничная реализация лекарственных средств</w:t>
            </w:r>
          </w:p>
        </w:tc>
        <w:tc>
          <w:tcPr>
            <w:tcW w:w="5244" w:type="dxa"/>
          </w:tcPr>
          <w:p w14:paraId="22F09A02"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lastRenderedPageBreak/>
              <w:t xml:space="preserve">1. Перечень субъектов рынка </w:t>
            </w:r>
          </w:p>
          <w:p w14:paraId="0350FE32"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 xml:space="preserve">2. Объем производства товара (работы, услуги) в натуральном и стоимостном выражении </w:t>
            </w:r>
          </w:p>
          <w:p w14:paraId="553471DF"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 xml:space="preserve">3. Объем оптовой и розничной реализации товара / оказанных услуг в натуральном и стоимостном выражении </w:t>
            </w:r>
          </w:p>
          <w:p w14:paraId="58014A36"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4. Перечень субъектов рынка с государственным участием, доля государственного участия</w:t>
            </w:r>
          </w:p>
          <w:p w14:paraId="4488CE10"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5. Цены производителей</w:t>
            </w:r>
          </w:p>
          <w:p w14:paraId="4F560A7D"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 xml:space="preserve">6. Цены оптовой и розничной реализации товара </w:t>
            </w:r>
          </w:p>
          <w:p w14:paraId="32DD2C9C"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lastRenderedPageBreak/>
              <w:t>7. Средние цены</w:t>
            </w:r>
          </w:p>
          <w:p w14:paraId="6A053649"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 xml:space="preserve">8. Объемы вывоза (экспорта) товара </w:t>
            </w:r>
          </w:p>
          <w:p w14:paraId="650071A6"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 xml:space="preserve">9. Объемы ввоза (импорта) товара </w:t>
            </w:r>
          </w:p>
          <w:p w14:paraId="5D14D30E"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10. Доля трех самых крупных субъектов (по отношению к общему объему) на рынке по РК и в разрезе регионов</w:t>
            </w:r>
          </w:p>
          <w:p w14:paraId="02F1B38E"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 xml:space="preserve">11. Индекс Херфиндаля – Хиршмана </w:t>
            </w:r>
          </w:p>
          <w:p w14:paraId="0D81FE8B"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 xml:space="preserve">12. Средневзвешенный коэффициент Лернера </w:t>
            </w:r>
          </w:p>
          <w:p w14:paraId="4F0ED790"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 xml:space="preserve">13. Объем инвестиций </w:t>
            </w:r>
          </w:p>
          <w:p w14:paraId="0770A195"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14. Средний уровень рентабельности</w:t>
            </w:r>
          </w:p>
          <w:p w14:paraId="06F384AF" w14:textId="77777777" w:rsidR="003A494F" w:rsidRPr="001529C7" w:rsidRDefault="003A494F" w:rsidP="00736969">
            <w:pPr>
              <w:ind w:firstLine="0"/>
              <w:rPr>
                <w:rStyle w:val="markedcontent"/>
                <w:color w:val="000000" w:themeColor="text1"/>
                <w:sz w:val="24"/>
              </w:rPr>
            </w:pPr>
            <w:r w:rsidRPr="001529C7">
              <w:rPr>
                <w:rStyle w:val="markedcontent"/>
                <w:color w:val="000000" w:themeColor="text1"/>
                <w:sz w:val="24"/>
              </w:rPr>
              <w:t>15. Средний уровень заработной платы</w:t>
            </w:r>
          </w:p>
        </w:tc>
      </w:tr>
    </w:tbl>
    <w:p w14:paraId="78D98376" w14:textId="77777777" w:rsidR="003A494F" w:rsidRPr="001529C7" w:rsidRDefault="003A494F" w:rsidP="003A494F">
      <w:pPr>
        <w:pStyle w:val="aff1"/>
        <w:keepNext/>
        <w:spacing w:after="0"/>
        <w:ind w:firstLine="0"/>
        <w:rPr>
          <w:b w:val="0"/>
          <w:color w:val="000000" w:themeColor="text1"/>
          <w:sz w:val="28"/>
          <w:szCs w:val="28"/>
        </w:rPr>
      </w:pPr>
    </w:p>
    <w:p w14:paraId="4B953AD4" w14:textId="77777777" w:rsidR="003A494F" w:rsidRPr="001529C7" w:rsidRDefault="003A494F" w:rsidP="003A494F">
      <w:pPr>
        <w:rPr>
          <w:rStyle w:val="markedcontent"/>
          <w:color w:val="000000" w:themeColor="text1"/>
        </w:rPr>
      </w:pPr>
      <w:r w:rsidRPr="001529C7">
        <w:rPr>
          <w:rStyle w:val="markedcontent"/>
          <w:color w:val="000000" w:themeColor="text1"/>
        </w:rPr>
        <w:t xml:space="preserve">Перечень товарных рынков будет постоянно расширяться и масштабироваться. Дополнительно прорабатывается возможность интеграции в дэшборд сведений из иных источников информации, в т.ч. данных по экспортно-импортным операциям, сведений по экономической активности, данных агрегаторов услуг, маркетплейсов и др. </w:t>
      </w:r>
    </w:p>
    <w:p w14:paraId="36FEC5B0" w14:textId="77777777" w:rsidR="003A494F" w:rsidRPr="001529C7" w:rsidRDefault="003A494F" w:rsidP="003A494F">
      <w:pPr>
        <w:rPr>
          <w:bCs/>
          <w:color w:val="000000" w:themeColor="text1"/>
        </w:rPr>
      </w:pPr>
      <w:r w:rsidRPr="001529C7">
        <w:rPr>
          <w:rStyle w:val="markedcontent"/>
          <w:color w:val="000000" w:themeColor="text1"/>
        </w:rPr>
        <w:t xml:space="preserve">В итоге дэшборд станет эффективным инструментом структурирования, анализа и репрезентации показателей, позволит оперативно оценивать ситуацию на товарных рынках, выявлять потенциальные проблемы, своевременно принимать превентивные меры. </w:t>
      </w:r>
      <w:r w:rsidRPr="001529C7">
        <w:rPr>
          <w:color w:val="000000" w:themeColor="text1"/>
        </w:rPr>
        <w:t>Это позволит приоритизировать основную деятельность Агентства на конкретных товарных рынках и более эффективно реализовывать свой функционал.</w:t>
      </w:r>
    </w:p>
    <w:p w14:paraId="66F2AF47" w14:textId="77777777" w:rsidR="003A494F" w:rsidRPr="001529C7" w:rsidRDefault="003A494F" w:rsidP="003A494F">
      <w:pPr>
        <w:rPr>
          <w:color w:val="000000" w:themeColor="text1"/>
        </w:rPr>
      </w:pPr>
      <w:r w:rsidRPr="001529C7">
        <w:rPr>
          <w:color w:val="000000" w:themeColor="text1"/>
        </w:rPr>
        <w:t xml:space="preserve">Также в целях эффективного выявления картельных сговоров на государственных закупках Агентством внедрена поисковая </w:t>
      </w:r>
      <w:r w:rsidRPr="001529C7">
        <w:rPr>
          <w:b/>
          <w:color w:val="000000" w:themeColor="text1"/>
        </w:rPr>
        <w:t>информационная система «Өрмек»</w:t>
      </w:r>
      <w:r w:rsidRPr="001529C7">
        <w:rPr>
          <w:color w:val="000000" w:themeColor="text1"/>
        </w:rPr>
        <w:t xml:space="preserve">. Данная система создана на платформе «Единого окна закупок» Национальной палаты предпринимателей Республики Казахстан «Атамекен», и позволяет выявлять признаки картельного сговора на торгах. Система «Өрмек» осуществляет анализ поведения и установление косвенных связей между участниками торгов с автоматическим оповещением о возможных признаках сговора на торгах. </w:t>
      </w:r>
    </w:p>
    <w:p w14:paraId="073B156E" w14:textId="77777777" w:rsidR="003A494F" w:rsidRPr="001529C7" w:rsidRDefault="003A494F" w:rsidP="003A494F">
      <w:pPr>
        <w:rPr>
          <w:bCs/>
          <w:color w:val="000000" w:themeColor="text1"/>
        </w:rPr>
      </w:pPr>
      <w:r w:rsidRPr="001529C7">
        <w:rPr>
          <w:color w:val="000000" w:themeColor="text1"/>
        </w:rPr>
        <w:t>Действие системы охватывает государственные закупки, начиная с 2019 года. К примеру, с помощью системы выявлено, что в 2019 году в конкурсах по 7 закупкам на ремонт автомобильных дорог, заказчиками которых являются местные исполнительные органы, две компании совместно принимали участие и поочередно побеждали практически без снижения цены, создавая друг другу мнимую конкуренцию. Экономия на закупках составила 0,01%. Признаки картельного сговора также подтверждаются обстоятельствами, что эти предприятия выступили друг для друга подрядчиками и субподрядчиками по исполнению договоров государственных закупок. В целом, после внедрения поисковой информационной системы «Өрмек» со стороны Агентства по защите и развитию конкуренции было инициировано проведение 19 расследований в отношении 38 субъектов рынка по признакам картельных сговоров на государственных закупках.</w:t>
      </w:r>
      <w:r w:rsidRPr="001529C7">
        <w:rPr>
          <w:noProof/>
          <w:color w:val="000000" w:themeColor="text1"/>
        </w:rPr>
        <w:t xml:space="preserve"> </w:t>
      </w:r>
    </w:p>
    <w:p w14:paraId="00B1E040" w14:textId="77777777" w:rsidR="00386B78" w:rsidRPr="001529C7" w:rsidRDefault="003A494F" w:rsidP="00386B78">
      <w:r w:rsidRPr="001529C7">
        <w:rPr>
          <w:color w:val="000000" w:themeColor="text1"/>
        </w:rPr>
        <w:lastRenderedPageBreak/>
        <w:t xml:space="preserve">Отдельного внимания заслуживает вопрос оказания Агентством государственных услуг, в частности рассмотрение ходатайств на сделки по слияниям и поглощениям. </w:t>
      </w:r>
      <w:r w:rsidR="00386B78" w:rsidRPr="001529C7">
        <w:t xml:space="preserve">В целях повышения качества и доступности государственной услуги по экономической концентрации Агентством совместно с АО «Национальные информационные технологии» проведена работа по </w:t>
      </w:r>
      <w:r w:rsidR="00386B78" w:rsidRPr="001529C7">
        <w:rPr>
          <w:b/>
        </w:rPr>
        <w:t>цифровизации государственной услуги</w:t>
      </w:r>
      <w:r w:rsidR="00386B78" w:rsidRPr="001529C7">
        <w:t xml:space="preserve"> «Рассмотрение ходатайств о согласии на экономическую концентрацию», которая теперь доступна в онлайн формате. Услугополучатель может обратиться с ходатайством о получении согласия в электронной форме, что в свою очередь позволит исключить необходимость подачи бумажных документов.</w:t>
      </w:r>
    </w:p>
    <w:p w14:paraId="42F4AF12" w14:textId="77777777" w:rsidR="00386B78" w:rsidRPr="001529C7" w:rsidRDefault="00386B78" w:rsidP="00386B78">
      <w:pPr>
        <w:tabs>
          <w:tab w:val="clear" w:pos="567"/>
        </w:tabs>
      </w:pPr>
      <w:r w:rsidRPr="001529C7">
        <w:t>Эту работу планируется закрепить на уровне Правил оказания государственной услуги в соответствии с законодательством о правовых актах в рамках разработанного проекта приказа Председателя Агентства, где подача документов через портал будет обязательным условием.</w:t>
      </w:r>
    </w:p>
    <w:p w14:paraId="3FED2BBE" w14:textId="77777777" w:rsidR="00386B78" w:rsidRPr="001529C7" w:rsidRDefault="00386B78" w:rsidP="00386B78">
      <w:pPr>
        <w:tabs>
          <w:tab w:val="clear" w:pos="567"/>
        </w:tabs>
      </w:pPr>
      <w:r w:rsidRPr="001529C7">
        <w:t xml:space="preserve">Проект приказа опубликован на сайте открытых НПА и направлен в НПП Атамекен, членам общественного совета, аккредитованным организациям, а также в Научно-исследовательский институт государства и права </w:t>
      </w:r>
      <w:r w:rsidR="00A17B71">
        <w:br/>
      </w:r>
      <w:r w:rsidRPr="001529C7">
        <w:t>им. Г. Сапаргалиева для проведения антикоррупционной экспертизы.</w:t>
      </w:r>
    </w:p>
    <w:p w14:paraId="08B3F40A" w14:textId="77777777" w:rsidR="00386B78" w:rsidRPr="001529C7" w:rsidRDefault="00386B78" w:rsidP="00386B78">
      <w:pPr>
        <w:tabs>
          <w:tab w:val="clear" w:pos="567"/>
        </w:tabs>
        <w:rPr>
          <w:i/>
          <w:sz w:val="24"/>
        </w:rPr>
      </w:pPr>
      <w:r w:rsidRPr="001529C7">
        <w:rPr>
          <w:b/>
          <w:i/>
          <w:sz w:val="24"/>
        </w:rPr>
        <w:t>Справочно</w:t>
      </w:r>
      <w:proofErr w:type="gramStart"/>
      <w:r w:rsidRPr="001529C7">
        <w:rPr>
          <w:i/>
          <w:sz w:val="24"/>
        </w:rPr>
        <w:t>:</w:t>
      </w:r>
      <w:r w:rsidR="00A17B71">
        <w:rPr>
          <w:i/>
          <w:sz w:val="24"/>
        </w:rPr>
        <w:t xml:space="preserve"> </w:t>
      </w:r>
      <w:r w:rsidRPr="001529C7">
        <w:rPr>
          <w:i/>
          <w:sz w:val="24"/>
        </w:rPr>
        <w:t>Ранее</w:t>
      </w:r>
      <w:proofErr w:type="gramEnd"/>
      <w:r w:rsidRPr="001529C7">
        <w:rPr>
          <w:i/>
          <w:sz w:val="24"/>
        </w:rPr>
        <w:t xml:space="preserve"> услуга рассматривалась только при предоставлении бумажных носителей, теперь же для упрощения получения услуги создан Внутренний портал Информационной системы «Государственная база данных «Е-лицензирование», где заявители могут обратиться с ходатайством и предоставить необходимые документы в онлайн формате. </w:t>
      </w:r>
    </w:p>
    <w:p w14:paraId="7AA5D934" w14:textId="77777777" w:rsidR="00386B78" w:rsidRPr="001529C7" w:rsidRDefault="00386B78" w:rsidP="00386B78">
      <w:pPr>
        <w:tabs>
          <w:tab w:val="clear" w:pos="567"/>
        </w:tabs>
      </w:pPr>
      <w:r w:rsidRPr="001529C7">
        <w:t>Следующим этапом в соответствии с Планом работы Агентства на 2023 год планируется частично автоматизировать сбор сведений, заполняемых услугополучателем. Это необходимо для подтверждения достоверности и сокращения перечня предоставляемых услугополучателем сведений.</w:t>
      </w:r>
    </w:p>
    <w:p w14:paraId="478A9B39" w14:textId="77777777" w:rsidR="00386B78" w:rsidRPr="001529C7" w:rsidRDefault="00386B78" w:rsidP="00386B78">
      <w:pPr>
        <w:tabs>
          <w:tab w:val="clear" w:pos="567"/>
        </w:tabs>
      </w:pPr>
      <w:r w:rsidRPr="001529C7">
        <w:t xml:space="preserve">В частности, планируется автоматизировать получение сведений о физлицах </w:t>
      </w:r>
      <w:r w:rsidRPr="001529C7">
        <w:rPr>
          <w:i/>
          <w:sz w:val="24"/>
        </w:rPr>
        <w:t>(ИИН, номер документа и пр.)</w:t>
      </w:r>
      <w:r w:rsidRPr="001529C7">
        <w:t xml:space="preserve"> и юрлицах </w:t>
      </w:r>
      <w:r w:rsidRPr="001529C7">
        <w:rPr>
          <w:i/>
          <w:sz w:val="24"/>
        </w:rPr>
        <w:t>(БИН, ОКЭД и пр.)</w:t>
      </w:r>
      <w:r w:rsidRPr="001529C7">
        <w:t>.</w:t>
      </w:r>
    </w:p>
    <w:p w14:paraId="2B71B2F3" w14:textId="77777777" w:rsidR="003A494F" w:rsidRPr="001529C7" w:rsidRDefault="003A494F" w:rsidP="003A494F">
      <w:pPr>
        <w:rPr>
          <w:color w:val="000000" w:themeColor="text1"/>
        </w:rPr>
      </w:pPr>
      <w:r w:rsidRPr="001529C7">
        <w:rPr>
          <w:color w:val="000000" w:themeColor="text1"/>
        </w:rPr>
        <w:t xml:space="preserve">Кроме того, в соответствии с Правилами цифровой трансформации государственного управления создан </w:t>
      </w:r>
      <w:r w:rsidRPr="001529C7">
        <w:rPr>
          <w:b/>
          <w:color w:val="000000" w:themeColor="text1"/>
        </w:rPr>
        <w:t>Офис цифровой трансформации</w:t>
      </w:r>
      <w:r w:rsidRPr="001529C7">
        <w:rPr>
          <w:color w:val="000000" w:themeColor="text1"/>
        </w:rPr>
        <w:t xml:space="preserve"> при Агентстве, утверждены его состав и положение. Задачами Офиса являются комплексное управление и реализация Дорожной карты цифровой трансформации. Разработана Дорожная карта </w:t>
      </w:r>
      <w:r w:rsidRPr="001529C7">
        <w:rPr>
          <w:b/>
          <w:color w:val="000000" w:themeColor="text1"/>
        </w:rPr>
        <w:t>Цифровой трансформации Агентства</w:t>
      </w:r>
      <w:r w:rsidRPr="001529C7">
        <w:rPr>
          <w:color w:val="000000" w:themeColor="text1"/>
        </w:rPr>
        <w:t>, определяющая стратегическое направление цифровой трансформации отрасли, соответствующие им цели результативности и эффективности системы государственного управления, которые планируется достигнуть государственным органом посредством цифровой трансформации в плановом периоде.</w:t>
      </w:r>
    </w:p>
    <w:p w14:paraId="43EAD491" w14:textId="77777777" w:rsidR="003A494F" w:rsidRPr="001529C7" w:rsidRDefault="003A494F" w:rsidP="00990D54">
      <w:pPr>
        <w:spacing w:before="120"/>
        <w:rPr>
          <w:b/>
          <w:i/>
          <w:color w:val="000000" w:themeColor="text1"/>
        </w:rPr>
      </w:pPr>
      <w:r w:rsidRPr="001529C7">
        <w:rPr>
          <w:b/>
          <w:i/>
          <w:color w:val="000000" w:themeColor="text1"/>
        </w:rPr>
        <w:t>Внедрение принципов корпоративного управления</w:t>
      </w:r>
    </w:p>
    <w:p w14:paraId="22E992AC" w14:textId="77777777" w:rsidR="003A494F" w:rsidRPr="001529C7" w:rsidRDefault="003A494F" w:rsidP="003A494F">
      <w:pPr>
        <w:rPr>
          <w:color w:val="000000" w:themeColor="text1"/>
        </w:rPr>
      </w:pPr>
      <w:r w:rsidRPr="001529C7">
        <w:rPr>
          <w:color w:val="000000" w:themeColor="text1"/>
        </w:rPr>
        <w:t xml:space="preserve">Как известно, антимонопольные ведомства во всех развитых странах давно и успешно работают по принципу </w:t>
      </w:r>
      <w:r w:rsidRPr="001529C7">
        <w:rPr>
          <w:b/>
          <w:color w:val="000000" w:themeColor="text1"/>
        </w:rPr>
        <w:t>корпоративного управления</w:t>
      </w:r>
      <w:r w:rsidRPr="001529C7">
        <w:rPr>
          <w:color w:val="000000" w:themeColor="text1"/>
        </w:rPr>
        <w:t xml:space="preserve">, которые способствует повышению прозрачности и эффективности деятельности. </w:t>
      </w:r>
      <w:r w:rsidRPr="001529C7">
        <w:rPr>
          <w:color w:val="000000" w:themeColor="text1"/>
        </w:rPr>
        <w:lastRenderedPageBreak/>
        <w:t>Необходимость развития корпоративного управления назрела и в казахстанском антимонопольном органе. В этой связи, с учетом лучшей международной практики Агентством начата работа по внедрению принципов</w:t>
      </w:r>
      <w:r w:rsidRPr="001529C7">
        <w:rPr>
          <w:b/>
          <w:color w:val="000000" w:themeColor="text1"/>
        </w:rPr>
        <w:t xml:space="preserve"> корпоративного управления</w:t>
      </w:r>
      <w:r w:rsidRPr="001529C7">
        <w:rPr>
          <w:color w:val="000000" w:themeColor="text1"/>
        </w:rPr>
        <w:t xml:space="preserve">. </w:t>
      </w:r>
    </w:p>
    <w:p w14:paraId="75AC9BB6" w14:textId="77777777" w:rsidR="003A494F" w:rsidRPr="001529C7" w:rsidRDefault="003A494F" w:rsidP="003A494F">
      <w:pPr>
        <w:rPr>
          <w:color w:val="000000" w:themeColor="text1"/>
        </w:rPr>
      </w:pPr>
      <w:r w:rsidRPr="001529C7">
        <w:rPr>
          <w:color w:val="000000" w:themeColor="text1"/>
        </w:rPr>
        <w:t xml:space="preserve">С ноября 2022 года в Агентстве заработал институт </w:t>
      </w:r>
      <w:r w:rsidRPr="001529C7">
        <w:rPr>
          <w:b/>
          <w:color w:val="000000" w:themeColor="text1"/>
        </w:rPr>
        <w:t>Правления</w:t>
      </w:r>
      <w:r w:rsidRPr="001529C7">
        <w:rPr>
          <w:color w:val="000000" w:themeColor="text1"/>
        </w:rPr>
        <w:t xml:space="preserve"> из числа руководства ведомства </w:t>
      </w:r>
      <w:r w:rsidRPr="001529C7">
        <w:rPr>
          <w:i/>
          <w:color w:val="000000" w:themeColor="text1"/>
          <w:sz w:val="24"/>
        </w:rPr>
        <w:t>(приняты все необходимые регламентирующие внутренние нормативные документы, утвержден состав Правления и его функциональные обязанности)</w:t>
      </w:r>
      <w:r w:rsidRPr="001529C7">
        <w:rPr>
          <w:color w:val="000000" w:themeColor="text1"/>
        </w:rPr>
        <w:t xml:space="preserve">. </w:t>
      </w:r>
    </w:p>
    <w:p w14:paraId="79DE7D0A" w14:textId="77777777" w:rsidR="003A494F" w:rsidRPr="001529C7" w:rsidRDefault="003A494F" w:rsidP="003A494F">
      <w:pPr>
        <w:rPr>
          <w:color w:val="000000" w:themeColor="text1"/>
        </w:rPr>
      </w:pPr>
      <w:r w:rsidRPr="001529C7">
        <w:rPr>
          <w:color w:val="000000" w:themeColor="text1"/>
        </w:rPr>
        <w:t>В 2022 году проведено 9 заседаний Правлений. С начала 2023 года проведено уже 7 заседаний Правления. Правление определяет краткосрочные и долгосрочные цели Агентства, принимает решения по наиболее ключевым вопросам, к примеру сделки по слиянию и поглощению, открытию антимонопольных расследований обсуждаются и определяются коллегиально. Также планируется создание Наблюдательного Совета. Его основной функцией будет предоставление рекомендаций Правлению в рамках деятельности Агентства.</w:t>
      </w:r>
    </w:p>
    <w:p w14:paraId="676FE66F" w14:textId="77777777" w:rsidR="003A494F" w:rsidRPr="001529C7" w:rsidRDefault="003A494F" w:rsidP="003A494F">
      <w:pPr>
        <w:rPr>
          <w:color w:val="000000" w:themeColor="text1"/>
        </w:rPr>
      </w:pPr>
      <w:r w:rsidRPr="001529C7">
        <w:rPr>
          <w:color w:val="000000" w:themeColor="text1"/>
        </w:rPr>
        <w:t xml:space="preserve">Для последующего внедрения корпоративных процессов в ведомстве принят </w:t>
      </w:r>
      <w:r w:rsidRPr="001529C7">
        <w:rPr>
          <w:b/>
          <w:color w:val="000000" w:themeColor="text1"/>
        </w:rPr>
        <w:t>План внедрения корпоративного управления</w:t>
      </w:r>
      <w:r w:rsidRPr="001529C7">
        <w:rPr>
          <w:color w:val="000000" w:themeColor="text1"/>
        </w:rPr>
        <w:t>, в рамках которого между Агентством и Ассоциацией «Qazaq Independent Directors» подписан меморандум о сотрудничестве</w:t>
      </w:r>
      <w:r w:rsidRPr="001529C7">
        <w:rPr>
          <w:rStyle w:val="af"/>
          <w:color w:val="000000" w:themeColor="text1"/>
        </w:rPr>
        <w:footnoteReference w:id="19"/>
      </w:r>
      <w:r w:rsidRPr="001529C7">
        <w:rPr>
          <w:color w:val="000000" w:themeColor="text1"/>
        </w:rPr>
        <w:t xml:space="preserve">. Стороны договорились об установлении партнерских отношений и развитии долгосрочного сотрудничества, направленного на реализацию совместных проектов в сфере корпоративного управления. </w:t>
      </w:r>
    </w:p>
    <w:p w14:paraId="4AE82FA1" w14:textId="77777777" w:rsidR="003A494F" w:rsidRPr="001529C7" w:rsidRDefault="003A494F" w:rsidP="003A494F">
      <w:pPr>
        <w:rPr>
          <w:color w:val="000000" w:themeColor="text1"/>
        </w:rPr>
      </w:pPr>
      <w:r w:rsidRPr="001529C7">
        <w:rPr>
          <w:color w:val="000000" w:themeColor="text1"/>
        </w:rPr>
        <w:t xml:space="preserve">В целях увеличения прозрачности и эффективности работы Агентства по защите и развитию конкуренции, включая более качественное применение экономического анализа, создан </w:t>
      </w:r>
      <w:r w:rsidRPr="001529C7">
        <w:rPr>
          <w:b/>
          <w:color w:val="000000" w:themeColor="text1"/>
        </w:rPr>
        <w:t>офис главного экономиста</w:t>
      </w:r>
      <w:r w:rsidRPr="001529C7">
        <w:rPr>
          <w:color w:val="000000" w:themeColor="text1"/>
        </w:rPr>
        <w:t xml:space="preserve"> </w:t>
      </w:r>
      <w:r w:rsidRPr="00577FD4">
        <w:rPr>
          <w:i/>
          <w:iCs/>
          <w:color w:val="000000" w:themeColor="text1"/>
          <w:sz w:val="24"/>
          <w:szCs w:val="24"/>
        </w:rPr>
        <w:t>(chief economist)</w:t>
      </w:r>
      <w:r w:rsidRPr="001529C7">
        <w:rPr>
          <w:color w:val="000000" w:themeColor="text1"/>
        </w:rPr>
        <w:t>.</w:t>
      </w:r>
    </w:p>
    <w:p w14:paraId="4877FE44" w14:textId="77777777" w:rsidR="003A494F" w:rsidRPr="001529C7" w:rsidRDefault="003A494F" w:rsidP="003A494F">
      <w:pPr>
        <w:rPr>
          <w:i/>
          <w:color w:val="000000" w:themeColor="text1"/>
          <w:sz w:val="24"/>
        </w:rPr>
      </w:pPr>
      <w:r w:rsidRPr="001529C7">
        <w:rPr>
          <w:b/>
          <w:i/>
          <w:color w:val="000000" w:themeColor="text1"/>
          <w:sz w:val="24"/>
        </w:rPr>
        <w:t>Справочно</w:t>
      </w:r>
      <w:r w:rsidRPr="001529C7">
        <w:rPr>
          <w:i/>
          <w:color w:val="000000" w:themeColor="text1"/>
          <w:sz w:val="24"/>
        </w:rPr>
        <w:t>: Генеральный директорат по вопросам конкуренции ЕС</w:t>
      </w:r>
      <w:r w:rsidR="00A17B71" w:rsidRPr="001529C7">
        <w:rPr>
          <w:i/>
          <w:color w:val="000000" w:themeColor="text1"/>
          <w:sz w:val="24"/>
        </w:rPr>
        <w:t>: из</w:t>
      </w:r>
      <w:r w:rsidRPr="001529C7">
        <w:rPr>
          <w:i/>
          <w:color w:val="000000" w:themeColor="text1"/>
          <w:sz w:val="24"/>
        </w:rPr>
        <w:t xml:space="preserve"> общего числа служащих, составляющего около 700 человек, расследованием конкретных дел занимаются более 400 (casehandler). Из них чуть более четверти специализируется на государственных дотациях, 2-3% работают в команде главного экономиста, остальные расследуют антимонопольные дела.</w:t>
      </w:r>
    </w:p>
    <w:p w14:paraId="3E625B2F" w14:textId="77777777" w:rsidR="003A494F" w:rsidRPr="001529C7" w:rsidRDefault="003A494F" w:rsidP="003A494F">
      <w:pPr>
        <w:rPr>
          <w:color w:val="000000" w:themeColor="text1"/>
        </w:rPr>
      </w:pPr>
      <w:r w:rsidRPr="002D204A">
        <w:rPr>
          <w:color w:val="000000" w:themeColor="text1"/>
        </w:rPr>
        <w:t xml:space="preserve">В обязанности офиса главного экономиста входят внутриведомственный контроль полученных результатов </w:t>
      </w:r>
      <w:r w:rsidR="00A17B71" w:rsidRPr="002D204A">
        <w:rPr>
          <w:color w:val="000000" w:themeColor="text1"/>
        </w:rPr>
        <w:t>исследований</w:t>
      </w:r>
      <w:r w:rsidRPr="002D204A">
        <w:rPr>
          <w:color w:val="000000" w:themeColor="text1"/>
        </w:rPr>
        <w:t xml:space="preserve"> товарных рынков, проведение самостоятельных исследований.</w:t>
      </w:r>
    </w:p>
    <w:p w14:paraId="5E50E3CD" w14:textId="77777777" w:rsidR="00BF54DA" w:rsidRPr="001529C7" w:rsidRDefault="00BF54DA">
      <w:pPr>
        <w:tabs>
          <w:tab w:val="clear" w:pos="567"/>
        </w:tabs>
        <w:ind w:firstLine="0"/>
        <w:jc w:val="left"/>
        <w:rPr>
          <w:rFonts w:eastAsiaTheme="majorEastAsia"/>
          <w:b/>
          <w:bCs/>
          <w:color w:val="000000" w:themeColor="text1"/>
        </w:rPr>
      </w:pPr>
      <w:r w:rsidRPr="001529C7">
        <w:br w:type="page"/>
      </w:r>
    </w:p>
    <w:p w14:paraId="6040257C" w14:textId="77777777" w:rsidR="00E80344" w:rsidRPr="001529C7" w:rsidRDefault="00E80344" w:rsidP="00F411E1">
      <w:pPr>
        <w:pStyle w:val="2"/>
        <w:ind w:firstLine="567"/>
        <w:rPr>
          <w:rFonts w:cs="Times New Roman"/>
          <w:szCs w:val="28"/>
        </w:rPr>
      </w:pPr>
      <w:bookmarkStart w:id="21" w:name="_Toc137900828"/>
      <w:r w:rsidRPr="001529C7">
        <w:rPr>
          <w:rFonts w:cs="Times New Roman"/>
          <w:szCs w:val="28"/>
        </w:rPr>
        <w:lastRenderedPageBreak/>
        <w:t xml:space="preserve">Глава 2. Анализ </w:t>
      </w:r>
      <w:r w:rsidR="00A00EF1" w:rsidRPr="001529C7">
        <w:rPr>
          <w:rFonts w:cs="Times New Roman"/>
          <w:szCs w:val="28"/>
        </w:rPr>
        <w:t>с</w:t>
      </w:r>
      <w:r w:rsidRPr="001529C7">
        <w:rPr>
          <w:rFonts w:cs="Times New Roman"/>
          <w:szCs w:val="28"/>
        </w:rPr>
        <w:t>остояния конкурен</w:t>
      </w:r>
      <w:r w:rsidR="00A00EF1" w:rsidRPr="001529C7">
        <w:rPr>
          <w:rFonts w:cs="Times New Roman"/>
          <w:szCs w:val="28"/>
        </w:rPr>
        <w:t>ции</w:t>
      </w:r>
      <w:r w:rsidRPr="001529C7">
        <w:rPr>
          <w:rFonts w:cs="Times New Roman"/>
          <w:szCs w:val="28"/>
        </w:rPr>
        <w:t xml:space="preserve"> </w:t>
      </w:r>
      <w:r w:rsidR="00A00EF1" w:rsidRPr="001529C7">
        <w:rPr>
          <w:rFonts w:cs="Times New Roman"/>
          <w:szCs w:val="28"/>
        </w:rPr>
        <w:t>на отдельных товарных рынках</w:t>
      </w:r>
      <w:bookmarkEnd w:id="21"/>
    </w:p>
    <w:p w14:paraId="17EAE31C" w14:textId="77777777" w:rsidR="00AA140A" w:rsidRPr="001529C7" w:rsidRDefault="00AA140A" w:rsidP="00F411E1">
      <w:pPr>
        <w:rPr>
          <w:color w:val="000000" w:themeColor="text1"/>
        </w:rPr>
      </w:pPr>
    </w:p>
    <w:p w14:paraId="29177394" w14:textId="77777777" w:rsidR="00FD0CBA" w:rsidRPr="001529C7" w:rsidRDefault="0017430E" w:rsidP="00F411E1">
      <w:pPr>
        <w:tabs>
          <w:tab w:val="left" w:pos="993"/>
        </w:tabs>
        <w:rPr>
          <w:color w:val="000000" w:themeColor="text1"/>
        </w:rPr>
      </w:pPr>
      <w:r w:rsidRPr="001529C7">
        <w:rPr>
          <w:color w:val="000000" w:themeColor="text1"/>
        </w:rPr>
        <w:t>В соответствии с</w:t>
      </w:r>
      <w:r w:rsidR="00CA4443" w:rsidRPr="001529C7">
        <w:rPr>
          <w:color w:val="000000" w:themeColor="text1"/>
        </w:rPr>
        <w:t xml:space="preserve"> </w:t>
      </w:r>
      <w:r w:rsidR="00E763DA" w:rsidRPr="001529C7">
        <w:rPr>
          <w:color w:val="000000" w:themeColor="text1"/>
        </w:rPr>
        <w:t>Предпринимательским к</w:t>
      </w:r>
      <w:r w:rsidR="00CA4443" w:rsidRPr="001529C7">
        <w:rPr>
          <w:color w:val="000000" w:themeColor="text1"/>
        </w:rPr>
        <w:t>одексом</w:t>
      </w:r>
      <w:r w:rsidR="00CA4443" w:rsidRPr="001529C7">
        <w:rPr>
          <w:rStyle w:val="af"/>
          <w:color w:val="000000" w:themeColor="text1"/>
        </w:rPr>
        <w:footnoteReference w:id="20"/>
      </w:r>
      <w:r w:rsidR="00CA4443" w:rsidRPr="001529C7">
        <w:rPr>
          <w:color w:val="000000" w:themeColor="text1"/>
        </w:rPr>
        <w:t xml:space="preserve"> </w:t>
      </w:r>
      <w:r w:rsidRPr="001529C7">
        <w:rPr>
          <w:color w:val="000000" w:themeColor="text1"/>
        </w:rPr>
        <w:t xml:space="preserve">антимонопольный орган наделен компетенцией по осуществлению анализа состояния </w:t>
      </w:r>
      <w:r w:rsidR="00D50EE4" w:rsidRPr="001529C7">
        <w:rPr>
          <w:color w:val="000000" w:themeColor="text1"/>
        </w:rPr>
        <w:t>конкуренции на товарных рынках.</w:t>
      </w:r>
      <w:r w:rsidR="00A00EF1" w:rsidRPr="001529C7">
        <w:rPr>
          <w:color w:val="000000" w:themeColor="text1"/>
        </w:rPr>
        <w:t xml:space="preserve"> Анализ состояния конкуренции на товарных рынках является ключевым </w:t>
      </w:r>
      <w:r w:rsidR="00D50EE4" w:rsidRPr="001529C7">
        <w:rPr>
          <w:color w:val="000000" w:themeColor="text1"/>
        </w:rPr>
        <w:t>инструмент</w:t>
      </w:r>
      <w:r w:rsidR="003C197E" w:rsidRPr="001529C7">
        <w:rPr>
          <w:color w:val="000000" w:themeColor="text1"/>
        </w:rPr>
        <w:t>ом</w:t>
      </w:r>
      <w:r w:rsidR="00D50EE4" w:rsidRPr="001529C7">
        <w:rPr>
          <w:color w:val="000000" w:themeColor="text1"/>
        </w:rPr>
        <w:t xml:space="preserve"> </w:t>
      </w:r>
      <w:r w:rsidR="003C197E" w:rsidRPr="001529C7">
        <w:rPr>
          <w:color w:val="000000" w:themeColor="text1"/>
        </w:rPr>
        <w:t xml:space="preserve">реализации конкурентной политики, который предопределяет принятие соответствующих </w:t>
      </w:r>
      <w:r w:rsidR="00D50EE4" w:rsidRPr="001529C7">
        <w:rPr>
          <w:color w:val="000000" w:themeColor="text1"/>
        </w:rPr>
        <w:t>решений</w:t>
      </w:r>
      <w:r w:rsidR="003C197E" w:rsidRPr="001529C7">
        <w:rPr>
          <w:color w:val="000000" w:themeColor="text1"/>
        </w:rPr>
        <w:t xml:space="preserve"> по вопросам </w:t>
      </w:r>
      <w:r w:rsidRPr="001529C7">
        <w:rPr>
          <w:color w:val="000000" w:themeColor="text1"/>
        </w:rPr>
        <w:t>выявления субъектов рынка, занимающих доминирующее или монопольное положение, разработки комплекса мер, направленных на защиту и развитие конкуренции, предупреждени</w:t>
      </w:r>
      <w:r w:rsidR="003C197E" w:rsidRPr="001529C7">
        <w:rPr>
          <w:color w:val="000000" w:themeColor="text1"/>
        </w:rPr>
        <w:t>я</w:t>
      </w:r>
      <w:r w:rsidRPr="001529C7">
        <w:rPr>
          <w:color w:val="000000" w:themeColor="text1"/>
        </w:rPr>
        <w:t>, ограничени</w:t>
      </w:r>
      <w:r w:rsidR="003C197E" w:rsidRPr="001529C7">
        <w:rPr>
          <w:color w:val="000000" w:themeColor="text1"/>
        </w:rPr>
        <w:t>я</w:t>
      </w:r>
      <w:r w:rsidRPr="001529C7">
        <w:rPr>
          <w:color w:val="000000" w:themeColor="text1"/>
        </w:rPr>
        <w:t xml:space="preserve"> и пресечени</w:t>
      </w:r>
      <w:r w:rsidR="003C197E" w:rsidRPr="001529C7">
        <w:rPr>
          <w:color w:val="000000" w:themeColor="text1"/>
        </w:rPr>
        <w:t>я</w:t>
      </w:r>
      <w:r w:rsidRPr="001529C7">
        <w:rPr>
          <w:color w:val="000000" w:themeColor="text1"/>
        </w:rPr>
        <w:t xml:space="preserve"> монополистической деятельности.</w:t>
      </w:r>
    </w:p>
    <w:p w14:paraId="03B9B668" w14:textId="77777777" w:rsidR="00C93D57" w:rsidRPr="001529C7" w:rsidRDefault="00C93D57" w:rsidP="00F411E1">
      <w:pPr>
        <w:tabs>
          <w:tab w:val="left" w:pos="993"/>
        </w:tabs>
        <w:rPr>
          <w:color w:val="000000" w:themeColor="text1"/>
        </w:rPr>
      </w:pPr>
      <w:r w:rsidRPr="001529C7">
        <w:rPr>
          <w:color w:val="000000" w:themeColor="text1"/>
        </w:rPr>
        <w:t>В целом за 2022 год проведено более 80 анализов товарных рынков. При этом, в большинстве случаев это внеплановые анализы товарных рынков, проведенные в качестве оперативных мер, что обусловлено, в т.ч. реализацией поручений, связанных с январскими событиями, мероприятий предусмотренных Комплексом мер антиинфляционного реагирования, а также поручений от Администрации Президента, Правительства Республики Казахстан. Кроме того, проводились внеплановые анализы товарных рынков на основании поступающих обращений от физических и юридических лиц.</w:t>
      </w:r>
    </w:p>
    <w:p w14:paraId="06976BC2" w14:textId="77777777" w:rsidR="00C93D57" w:rsidRPr="001529C7" w:rsidRDefault="00C93D57" w:rsidP="00F411E1">
      <w:pPr>
        <w:tabs>
          <w:tab w:val="left" w:pos="993"/>
        </w:tabs>
        <w:ind w:right="140"/>
        <w:contextualSpacing/>
        <w:rPr>
          <w:iCs/>
          <w:color w:val="000000" w:themeColor="text1"/>
        </w:rPr>
      </w:pPr>
      <w:r w:rsidRPr="001529C7">
        <w:rPr>
          <w:iCs/>
          <w:color w:val="000000" w:themeColor="text1"/>
        </w:rPr>
        <w:t xml:space="preserve">Вместе с тем, необходимо отметить, что в 2022 году Агентством только 20 товарных рынков было проанализировано в плановом режиме: </w:t>
      </w:r>
    </w:p>
    <w:p w14:paraId="7A0D98E3"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оптовой реализации нефтепродуктов;</w:t>
      </w:r>
    </w:p>
    <w:p w14:paraId="76AF2B22"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розничной реализации нефтепродуктов;</w:t>
      </w:r>
    </w:p>
    <w:p w14:paraId="39169C22"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оптовой реализации электрической энергии;</w:t>
      </w:r>
    </w:p>
    <w:p w14:paraId="337083AB"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розничной реализации электрической энергии;</w:t>
      </w:r>
    </w:p>
    <w:p w14:paraId="7E77FD40"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rPr>
        <w:t>Рынок оптовой реализации угля;</w:t>
      </w:r>
    </w:p>
    <w:p w14:paraId="5C3B810D"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rPr>
        <w:t>Рынок розничной реализации угля;</w:t>
      </w:r>
    </w:p>
    <w:p w14:paraId="71D2B2DA"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rPr>
        <w:t>Рынок услуг строительно-монтажных работ при подключении потребителей к природному газу;</w:t>
      </w:r>
    </w:p>
    <w:p w14:paraId="3B243AF3" w14:textId="77777777" w:rsidR="00A05EA9" w:rsidRPr="001529C7" w:rsidRDefault="00A05EA9"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услуг технического, сервисного обслуживания и капитального ремонта локомотивов;</w:t>
      </w:r>
    </w:p>
    <w:p w14:paraId="77F64986" w14:textId="77777777" w:rsidR="00A05EA9" w:rsidRPr="001529C7" w:rsidRDefault="00A05EA9"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услуг ремонта вагонов;</w:t>
      </w:r>
    </w:p>
    <w:p w14:paraId="3E6FA44C" w14:textId="77777777" w:rsidR="00A05EA9" w:rsidRPr="001529C7" w:rsidRDefault="00A05EA9" w:rsidP="00EC0CAB">
      <w:pPr>
        <w:pStyle w:val="a5"/>
        <w:numPr>
          <w:ilvl w:val="0"/>
          <w:numId w:val="3"/>
        </w:numPr>
        <w:tabs>
          <w:tab w:val="left" w:pos="993"/>
          <w:tab w:val="left" w:pos="1134"/>
        </w:tabs>
        <w:ind w:left="0" w:right="140" w:firstLine="567"/>
        <w:rPr>
          <w:iCs/>
          <w:color w:val="000000" w:themeColor="text1"/>
        </w:rPr>
      </w:pPr>
      <w:r w:rsidRPr="001529C7">
        <w:rPr>
          <w:color w:val="000000" w:themeColor="text1"/>
          <w:lang w:val="kk-KZ"/>
        </w:rPr>
        <w:t xml:space="preserve">Рынок </w:t>
      </w:r>
      <w:r w:rsidRPr="001529C7">
        <w:rPr>
          <w:color w:val="000000" w:themeColor="text1"/>
        </w:rPr>
        <w:t>услуг цифрового эфирного телерадиовещания</w:t>
      </w:r>
      <w:r w:rsidR="00787FD4" w:rsidRPr="001529C7">
        <w:rPr>
          <w:color w:val="000000" w:themeColor="text1"/>
        </w:rPr>
        <w:t>;</w:t>
      </w:r>
    </w:p>
    <w:p w14:paraId="5BFED2F2" w14:textId="77777777" w:rsidR="00E96417" w:rsidRPr="001529C7" w:rsidRDefault="00E96417" w:rsidP="00EC0CAB">
      <w:pPr>
        <w:pStyle w:val="a5"/>
        <w:numPr>
          <w:ilvl w:val="0"/>
          <w:numId w:val="3"/>
        </w:numPr>
        <w:tabs>
          <w:tab w:val="left" w:pos="993"/>
          <w:tab w:val="left" w:pos="1134"/>
        </w:tabs>
        <w:ind w:left="0" w:right="140" w:firstLine="567"/>
        <w:rPr>
          <w:color w:val="000000" w:themeColor="text1"/>
          <w:lang w:val="kk-KZ"/>
        </w:rPr>
      </w:pPr>
      <w:r w:rsidRPr="001529C7">
        <w:rPr>
          <w:color w:val="000000" w:themeColor="text1"/>
          <w:lang w:val="kk-KZ"/>
        </w:rPr>
        <w:t>Рынок реализации меди;</w:t>
      </w:r>
    </w:p>
    <w:p w14:paraId="59EF77DD" w14:textId="77777777" w:rsidR="00E96417" w:rsidRPr="001529C7" w:rsidRDefault="00E9641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реализации свинца;</w:t>
      </w:r>
    </w:p>
    <w:p w14:paraId="52D62CFB" w14:textId="77777777" w:rsidR="00E96417" w:rsidRPr="001529C7" w:rsidRDefault="00E9641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реализации цинка;</w:t>
      </w:r>
    </w:p>
    <w:p w14:paraId="7D886EE6" w14:textId="77777777" w:rsidR="00E96417" w:rsidRPr="001529C7" w:rsidRDefault="00E9641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реализации алюминия;</w:t>
      </w:r>
    </w:p>
    <w:p w14:paraId="761365F6"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реализации переработанного молока;</w:t>
      </w:r>
    </w:p>
    <w:p w14:paraId="613B8AAC"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реализации сахара;</w:t>
      </w:r>
    </w:p>
    <w:p w14:paraId="4443CF83"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реализации лекарственных средств;</w:t>
      </w:r>
    </w:p>
    <w:p w14:paraId="787CA50F" w14:textId="77777777" w:rsidR="00C93D57" w:rsidRPr="001529C7" w:rsidRDefault="00C93D57" w:rsidP="00EC0CAB">
      <w:pPr>
        <w:pStyle w:val="a5"/>
        <w:numPr>
          <w:ilvl w:val="0"/>
          <w:numId w:val="3"/>
        </w:numPr>
        <w:tabs>
          <w:tab w:val="left" w:pos="993"/>
          <w:tab w:val="left" w:pos="1134"/>
        </w:tabs>
        <w:ind w:left="0" w:right="140" w:firstLine="567"/>
        <w:rPr>
          <w:color w:val="000000" w:themeColor="text1"/>
          <w:lang w:val="kk-KZ"/>
        </w:rPr>
      </w:pPr>
      <w:r w:rsidRPr="001529C7">
        <w:rPr>
          <w:color w:val="000000" w:themeColor="text1"/>
          <w:lang w:val="kk-KZ"/>
        </w:rPr>
        <w:lastRenderedPageBreak/>
        <w:t>Рынок услуг по проведению ПЦР диагностики коронавирусной инфекции;</w:t>
      </w:r>
    </w:p>
    <w:p w14:paraId="60D533CC" w14:textId="77777777" w:rsidR="00E96417" w:rsidRPr="001529C7" w:rsidRDefault="00E9641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сбора, вывоза, сортировки и захоронения ТБО;</w:t>
      </w:r>
    </w:p>
    <w:p w14:paraId="6E3102FB" w14:textId="77777777" w:rsidR="00E64DF6" w:rsidRPr="001529C7" w:rsidRDefault="00C93D57" w:rsidP="00EC0CAB">
      <w:pPr>
        <w:pStyle w:val="a5"/>
        <w:numPr>
          <w:ilvl w:val="0"/>
          <w:numId w:val="3"/>
        </w:numPr>
        <w:tabs>
          <w:tab w:val="left" w:pos="993"/>
          <w:tab w:val="left" w:pos="1134"/>
        </w:tabs>
        <w:ind w:left="0" w:right="140" w:firstLine="567"/>
        <w:rPr>
          <w:color w:val="000000" w:themeColor="text1"/>
        </w:rPr>
      </w:pPr>
      <w:r w:rsidRPr="001529C7">
        <w:rPr>
          <w:color w:val="000000" w:themeColor="text1"/>
          <w:lang w:val="kk-KZ"/>
        </w:rPr>
        <w:t xml:space="preserve">Рынок </w:t>
      </w:r>
      <w:r w:rsidRPr="001529C7">
        <w:rPr>
          <w:color w:val="000000" w:themeColor="text1"/>
        </w:rPr>
        <w:t>ус</w:t>
      </w:r>
      <w:r w:rsidR="00E96417" w:rsidRPr="001529C7">
        <w:rPr>
          <w:color w:val="000000" w:themeColor="text1"/>
        </w:rPr>
        <w:t>луг автомобильного кредитования.</w:t>
      </w:r>
    </w:p>
    <w:p w14:paraId="694C4A45" w14:textId="77777777" w:rsidR="00277D7D" w:rsidRPr="001529C7" w:rsidRDefault="00A05EA9" w:rsidP="00EC0CAB">
      <w:pPr>
        <w:pStyle w:val="2"/>
        <w:numPr>
          <w:ilvl w:val="1"/>
          <w:numId w:val="4"/>
        </w:numPr>
        <w:tabs>
          <w:tab w:val="left" w:pos="1134"/>
        </w:tabs>
        <w:spacing w:before="240" w:after="240"/>
        <w:ind w:firstLine="567"/>
        <w:rPr>
          <w:rFonts w:cs="Times New Roman"/>
          <w:szCs w:val="28"/>
        </w:rPr>
      </w:pPr>
      <w:bookmarkStart w:id="22" w:name="_Toc137900829"/>
      <w:r w:rsidRPr="001529C7">
        <w:rPr>
          <w:rFonts w:cs="Times New Roman"/>
          <w:szCs w:val="28"/>
        </w:rPr>
        <w:t>Рын</w:t>
      </w:r>
      <w:r w:rsidR="00277D7D" w:rsidRPr="001529C7">
        <w:rPr>
          <w:rFonts w:cs="Times New Roman"/>
          <w:szCs w:val="28"/>
        </w:rPr>
        <w:t>к</w:t>
      </w:r>
      <w:r w:rsidRPr="001529C7">
        <w:rPr>
          <w:rFonts w:cs="Times New Roman"/>
          <w:szCs w:val="28"/>
        </w:rPr>
        <w:t>и</w:t>
      </w:r>
      <w:r w:rsidR="00277D7D" w:rsidRPr="001529C7">
        <w:rPr>
          <w:rFonts w:cs="Times New Roman"/>
          <w:szCs w:val="28"/>
        </w:rPr>
        <w:t xml:space="preserve"> оптовой и розничной реализации нефтепродуктов</w:t>
      </w:r>
      <w:bookmarkEnd w:id="22"/>
    </w:p>
    <w:p w14:paraId="2ECA3945" w14:textId="77777777" w:rsidR="00DD044F" w:rsidRPr="001529C7" w:rsidRDefault="00DD044F" w:rsidP="00DD044F">
      <w:pPr>
        <w:rPr>
          <w:color w:val="000000" w:themeColor="text1"/>
        </w:rPr>
      </w:pPr>
      <w:r w:rsidRPr="001529C7">
        <w:rPr>
          <w:color w:val="000000" w:themeColor="text1"/>
        </w:rPr>
        <w:t>Анализ рынков оптовой и розничной реализации нефтепродуктов проведен в соответствии с Планом работы Агентства на 2022 год</w:t>
      </w:r>
      <w:r w:rsidRPr="001529C7">
        <w:rPr>
          <w:color w:val="000000" w:themeColor="text1"/>
          <w:lang w:val="kk-KZ"/>
        </w:rPr>
        <w:t xml:space="preserve"> и </w:t>
      </w:r>
      <w:r w:rsidRPr="001529C7">
        <w:rPr>
          <w:color w:val="000000" w:themeColor="text1"/>
        </w:rPr>
        <w:t xml:space="preserve">охватывает отдельные виды нефтепродуктов топливно-энергетической направленности такие как: бензин Аи-92 и Аи-95, авиационное и дизельное топливо </w:t>
      </w:r>
      <w:r w:rsidRPr="001529C7">
        <w:rPr>
          <w:i/>
          <w:iCs/>
          <w:color w:val="000000" w:themeColor="text1"/>
          <w:sz w:val="24"/>
          <w:szCs w:val="24"/>
        </w:rPr>
        <w:t>(далее – нефтепродукты).</w:t>
      </w:r>
      <w:r w:rsidRPr="001529C7">
        <w:rPr>
          <w:color w:val="000000" w:themeColor="text1"/>
          <w:sz w:val="24"/>
          <w:szCs w:val="24"/>
        </w:rPr>
        <w:t xml:space="preserve">  </w:t>
      </w:r>
    </w:p>
    <w:p w14:paraId="1F03DDBE" w14:textId="77777777" w:rsidR="00DD044F" w:rsidRPr="001529C7" w:rsidRDefault="00DD044F" w:rsidP="00DD044F">
      <w:pPr>
        <w:tabs>
          <w:tab w:val="clear" w:pos="567"/>
        </w:tabs>
        <w:rPr>
          <w:color w:val="000000" w:themeColor="text1"/>
        </w:rPr>
      </w:pPr>
      <w:r w:rsidRPr="001529C7">
        <w:rPr>
          <w:color w:val="000000" w:themeColor="text1"/>
        </w:rPr>
        <w:t xml:space="preserve">В соответствии с Законом «О государственном регулировании производства и оборота отдельных видов нефтепродуктов» к отдельным видам нефтепродуктов также относятся мазут и дорожный битум. Мазут имеет ограниченное применение в качестве растопочного топлива для </w:t>
      </w:r>
      <w:proofErr w:type="spellStart"/>
      <w:r w:rsidRPr="001529C7">
        <w:rPr>
          <w:color w:val="000000" w:themeColor="text1"/>
        </w:rPr>
        <w:t>тепл</w:t>
      </w:r>
      <w:proofErr w:type="spellEnd"/>
      <w:r w:rsidRPr="001529C7">
        <w:rPr>
          <w:color w:val="000000" w:themeColor="text1"/>
          <w:lang w:val="kk-KZ"/>
        </w:rPr>
        <w:t>а</w:t>
      </w:r>
      <w:r w:rsidRPr="001529C7">
        <w:rPr>
          <w:color w:val="000000" w:themeColor="text1"/>
        </w:rPr>
        <w:t xml:space="preserve"> и электроцентралей, в связи с чем не охватывался анализом. Дорожный битум используется, как строительный материал, и не является топливно-энергетическим товаром. </w:t>
      </w:r>
    </w:p>
    <w:p w14:paraId="725E750C" w14:textId="77777777" w:rsidR="00DD044F" w:rsidRPr="001529C7" w:rsidRDefault="00DD044F" w:rsidP="00DD044F">
      <w:pPr>
        <w:pStyle w:val="a5"/>
        <w:tabs>
          <w:tab w:val="clear" w:pos="567"/>
        </w:tabs>
        <w:ind w:left="0"/>
        <w:rPr>
          <w:color w:val="000000" w:themeColor="text1"/>
        </w:rPr>
      </w:pPr>
      <w:r w:rsidRPr="001529C7">
        <w:rPr>
          <w:color w:val="000000" w:themeColor="text1"/>
        </w:rPr>
        <w:t xml:space="preserve">По своим свойствам и направлениям использования </w:t>
      </w:r>
      <w:r w:rsidRPr="001529C7">
        <w:rPr>
          <w:i/>
          <w:iCs/>
          <w:color w:val="000000" w:themeColor="text1"/>
          <w:sz w:val="24"/>
          <w:szCs w:val="24"/>
        </w:rPr>
        <w:t>(группы покупателей)</w:t>
      </w:r>
      <w:r w:rsidRPr="001529C7">
        <w:rPr>
          <w:color w:val="000000" w:themeColor="text1"/>
          <w:sz w:val="24"/>
          <w:szCs w:val="24"/>
        </w:rPr>
        <w:t xml:space="preserve"> </w:t>
      </w:r>
      <w:r w:rsidRPr="001529C7">
        <w:rPr>
          <w:color w:val="000000" w:themeColor="text1"/>
        </w:rPr>
        <w:t xml:space="preserve">бензины марок Аи-92 и Аи-95, дизельное топливо </w:t>
      </w:r>
      <w:r w:rsidRPr="001529C7">
        <w:rPr>
          <w:i/>
          <w:iCs/>
          <w:color w:val="000000" w:themeColor="text1"/>
          <w:sz w:val="24"/>
          <w:szCs w:val="24"/>
        </w:rPr>
        <w:t>(летнее/зимнее)</w:t>
      </w:r>
      <w:r w:rsidRPr="001529C7">
        <w:rPr>
          <w:color w:val="000000" w:themeColor="text1"/>
        </w:rPr>
        <w:t xml:space="preserve"> и авиакеросин не взаимозаменяемы. </w:t>
      </w:r>
    </w:p>
    <w:p w14:paraId="2CBD41F3" w14:textId="77777777" w:rsidR="00EF3931" w:rsidRPr="001529C7" w:rsidRDefault="00EF3931" w:rsidP="00F411E1">
      <w:pPr>
        <w:ind w:firstLine="0"/>
        <w:rPr>
          <w:color w:val="000000" w:themeColor="text1"/>
        </w:rPr>
      </w:pPr>
      <w:r w:rsidRPr="001529C7">
        <w:rPr>
          <w:noProof/>
          <w:color w:val="000000" w:themeColor="text1"/>
        </w:rPr>
        <w:drawing>
          <wp:inline distT="0" distB="0" distL="0" distR="0" wp14:anchorId="522DF93E" wp14:editId="48BF9A90">
            <wp:extent cx="6172200" cy="2248343"/>
            <wp:effectExtent l="0" t="0" r="0" b="0"/>
            <wp:docPr id="70" name="Диаграмма 70">
              <a:extLst xmlns:a="http://schemas.openxmlformats.org/drawingml/2006/main">
                <a:ext uri="{FF2B5EF4-FFF2-40B4-BE49-F238E27FC236}">
                  <a16:creationId xmlns:a16="http://schemas.microsoft.com/office/drawing/2014/main" id="{EF096D95-D50C-4C22-A7BA-1BE4D76BC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97D307" w14:textId="77777777" w:rsidR="0023027E" w:rsidRPr="001529C7" w:rsidRDefault="0023027E" w:rsidP="00F411E1">
      <w:pPr>
        <w:pStyle w:val="aff1"/>
        <w:spacing w:after="0"/>
        <w:ind w:firstLine="0"/>
        <w:jc w:val="center"/>
        <w:rPr>
          <w:b w:val="0"/>
          <w:color w:val="000000" w:themeColor="text1"/>
          <w:sz w:val="28"/>
          <w:szCs w:val="28"/>
        </w:rPr>
      </w:pPr>
    </w:p>
    <w:p w14:paraId="2287A5E3" w14:textId="77777777" w:rsidR="0053755E" w:rsidRPr="001529C7" w:rsidRDefault="0053755E" w:rsidP="00F411E1">
      <w:pPr>
        <w:pStyle w:val="aff1"/>
        <w:spacing w:after="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10</w:t>
      </w:r>
      <w:r w:rsidRPr="001529C7">
        <w:rPr>
          <w:b w:val="0"/>
          <w:color w:val="000000" w:themeColor="text1"/>
          <w:sz w:val="28"/>
          <w:szCs w:val="28"/>
        </w:rPr>
        <w:fldChar w:fldCharType="end"/>
      </w:r>
      <w:r w:rsidRPr="001529C7">
        <w:rPr>
          <w:b w:val="0"/>
          <w:color w:val="000000" w:themeColor="text1"/>
          <w:sz w:val="28"/>
          <w:szCs w:val="28"/>
        </w:rPr>
        <w:t xml:space="preserve"> - </w:t>
      </w:r>
      <w:r w:rsidR="00C20C2C" w:rsidRPr="001529C7">
        <w:rPr>
          <w:b w:val="0"/>
          <w:color w:val="000000" w:themeColor="text1"/>
          <w:sz w:val="28"/>
          <w:szCs w:val="28"/>
        </w:rPr>
        <w:t>Баланс рынка</w:t>
      </w:r>
      <w:r w:rsidR="009B206B" w:rsidRPr="001529C7">
        <w:rPr>
          <w:b w:val="0"/>
          <w:color w:val="000000" w:themeColor="text1"/>
          <w:sz w:val="28"/>
          <w:szCs w:val="28"/>
        </w:rPr>
        <w:t xml:space="preserve"> за 2022 год</w:t>
      </w:r>
      <w:r w:rsidRPr="001529C7">
        <w:rPr>
          <w:b w:val="0"/>
          <w:color w:val="000000" w:themeColor="text1"/>
          <w:sz w:val="28"/>
          <w:szCs w:val="28"/>
        </w:rPr>
        <w:t>, тонн.</w:t>
      </w:r>
    </w:p>
    <w:p w14:paraId="48F3B022" w14:textId="77777777" w:rsidR="0053755E" w:rsidRPr="001529C7" w:rsidRDefault="0053755E" w:rsidP="00F411E1">
      <w:pPr>
        <w:rPr>
          <w:color w:val="000000" w:themeColor="text1"/>
        </w:rPr>
      </w:pPr>
    </w:p>
    <w:p w14:paraId="47B8EACF" w14:textId="77777777" w:rsidR="00DD044F" w:rsidRPr="001529C7" w:rsidRDefault="00DD044F" w:rsidP="00DD044F">
      <w:pPr>
        <w:pStyle w:val="a5"/>
        <w:tabs>
          <w:tab w:val="clear" w:pos="567"/>
        </w:tabs>
        <w:ind w:left="0"/>
        <w:rPr>
          <w:color w:val="000000" w:themeColor="text1"/>
        </w:rPr>
      </w:pPr>
      <w:r w:rsidRPr="001529C7">
        <w:rPr>
          <w:color w:val="000000" w:themeColor="text1"/>
        </w:rPr>
        <w:t>Все нефтепродукты производятся из подготовленной для переработки сырой нефти, поставщиками которой являлись одни и те же организации. Так, наибольшие доли рынка приходятся на ТОО «Petrosun», АО «КМГ» и ТОО «</w:t>
      </w:r>
      <w:proofErr w:type="spellStart"/>
      <w:r w:rsidRPr="001529C7">
        <w:rPr>
          <w:color w:val="000000" w:themeColor="text1"/>
        </w:rPr>
        <w:t>Petrostar</w:t>
      </w:r>
      <w:proofErr w:type="spellEnd"/>
      <w:r w:rsidRPr="001529C7">
        <w:rPr>
          <w:color w:val="000000" w:themeColor="text1"/>
        </w:rPr>
        <w:t>»:</w:t>
      </w:r>
    </w:p>
    <w:p w14:paraId="1C14D49A" w14:textId="77777777" w:rsidR="009B206B" w:rsidRPr="001529C7" w:rsidRDefault="00963BE8" w:rsidP="009B206B">
      <w:pPr>
        <w:rPr>
          <w:color w:val="000000" w:themeColor="text1"/>
        </w:rPr>
      </w:pPr>
      <w:r w:rsidRPr="001529C7">
        <w:rPr>
          <w:color w:val="000000" w:themeColor="text1"/>
        </w:rPr>
        <w:t>- б</w:t>
      </w:r>
      <w:r w:rsidR="009B206B" w:rsidRPr="001529C7">
        <w:rPr>
          <w:color w:val="000000" w:themeColor="text1"/>
        </w:rPr>
        <w:t xml:space="preserve">ензин Аи-92: ТОО «Petrosun» – 58,7%, АО «НК </w:t>
      </w:r>
      <w:proofErr w:type="spellStart"/>
      <w:r w:rsidR="009B206B" w:rsidRPr="001529C7">
        <w:rPr>
          <w:color w:val="000000" w:themeColor="text1"/>
        </w:rPr>
        <w:t>КазМунайГаз</w:t>
      </w:r>
      <w:proofErr w:type="spellEnd"/>
      <w:r w:rsidR="009B206B" w:rsidRPr="001529C7">
        <w:rPr>
          <w:color w:val="000000" w:themeColor="text1"/>
        </w:rPr>
        <w:t>» – 32,6%</w:t>
      </w:r>
      <w:r w:rsidRPr="001529C7">
        <w:rPr>
          <w:color w:val="000000" w:themeColor="text1"/>
        </w:rPr>
        <w:t>;</w:t>
      </w:r>
    </w:p>
    <w:p w14:paraId="662CE3C5" w14:textId="77777777" w:rsidR="009B206B" w:rsidRPr="001529C7" w:rsidRDefault="00963BE8" w:rsidP="009B206B">
      <w:pPr>
        <w:rPr>
          <w:color w:val="000000" w:themeColor="text1"/>
        </w:rPr>
      </w:pPr>
      <w:r w:rsidRPr="001529C7">
        <w:rPr>
          <w:color w:val="000000" w:themeColor="text1"/>
        </w:rPr>
        <w:t>- б</w:t>
      </w:r>
      <w:r w:rsidR="009B206B" w:rsidRPr="001529C7">
        <w:rPr>
          <w:color w:val="000000" w:themeColor="text1"/>
        </w:rPr>
        <w:t xml:space="preserve">ензин Аи-95: ТОО «Petrosun» – 47,3%, АО «НК </w:t>
      </w:r>
      <w:proofErr w:type="spellStart"/>
      <w:r w:rsidR="009B206B" w:rsidRPr="001529C7">
        <w:rPr>
          <w:color w:val="000000" w:themeColor="text1"/>
        </w:rPr>
        <w:t>КазМунайГаз</w:t>
      </w:r>
      <w:proofErr w:type="spellEnd"/>
      <w:r w:rsidR="009B206B" w:rsidRPr="001529C7">
        <w:rPr>
          <w:color w:val="000000" w:themeColor="text1"/>
        </w:rPr>
        <w:t>» – 24,1%, ТОО «</w:t>
      </w:r>
      <w:proofErr w:type="spellStart"/>
      <w:r w:rsidR="009B206B" w:rsidRPr="001529C7">
        <w:rPr>
          <w:color w:val="000000" w:themeColor="text1"/>
        </w:rPr>
        <w:t>Petrostar</w:t>
      </w:r>
      <w:proofErr w:type="spellEnd"/>
      <w:r w:rsidR="009B206B" w:rsidRPr="001529C7">
        <w:rPr>
          <w:color w:val="000000" w:themeColor="text1"/>
        </w:rPr>
        <w:t xml:space="preserve">» – 16,5% </w:t>
      </w:r>
      <w:r w:rsidR="009B206B" w:rsidRPr="001529C7">
        <w:rPr>
          <w:i/>
          <w:color w:val="000000" w:themeColor="text1"/>
          <w:sz w:val="24"/>
        </w:rPr>
        <w:t xml:space="preserve">(рисунок </w:t>
      </w:r>
      <w:r w:rsidRPr="001529C7">
        <w:rPr>
          <w:i/>
          <w:color w:val="000000" w:themeColor="text1"/>
          <w:sz w:val="24"/>
        </w:rPr>
        <w:t>11</w:t>
      </w:r>
      <w:r w:rsidR="009B206B" w:rsidRPr="001529C7">
        <w:rPr>
          <w:i/>
          <w:color w:val="000000" w:themeColor="text1"/>
          <w:sz w:val="24"/>
        </w:rPr>
        <w:t>).</w:t>
      </w:r>
    </w:p>
    <w:p w14:paraId="632AF5E0" w14:textId="77777777" w:rsidR="00EF3931" w:rsidRPr="001529C7" w:rsidRDefault="006605DA" w:rsidP="00F411E1">
      <w:pPr>
        <w:ind w:firstLine="0"/>
        <w:rPr>
          <w:color w:val="000000" w:themeColor="text1"/>
        </w:rPr>
      </w:pPr>
      <w:r w:rsidRPr="001529C7">
        <w:rPr>
          <w:noProof/>
          <w:color w:val="000000" w:themeColor="text1"/>
        </w:rPr>
        <w:lastRenderedPageBreak/>
        <w:drawing>
          <wp:inline distT="0" distB="0" distL="0" distR="0" wp14:anchorId="79995462" wp14:editId="0A473E26">
            <wp:extent cx="5975350" cy="1889185"/>
            <wp:effectExtent l="0" t="0" r="6350" b="0"/>
            <wp:docPr id="71" name="Диаграмма 71">
              <a:extLst xmlns:a="http://schemas.openxmlformats.org/drawingml/2006/main">
                <a:ext uri="{FF2B5EF4-FFF2-40B4-BE49-F238E27FC236}">
                  <a16:creationId xmlns:a16="http://schemas.microsoft.com/office/drawing/2014/main" id="{A37D5D81-379E-45F1-BDF7-6A8DC5B991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276F24" w14:textId="77777777" w:rsidR="002F4E08" w:rsidRPr="001529C7" w:rsidRDefault="002F4E08" w:rsidP="00F411E1">
      <w:pPr>
        <w:pStyle w:val="aff1"/>
        <w:spacing w:after="0"/>
        <w:ind w:firstLine="0"/>
        <w:jc w:val="center"/>
        <w:rPr>
          <w:b w:val="0"/>
          <w:color w:val="000000" w:themeColor="text1"/>
          <w:sz w:val="28"/>
          <w:szCs w:val="28"/>
        </w:rPr>
      </w:pPr>
    </w:p>
    <w:p w14:paraId="3DDF669C" w14:textId="77777777" w:rsidR="002F4E08" w:rsidRPr="002D204A" w:rsidRDefault="002F4E08" w:rsidP="00F411E1">
      <w:pPr>
        <w:pStyle w:val="aff1"/>
        <w:spacing w:after="0"/>
        <w:ind w:firstLine="0"/>
        <w:jc w:val="center"/>
        <w:rPr>
          <w:b w:val="0"/>
          <w:color w:val="000000" w:themeColor="text1"/>
          <w:sz w:val="28"/>
          <w:szCs w:val="28"/>
        </w:rPr>
      </w:pPr>
      <w:r w:rsidRPr="002D204A">
        <w:rPr>
          <w:b w:val="0"/>
          <w:color w:val="000000" w:themeColor="text1"/>
          <w:sz w:val="28"/>
          <w:szCs w:val="28"/>
        </w:rPr>
        <w:t xml:space="preserve">Рис. </w:t>
      </w:r>
      <w:r w:rsidRPr="002D204A">
        <w:rPr>
          <w:b w:val="0"/>
          <w:color w:val="000000" w:themeColor="text1"/>
          <w:sz w:val="28"/>
          <w:szCs w:val="28"/>
        </w:rPr>
        <w:fldChar w:fldCharType="begin"/>
      </w:r>
      <w:r w:rsidRPr="002D204A">
        <w:rPr>
          <w:b w:val="0"/>
          <w:color w:val="000000" w:themeColor="text1"/>
          <w:sz w:val="28"/>
          <w:szCs w:val="28"/>
        </w:rPr>
        <w:instrText xml:space="preserve"> SEQ Рис. \* ARABIC </w:instrText>
      </w:r>
      <w:r w:rsidRPr="002D204A">
        <w:rPr>
          <w:b w:val="0"/>
          <w:color w:val="000000" w:themeColor="text1"/>
          <w:sz w:val="28"/>
          <w:szCs w:val="28"/>
        </w:rPr>
        <w:fldChar w:fldCharType="separate"/>
      </w:r>
      <w:r w:rsidR="00F269A5" w:rsidRPr="002D204A">
        <w:rPr>
          <w:b w:val="0"/>
          <w:noProof/>
          <w:color w:val="000000" w:themeColor="text1"/>
          <w:sz w:val="28"/>
          <w:szCs w:val="28"/>
        </w:rPr>
        <w:t>11</w:t>
      </w:r>
      <w:r w:rsidRPr="002D204A">
        <w:rPr>
          <w:b w:val="0"/>
          <w:color w:val="000000" w:themeColor="text1"/>
          <w:sz w:val="28"/>
          <w:szCs w:val="28"/>
        </w:rPr>
        <w:fldChar w:fldCharType="end"/>
      </w:r>
      <w:r w:rsidRPr="002D204A">
        <w:rPr>
          <w:b w:val="0"/>
          <w:color w:val="000000" w:themeColor="text1"/>
          <w:sz w:val="28"/>
          <w:szCs w:val="28"/>
        </w:rPr>
        <w:t xml:space="preserve"> - Доли оптовых реализаторов по бензину</w:t>
      </w:r>
      <w:r w:rsidRPr="002D204A">
        <w:t xml:space="preserve"> </w:t>
      </w:r>
      <w:r w:rsidRPr="002D204A">
        <w:rPr>
          <w:b w:val="0"/>
          <w:color w:val="000000" w:themeColor="text1"/>
          <w:sz w:val="28"/>
          <w:szCs w:val="28"/>
        </w:rPr>
        <w:t xml:space="preserve">за период </w:t>
      </w:r>
    </w:p>
    <w:p w14:paraId="3E7040CC" w14:textId="77777777" w:rsidR="002F4E08" w:rsidRPr="001529C7" w:rsidRDefault="002F4E08" w:rsidP="00F411E1">
      <w:pPr>
        <w:pStyle w:val="aff1"/>
        <w:spacing w:after="0"/>
        <w:ind w:firstLine="0"/>
        <w:jc w:val="center"/>
        <w:rPr>
          <w:b w:val="0"/>
          <w:color w:val="000000" w:themeColor="text1"/>
          <w:sz w:val="28"/>
          <w:szCs w:val="28"/>
        </w:rPr>
      </w:pPr>
      <w:r w:rsidRPr="002D204A">
        <w:rPr>
          <w:b w:val="0"/>
          <w:color w:val="000000" w:themeColor="text1"/>
          <w:sz w:val="28"/>
          <w:szCs w:val="28"/>
        </w:rPr>
        <w:t>с октября 2021 года по сентябрь 2022 года, %.</w:t>
      </w:r>
    </w:p>
    <w:p w14:paraId="73729F95" w14:textId="77777777" w:rsidR="002F4E08" w:rsidRPr="001529C7" w:rsidRDefault="002F4E08" w:rsidP="00F411E1">
      <w:pPr>
        <w:ind w:firstLine="0"/>
        <w:rPr>
          <w:color w:val="000000" w:themeColor="text1"/>
        </w:rPr>
      </w:pPr>
    </w:p>
    <w:p w14:paraId="0F61104B" w14:textId="77777777" w:rsidR="00F84815" w:rsidRPr="001529C7" w:rsidRDefault="00F84815" w:rsidP="00F411E1">
      <w:pPr>
        <w:rPr>
          <w:color w:val="000000" w:themeColor="text1"/>
        </w:rPr>
      </w:pPr>
      <w:r w:rsidRPr="001529C7">
        <w:rPr>
          <w:color w:val="000000" w:themeColor="text1"/>
        </w:rPr>
        <w:t>По а</w:t>
      </w:r>
      <w:r w:rsidR="00EF3931" w:rsidRPr="001529C7">
        <w:rPr>
          <w:color w:val="000000" w:themeColor="text1"/>
        </w:rPr>
        <w:t>виакеросин</w:t>
      </w:r>
      <w:r w:rsidR="009B206B" w:rsidRPr="001529C7">
        <w:rPr>
          <w:color w:val="000000" w:themeColor="text1"/>
        </w:rPr>
        <w:t>у: ТОО «Petrosun» - доля 56,</w:t>
      </w:r>
      <w:r w:rsidRPr="001529C7">
        <w:rPr>
          <w:color w:val="000000" w:themeColor="text1"/>
        </w:rPr>
        <w:t xml:space="preserve">8%; АО «НК </w:t>
      </w:r>
      <w:proofErr w:type="spellStart"/>
      <w:r w:rsidRPr="001529C7">
        <w:rPr>
          <w:color w:val="000000" w:themeColor="text1"/>
        </w:rPr>
        <w:t>КазМунайГаз</w:t>
      </w:r>
      <w:proofErr w:type="spellEnd"/>
      <w:r w:rsidRPr="001529C7">
        <w:rPr>
          <w:color w:val="000000" w:themeColor="text1"/>
        </w:rPr>
        <w:t>» - доля 24%</w:t>
      </w:r>
      <w:r w:rsidR="004B2364" w:rsidRPr="001529C7">
        <w:rPr>
          <w:color w:val="000000" w:themeColor="text1"/>
        </w:rPr>
        <w:t xml:space="preserve"> </w:t>
      </w:r>
      <w:r w:rsidR="004B2364" w:rsidRPr="001529C7">
        <w:rPr>
          <w:i/>
          <w:color w:val="000000" w:themeColor="text1"/>
          <w:sz w:val="24"/>
        </w:rPr>
        <w:t xml:space="preserve">(рисунок </w:t>
      </w:r>
      <w:r w:rsidR="00963BE8" w:rsidRPr="001529C7">
        <w:rPr>
          <w:i/>
          <w:color w:val="000000" w:themeColor="text1"/>
          <w:sz w:val="24"/>
        </w:rPr>
        <w:t>12</w:t>
      </w:r>
      <w:r w:rsidR="004B2364" w:rsidRPr="001529C7">
        <w:rPr>
          <w:i/>
          <w:color w:val="000000" w:themeColor="text1"/>
          <w:sz w:val="24"/>
        </w:rPr>
        <w:t>).</w:t>
      </w:r>
    </w:p>
    <w:p w14:paraId="19BAB5C9" w14:textId="77777777" w:rsidR="00F84815" w:rsidRPr="001529C7" w:rsidRDefault="00F84815" w:rsidP="00F411E1">
      <w:pPr>
        <w:ind w:firstLine="0"/>
        <w:rPr>
          <w:color w:val="000000" w:themeColor="text1"/>
        </w:rPr>
      </w:pPr>
      <w:r w:rsidRPr="001529C7">
        <w:rPr>
          <w:noProof/>
          <w:color w:val="000000" w:themeColor="text1"/>
        </w:rPr>
        <w:drawing>
          <wp:inline distT="0" distB="0" distL="0" distR="0" wp14:anchorId="6A27E5BC" wp14:editId="17A54467">
            <wp:extent cx="6067425" cy="1406105"/>
            <wp:effectExtent l="0" t="0" r="0" b="3810"/>
            <wp:docPr id="72" name="Диаграмма 72">
              <a:extLst xmlns:a="http://schemas.openxmlformats.org/drawingml/2006/main">
                <a:ext uri="{FF2B5EF4-FFF2-40B4-BE49-F238E27FC236}">
                  <a16:creationId xmlns:a16="http://schemas.microsoft.com/office/drawing/2014/main" id="{DE27F486-79F6-424B-95AB-14D4FADF8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DC9DC3" w14:textId="77777777" w:rsidR="004B2364" w:rsidRPr="001529C7" w:rsidRDefault="004B2364" w:rsidP="00F411E1">
      <w:pPr>
        <w:pStyle w:val="aff1"/>
        <w:spacing w:after="0"/>
        <w:ind w:firstLine="0"/>
        <w:jc w:val="center"/>
        <w:rPr>
          <w:b w:val="0"/>
          <w:color w:val="000000" w:themeColor="text1"/>
          <w:sz w:val="28"/>
          <w:szCs w:val="28"/>
        </w:rPr>
      </w:pPr>
    </w:p>
    <w:p w14:paraId="6C9D0F17" w14:textId="77777777" w:rsidR="00F84815" w:rsidRPr="001529C7" w:rsidRDefault="00F84815" w:rsidP="00F411E1">
      <w:pPr>
        <w:pStyle w:val="aff1"/>
        <w:spacing w:after="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12</w:t>
      </w:r>
      <w:r w:rsidRPr="001529C7">
        <w:rPr>
          <w:b w:val="0"/>
          <w:color w:val="000000" w:themeColor="text1"/>
          <w:sz w:val="28"/>
          <w:szCs w:val="28"/>
        </w:rPr>
        <w:fldChar w:fldCharType="end"/>
      </w:r>
      <w:r w:rsidRPr="001529C7">
        <w:rPr>
          <w:b w:val="0"/>
          <w:color w:val="000000" w:themeColor="text1"/>
          <w:sz w:val="28"/>
          <w:szCs w:val="28"/>
        </w:rPr>
        <w:t xml:space="preserve"> - Доли оптовых реализаторов по авиатопливу, %.</w:t>
      </w:r>
    </w:p>
    <w:p w14:paraId="6058C99C" w14:textId="77777777" w:rsidR="004B2364" w:rsidRPr="001529C7" w:rsidRDefault="004B2364" w:rsidP="00F411E1"/>
    <w:p w14:paraId="493B4102" w14:textId="77777777" w:rsidR="004B2364" w:rsidRPr="001529C7" w:rsidRDefault="004B2364" w:rsidP="00F411E1">
      <w:pPr>
        <w:rPr>
          <w:color w:val="000000" w:themeColor="text1"/>
        </w:rPr>
      </w:pPr>
      <w:r w:rsidRPr="001529C7">
        <w:rPr>
          <w:color w:val="000000" w:themeColor="text1"/>
        </w:rPr>
        <w:t xml:space="preserve">По дизельному топливу: ТОО «Petrosun» - 51,1%, АО «НК </w:t>
      </w:r>
      <w:proofErr w:type="spellStart"/>
      <w:r w:rsidRPr="001529C7">
        <w:rPr>
          <w:color w:val="000000" w:themeColor="text1"/>
        </w:rPr>
        <w:t>КазМунайГаз</w:t>
      </w:r>
      <w:proofErr w:type="spellEnd"/>
      <w:r w:rsidRPr="001529C7">
        <w:rPr>
          <w:color w:val="000000" w:themeColor="text1"/>
        </w:rPr>
        <w:t xml:space="preserve">» - 29,9% </w:t>
      </w:r>
      <w:r w:rsidRPr="001529C7">
        <w:rPr>
          <w:i/>
          <w:color w:val="000000" w:themeColor="text1"/>
          <w:sz w:val="24"/>
        </w:rPr>
        <w:t xml:space="preserve">(рисунок </w:t>
      </w:r>
      <w:r w:rsidR="00963BE8" w:rsidRPr="001529C7">
        <w:rPr>
          <w:i/>
          <w:color w:val="000000" w:themeColor="text1"/>
          <w:sz w:val="24"/>
        </w:rPr>
        <w:t>13</w:t>
      </w:r>
      <w:r w:rsidRPr="001529C7">
        <w:rPr>
          <w:i/>
          <w:color w:val="000000" w:themeColor="text1"/>
          <w:sz w:val="24"/>
        </w:rPr>
        <w:t>).</w:t>
      </w:r>
    </w:p>
    <w:p w14:paraId="0139D3AE" w14:textId="77777777" w:rsidR="004B2364" w:rsidRPr="001529C7" w:rsidRDefault="004B2364" w:rsidP="00F411E1"/>
    <w:p w14:paraId="227A678B" w14:textId="77777777" w:rsidR="00EF3931" w:rsidRPr="001529C7" w:rsidRDefault="00EF3931" w:rsidP="00F411E1">
      <w:pPr>
        <w:ind w:firstLine="0"/>
        <w:rPr>
          <w:color w:val="000000" w:themeColor="text1"/>
        </w:rPr>
      </w:pPr>
      <w:r w:rsidRPr="001529C7">
        <w:rPr>
          <w:noProof/>
          <w:color w:val="000000" w:themeColor="text1"/>
        </w:rPr>
        <w:drawing>
          <wp:inline distT="0" distB="0" distL="0" distR="0" wp14:anchorId="3A3DD47F" wp14:editId="710DE500">
            <wp:extent cx="6086475" cy="1362974"/>
            <wp:effectExtent l="0" t="0" r="0" b="8890"/>
            <wp:docPr id="73" name="Диаграмма 73">
              <a:extLst xmlns:a="http://schemas.openxmlformats.org/drawingml/2006/main">
                <a:ext uri="{FF2B5EF4-FFF2-40B4-BE49-F238E27FC236}">
                  <a16:creationId xmlns:a16="http://schemas.microsoft.com/office/drawing/2014/main" id="{DE27F486-79F6-424B-95AB-14D4FADF80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E31537" w14:textId="77777777" w:rsidR="004B2364" w:rsidRPr="001529C7" w:rsidRDefault="004B2364" w:rsidP="00F411E1">
      <w:pPr>
        <w:ind w:firstLine="0"/>
        <w:rPr>
          <w:color w:val="000000" w:themeColor="text1"/>
        </w:rPr>
      </w:pPr>
    </w:p>
    <w:p w14:paraId="3EB1BC87" w14:textId="77777777" w:rsidR="004B2364" w:rsidRPr="001529C7" w:rsidRDefault="004B2364" w:rsidP="00F411E1">
      <w:pPr>
        <w:pStyle w:val="aff1"/>
        <w:spacing w:after="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13</w:t>
      </w:r>
      <w:r w:rsidRPr="001529C7">
        <w:rPr>
          <w:b w:val="0"/>
          <w:color w:val="000000" w:themeColor="text1"/>
          <w:sz w:val="28"/>
          <w:szCs w:val="28"/>
        </w:rPr>
        <w:fldChar w:fldCharType="end"/>
      </w:r>
      <w:r w:rsidRPr="001529C7">
        <w:rPr>
          <w:b w:val="0"/>
          <w:color w:val="000000" w:themeColor="text1"/>
          <w:sz w:val="28"/>
          <w:szCs w:val="28"/>
        </w:rPr>
        <w:t xml:space="preserve"> - Доли оптовых реализаторов по дизтопливу, %.</w:t>
      </w:r>
    </w:p>
    <w:p w14:paraId="439A6B99" w14:textId="77777777" w:rsidR="00C20C2C" w:rsidRPr="001529C7" w:rsidRDefault="00C20C2C" w:rsidP="00F411E1">
      <w:pPr>
        <w:rPr>
          <w:color w:val="000000" w:themeColor="text1"/>
        </w:rPr>
      </w:pPr>
    </w:p>
    <w:p w14:paraId="161E9D48" w14:textId="77777777" w:rsidR="00DD044F" w:rsidRPr="001529C7" w:rsidRDefault="00DD044F" w:rsidP="00DD044F">
      <w:pPr>
        <w:rPr>
          <w:color w:val="000000" w:themeColor="text1"/>
        </w:rPr>
      </w:pPr>
      <w:r w:rsidRPr="001529C7">
        <w:rPr>
          <w:color w:val="000000" w:themeColor="text1"/>
        </w:rPr>
        <w:t>В сравнении с ранее проведенным анализом товарного рынка, за период с сентября 2021 года по сентябрь 2022 года количество субъектов рынка увеличилось с 36 до 55 субъектов.</w:t>
      </w:r>
    </w:p>
    <w:p w14:paraId="2F849EAF" w14:textId="77777777" w:rsidR="00EF3931" w:rsidRPr="001529C7" w:rsidRDefault="00EF3931" w:rsidP="00F411E1">
      <w:pPr>
        <w:rPr>
          <w:color w:val="000000" w:themeColor="text1"/>
        </w:rPr>
      </w:pPr>
      <w:r w:rsidRPr="001529C7">
        <w:rPr>
          <w:color w:val="000000" w:themeColor="text1"/>
        </w:rPr>
        <w:lastRenderedPageBreak/>
        <w:t xml:space="preserve">При этом, по бензину марки АИ-95 </w:t>
      </w:r>
      <w:r w:rsidRPr="001529C7">
        <w:rPr>
          <w:i/>
          <w:color w:val="000000" w:themeColor="text1"/>
          <w:sz w:val="24"/>
        </w:rPr>
        <w:t>(цена не регулируется)</w:t>
      </w:r>
      <w:r w:rsidRPr="001529C7">
        <w:rPr>
          <w:color w:val="000000" w:themeColor="text1"/>
        </w:rPr>
        <w:t xml:space="preserve"> наблюдается </w:t>
      </w:r>
      <w:proofErr w:type="spellStart"/>
      <w:r w:rsidRPr="001529C7">
        <w:rPr>
          <w:color w:val="000000" w:themeColor="text1"/>
        </w:rPr>
        <w:t>расконцентрация</w:t>
      </w:r>
      <w:proofErr w:type="spellEnd"/>
      <w:r w:rsidRPr="001529C7">
        <w:rPr>
          <w:color w:val="000000" w:themeColor="text1"/>
        </w:rPr>
        <w:t xml:space="preserve"> рынка в лице нового субъекта рынка ТОО «</w:t>
      </w:r>
      <w:proofErr w:type="spellStart"/>
      <w:r w:rsidRPr="001529C7">
        <w:rPr>
          <w:color w:val="000000" w:themeColor="text1"/>
        </w:rPr>
        <w:t>Petrostar</w:t>
      </w:r>
      <w:proofErr w:type="spellEnd"/>
      <w:r w:rsidRPr="001529C7">
        <w:rPr>
          <w:color w:val="000000" w:themeColor="text1"/>
        </w:rPr>
        <w:t>», который занимает долю на рынке 16 %.</w:t>
      </w:r>
    </w:p>
    <w:p w14:paraId="0DC87D03" w14:textId="77777777" w:rsidR="00EF3931" w:rsidRPr="001529C7" w:rsidRDefault="00EF3931" w:rsidP="00F411E1">
      <w:pPr>
        <w:rPr>
          <w:color w:val="000000" w:themeColor="text1"/>
        </w:rPr>
      </w:pPr>
      <w:r w:rsidRPr="001529C7">
        <w:rPr>
          <w:color w:val="000000" w:themeColor="text1"/>
        </w:rPr>
        <w:t xml:space="preserve">В ходе проведения данного анализа была изучена динамика цен на нефтепродукты у двух крупных оптовых реализаторов ТОО «Petrosun» и </w:t>
      </w:r>
      <w:r w:rsidR="006605DA">
        <w:rPr>
          <w:color w:val="000000" w:themeColor="text1"/>
        </w:rPr>
        <w:br/>
      </w:r>
      <w:r w:rsidRPr="001529C7">
        <w:rPr>
          <w:color w:val="000000" w:themeColor="text1"/>
        </w:rPr>
        <w:t>АО «</w:t>
      </w:r>
      <w:proofErr w:type="spellStart"/>
      <w:r w:rsidRPr="001529C7">
        <w:rPr>
          <w:color w:val="000000" w:themeColor="text1"/>
        </w:rPr>
        <w:t>КазМунайГаз</w:t>
      </w:r>
      <w:proofErr w:type="spellEnd"/>
      <w:r w:rsidRPr="001529C7">
        <w:rPr>
          <w:color w:val="000000" w:themeColor="text1"/>
        </w:rPr>
        <w:t xml:space="preserve">». </w:t>
      </w:r>
    </w:p>
    <w:p w14:paraId="5F70A2F8" w14:textId="77777777" w:rsidR="004B2364" w:rsidRPr="001529C7" w:rsidRDefault="004B2364" w:rsidP="00F411E1">
      <w:pPr>
        <w:rPr>
          <w:color w:val="000000" w:themeColor="text1"/>
        </w:rPr>
      </w:pPr>
    </w:p>
    <w:p w14:paraId="7F28FDD9" w14:textId="77777777" w:rsidR="00EF3931" w:rsidRPr="001529C7" w:rsidRDefault="00EF3931" w:rsidP="00F411E1">
      <w:pPr>
        <w:ind w:firstLine="0"/>
        <w:rPr>
          <w:color w:val="000000" w:themeColor="text1"/>
        </w:rPr>
      </w:pPr>
      <w:r w:rsidRPr="001529C7">
        <w:rPr>
          <w:noProof/>
          <w:color w:val="000000" w:themeColor="text1"/>
        </w:rPr>
        <w:drawing>
          <wp:inline distT="0" distB="0" distL="0" distR="0" wp14:anchorId="3D171B2D" wp14:editId="3A7A4FA9">
            <wp:extent cx="6115050" cy="1301750"/>
            <wp:effectExtent l="0" t="0" r="0" b="0"/>
            <wp:docPr id="74" name="Диаграмма 74">
              <a:extLst xmlns:a="http://schemas.openxmlformats.org/drawingml/2006/main">
                <a:ext uri="{FF2B5EF4-FFF2-40B4-BE49-F238E27FC236}">
                  <a16:creationId xmlns:a16="http://schemas.microsoft.com/office/drawing/2014/main" id="{6E60D313-877A-442B-AEBB-D6445C1D50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9F7467" w14:textId="77777777" w:rsidR="00EF3931" w:rsidRPr="001529C7" w:rsidRDefault="00EF3931" w:rsidP="00F411E1">
      <w:pPr>
        <w:ind w:firstLine="0"/>
        <w:rPr>
          <w:color w:val="000000" w:themeColor="text1"/>
        </w:rPr>
      </w:pPr>
    </w:p>
    <w:p w14:paraId="1A4175F4" w14:textId="77777777" w:rsidR="00C20C2C" w:rsidRPr="001529C7" w:rsidRDefault="00C20C2C" w:rsidP="00DD044F">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14</w:t>
      </w:r>
      <w:r w:rsidRPr="001529C7">
        <w:rPr>
          <w:b w:val="0"/>
          <w:color w:val="000000" w:themeColor="text1"/>
          <w:sz w:val="28"/>
          <w:szCs w:val="28"/>
        </w:rPr>
        <w:fldChar w:fldCharType="end"/>
      </w:r>
      <w:r w:rsidRPr="001529C7">
        <w:rPr>
          <w:b w:val="0"/>
          <w:color w:val="000000" w:themeColor="text1"/>
          <w:sz w:val="28"/>
          <w:szCs w:val="28"/>
        </w:rPr>
        <w:t xml:space="preserve"> – Цена на дизтопливо, тенге за тонну.</w:t>
      </w:r>
    </w:p>
    <w:p w14:paraId="5C56BFA5" w14:textId="77777777" w:rsidR="00DD044F" w:rsidRPr="001529C7" w:rsidRDefault="00DD044F" w:rsidP="00DD044F">
      <w:pPr>
        <w:rPr>
          <w:color w:val="000000" w:themeColor="text1"/>
        </w:rPr>
      </w:pPr>
      <w:r w:rsidRPr="001529C7">
        <w:rPr>
          <w:color w:val="000000" w:themeColor="text1"/>
        </w:rPr>
        <w:t xml:space="preserve">В целом оптовый рынок реализации нефтепродуктов характеризуется как </w:t>
      </w:r>
      <w:r w:rsidRPr="002D204A">
        <w:rPr>
          <w:b/>
          <w:bCs/>
          <w:i/>
          <w:iCs/>
          <w:color w:val="000000" w:themeColor="text1"/>
        </w:rPr>
        <w:t>высококонцентрированный</w:t>
      </w:r>
      <w:r w:rsidRPr="002D204A">
        <w:rPr>
          <w:color w:val="000000" w:themeColor="text1"/>
        </w:rPr>
        <w:t>:</w:t>
      </w:r>
    </w:p>
    <w:p w14:paraId="07030B04" w14:textId="77777777" w:rsidR="00DD044F" w:rsidRPr="001529C7" w:rsidRDefault="00DD044F" w:rsidP="00DD044F">
      <w:pPr>
        <w:rPr>
          <w:bCs/>
          <w:color w:val="000000" w:themeColor="text1"/>
        </w:rPr>
      </w:pPr>
      <w:r w:rsidRPr="001529C7">
        <w:rPr>
          <w:bCs/>
          <w:color w:val="000000" w:themeColor="text1"/>
        </w:rPr>
        <w:t xml:space="preserve">Бензин Аи-92: </w:t>
      </w:r>
      <w:r w:rsidRPr="001529C7">
        <w:rPr>
          <w:color w:val="000000" w:themeColor="text1"/>
          <w:lang w:val="en-US"/>
        </w:rPr>
        <w:t>CR</w:t>
      </w:r>
      <w:r w:rsidRPr="001529C7">
        <w:rPr>
          <w:color w:val="000000" w:themeColor="text1"/>
        </w:rPr>
        <w:t xml:space="preserve">-3: 91,3%, </w:t>
      </w:r>
      <w:r w:rsidRPr="001529C7">
        <w:rPr>
          <w:bCs/>
          <w:color w:val="000000" w:themeColor="text1"/>
        </w:rPr>
        <w:t xml:space="preserve">Индекс </w:t>
      </w:r>
      <w:proofErr w:type="spellStart"/>
      <w:r w:rsidRPr="001529C7">
        <w:rPr>
          <w:bCs/>
          <w:color w:val="000000" w:themeColor="text1"/>
        </w:rPr>
        <w:t>Герфиндаля</w:t>
      </w:r>
      <w:proofErr w:type="spellEnd"/>
      <w:r w:rsidRPr="001529C7">
        <w:rPr>
          <w:bCs/>
          <w:color w:val="000000" w:themeColor="text1"/>
        </w:rPr>
        <w:t xml:space="preserve"> – </w:t>
      </w:r>
      <w:proofErr w:type="spellStart"/>
      <w:r w:rsidRPr="001529C7">
        <w:rPr>
          <w:bCs/>
          <w:color w:val="000000" w:themeColor="text1"/>
        </w:rPr>
        <w:t>Гиршмана</w:t>
      </w:r>
      <w:proofErr w:type="spellEnd"/>
      <w:r w:rsidRPr="001529C7">
        <w:rPr>
          <w:bCs/>
          <w:color w:val="000000" w:themeColor="text1"/>
        </w:rPr>
        <w:t xml:space="preserve"> </w:t>
      </w:r>
      <w:r w:rsidRPr="001529C7">
        <w:rPr>
          <w:bCs/>
          <w:i/>
          <w:iCs/>
          <w:color w:val="000000" w:themeColor="text1"/>
          <w:sz w:val="24"/>
        </w:rPr>
        <w:t>(далее – НН</w:t>
      </w:r>
      <w:r w:rsidRPr="001529C7">
        <w:rPr>
          <w:bCs/>
          <w:i/>
          <w:iCs/>
          <w:color w:val="000000" w:themeColor="text1"/>
          <w:sz w:val="24"/>
          <w:lang w:val="en-US"/>
        </w:rPr>
        <w:t>I</w:t>
      </w:r>
      <w:r w:rsidRPr="001529C7">
        <w:rPr>
          <w:bCs/>
          <w:i/>
          <w:iCs/>
          <w:color w:val="000000" w:themeColor="text1"/>
          <w:sz w:val="24"/>
        </w:rPr>
        <w:t>)</w:t>
      </w:r>
      <w:r w:rsidRPr="001529C7">
        <w:rPr>
          <w:bCs/>
          <w:i/>
          <w:color w:val="000000" w:themeColor="text1"/>
          <w:sz w:val="24"/>
        </w:rPr>
        <w:t>:</w:t>
      </w:r>
      <w:r w:rsidRPr="001529C7">
        <w:rPr>
          <w:bCs/>
          <w:color w:val="000000" w:themeColor="text1"/>
          <w:sz w:val="24"/>
        </w:rPr>
        <w:t xml:space="preserve"> </w:t>
      </w:r>
      <w:r w:rsidRPr="001529C7">
        <w:rPr>
          <w:color w:val="000000" w:themeColor="text1"/>
        </w:rPr>
        <w:t>2000 &lt;</w:t>
      </w:r>
      <w:r w:rsidRPr="001529C7">
        <w:rPr>
          <w:bCs/>
          <w:color w:val="000000" w:themeColor="text1"/>
        </w:rPr>
        <w:t>4513,53</w:t>
      </w:r>
      <w:r w:rsidRPr="001529C7">
        <w:rPr>
          <w:color w:val="000000" w:themeColor="text1"/>
        </w:rPr>
        <w:t xml:space="preserve">&lt;10000. </w:t>
      </w:r>
    </w:p>
    <w:p w14:paraId="1ACA456A" w14:textId="77777777" w:rsidR="00DD044F" w:rsidRPr="001529C7" w:rsidRDefault="00DD044F" w:rsidP="00DD044F">
      <w:pPr>
        <w:rPr>
          <w:bCs/>
          <w:color w:val="000000" w:themeColor="text1"/>
        </w:rPr>
      </w:pPr>
      <w:r w:rsidRPr="001529C7">
        <w:rPr>
          <w:bCs/>
          <w:color w:val="000000" w:themeColor="text1"/>
        </w:rPr>
        <w:t xml:space="preserve">Бензин Аи-95: </w:t>
      </w:r>
      <w:r w:rsidRPr="001529C7">
        <w:rPr>
          <w:color w:val="000000" w:themeColor="text1"/>
          <w:lang w:val="en-US"/>
        </w:rPr>
        <w:t>CR</w:t>
      </w:r>
      <w:r w:rsidRPr="001529C7">
        <w:rPr>
          <w:color w:val="000000" w:themeColor="text1"/>
        </w:rPr>
        <w:t xml:space="preserve">-3: 87,9%, </w:t>
      </w:r>
      <w:r w:rsidRPr="001529C7">
        <w:rPr>
          <w:bCs/>
          <w:color w:val="000000" w:themeColor="text1"/>
        </w:rPr>
        <w:t>НН</w:t>
      </w:r>
      <w:r w:rsidRPr="001529C7">
        <w:rPr>
          <w:bCs/>
          <w:color w:val="000000" w:themeColor="text1"/>
          <w:lang w:val="en-US"/>
        </w:rPr>
        <w:t>I</w:t>
      </w:r>
      <w:r w:rsidRPr="001529C7">
        <w:rPr>
          <w:bCs/>
          <w:color w:val="000000" w:themeColor="text1"/>
        </w:rPr>
        <w:t xml:space="preserve">: </w:t>
      </w:r>
      <w:r w:rsidRPr="001529C7">
        <w:rPr>
          <w:color w:val="000000" w:themeColor="text1"/>
        </w:rPr>
        <w:t>2000 &lt;</w:t>
      </w:r>
      <w:r w:rsidRPr="001529C7">
        <w:rPr>
          <w:bCs/>
          <w:color w:val="000000" w:themeColor="text1"/>
        </w:rPr>
        <w:t>4625</w:t>
      </w:r>
      <w:r w:rsidRPr="001529C7">
        <w:rPr>
          <w:color w:val="000000" w:themeColor="text1"/>
        </w:rPr>
        <w:t xml:space="preserve">&lt;10000. </w:t>
      </w:r>
    </w:p>
    <w:p w14:paraId="5CD5A662" w14:textId="77777777" w:rsidR="00DD044F" w:rsidRPr="001529C7" w:rsidRDefault="00DD044F" w:rsidP="00DD044F">
      <w:pPr>
        <w:rPr>
          <w:bCs/>
          <w:color w:val="000000" w:themeColor="text1"/>
        </w:rPr>
      </w:pPr>
      <w:r w:rsidRPr="001529C7">
        <w:rPr>
          <w:bCs/>
          <w:color w:val="000000" w:themeColor="text1"/>
        </w:rPr>
        <w:t xml:space="preserve">Дизельное топливо: </w:t>
      </w:r>
      <w:r w:rsidRPr="001529C7">
        <w:rPr>
          <w:color w:val="000000" w:themeColor="text1"/>
          <w:lang w:val="en-US"/>
        </w:rPr>
        <w:t>CR</w:t>
      </w:r>
      <w:r w:rsidRPr="001529C7">
        <w:rPr>
          <w:color w:val="000000" w:themeColor="text1"/>
        </w:rPr>
        <w:t xml:space="preserve">-3: 81%, </w:t>
      </w:r>
      <w:r w:rsidRPr="001529C7">
        <w:rPr>
          <w:bCs/>
          <w:color w:val="000000" w:themeColor="text1"/>
        </w:rPr>
        <w:t>НН</w:t>
      </w:r>
      <w:r w:rsidRPr="001529C7">
        <w:rPr>
          <w:bCs/>
          <w:color w:val="000000" w:themeColor="text1"/>
          <w:lang w:val="en-US"/>
        </w:rPr>
        <w:t>I</w:t>
      </w:r>
      <w:r w:rsidRPr="001529C7">
        <w:rPr>
          <w:bCs/>
          <w:color w:val="000000" w:themeColor="text1"/>
        </w:rPr>
        <w:t xml:space="preserve">: </w:t>
      </w:r>
      <w:r w:rsidRPr="001529C7">
        <w:rPr>
          <w:color w:val="000000" w:themeColor="text1"/>
        </w:rPr>
        <w:t>2000 &lt;</w:t>
      </w:r>
      <w:r w:rsidRPr="001529C7">
        <w:rPr>
          <w:bCs/>
          <w:color w:val="000000" w:themeColor="text1"/>
        </w:rPr>
        <w:t>3497,5</w:t>
      </w:r>
      <w:r w:rsidRPr="001529C7">
        <w:rPr>
          <w:color w:val="000000" w:themeColor="text1"/>
        </w:rPr>
        <w:t xml:space="preserve">&lt;10000. </w:t>
      </w:r>
    </w:p>
    <w:p w14:paraId="0B5CE442" w14:textId="77777777" w:rsidR="00DD044F" w:rsidRPr="001529C7" w:rsidRDefault="00DD044F" w:rsidP="00DD044F">
      <w:pPr>
        <w:rPr>
          <w:bCs/>
          <w:color w:val="000000" w:themeColor="text1"/>
        </w:rPr>
      </w:pPr>
      <w:r w:rsidRPr="001529C7">
        <w:rPr>
          <w:bCs/>
          <w:color w:val="000000" w:themeColor="text1"/>
        </w:rPr>
        <w:t xml:space="preserve">Авиационное топливо: </w:t>
      </w:r>
      <w:r w:rsidRPr="001529C7">
        <w:rPr>
          <w:color w:val="000000" w:themeColor="text1"/>
          <w:lang w:val="en-US"/>
        </w:rPr>
        <w:t>CR</w:t>
      </w:r>
      <w:r w:rsidRPr="001529C7">
        <w:rPr>
          <w:color w:val="000000" w:themeColor="text1"/>
        </w:rPr>
        <w:t xml:space="preserve">-3: 80,8%, </w:t>
      </w:r>
      <w:r w:rsidRPr="001529C7">
        <w:rPr>
          <w:bCs/>
          <w:color w:val="000000" w:themeColor="text1"/>
        </w:rPr>
        <w:t>НН</w:t>
      </w:r>
      <w:r w:rsidRPr="001529C7">
        <w:rPr>
          <w:bCs/>
          <w:color w:val="000000" w:themeColor="text1"/>
          <w:lang w:val="en-US"/>
        </w:rPr>
        <w:t>I</w:t>
      </w:r>
      <w:r w:rsidRPr="001529C7">
        <w:rPr>
          <w:bCs/>
          <w:color w:val="000000" w:themeColor="text1"/>
        </w:rPr>
        <w:t xml:space="preserve">: </w:t>
      </w:r>
      <w:r w:rsidRPr="001529C7">
        <w:rPr>
          <w:color w:val="000000" w:themeColor="text1"/>
        </w:rPr>
        <w:t>2000 &lt;</w:t>
      </w:r>
      <w:r w:rsidRPr="001529C7">
        <w:rPr>
          <w:bCs/>
          <w:color w:val="000000" w:themeColor="text1"/>
        </w:rPr>
        <w:t>3809</w:t>
      </w:r>
      <w:r w:rsidRPr="001529C7">
        <w:rPr>
          <w:color w:val="000000" w:themeColor="text1"/>
        </w:rPr>
        <w:t xml:space="preserve">&lt;10000. </w:t>
      </w:r>
    </w:p>
    <w:p w14:paraId="05AD659D" w14:textId="77777777" w:rsidR="00DD044F" w:rsidRPr="001529C7" w:rsidRDefault="00DD044F" w:rsidP="00DD044F">
      <w:pPr>
        <w:rPr>
          <w:color w:val="000000" w:themeColor="text1"/>
        </w:rPr>
      </w:pPr>
      <w:r w:rsidRPr="001529C7">
        <w:rPr>
          <w:color w:val="000000" w:themeColor="text1"/>
        </w:rPr>
        <w:t>В связи с чем, в соответствии с пунктами 4 и 6 статьи 172 Предпринимательского кодекса ТОО «</w:t>
      </w:r>
      <w:proofErr w:type="spellStart"/>
      <w:r w:rsidRPr="001529C7">
        <w:rPr>
          <w:color w:val="000000" w:themeColor="text1"/>
        </w:rPr>
        <w:t>Petrosun</w:t>
      </w:r>
      <w:proofErr w:type="spellEnd"/>
      <w:r w:rsidRPr="001529C7">
        <w:rPr>
          <w:color w:val="000000" w:themeColor="text1"/>
        </w:rPr>
        <w:t xml:space="preserve">», АО «НК </w:t>
      </w:r>
      <w:proofErr w:type="spellStart"/>
      <w:r w:rsidRPr="001529C7">
        <w:rPr>
          <w:color w:val="000000" w:themeColor="text1"/>
        </w:rPr>
        <w:t>КазМунайГаз</w:t>
      </w:r>
      <w:proofErr w:type="spellEnd"/>
      <w:r w:rsidRPr="001529C7">
        <w:rPr>
          <w:color w:val="000000" w:themeColor="text1"/>
        </w:rPr>
        <w:t>» признаны субъектами, занимающими доминирующее положение на рынке.</w:t>
      </w:r>
    </w:p>
    <w:p w14:paraId="681FDCE6" w14:textId="77777777" w:rsidR="00DD044F" w:rsidRPr="001529C7" w:rsidRDefault="00DD044F" w:rsidP="00DD044F">
      <w:pPr>
        <w:rPr>
          <w:color w:val="000000" w:themeColor="text1"/>
        </w:rPr>
      </w:pPr>
      <w:r w:rsidRPr="001529C7">
        <w:rPr>
          <w:color w:val="000000" w:themeColor="text1"/>
        </w:rPr>
        <w:t>С учетом введенных новых норм Кодекса по обеспечению равного доступа к ключевой мощности, а также учитывая занимаемые доли на рынке, по итогам анализа обладателями ключевой мощности признаны ТОО «</w:t>
      </w:r>
      <w:proofErr w:type="spellStart"/>
      <w:r w:rsidRPr="001529C7">
        <w:rPr>
          <w:color w:val="000000" w:themeColor="text1"/>
        </w:rPr>
        <w:t>Petrosun</w:t>
      </w:r>
      <w:proofErr w:type="spellEnd"/>
      <w:r w:rsidRPr="001529C7">
        <w:rPr>
          <w:color w:val="000000" w:themeColor="text1"/>
        </w:rPr>
        <w:t xml:space="preserve">», </w:t>
      </w:r>
      <w:bookmarkStart w:id="23" w:name="_Hlk134613963"/>
      <w:r w:rsidRPr="001529C7">
        <w:rPr>
          <w:color w:val="000000" w:themeColor="text1"/>
        </w:rPr>
        <w:t xml:space="preserve">АО «НК </w:t>
      </w:r>
      <w:proofErr w:type="spellStart"/>
      <w:r w:rsidRPr="001529C7">
        <w:rPr>
          <w:color w:val="000000" w:themeColor="text1"/>
        </w:rPr>
        <w:t>КазМунайГаз</w:t>
      </w:r>
      <w:proofErr w:type="spellEnd"/>
      <w:r w:rsidRPr="001529C7">
        <w:rPr>
          <w:color w:val="000000" w:themeColor="text1"/>
        </w:rPr>
        <w:t>».</w:t>
      </w:r>
    </w:p>
    <w:bookmarkEnd w:id="23"/>
    <w:p w14:paraId="296A4B7B" w14:textId="77777777" w:rsidR="00EF3931" w:rsidRPr="001529C7" w:rsidRDefault="00EF3931" w:rsidP="00F411E1">
      <w:pPr>
        <w:rPr>
          <w:b/>
          <w:i/>
          <w:iCs/>
          <w:color w:val="000000" w:themeColor="text1"/>
        </w:rPr>
      </w:pPr>
      <w:r w:rsidRPr="001529C7">
        <w:rPr>
          <w:b/>
          <w:i/>
          <w:iCs/>
          <w:color w:val="000000" w:themeColor="text1"/>
        </w:rPr>
        <w:t xml:space="preserve">Основные события </w:t>
      </w:r>
    </w:p>
    <w:p w14:paraId="6DDE850C" w14:textId="77777777" w:rsidR="00DD044F" w:rsidRPr="001529C7" w:rsidRDefault="00DD044F" w:rsidP="00DD044F">
      <w:pPr>
        <w:rPr>
          <w:color w:val="000000" w:themeColor="text1"/>
        </w:rPr>
      </w:pPr>
      <w:r w:rsidRPr="001529C7">
        <w:rPr>
          <w:color w:val="000000" w:themeColor="text1"/>
        </w:rPr>
        <w:t>Важным событием 2022 года стало принятие Закона «О внесении изменений и дополнений в некоторые законодательные акты Республики Казахстан по вопросам реализации отдельных поручений Главы государства», в котором предусмотрено:</w:t>
      </w:r>
    </w:p>
    <w:p w14:paraId="0CA3159F" w14:textId="77777777" w:rsidR="00DD044F" w:rsidRPr="001529C7" w:rsidRDefault="00DD044F" w:rsidP="00DD044F">
      <w:pPr>
        <w:rPr>
          <w:color w:val="000000" w:themeColor="text1"/>
        </w:rPr>
      </w:pPr>
      <w:r w:rsidRPr="001529C7">
        <w:rPr>
          <w:color w:val="000000" w:themeColor="text1"/>
        </w:rPr>
        <w:t xml:space="preserve">- усиление требований к поставщикам нефти в части необходимости аффилированности с </w:t>
      </w:r>
      <w:proofErr w:type="spellStart"/>
      <w:r w:rsidRPr="001529C7">
        <w:rPr>
          <w:color w:val="000000" w:themeColor="text1"/>
        </w:rPr>
        <w:t>недродобывающими</w:t>
      </w:r>
      <w:proofErr w:type="spellEnd"/>
      <w:r w:rsidRPr="001529C7">
        <w:rPr>
          <w:color w:val="000000" w:themeColor="text1"/>
        </w:rPr>
        <w:t xml:space="preserve"> организациями </w:t>
      </w:r>
      <w:r w:rsidRPr="001529C7">
        <w:rPr>
          <w:i/>
          <w:color w:val="000000" w:themeColor="text1"/>
          <w:sz w:val="24"/>
        </w:rPr>
        <w:t>(далее – НДО);</w:t>
      </w:r>
    </w:p>
    <w:p w14:paraId="67813CC4" w14:textId="77777777" w:rsidR="00DD044F" w:rsidRPr="001529C7" w:rsidRDefault="00DD044F" w:rsidP="00DD044F">
      <w:pPr>
        <w:rPr>
          <w:color w:val="000000" w:themeColor="text1"/>
        </w:rPr>
      </w:pPr>
      <w:r w:rsidRPr="001529C7">
        <w:rPr>
          <w:color w:val="000000" w:themeColor="text1"/>
        </w:rPr>
        <w:t xml:space="preserve">- переход нефтеперерабатывающих заводов </w:t>
      </w:r>
      <w:r w:rsidR="00E9679F" w:rsidRPr="001529C7">
        <w:rPr>
          <w:i/>
          <w:color w:val="000000" w:themeColor="text1"/>
          <w:sz w:val="24"/>
        </w:rPr>
        <w:t>(далее – НПЗ)</w:t>
      </w:r>
      <w:r w:rsidR="00E9679F" w:rsidRPr="001529C7">
        <w:rPr>
          <w:color w:val="000000" w:themeColor="text1"/>
          <w:sz w:val="24"/>
        </w:rPr>
        <w:t xml:space="preserve"> </w:t>
      </w:r>
      <w:r w:rsidRPr="001529C7">
        <w:rPr>
          <w:color w:val="000000" w:themeColor="text1"/>
        </w:rPr>
        <w:t>от процессинговой к маркетинговой схеме;</w:t>
      </w:r>
    </w:p>
    <w:p w14:paraId="64051A65" w14:textId="77777777" w:rsidR="00DD044F" w:rsidRPr="001529C7" w:rsidRDefault="00DD044F" w:rsidP="00DD044F">
      <w:pPr>
        <w:rPr>
          <w:color w:val="000000" w:themeColor="text1"/>
        </w:rPr>
      </w:pPr>
      <w:r w:rsidRPr="001529C7">
        <w:rPr>
          <w:color w:val="000000" w:themeColor="text1"/>
        </w:rPr>
        <w:t>-  предоставление права НДО на переработку нефти и дальнейшую реализацию собственных нефтепродуктов;</w:t>
      </w:r>
    </w:p>
    <w:p w14:paraId="32D283D0" w14:textId="77777777" w:rsidR="00DD044F" w:rsidRPr="001529C7" w:rsidRDefault="00DD044F" w:rsidP="00DD044F">
      <w:pPr>
        <w:rPr>
          <w:color w:val="000000" w:themeColor="text1"/>
        </w:rPr>
      </w:pPr>
      <w:r w:rsidRPr="001529C7">
        <w:rPr>
          <w:color w:val="000000" w:themeColor="text1"/>
        </w:rPr>
        <w:t>-  устранение «непродуктивных» посредников путем усиления требований к нефтебазам.</w:t>
      </w:r>
    </w:p>
    <w:p w14:paraId="51178459" w14:textId="77777777" w:rsidR="00DD044F" w:rsidRPr="001529C7" w:rsidRDefault="00DD044F" w:rsidP="00DD044F">
      <w:pPr>
        <w:rPr>
          <w:bCs/>
          <w:iCs/>
          <w:color w:val="000000" w:themeColor="text1"/>
        </w:rPr>
      </w:pPr>
      <w:r w:rsidRPr="001529C7">
        <w:rPr>
          <w:bCs/>
          <w:iCs/>
          <w:color w:val="000000" w:themeColor="text1"/>
        </w:rPr>
        <w:lastRenderedPageBreak/>
        <w:t>Данный закон по предварительным оценкам положительно повлиял на структуру рынка и субъектный состав в части доступа НДО к переработке нефти и реализации нефтепродуктов, а также устранени</w:t>
      </w:r>
      <w:r w:rsidR="00E9679F" w:rsidRPr="001529C7">
        <w:rPr>
          <w:bCs/>
          <w:iCs/>
          <w:color w:val="000000" w:themeColor="text1"/>
        </w:rPr>
        <w:t>е</w:t>
      </w:r>
      <w:r w:rsidRPr="001529C7">
        <w:rPr>
          <w:bCs/>
          <w:iCs/>
          <w:color w:val="000000" w:themeColor="text1"/>
        </w:rPr>
        <w:t xml:space="preserve"> «непродуктивных» посредников. </w:t>
      </w:r>
    </w:p>
    <w:p w14:paraId="0E3D369B" w14:textId="77777777" w:rsidR="00DD044F" w:rsidRPr="001529C7" w:rsidRDefault="00DD044F" w:rsidP="00DD044F">
      <w:pPr>
        <w:rPr>
          <w:bCs/>
          <w:iCs/>
          <w:color w:val="000000" w:themeColor="text1"/>
        </w:rPr>
      </w:pPr>
      <w:r w:rsidRPr="001529C7">
        <w:rPr>
          <w:bCs/>
          <w:iCs/>
          <w:color w:val="000000" w:themeColor="text1"/>
        </w:rPr>
        <w:t xml:space="preserve">При этом, усилились негативные последствия присутствия государства на рынке переработки нефти </w:t>
      </w:r>
      <w:r w:rsidRPr="001529C7">
        <w:rPr>
          <w:bCs/>
          <w:i/>
          <w:color w:val="000000" w:themeColor="text1"/>
          <w:sz w:val="24"/>
          <w:szCs w:val="24"/>
        </w:rPr>
        <w:t xml:space="preserve">(группа КМГ, </w:t>
      </w:r>
      <w:r w:rsidRPr="001529C7">
        <w:rPr>
          <w:bCs/>
          <w:i/>
          <w:color w:val="000000" w:themeColor="text1"/>
          <w:sz w:val="24"/>
          <w:szCs w:val="24"/>
          <w:lang w:val="en-US"/>
        </w:rPr>
        <w:t>CNPC</w:t>
      </w:r>
      <w:r w:rsidRPr="001529C7">
        <w:rPr>
          <w:bCs/>
          <w:i/>
          <w:color w:val="000000" w:themeColor="text1"/>
          <w:sz w:val="24"/>
          <w:szCs w:val="24"/>
        </w:rPr>
        <w:t>)</w:t>
      </w:r>
      <w:r w:rsidRPr="001529C7">
        <w:rPr>
          <w:bCs/>
          <w:iCs/>
          <w:color w:val="000000" w:themeColor="text1"/>
        </w:rPr>
        <w:t xml:space="preserve"> и реализации нефтепродуктов </w:t>
      </w:r>
      <w:r w:rsidR="00E9679F" w:rsidRPr="001529C7">
        <w:rPr>
          <w:bCs/>
          <w:iCs/>
          <w:color w:val="000000" w:themeColor="text1"/>
        </w:rPr>
        <w:br/>
      </w:r>
      <w:r w:rsidRPr="001529C7">
        <w:rPr>
          <w:bCs/>
          <w:i/>
          <w:color w:val="000000" w:themeColor="text1"/>
          <w:sz w:val="24"/>
          <w:szCs w:val="24"/>
        </w:rPr>
        <w:t>(</w:t>
      </w:r>
      <w:r w:rsidRPr="001529C7">
        <w:rPr>
          <w:i/>
          <w:color w:val="000000" w:themeColor="text1"/>
          <w:sz w:val="24"/>
          <w:szCs w:val="24"/>
        </w:rPr>
        <w:t xml:space="preserve">АО «НК </w:t>
      </w:r>
      <w:proofErr w:type="spellStart"/>
      <w:r w:rsidRPr="001529C7">
        <w:rPr>
          <w:i/>
          <w:color w:val="000000" w:themeColor="text1"/>
          <w:sz w:val="24"/>
          <w:szCs w:val="24"/>
        </w:rPr>
        <w:t>КазМунайГаз</w:t>
      </w:r>
      <w:proofErr w:type="spellEnd"/>
      <w:r w:rsidRPr="001529C7">
        <w:rPr>
          <w:i/>
          <w:color w:val="000000" w:themeColor="text1"/>
          <w:sz w:val="24"/>
          <w:szCs w:val="24"/>
        </w:rPr>
        <w:t>» и ТОО «</w:t>
      </w:r>
      <w:proofErr w:type="spellStart"/>
      <w:r w:rsidRPr="001529C7">
        <w:rPr>
          <w:i/>
          <w:color w:val="000000" w:themeColor="text1"/>
          <w:sz w:val="24"/>
          <w:szCs w:val="24"/>
        </w:rPr>
        <w:t>Petrosun</w:t>
      </w:r>
      <w:proofErr w:type="spellEnd"/>
      <w:r w:rsidRPr="001529C7">
        <w:rPr>
          <w:i/>
          <w:color w:val="000000" w:themeColor="text1"/>
          <w:sz w:val="24"/>
          <w:szCs w:val="24"/>
        </w:rPr>
        <w:t>»),</w:t>
      </w:r>
      <w:r w:rsidRPr="001529C7">
        <w:rPr>
          <w:color w:val="000000" w:themeColor="text1"/>
        </w:rPr>
        <w:t xml:space="preserve"> </w:t>
      </w:r>
      <w:r w:rsidRPr="001529C7">
        <w:rPr>
          <w:bCs/>
          <w:iCs/>
          <w:color w:val="000000" w:themeColor="text1"/>
        </w:rPr>
        <w:t xml:space="preserve">увеличилось количество жалоб на НПЗ </w:t>
      </w:r>
      <w:r w:rsidRPr="001529C7">
        <w:rPr>
          <w:bCs/>
          <w:i/>
          <w:color w:val="000000" w:themeColor="text1"/>
          <w:sz w:val="24"/>
          <w:szCs w:val="24"/>
        </w:rPr>
        <w:t>(отказы в принятии заявок, принудительный выкуп, понижение закупочной цены)</w:t>
      </w:r>
      <w:r w:rsidRPr="001529C7">
        <w:rPr>
          <w:bCs/>
          <w:iCs/>
          <w:color w:val="000000" w:themeColor="text1"/>
        </w:rPr>
        <w:t>.</w:t>
      </w:r>
    </w:p>
    <w:p w14:paraId="5D649DD7" w14:textId="77777777" w:rsidR="00DD044F" w:rsidRPr="001529C7" w:rsidRDefault="00DD044F" w:rsidP="00DD044F">
      <w:pPr>
        <w:rPr>
          <w:color w:val="000000" w:themeColor="text1"/>
        </w:rPr>
      </w:pPr>
      <w:r w:rsidRPr="001529C7">
        <w:rPr>
          <w:color w:val="000000" w:themeColor="text1"/>
        </w:rPr>
        <w:t>Данным законом</w:t>
      </w:r>
      <w:r w:rsidR="00E9679F" w:rsidRPr="001529C7">
        <w:rPr>
          <w:color w:val="000000" w:themeColor="text1"/>
        </w:rPr>
        <w:t xml:space="preserve"> </w:t>
      </w:r>
      <w:r w:rsidRPr="001529C7">
        <w:rPr>
          <w:color w:val="000000" w:themeColor="text1"/>
        </w:rPr>
        <w:t>также введена возможность государственного регулирования цен ГСМ на оптовом рынке, а также обязательность реализации поставщиков нефти в адрес АЗС в сезонный период.</w:t>
      </w:r>
    </w:p>
    <w:p w14:paraId="78083085" w14:textId="77777777" w:rsidR="00DD044F" w:rsidRPr="001529C7" w:rsidRDefault="00DD044F" w:rsidP="00DD044F">
      <w:pPr>
        <w:rPr>
          <w:color w:val="000000" w:themeColor="text1"/>
        </w:rPr>
      </w:pPr>
      <w:r w:rsidRPr="001529C7">
        <w:rPr>
          <w:color w:val="000000" w:themeColor="text1"/>
        </w:rPr>
        <w:t>С 12 апреля 2023 года введены новые предельные цены на реализацию нефтепродуктов:</w:t>
      </w:r>
    </w:p>
    <w:p w14:paraId="6D3A6256" w14:textId="77777777" w:rsidR="00DD044F" w:rsidRPr="001529C7" w:rsidRDefault="00DD044F" w:rsidP="00DD044F">
      <w:pPr>
        <w:rPr>
          <w:color w:val="000000" w:themeColor="text1"/>
        </w:rPr>
      </w:pPr>
      <w:r w:rsidRPr="001529C7">
        <w:rPr>
          <w:color w:val="000000" w:themeColor="text1"/>
        </w:rPr>
        <w:t xml:space="preserve">1) </w:t>
      </w:r>
      <w:r w:rsidR="00E9679F" w:rsidRPr="001529C7">
        <w:rPr>
          <w:color w:val="000000" w:themeColor="text1"/>
        </w:rPr>
        <w:t>п</w:t>
      </w:r>
      <w:r w:rsidRPr="001529C7">
        <w:rPr>
          <w:color w:val="000000" w:themeColor="text1"/>
        </w:rPr>
        <w:t>риказом Министра энергетики от 12 апреля 2023 года №139 установлены предельные цены на оптовую реализацию нефтепродуктов для стацио</w:t>
      </w:r>
      <w:r w:rsidR="00E9679F" w:rsidRPr="001529C7">
        <w:rPr>
          <w:color w:val="000000" w:themeColor="text1"/>
        </w:rPr>
        <w:t xml:space="preserve">нарных АЗС </w:t>
      </w:r>
      <w:r w:rsidRPr="001529C7">
        <w:rPr>
          <w:color w:val="000000" w:themeColor="text1"/>
        </w:rPr>
        <w:t>на базисе поставк</w:t>
      </w:r>
      <w:r w:rsidR="00E9679F" w:rsidRPr="001529C7">
        <w:rPr>
          <w:color w:val="000000" w:themeColor="text1"/>
        </w:rPr>
        <w:t>и НПЗ</w:t>
      </w:r>
      <w:r w:rsidRPr="001529C7">
        <w:rPr>
          <w:color w:val="000000" w:themeColor="text1"/>
        </w:rPr>
        <w:t xml:space="preserve"> в следующем размере </w:t>
      </w:r>
      <w:r w:rsidR="00E9679F" w:rsidRPr="001529C7">
        <w:rPr>
          <w:i/>
          <w:color w:val="000000" w:themeColor="text1"/>
          <w:sz w:val="24"/>
        </w:rPr>
        <w:t>(</w:t>
      </w:r>
      <w:r w:rsidRPr="001529C7">
        <w:rPr>
          <w:i/>
          <w:color w:val="000000" w:themeColor="text1"/>
          <w:sz w:val="24"/>
        </w:rPr>
        <w:t>с учетом НДС</w:t>
      </w:r>
      <w:r w:rsidR="00E9679F" w:rsidRPr="001529C7">
        <w:rPr>
          <w:i/>
          <w:color w:val="000000" w:themeColor="text1"/>
          <w:sz w:val="24"/>
        </w:rPr>
        <w:t>)</w:t>
      </w:r>
      <w:r w:rsidRPr="001529C7">
        <w:rPr>
          <w:i/>
          <w:color w:val="000000" w:themeColor="text1"/>
          <w:sz w:val="24"/>
        </w:rPr>
        <w:t>:</w:t>
      </w:r>
    </w:p>
    <w:p w14:paraId="73DB7F8A" w14:textId="77777777" w:rsidR="00DD044F" w:rsidRPr="001529C7" w:rsidRDefault="00DD044F" w:rsidP="00DD044F">
      <w:pPr>
        <w:rPr>
          <w:color w:val="000000" w:themeColor="text1"/>
        </w:rPr>
      </w:pPr>
      <w:r w:rsidRPr="001529C7">
        <w:rPr>
          <w:color w:val="000000" w:themeColor="text1"/>
        </w:rPr>
        <w:t>- бензин марки Аи-80 – 93 161 тенге за тонну;</w:t>
      </w:r>
    </w:p>
    <w:p w14:paraId="46B8CC8A" w14:textId="77777777" w:rsidR="00DD044F" w:rsidRPr="001529C7" w:rsidRDefault="00DD044F" w:rsidP="00DD044F">
      <w:pPr>
        <w:rPr>
          <w:color w:val="000000" w:themeColor="text1"/>
        </w:rPr>
      </w:pPr>
      <w:r w:rsidRPr="001529C7">
        <w:rPr>
          <w:color w:val="000000" w:themeColor="text1"/>
        </w:rPr>
        <w:t>- бензин марки Аи-92 и Аи-93 – 214 584 тенге за тонну;</w:t>
      </w:r>
    </w:p>
    <w:p w14:paraId="3A8BAA44" w14:textId="77777777" w:rsidR="00DD044F" w:rsidRPr="001529C7" w:rsidRDefault="00DD044F" w:rsidP="00DD044F">
      <w:pPr>
        <w:rPr>
          <w:color w:val="000000" w:themeColor="text1"/>
        </w:rPr>
      </w:pPr>
      <w:r w:rsidRPr="001529C7">
        <w:rPr>
          <w:color w:val="000000" w:themeColor="text1"/>
        </w:rPr>
        <w:t xml:space="preserve">- дизельное топливо </w:t>
      </w:r>
      <w:r w:rsidRPr="001529C7">
        <w:rPr>
          <w:i/>
          <w:color w:val="000000" w:themeColor="text1"/>
          <w:sz w:val="24"/>
        </w:rPr>
        <w:t>(летнее, межсезонное)</w:t>
      </w:r>
      <w:r w:rsidRPr="001529C7">
        <w:rPr>
          <w:color w:val="000000" w:themeColor="text1"/>
        </w:rPr>
        <w:t xml:space="preserve"> – 284 350 тенге за тонну</w:t>
      </w:r>
      <w:r w:rsidR="00D17C56">
        <w:rPr>
          <w:color w:val="000000" w:themeColor="text1"/>
        </w:rPr>
        <w:t>;</w:t>
      </w:r>
    </w:p>
    <w:p w14:paraId="1B0FCE45" w14:textId="77777777" w:rsidR="00DD044F" w:rsidRPr="001529C7" w:rsidRDefault="00DD044F" w:rsidP="00DD044F">
      <w:pPr>
        <w:rPr>
          <w:color w:val="000000" w:themeColor="text1"/>
        </w:rPr>
      </w:pPr>
      <w:r w:rsidRPr="001529C7">
        <w:rPr>
          <w:color w:val="000000" w:themeColor="text1"/>
        </w:rPr>
        <w:t xml:space="preserve">2) </w:t>
      </w:r>
      <w:r w:rsidR="00E9679F" w:rsidRPr="001529C7">
        <w:rPr>
          <w:color w:val="000000" w:themeColor="text1"/>
        </w:rPr>
        <w:t>п</w:t>
      </w:r>
      <w:r w:rsidRPr="001529C7">
        <w:rPr>
          <w:color w:val="000000" w:themeColor="text1"/>
        </w:rPr>
        <w:t xml:space="preserve">риказом Министра энергетики от 12 апреля 2023 года №140 внесены изменения в </w:t>
      </w:r>
      <w:r w:rsidR="00E9679F" w:rsidRPr="001529C7">
        <w:rPr>
          <w:color w:val="000000" w:themeColor="text1"/>
        </w:rPr>
        <w:t>п</w:t>
      </w:r>
      <w:r w:rsidRPr="001529C7">
        <w:rPr>
          <w:color w:val="000000" w:themeColor="text1"/>
        </w:rPr>
        <w:t xml:space="preserve">риказ Министра энергетики от 19 мая 2015 года №361 «Об установлении предельных цен на розничную реализацию нефтепродуктов, на которые установлено государственное регулирование цен», согласно которым установлены предельные цены на розничную реализацию нефтепродуктов через стационарные АЗС в следующем размере </w:t>
      </w:r>
      <w:r w:rsidR="00E9679F" w:rsidRPr="001529C7">
        <w:rPr>
          <w:i/>
          <w:color w:val="000000" w:themeColor="text1"/>
          <w:sz w:val="24"/>
        </w:rPr>
        <w:t>(</w:t>
      </w:r>
      <w:r w:rsidRPr="001529C7">
        <w:rPr>
          <w:i/>
          <w:color w:val="000000" w:themeColor="text1"/>
          <w:sz w:val="24"/>
        </w:rPr>
        <w:t>с учетом НДС</w:t>
      </w:r>
      <w:r w:rsidR="00E9679F" w:rsidRPr="001529C7">
        <w:rPr>
          <w:i/>
          <w:color w:val="000000" w:themeColor="text1"/>
          <w:sz w:val="24"/>
        </w:rPr>
        <w:t>)</w:t>
      </w:r>
      <w:r w:rsidRPr="001529C7">
        <w:rPr>
          <w:i/>
          <w:color w:val="000000" w:themeColor="text1"/>
          <w:sz w:val="24"/>
        </w:rPr>
        <w:t>:</w:t>
      </w:r>
    </w:p>
    <w:p w14:paraId="4868DF31" w14:textId="77777777" w:rsidR="00DD044F" w:rsidRPr="001529C7" w:rsidRDefault="00DD044F" w:rsidP="00DD044F">
      <w:pPr>
        <w:rPr>
          <w:color w:val="000000" w:themeColor="text1"/>
        </w:rPr>
      </w:pPr>
      <w:r w:rsidRPr="001529C7">
        <w:rPr>
          <w:color w:val="000000" w:themeColor="text1"/>
        </w:rPr>
        <w:t xml:space="preserve">- бензин марки Аи-80 </w:t>
      </w:r>
      <w:r w:rsidR="00E9679F" w:rsidRPr="001529C7">
        <w:rPr>
          <w:color w:val="000000" w:themeColor="text1"/>
        </w:rPr>
        <w:t>–</w:t>
      </w:r>
      <w:r w:rsidRPr="001529C7">
        <w:rPr>
          <w:color w:val="000000" w:themeColor="text1"/>
        </w:rPr>
        <w:t xml:space="preserve"> 89 тенге за литр;</w:t>
      </w:r>
    </w:p>
    <w:p w14:paraId="7A47487E" w14:textId="77777777" w:rsidR="00DD044F" w:rsidRPr="001529C7" w:rsidRDefault="00DD044F" w:rsidP="00DD044F">
      <w:pPr>
        <w:rPr>
          <w:color w:val="000000" w:themeColor="text1"/>
        </w:rPr>
      </w:pPr>
      <w:r w:rsidRPr="001529C7">
        <w:rPr>
          <w:color w:val="000000" w:themeColor="text1"/>
        </w:rPr>
        <w:t xml:space="preserve">- бензин марки Аи-92 и Аи-93 </w:t>
      </w:r>
      <w:r w:rsidR="00E9679F" w:rsidRPr="001529C7">
        <w:rPr>
          <w:color w:val="000000" w:themeColor="text1"/>
        </w:rPr>
        <w:t>–</w:t>
      </w:r>
      <w:r w:rsidRPr="001529C7">
        <w:rPr>
          <w:color w:val="000000" w:themeColor="text1"/>
        </w:rPr>
        <w:t xml:space="preserve"> 205 тенге за литр;</w:t>
      </w:r>
    </w:p>
    <w:p w14:paraId="1BB506FB" w14:textId="77777777" w:rsidR="00DD044F" w:rsidRPr="001529C7" w:rsidRDefault="00DD044F" w:rsidP="00DD044F">
      <w:pPr>
        <w:rPr>
          <w:color w:val="000000" w:themeColor="text1"/>
        </w:rPr>
      </w:pPr>
      <w:r w:rsidRPr="001529C7">
        <w:rPr>
          <w:color w:val="000000" w:themeColor="text1"/>
        </w:rPr>
        <w:t xml:space="preserve">- дизельное топливо </w:t>
      </w:r>
      <w:r w:rsidRPr="001529C7">
        <w:rPr>
          <w:i/>
          <w:color w:val="000000" w:themeColor="text1"/>
          <w:sz w:val="24"/>
        </w:rPr>
        <w:t>(летнее, межсезонное)</w:t>
      </w:r>
      <w:r w:rsidRPr="001529C7">
        <w:rPr>
          <w:color w:val="000000" w:themeColor="text1"/>
        </w:rPr>
        <w:t xml:space="preserve"> </w:t>
      </w:r>
      <w:r w:rsidR="00E9679F" w:rsidRPr="001529C7">
        <w:rPr>
          <w:color w:val="000000" w:themeColor="text1"/>
        </w:rPr>
        <w:t xml:space="preserve">– </w:t>
      </w:r>
      <w:r w:rsidRPr="001529C7">
        <w:rPr>
          <w:color w:val="000000" w:themeColor="text1"/>
        </w:rPr>
        <w:t>450 тенге за литр;</w:t>
      </w:r>
    </w:p>
    <w:p w14:paraId="0AD992BE" w14:textId="77777777" w:rsidR="00DD044F" w:rsidRPr="001529C7" w:rsidRDefault="00DD044F" w:rsidP="00DD044F">
      <w:pPr>
        <w:rPr>
          <w:color w:val="000000" w:themeColor="text1"/>
        </w:rPr>
      </w:pPr>
      <w:r w:rsidRPr="001529C7">
        <w:rPr>
          <w:color w:val="000000" w:themeColor="text1"/>
        </w:rPr>
        <w:t xml:space="preserve">- при предъявлении водительского удостоверения, выданного в </w:t>
      </w:r>
      <w:r w:rsidR="00E9679F" w:rsidRPr="001529C7">
        <w:rPr>
          <w:color w:val="000000" w:themeColor="text1"/>
        </w:rPr>
        <w:t>Республике Казахстан</w:t>
      </w:r>
      <w:r w:rsidRPr="001529C7">
        <w:rPr>
          <w:color w:val="000000" w:themeColor="text1"/>
        </w:rPr>
        <w:t>, в объеме до 100 литров в сутки – 295 тенге за литр;</w:t>
      </w:r>
    </w:p>
    <w:p w14:paraId="57DF4868" w14:textId="77777777" w:rsidR="00DD044F" w:rsidRPr="001529C7" w:rsidRDefault="00DD044F" w:rsidP="00DD044F">
      <w:pPr>
        <w:rPr>
          <w:color w:val="000000" w:themeColor="text1"/>
        </w:rPr>
      </w:pPr>
      <w:r w:rsidRPr="001529C7">
        <w:rPr>
          <w:color w:val="000000" w:themeColor="text1"/>
        </w:rPr>
        <w:t xml:space="preserve">- при предъявлении водительского удостоверения и свидетельства о регистрации транспортного средства на грузовые, специальные, специализированные автомобили и автобусы, выданного в </w:t>
      </w:r>
      <w:r w:rsidR="00E9679F" w:rsidRPr="001529C7">
        <w:rPr>
          <w:color w:val="000000" w:themeColor="text1"/>
        </w:rPr>
        <w:t>Республике Казахстан</w:t>
      </w:r>
      <w:r w:rsidRPr="001529C7">
        <w:rPr>
          <w:color w:val="000000" w:themeColor="text1"/>
        </w:rPr>
        <w:t xml:space="preserve"> в объеме до 300 литров в сутки – 295 тенге за литр.</w:t>
      </w:r>
    </w:p>
    <w:p w14:paraId="2BE99F44" w14:textId="77777777" w:rsidR="00DD044F" w:rsidRPr="001529C7" w:rsidRDefault="00DD044F" w:rsidP="00DD044F">
      <w:pPr>
        <w:rPr>
          <w:bCs/>
          <w:iCs/>
          <w:color w:val="000000" w:themeColor="text1"/>
        </w:rPr>
      </w:pPr>
      <w:r w:rsidRPr="001529C7">
        <w:rPr>
          <w:bCs/>
          <w:iCs/>
          <w:color w:val="000000" w:themeColor="text1"/>
        </w:rPr>
        <w:t>По предварительным оценкам это негативно повлияло на эластичность предложения дизельного топлива на рынке в связи с нерыночной оптовой ценой в адрес АЗС и «фиксированной» розничной ценой на АЗС, а также «ожиданиями» субъектов рынка нерыночных механизмов распределения объемов в весенне-полевой период и «придерживания» объемов дизельного топлива на нефтебазах.</w:t>
      </w:r>
    </w:p>
    <w:p w14:paraId="3C8FB33E" w14:textId="77777777" w:rsidR="00DD044F" w:rsidRPr="001529C7" w:rsidRDefault="00DD044F" w:rsidP="00DD044F">
      <w:pPr>
        <w:rPr>
          <w:bCs/>
          <w:iCs/>
          <w:color w:val="000000" w:themeColor="text1"/>
        </w:rPr>
      </w:pPr>
      <w:r w:rsidRPr="001529C7">
        <w:rPr>
          <w:bCs/>
          <w:iCs/>
          <w:color w:val="000000" w:themeColor="text1"/>
        </w:rPr>
        <w:t xml:space="preserve">Установленная предельная розничная цена ГСМ в Республике Казахстан </w:t>
      </w:r>
      <w:r w:rsidR="00E9679F" w:rsidRPr="001529C7">
        <w:rPr>
          <w:bCs/>
          <w:iCs/>
          <w:color w:val="000000" w:themeColor="text1"/>
        </w:rPr>
        <w:br/>
      </w:r>
      <w:r w:rsidRPr="001529C7">
        <w:rPr>
          <w:bCs/>
          <w:iCs/>
          <w:color w:val="000000" w:themeColor="text1"/>
        </w:rPr>
        <w:t xml:space="preserve">по-прежнему ниже цен соседних стран, как входящих в ЕАЭС, так и с активным торговым оборотом </w:t>
      </w:r>
      <w:r w:rsidRPr="001529C7">
        <w:rPr>
          <w:bCs/>
          <w:i/>
          <w:iCs/>
          <w:color w:val="000000" w:themeColor="text1"/>
          <w:sz w:val="24"/>
        </w:rPr>
        <w:t>(Узбекистан, Китай).</w:t>
      </w:r>
    </w:p>
    <w:p w14:paraId="6FDC2C8F" w14:textId="77777777" w:rsidR="00DD044F" w:rsidRPr="001529C7" w:rsidRDefault="00DD044F" w:rsidP="00DD044F">
      <w:pPr>
        <w:rPr>
          <w:bCs/>
          <w:iCs/>
          <w:color w:val="000000" w:themeColor="text1"/>
        </w:rPr>
      </w:pPr>
      <w:r w:rsidRPr="001529C7">
        <w:rPr>
          <w:bCs/>
          <w:iCs/>
          <w:color w:val="000000" w:themeColor="text1"/>
        </w:rPr>
        <w:lastRenderedPageBreak/>
        <w:t xml:space="preserve">Проблемы перетока и скрытого транзита ГСМ </w:t>
      </w:r>
      <w:r w:rsidR="00E9679F" w:rsidRPr="001529C7">
        <w:rPr>
          <w:bCs/>
          <w:iCs/>
          <w:color w:val="000000" w:themeColor="text1"/>
        </w:rPr>
        <w:t xml:space="preserve">остаются </w:t>
      </w:r>
      <w:r w:rsidRPr="001529C7">
        <w:rPr>
          <w:bCs/>
          <w:iCs/>
          <w:color w:val="000000" w:themeColor="text1"/>
        </w:rPr>
        <w:t>не решен</w:t>
      </w:r>
      <w:r w:rsidR="00E9679F" w:rsidRPr="001529C7">
        <w:rPr>
          <w:bCs/>
          <w:iCs/>
          <w:color w:val="000000" w:themeColor="text1"/>
        </w:rPr>
        <w:t>ными</w:t>
      </w:r>
      <w:r w:rsidRPr="001529C7">
        <w:rPr>
          <w:bCs/>
          <w:iCs/>
          <w:color w:val="000000" w:themeColor="text1"/>
        </w:rPr>
        <w:t xml:space="preserve"> даже при принятии Закона и введения «ручного» административного регулирования. Для решения проблем требуется применение </w:t>
      </w:r>
      <w:r w:rsidRPr="001529C7">
        <w:rPr>
          <w:b/>
          <w:bCs/>
          <w:iCs/>
          <w:color w:val="000000" w:themeColor="text1"/>
        </w:rPr>
        <w:t>сбалансированного механизма</w:t>
      </w:r>
      <w:r w:rsidRPr="001529C7">
        <w:rPr>
          <w:bCs/>
          <w:iCs/>
          <w:color w:val="000000" w:themeColor="text1"/>
        </w:rPr>
        <w:t xml:space="preserve"> формирования цены на рознице, ориентированного</w:t>
      </w:r>
      <w:r w:rsidR="00E9679F" w:rsidRPr="001529C7">
        <w:rPr>
          <w:bCs/>
          <w:iCs/>
          <w:color w:val="000000" w:themeColor="text1"/>
        </w:rPr>
        <w:t>,</w:t>
      </w:r>
      <w:r w:rsidRPr="001529C7">
        <w:rPr>
          <w:bCs/>
          <w:iCs/>
          <w:color w:val="000000" w:themeColor="text1"/>
        </w:rPr>
        <w:t xml:space="preserve"> как на внутренние, так и на внешние индикаторы. </w:t>
      </w:r>
    </w:p>
    <w:p w14:paraId="6CA65E63" w14:textId="77777777" w:rsidR="00DD044F" w:rsidRPr="001529C7" w:rsidRDefault="00DD044F" w:rsidP="00DD044F">
      <w:pPr>
        <w:rPr>
          <w:bCs/>
          <w:iCs/>
          <w:color w:val="000000" w:themeColor="text1"/>
        </w:rPr>
      </w:pPr>
      <w:r w:rsidRPr="001529C7">
        <w:rPr>
          <w:bCs/>
          <w:iCs/>
          <w:color w:val="000000" w:themeColor="text1"/>
        </w:rPr>
        <w:t xml:space="preserve">Однако, имеется и положительный экономический эффект, по предварительным данным, допуск НДО дал импульс рынку к </w:t>
      </w:r>
      <w:proofErr w:type="spellStart"/>
      <w:r w:rsidRPr="001529C7">
        <w:rPr>
          <w:bCs/>
          <w:iCs/>
          <w:color w:val="000000" w:themeColor="text1"/>
        </w:rPr>
        <w:t>расконцентрации</w:t>
      </w:r>
      <w:proofErr w:type="spellEnd"/>
      <w:r w:rsidRPr="001529C7">
        <w:rPr>
          <w:bCs/>
          <w:iCs/>
          <w:color w:val="000000" w:themeColor="text1"/>
        </w:rPr>
        <w:t xml:space="preserve"> первичной оптовой торговли нефтепродуктами за счет уменьшения доли </w:t>
      </w:r>
      <w:r w:rsidR="00E9679F" w:rsidRPr="001529C7">
        <w:rPr>
          <w:bCs/>
          <w:iCs/>
          <w:color w:val="000000" w:themeColor="text1"/>
        </w:rPr>
        <w:br/>
      </w:r>
      <w:r w:rsidRPr="001529C7">
        <w:rPr>
          <w:color w:val="000000" w:themeColor="text1"/>
        </w:rPr>
        <w:t>ТОО «Petrosun» и в целом поставщиков нефти.</w:t>
      </w:r>
    </w:p>
    <w:p w14:paraId="457FE04B" w14:textId="77777777" w:rsidR="00DD044F" w:rsidRPr="001529C7" w:rsidRDefault="00DD044F" w:rsidP="00DD044F">
      <w:pPr>
        <w:rPr>
          <w:bCs/>
          <w:iCs/>
          <w:color w:val="000000" w:themeColor="text1"/>
          <w:sz w:val="24"/>
        </w:rPr>
      </w:pPr>
      <w:r w:rsidRPr="001529C7">
        <w:rPr>
          <w:bCs/>
          <w:iCs/>
          <w:color w:val="000000" w:themeColor="text1"/>
        </w:rPr>
        <w:t xml:space="preserve">По прогнозным данным внедрение механизма сбалансированного ценового регулирования на нефть и нефтепродукты </w:t>
      </w:r>
      <w:r w:rsidRPr="001529C7">
        <w:rPr>
          <w:bCs/>
          <w:i/>
          <w:iCs/>
          <w:color w:val="000000" w:themeColor="text1"/>
          <w:sz w:val="24"/>
        </w:rPr>
        <w:t>(учитывающего внешние индикаторы)</w:t>
      </w:r>
      <w:r w:rsidRPr="001529C7">
        <w:rPr>
          <w:bCs/>
          <w:iCs/>
          <w:color w:val="000000" w:themeColor="text1"/>
        </w:rPr>
        <w:t xml:space="preserve"> с учетом состоявшегося повышения цен на розничном рынке и в дальнейшем устранения диспаритета обеспечит вклад в ВВП </w:t>
      </w:r>
      <w:r w:rsidRPr="001529C7">
        <w:rPr>
          <w:b/>
          <w:bCs/>
          <w:iCs/>
          <w:color w:val="000000" w:themeColor="text1"/>
        </w:rPr>
        <w:t>более 1 трлн. тенге</w:t>
      </w:r>
      <w:r w:rsidRPr="001529C7">
        <w:rPr>
          <w:bCs/>
          <w:iCs/>
          <w:color w:val="000000" w:themeColor="text1"/>
        </w:rPr>
        <w:t xml:space="preserve"> </w:t>
      </w:r>
      <w:r w:rsidRPr="001529C7">
        <w:rPr>
          <w:bCs/>
          <w:i/>
          <w:color w:val="000000" w:themeColor="text1"/>
          <w:sz w:val="24"/>
        </w:rPr>
        <w:t>(за счет дополнительных поступлений налогов с ГСМ)</w:t>
      </w:r>
      <w:r w:rsidRPr="001529C7">
        <w:rPr>
          <w:bCs/>
          <w:iCs/>
          <w:color w:val="000000" w:themeColor="text1"/>
          <w:sz w:val="24"/>
        </w:rPr>
        <w:t>.</w:t>
      </w:r>
    </w:p>
    <w:p w14:paraId="55CC7F7A" w14:textId="77777777" w:rsidR="00DD044F" w:rsidRPr="001529C7" w:rsidRDefault="00DD044F" w:rsidP="00DD044F">
      <w:pPr>
        <w:rPr>
          <w:bCs/>
          <w:iCs/>
          <w:color w:val="000000" w:themeColor="text1"/>
        </w:rPr>
      </w:pPr>
      <w:r w:rsidRPr="001529C7">
        <w:rPr>
          <w:bCs/>
          <w:iCs/>
          <w:color w:val="000000" w:themeColor="text1"/>
        </w:rPr>
        <w:t xml:space="preserve">Также в 2022 году </w:t>
      </w:r>
      <w:r w:rsidR="00E9679F" w:rsidRPr="001529C7">
        <w:rPr>
          <w:bCs/>
          <w:iCs/>
          <w:color w:val="000000" w:themeColor="text1"/>
        </w:rPr>
        <w:t>п</w:t>
      </w:r>
      <w:r w:rsidRPr="001529C7">
        <w:rPr>
          <w:bCs/>
          <w:iCs/>
          <w:color w:val="000000" w:themeColor="text1"/>
        </w:rPr>
        <w:t xml:space="preserve">риказом Заместителя Премьер-Министра - Министра торговли и интеграции от 19 июля 2022 года № 294-НҚ «О внесении изменений в приказ исполняющего обязанности Министра национальной экономики Республики Казахстан от 30 марта 2015 года № 280 «Об утверждении Типовых правил биржевой торговли» внесены изменения в Правила биржевой торговли в части регламентации биржевой торговли нефтепродуктами </w:t>
      </w:r>
      <w:r w:rsidRPr="001529C7">
        <w:rPr>
          <w:bCs/>
          <w:i/>
          <w:iCs/>
          <w:color w:val="000000" w:themeColor="text1"/>
          <w:sz w:val="24"/>
        </w:rPr>
        <w:t>(глава 24).</w:t>
      </w:r>
    </w:p>
    <w:p w14:paraId="21434A2F" w14:textId="77777777" w:rsidR="00DD044F" w:rsidRPr="001529C7" w:rsidRDefault="00DD044F" w:rsidP="00DD044F">
      <w:pPr>
        <w:rPr>
          <w:bCs/>
          <w:iCs/>
          <w:color w:val="000000" w:themeColor="text1"/>
        </w:rPr>
      </w:pPr>
      <w:r w:rsidRPr="001529C7">
        <w:rPr>
          <w:bCs/>
          <w:iCs/>
          <w:color w:val="000000" w:themeColor="text1"/>
        </w:rPr>
        <w:t xml:space="preserve">Кроме того, </w:t>
      </w:r>
      <w:r w:rsidRPr="001529C7">
        <w:rPr>
          <w:bCs/>
          <w:color w:val="000000" w:themeColor="text1"/>
        </w:rPr>
        <w:t>Нацпроект</w:t>
      </w:r>
      <w:r w:rsidR="00E9679F" w:rsidRPr="001529C7">
        <w:rPr>
          <w:bCs/>
          <w:color w:val="000000" w:themeColor="text1"/>
        </w:rPr>
        <w:t xml:space="preserve">ом </w:t>
      </w:r>
      <w:r w:rsidRPr="001529C7">
        <w:rPr>
          <w:bCs/>
          <w:iCs/>
          <w:color w:val="000000" w:themeColor="text1"/>
        </w:rPr>
        <w:t xml:space="preserve">предусмотрено увеличение доли реализации бензина, дизельного топлива, топлива для реактивных двигателей и битума через товарные биржи </w:t>
      </w:r>
      <w:r w:rsidR="00E9679F" w:rsidRPr="001529C7">
        <w:rPr>
          <w:b/>
          <w:bCs/>
          <w:iCs/>
          <w:color w:val="000000" w:themeColor="text1"/>
        </w:rPr>
        <w:t xml:space="preserve">до </w:t>
      </w:r>
      <w:r w:rsidRPr="001529C7">
        <w:rPr>
          <w:b/>
          <w:bCs/>
          <w:iCs/>
          <w:color w:val="000000" w:themeColor="text1"/>
        </w:rPr>
        <w:t>20 %</w:t>
      </w:r>
      <w:r w:rsidRPr="001529C7">
        <w:rPr>
          <w:bCs/>
          <w:iCs/>
          <w:color w:val="000000" w:themeColor="text1"/>
        </w:rPr>
        <w:t xml:space="preserve"> от общего объема реализации </w:t>
      </w:r>
      <w:r w:rsidR="00E9679F" w:rsidRPr="001529C7">
        <w:rPr>
          <w:bCs/>
          <w:iCs/>
          <w:color w:val="000000" w:themeColor="text1"/>
        </w:rPr>
        <w:t>к</w:t>
      </w:r>
      <w:r w:rsidRPr="001529C7">
        <w:rPr>
          <w:bCs/>
          <w:iCs/>
          <w:color w:val="000000" w:themeColor="text1"/>
        </w:rPr>
        <w:t xml:space="preserve"> 2025 год</w:t>
      </w:r>
      <w:r w:rsidR="00E9679F" w:rsidRPr="001529C7">
        <w:rPr>
          <w:bCs/>
          <w:iCs/>
          <w:color w:val="000000" w:themeColor="text1"/>
        </w:rPr>
        <w:t>у</w:t>
      </w:r>
      <w:r w:rsidRPr="001529C7">
        <w:rPr>
          <w:bCs/>
          <w:iCs/>
          <w:color w:val="000000" w:themeColor="text1"/>
        </w:rPr>
        <w:t>.</w:t>
      </w:r>
    </w:p>
    <w:p w14:paraId="2D819EE7" w14:textId="77777777" w:rsidR="00DD044F" w:rsidRPr="001529C7" w:rsidRDefault="00DD044F" w:rsidP="00DD044F">
      <w:pPr>
        <w:rPr>
          <w:bCs/>
          <w:iCs/>
          <w:color w:val="000000" w:themeColor="text1"/>
        </w:rPr>
      </w:pPr>
      <w:r w:rsidRPr="001529C7">
        <w:rPr>
          <w:bCs/>
          <w:iCs/>
          <w:color w:val="000000" w:themeColor="text1"/>
        </w:rPr>
        <w:t>Однако, субъектами бизнеса</w:t>
      </w:r>
      <w:r w:rsidR="00E9679F" w:rsidRPr="001529C7">
        <w:rPr>
          <w:bCs/>
          <w:iCs/>
          <w:color w:val="000000" w:themeColor="text1"/>
        </w:rPr>
        <w:t>, а также</w:t>
      </w:r>
      <w:r w:rsidRPr="001529C7">
        <w:rPr>
          <w:bCs/>
          <w:iCs/>
          <w:color w:val="000000" w:themeColor="text1"/>
        </w:rPr>
        <w:t xml:space="preserve"> Казахстанской топливной ассоциацией озвучиваются жалобы в отношении отраслевого государственного органа и квазигосударственного сектора</w:t>
      </w:r>
      <w:r w:rsidR="00935FA4" w:rsidRPr="001529C7">
        <w:rPr>
          <w:bCs/>
          <w:iCs/>
          <w:color w:val="000000" w:themeColor="text1"/>
        </w:rPr>
        <w:t xml:space="preserve"> о том, что с января 2023 года на биржевые торги </w:t>
      </w:r>
      <w:r w:rsidR="00935FA4" w:rsidRPr="001529C7">
        <w:rPr>
          <w:b/>
          <w:bCs/>
          <w:iCs/>
          <w:color w:val="000000" w:themeColor="text1"/>
        </w:rPr>
        <w:t xml:space="preserve">не выставляется </w:t>
      </w:r>
      <w:r w:rsidRPr="001529C7">
        <w:rPr>
          <w:b/>
          <w:bCs/>
          <w:color w:val="000000" w:themeColor="text1"/>
        </w:rPr>
        <w:t>дизельное топливо</w:t>
      </w:r>
      <w:r w:rsidRPr="001529C7">
        <w:rPr>
          <w:bCs/>
          <w:iCs/>
          <w:color w:val="000000" w:themeColor="text1"/>
        </w:rPr>
        <w:t>.</w:t>
      </w:r>
      <w:r w:rsidR="00935FA4" w:rsidRPr="001529C7">
        <w:rPr>
          <w:bCs/>
          <w:iCs/>
          <w:color w:val="000000" w:themeColor="text1"/>
        </w:rPr>
        <w:t xml:space="preserve"> </w:t>
      </w:r>
      <w:r w:rsidRPr="001529C7">
        <w:rPr>
          <w:bCs/>
          <w:iCs/>
          <w:color w:val="000000" w:themeColor="text1"/>
        </w:rPr>
        <w:t>Несмотря на улучшение нормативно</w:t>
      </w:r>
      <w:r w:rsidR="00935FA4" w:rsidRPr="001529C7">
        <w:rPr>
          <w:bCs/>
          <w:iCs/>
          <w:color w:val="000000" w:themeColor="text1"/>
        </w:rPr>
        <w:t xml:space="preserve">й </w:t>
      </w:r>
      <w:r w:rsidRPr="001529C7">
        <w:rPr>
          <w:bCs/>
          <w:iCs/>
          <w:color w:val="000000" w:themeColor="text1"/>
        </w:rPr>
        <w:t xml:space="preserve">правовой базы в сфере биржевой торговли, реальных мер </w:t>
      </w:r>
      <w:r w:rsidR="00935FA4" w:rsidRPr="001529C7">
        <w:rPr>
          <w:bCs/>
          <w:iCs/>
          <w:color w:val="000000" w:themeColor="text1"/>
        </w:rPr>
        <w:t>по</w:t>
      </w:r>
      <w:r w:rsidRPr="001529C7">
        <w:rPr>
          <w:bCs/>
          <w:iCs/>
          <w:color w:val="000000" w:themeColor="text1"/>
        </w:rPr>
        <w:t xml:space="preserve"> увеличени</w:t>
      </w:r>
      <w:r w:rsidR="00935FA4" w:rsidRPr="001529C7">
        <w:rPr>
          <w:bCs/>
          <w:iCs/>
          <w:color w:val="000000" w:themeColor="text1"/>
        </w:rPr>
        <w:t>ю</w:t>
      </w:r>
      <w:r w:rsidRPr="001529C7">
        <w:rPr>
          <w:bCs/>
          <w:iCs/>
          <w:color w:val="000000" w:themeColor="text1"/>
        </w:rPr>
        <w:t xml:space="preserve"> объемов отдельных видов нефтепродуктов не </w:t>
      </w:r>
      <w:r w:rsidR="00935FA4" w:rsidRPr="001529C7">
        <w:rPr>
          <w:bCs/>
          <w:iCs/>
          <w:color w:val="000000" w:themeColor="text1"/>
        </w:rPr>
        <w:t>принимается</w:t>
      </w:r>
      <w:r w:rsidRPr="001529C7">
        <w:rPr>
          <w:bCs/>
          <w:iCs/>
          <w:color w:val="000000" w:themeColor="text1"/>
        </w:rPr>
        <w:t>.</w:t>
      </w:r>
    </w:p>
    <w:p w14:paraId="60B9D5BD" w14:textId="77777777" w:rsidR="00DD044F" w:rsidRPr="001529C7" w:rsidRDefault="00DD044F" w:rsidP="00DD044F">
      <w:pPr>
        <w:rPr>
          <w:bCs/>
          <w:iCs/>
          <w:color w:val="000000" w:themeColor="text1"/>
        </w:rPr>
      </w:pPr>
      <w:r w:rsidRPr="001529C7">
        <w:rPr>
          <w:bCs/>
          <w:iCs/>
          <w:color w:val="000000" w:themeColor="text1"/>
        </w:rPr>
        <w:t xml:space="preserve">При административном регулировании цен на нефтепродукты </w:t>
      </w:r>
      <w:proofErr w:type="spellStart"/>
      <w:r w:rsidRPr="001529C7">
        <w:rPr>
          <w:bCs/>
          <w:iCs/>
          <w:color w:val="000000" w:themeColor="text1"/>
        </w:rPr>
        <w:t>паралельно</w:t>
      </w:r>
      <w:proofErr w:type="spellEnd"/>
      <w:r w:rsidRPr="001529C7">
        <w:rPr>
          <w:bCs/>
          <w:iCs/>
          <w:color w:val="000000" w:themeColor="text1"/>
        </w:rPr>
        <w:t xml:space="preserve"> </w:t>
      </w:r>
      <w:r w:rsidR="00935FA4" w:rsidRPr="001529C7">
        <w:rPr>
          <w:bCs/>
          <w:iCs/>
          <w:color w:val="000000" w:themeColor="text1"/>
        </w:rPr>
        <w:t>осуществляется</w:t>
      </w:r>
      <w:r w:rsidRPr="001529C7">
        <w:rPr>
          <w:bCs/>
          <w:iCs/>
          <w:color w:val="000000" w:themeColor="text1"/>
        </w:rPr>
        <w:t xml:space="preserve"> ф</w:t>
      </w:r>
      <w:r w:rsidR="00935FA4" w:rsidRPr="001529C7">
        <w:rPr>
          <w:bCs/>
          <w:iCs/>
          <w:color w:val="000000" w:themeColor="text1"/>
        </w:rPr>
        <w:t>ормирование цен на бирже, которые могут</w:t>
      </w:r>
      <w:r w:rsidRPr="001529C7">
        <w:rPr>
          <w:bCs/>
          <w:iCs/>
          <w:color w:val="000000" w:themeColor="text1"/>
        </w:rPr>
        <w:t xml:space="preserve"> служить ценовым индикатором для рынка </w:t>
      </w:r>
      <w:r w:rsidRPr="001529C7">
        <w:rPr>
          <w:bCs/>
          <w:i/>
          <w:iCs/>
          <w:color w:val="000000" w:themeColor="text1"/>
          <w:sz w:val="24"/>
        </w:rPr>
        <w:t>(для сбалансированного механизма регулирования)</w:t>
      </w:r>
      <w:r w:rsidRPr="001529C7">
        <w:rPr>
          <w:bCs/>
          <w:iCs/>
          <w:color w:val="000000" w:themeColor="text1"/>
        </w:rPr>
        <w:t>.</w:t>
      </w:r>
      <w:r w:rsidR="00935FA4" w:rsidRPr="001529C7">
        <w:rPr>
          <w:bCs/>
          <w:iCs/>
          <w:color w:val="000000" w:themeColor="text1"/>
        </w:rPr>
        <w:t xml:space="preserve"> По прогнозу </w:t>
      </w:r>
      <w:r w:rsidRPr="001529C7">
        <w:rPr>
          <w:bCs/>
          <w:iCs/>
          <w:color w:val="000000" w:themeColor="text1"/>
        </w:rPr>
        <w:t>выв</w:t>
      </w:r>
      <w:r w:rsidR="00935FA4" w:rsidRPr="001529C7">
        <w:rPr>
          <w:bCs/>
          <w:iCs/>
          <w:color w:val="000000" w:themeColor="text1"/>
        </w:rPr>
        <w:t>од</w:t>
      </w:r>
      <w:r w:rsidRPr="001529C7">
        <w:rPr>
          <w:bCs/>
          <w:iCs/>
          <w:color w:val="000000" w:themeColor="text1"/>
        </w:rPr>
        <w:t xml:space="preserve"> нефтепродуктов на биржу </w:t>
      </w:r>
      <w:r w:rsidRPr="001529C7">
        <w:rPr>
          <w:bCs/>
          <w:i/>
          <w:iCs/>
          <w:color w:val="000000" w:themeColor="text1"/>
          <w:sz w:val="24"/>
        </w:rPr>
        <w:t>(до 20% к 2025 году)</w:t>
      </w:r>
      <w:r w:rsidRPr="001529C7">
        <w:rPr>
          <w:bCs/>
          <w:iCs/>
          <w:color w:val="000000" w:themeColor="text1"/>
          <w:sz w:val="24"/>
        </w:rPr>
        <w:t xml:space="preserve"> </w:t>
      </w:r>
      <w:r w:rsidRPr="001529C7">
        <w:rPr>
          <w:bCs/>
          <w:iCs/>
          <w:color w:val="000000" w:themeColor="text1"/>
        </w:rPr>
        <w:t xml:space="preserve">обеспечит конкурентный доступ к нефтепродуктам на сумму </w:t>
      </w:r>
      <w:r w:rsidRPr="001529C7">
        <w:rPr>
          <w:b/>
          <w:bCs/>
          <w:iCs/>
          <w:color w:val="000000" w:themeColor="text1"/>
        </w:rPr>
        <w:t>более 1 трлн. тенге</w:t>
      </w:r>
      <w:r w:rsidRPr="001529C7">
        <w:rPr>
          <w:bCs/>
          <w:iCs/>
          <w:color w:val="000000" w:themeColor="text1"/>
        </w:rPr>
        <w:t xml:space="preserve">. </w:t>
      </w:r>
    </w:p>
    <w:p w14:paraId="54499AFC" w14:textId="77777777" w:rsidR="00EF3931" w:rsidRPr="001529C7" w:rsidRDefault="00EF3931" w:rsidP="00F411E1">
      <w:pPr>
        <w:rPr>
          <w:b/>
          <w:bCs/>
          <w:i/>
          <w:color w:val="000000" w:themeColor="text1"/>
        </w:rPr>
      </w:pPr>
      <w:r w:rsidRPr="001529C7">
        <w:rPr>
          <w:b/>
          <w:bCs/>
          <w:i/>
          <w:color w:val="000000" w:themeColor="text1"/>
        </w:rPr>
        <w:t xml:space="preserve">Барьеры </w:t>
      </w:r>
      <w:r w:rsidR="00904339" w:rsidRPr="001529C7">
        <w:rPr>
          <w:b/>
          <w:bCs/>
          <w:i/>
          <w:color w:val="000000" w:themeColor="text1"/>
        </w:rPr>
        <w:t xml:space="preserve">для </w:t>
      </w:r>
      <w:r w:rsidRPr="001529C7">
        <w:rPr>
          <w:b/>
          <w:bCs/>
          <w:i/>
          <w:color w:val="000000" w:themeColor="text1"/>
        </w:rPr>
        <w:t>развити</w:t>
      </w:r>
      <w:r w:rsidR="00904339" w:rsidRPr="001529C7">
        <w:rPr>
          <w:b/>
          <w:bCs/>
          <w:i/>
          <w:color w:val="000000" w:themeColor="text1"/>
        </w:rPr>
        <w:t>я конкуренции</w:t>
      </w:r>
    </w:p>
    <w:p w14:paraId="26CBA1E5" w14:textId="77777777" w:rsidR="00935FA4" w:rsidRPr="001529C7" w:rsidRDefault="00935FA4" w:rsidP="00935FA4">
      <w:pPr>
        <w:contextualSpacing/>
        <w:rPr>
          <w:bCs/>
          <w:color w:val="000000" w:themeColor="text1"/>
        </w:rPr>
      </w:pPr>
      <w:r w:rsidRPr="001529C7">
        <w:rPr>
          <w:bCs/>
          <w:color w:val="000000" w:themeColor="text1"/>
        </w:rPr>
        <w:t xml:space="preserve">1) </w:t>
      </w:r>
      <w:r w:rsidR="00D17C56">
        <w:rPr>
          <w:bCs/>
          <w:color w:val="000000" w:themeColor="text1"/>
        </w:rPr>
        <w:t>з</w:t>
      </w:r>
      <w:r w:rsidRPr="001529C7">
        <w:rPr>
          <w:bCs/>
          <w:color w:val="000000" w:themeColor="text1"/>
        </w:rPr>
        <w:t xml:space="preserve">а последние 3 года, несмотря на увеличение объемов производства дизтоплива на 13%, сохраняется </w:t>
      </w:r>
      <w:r w:rsidRPr="001529C7">
        <w:rPr>
          <w:b/>
          <w:bCs/>
          <w:color w:val="000000" w:themeColor="text1"/>
        </w:rPr>
        <w:t>отрицательный баланс рынка</w:t>
      </w:r>
      <w:r w:rsidRPr="001529C7">
        <w:rPr>
          <w:bCs/>
          <w:color w:val="000000" w:themeColor="text1"/>
        </w:rPr>
        <w:t xml:space="preserve">. Увеличились объемы внутреннего потребления – с 4,7 до 5,5 млн. тонн или на 15%. Основное повышение приходится на сельхозработы, где объемы потребления увеличились на 26%. Вторая причина – незаконный вывоз нефтепродуктов </w:t>
      </w:r>
      <w:r w:rsidRPr="001529C7">
        <w:rPr>
          <w:bCs/>
          <w:i/>
          <w:iCs/>
          <w:color w:val="000000" w:themeColor="text1"/>
          <w:sz w:val="24"/>
        </w:rPr>
        <w:t>(5% объема рынка)</w:t>
      </w:r>
      <w:r w:rsidRPr="001529C7">
        <w:rPr>
          <w:bCs/>
          <w:color w:val="000000" w:themeColor="text1"/>
          <w:sz w:val="24"/>
        </w:rPr>
        <w:t xml:space="preserve"> </w:t>
      </w:r>
      <w:r w:rsidRPr="001529C7">
        <w:rPr>
          <w:bCs/>
          <w:color w:val="000000" w:themeColor="text1"/>
        </w:rPr>
        <w:t xml:space="preserve">и транзитный транспорт </w:t>
      </w:r>
      <w:r w:rsidRPr="001529C7">
        <w:rPr>
          <w:bCs/>
          <w:i/>
          <w:iCs/>
          <w:color w:val="000000" w:themeColor="text1"/>
          <w:sz w:val="24"/>
        </w:rPr>
        <w:t>(до 10%)</w:t>
      </w:r>
      <w:r w:rsidRPr="001529C7">
        <w:rPr>
          <w:bCs/>
          <w:i/>
          <w:color w:val="000000" w:themeColor="text1"/>
          <w:sz w:val="24"/>
        </w:rPr>
        <w:t xml:space="preserve">. </w:t>
      </w:r>
    </w:p>
    <w:p w14:paraId="6D0E9AB1" w14:textId="77777777" w:rsidR="00935FA4" w:rsidRPr="001529C7" w:rsidRDefault="00935FA4" w:rsidP="00935FA4">
      <w:pPr>
        <w:contextualSpacing/>
        <w:rPr>
          <w:bCs/>
          <w:color w:val="000000" w:themeColor="text1"/>
        </w:rPr>
      </w:pPr>
      <w:r w:rsidRPr="001529C7">
        <w:rPr>
          <w:bCs/>
          <w:color w:val="000000" w:themeColor="text1"/>
        </w:rPr>
        <w:lastRenderedPageBreak/>
        <w:t xml:space="preserve">В связи с этим, Правительством реализован комплекс мер по ценообразованию и контролю за оборотом нефтепродуктов. На базе КМГ </w:t>
      </w:r>
      <w:r w:rsidRPr="001529C7">
        <w:rPr>
          <w:bCs/>
          <w:i/>
          <w:iCs/>
          <w:color w:val="000000" w:themeColor="text1"/>
          <w:sz w:val="24"/>
        </w:rPr>
        <w:t>(путем выкупа доли в ТОО «Petrosun»)</w:t>
      </w:r>
      <w:r w:rsidRPr="001529C7">
        <w:rPr>
          <w:bCs/>
          <w:color w:val="000000" w:themeColor="text1"/>
        </w:rPr>
        <w:t xml:space="preserve"> создан </w:t>
      </w:r>
      <w:r w:rsidRPr="001529C7">
        <w:rPr>
          <w:b/>
          <w:bCs/>
          <w:color w:val="000000" w:themeColor="text1"/>
        </w:rPr>
        <w:t>основной оператор</w:t>
      </w:r>
      <w:r w:rsidRPr="001529C7">
        <w:rPr>
          <w:bCs/>
          <w:color w:val="000000" w:themeColor="text1"/>
        </w:rPr>
        <w:t xml:space="preserve"> с долей </w:t>
      </w:r>
      <w:r w:rsidRPr="001529C7">
        <w:rPr>
          <w:b/>
          <w:bCs/>
          <w:color w:val="000000" w:themeColor="text1"/>
        </w:rPr>
        <w:t>свыше 80%</w:t>
      </w:r>
      <w:r w:rsidRPr="001529C7">
        <w:rPr>
          <w:bCs/>
          <w:color w:val="000000" w:themeColor="text1"/>
        </w:rPr>
        <w:t xml:space="preserve">. </w:t>
      </w:r>
    </w:p>
    <w:p w14:paraId="64516399" w14:textId="77777777" w:rsidR="00935FA4" w:rsidRPr="001529C7" w:rsidRDefault="00935FA4" w:rsidP="00935FA4">
      <w:pPr>
        <w:contextualSpacing/>
        <w:rPr>
          <w:bCs/>
          <w:color w:val="000000" w:themeColor="text1"/>
        </w:rPr>
      </w:pPr>
      <w:r w:rsidRPr="001529C7">
        <w:rPr>
          <w:bCs/>
          <w:color w:val="000000" w:themeColor="text1"/>
        </w:rPr>
        <w:t xml:space="preserve">В рамках перехода на маркетинговую схему НПЗ фактически предоставлено </w:t>
      </w:r>
      <w:r w:rsidRPr="001529C7">
        <w:rPr>
          <w:b/>
          <w:bCs/>
          <w:color w:val="000000" w:themeColor="text1"/>
        </w:rPr>
        <w:t>приоритетное право</w:t>
      </w:r>
      <w:r w:rsidRPr="001529C7">
        <w:rPr>
          <w:bCs/>
          <w:color w:val="000000" w:themeColor="text1"/>
        </w:rPr>
        <w:t xml:space="preserve"> на выкуп нефти и реализацию ГСМ. Введено ограничение на вывоз топлива и внедрена система мониторинга оборота нефтепродуктов.</w:t>
      </w:r>
    </w:p>
    <w:p w14:paraId="2166C29F" w14:textId="77777777" w:rsidR="00935FA4" w:rsidRPr="001529C7" w:rsidRDefault="00935FA4" w:rsidP="00935FA4">
      <w:pPr>
        <w:contextualSpacing/>
        <w:rPr>
          <w:bCs/>
          <w:color w:val="000000" w:themeColor="text1"/>
        </w:rPr>
      </w:pPr>
      <w:r w:rsidRPr="001529C7">
        <w:rPr>
          <w:bCs/>
          <w:color w:val="000000" w:themeColor="text1"/>
        </w:rPr>
        <w:t>С августа 2022 года действует регулирование розничных цен для внутреннего и транзитного транспорта. В настоящее время зарегулирована оптовая цена в адрес АЗС с принудительной реализацией объемов розничным сетям</w:t>
      </w:r>
      <w:r w:rsidR="00D17C56">
        <w:rPr>
          <w:bCs/>
          <w:color w:val="000000" w:themeColor="text1"/>
        </w:rPr>
        <w:t>;</w:t>
      </w:r>
    </w:p>
    <w:p w14:paraId="7E44FFA9" w14:textId="77777777" w:rsidR="00935FA4" w:rsidRPr="001529C7" w:rsidRDefault="00935FA4" w:rsidP="00935FA4">
      <w:pPr>
        <w:contextualSpacing/>
        <w:rPr>
          <w:bCs/>
          <w:color w:val="000000" w:themeColor="text1"/>
        </w:rPr>
      </w:pPr>
      <w:r w:rsidRPr="001529C7">
        <w:rPr>
          <w:bCs/>
          <w:color w:val="000000" w:themeColor="text1"/>
        </w:rPr>
        <w:t xml:space="preserve">2) </w:t>
      </w:r>
      <w:r w:rsidR="00D17C56">
        <w:rPr>
          <w:bCs/>
          <w:color w:val="000000" w:themeColor="text1"/>
        </w:rPr>
        <w:t>в</w:t>
      </w:r>
      <w:r w:rsidRPr="001529C7">
        <w:rPr>
          <w:bCs/>
          <w:color w:val="000000" w:themeColor="text1"/>
        </w:rPr>
        <w:t xml:space="preserve">ысокая </w:t>
      </w:r>
      <w:r w:rsidRPr="001529C7">
        <w:rPr>
          <w:b/>
          <w:bCs/>
          <w:color w:val="000000" w:themeColor="text1"/>
        </w:rPr>
        <w:t>разница</w:t>
      </w:r>
      <w:r w:rsidRPr="001529C7">
        <w:rPr>
          <w:bCs/>
          <w:color w:val="000000" w:themeColor="text1"/>
        </w:rPr>
        <w:t xml:space="preserve"> между оптовыми </w:t>
      </w:r>
      <w:r w:rsidRPr="001529C7">
        <w:rPr>
          <w:bCs/>
          <w:i/>
          <w:iCs/>
          <w:color w:val="000000" w:themeColor="text1"/>
          <w:sz w:val="24"/>
        </w:rPr>
        <w:t xml:space="preserve">(227 </w:t>
      </w:r>
      <w:proofErr w:type="spellStart"/>
      <w:r w:rsidRPr="001529C7">
        <w:rPr>
          <w:bCs/>
          <w:i/>
          <w:iCs/>
          <w:color w:val="000000" w:themeColor="text1"/>
          <w:sz w:val="24"/>
        </w:rPr>
        <w:t>тг</w:t>
      </w:r>
      <w:proofErr w:type="spellEnd"/>
      <w:r w:rsidRPr="001529C7">
        <w:rPr>
          <w:bCs/>
          <w:i/>
          <w:iCs/>
          <w:color w:val="000000" w:themeColor="text1"/>
          <w:sz w:val="24"/>
        </w:rPr>
        <w:t>/л.)</w:t>
      </w:r>
      <w:r w:rsidRPr="001529C7">
        <w:rPr>
          <w:bCs/>
          <w:i/>
          <w:color w:val="000000" w:themeColor="text1"/>
          <w:sz w:val="24"/>
        </w:rPr>
        <w:t xml:space="preserve"> </w:t>
      </w:r>
      <w:r w:rsidRPr="001529C7">
        <w:rPr>
          <w:bCs/>
          <w:color w:val="000000" w:themeColor="text1"/>
        </w:rPr>
        <w:t xml:space="preserve">и розничными ценами </w:t>
      </w:r>
      <w:r w:rsidRPr="001529C7">
        <w:rPr>
          <w:bCs/>
          <w:i/>
          <w:iCs/>
          <w:color w:val="000000" w:themeColor="text1"/>
          <w:sz w:val="24"/>
        </w:rPr>
        <w:t xml:space="preserve">(от 295 до 450 </w:t>
      </w:r>
      <w:proofErr w:type="spellStart"/>
      <w:r w:rsidRPr="001529C7">
        <w:rPr>
          <w:bCs/>
          <w:i/>
          <w:iCs/>
          <w:color w:val="000000" w:themeColor="text1"/>
          <w:sz w:val="24"/>
        </w:rPr>
        <w:t>тг</w:t>
      </w:r>
      <w:proofErr w:type="spellEnd"/>
      <w:r w:rsidRPr="001529C7">
        <w:rPr>
          <w:bCs/>
          <w:i/>
          <w:iCs/>
          <w:color w:val="000000" w:themeColor="text1"/>
          <w:sz w:val="24"/>
        </w:rPr>
        <w:t>/л.)</w:t>
      </w:r>
      <w:r w:rsidRPr="001529C7">
        <w:rPr>
          <w:bCs/>
          <w:color w:val="000000" w:themeColor="text1"/>
        </w:rPr>
        <w:t xml:space="preserve"> является основной причиной распространения теневых схем. Основной объем дизтоплива </w:t>
      </w:r>
      <w:r w:rsidRPr="001529C7">
        <w:rPr>
          <w:bCs/>
          <w:i/>
          <w:iCs/>
          <w:color w:val="000000" w:themeColor="text1"/>
          <w:sz w:val="24"/>
        </w:rPr>
        <w:t>(45%)</w:t>
      </w:r>
      <w:r w:rsidRPr="001529C7">
        <w:rPr>
          <w:bCs/>
          <w:color w:val="000000" w:themeColor="text1"/>
        </w:rPr>
        <w:t xml:space="preserve"> реализуется крупным сетям АЗС, а в период полевых работ – сельхозпроизводителям </w:t>
      </w:r>
      <w:r w:rsidRPr="001529C7">
        <w:rPr>
          <w:bCs/>
          <w:i/>
          <w:iCs/>
          <w:color w:val="000000" w:themeColor="text1"/>
          <w:sz w:val="24"/>
        </w:rPr>
        <w:t>(до 30%)</w:t>
      </w:r>
      <w:r w:rsidRPr="001529C7">
        <w:rPr>
          <w:bCs/>
          <w:i/>
          <w:color w:val="000000" w:themeColor="text1"/>
          <w:sz w:val="24"/>
        </w:rPr>
        <w:t>.</w:t>
      </w:r>
      <w:r w:rsidRPr="001529C7">
        <w:rPr>
          <w:bCs/>
          <w:color w:val="000000" w:themeColor="text1"/>
        </w:rPr>
        <w:t xml:space="preserve"> Остальной объем рынка так и остается </w:t>
      </w:r>
      <w:r w:rsidRPr="001529C7">
        <w:rPr>
          <w:b/>
          <w:bCs/>
          <w:color w:val="000000" w:themeColor="text1"/>
        </w:rPr>
        <w:t>неконтролируемым</w:t>
      </w:r>
      <w:r w:rsidRPr="001529C7">
        <w:rPr>
          <w:bCs/>
          <w:color w:val="000000" w:themeColor="text1"/>
        </w:rPr>
        <w:t xml:space="preserve"> </w:t>
      </w:r>
      <w:r w:rsidRPr="001529C7">
        <w:rPr>
          <w:bCs/>
          <w:i/>
          <w:color w:val="000000" w:themeColor="text1"/>
          <w:sz w:val="24"/>
        </w:rPr>
        <w:t xml:space="preserve">(«в тени»). </w:t>
      </w:r>
    </w:p>
    <w:p w14:paraId="3810F58C" w14:textId="77777777" w:rsidR="00935FA4" w:rsidRPr="001529C7" w:rsidRDefault="00935FA4" w:rsidP="00935FA4">
      <w:pPr>
        <w:contextualSpacing/>
        <w:rPr>
          <w:bCs/>
          <w:color w:val="000000" w:themeColor="text1"/>
        </w:rPr>
      </w:pPr>
      <w:r w:rsidRPr="001529C7">
        <w:rPr>
          <w:bCs/>
          <w:color w:val="000000" w:themeColor="text1"/>
        </w:rPr>
        <w:t xml:space="preserve">Так, в структуре контрагентов ТОО «Petrosun» присутствуют прежние посреднические лица ТОО «Silk Way Petroleum», ТОО «SAPAR Trading», </w:t>
      </w:r>
      <w:r w:rsidRPr="001529C7">
        <w:rPr>
          <w:bCs/>
          <w:color w:val="000000" w:themeColor="text1"/>
        </w:rPr>
        <w:br/>
        <w:t>ТОО «</w:t>
      </w:r>
      <w:proofErr w:type="spellStart"/>
      <w:r w:rsidRPr="001529C7">
        <w:rPr>
          <w:bCs/>
          <w:color w:val="000000" w:themeColor="text1"/>
        </w:rPr>
        <w:t>Petro</w:t>
      </w:r>
      <w:proofErr w:type="spellEnd"/>
      <w:r w:rsidRPr="001529C7">
        <w:rPr>
          <w:bCs/>
          <w:color w:val="000000" w:themeColor="text1"/>
        </w:rPr>
        <w:t xml:space="preserve"> Capital», ТОО «</w:t>
      </w:r>
      <w:proofErr w:type="spellStart"/>
      <w:r w:rsidRPr="001529C7">
        <w:rPr>
          <w:bCs/>
          <w:color w:val="000000" w:themeColor="text1"/>
        </w:rPr>
        <w:t>Lf</w:t>
      </w:r>
      <w:proofErr w:type="spellEnd"/>
      <w:r w:rsidRPr="001529C7">
        <w:rPr>
          <w:bCs/>
          <w:color w:val="000000" w:themeColor="text1"/>
        </w:rPr>
        <w:t xml:space="preserve">-Trade» и другие. АО «НК </w:t>
      </w:r>
      <w:proofErr w:type="spellStart"/>
      <w:r w:rsidRPr="001529C7">
        <w:rPr>
          <w:bCs/>
          <w:color w:val="000000" w:themeColor="text1"/>
        </w:rPr>
        <w:t>КазМунайГаз</w:t>
      </w:r>
      <w:proofErr w:type="spellEnd"/>
      <w:r w:rsidRPr="001529C7">
        <w:rPr>
          <w:bCs/>
          <w:color w:val="000000" w:themeColor="text1"/>
        </w:rPr>
        <w:t>», гарантировано реализует 35% нефтепродуктов в адрес ТОО «</w:t>
      </w:r>
      <w:proofErr w:type="spellStart"/>
      <w:r w:rsidRPr="001529C7">
        <w:rPr>
          <w:bCs/>
          <w:color w:val="000000" w:themeColor="text1"/>
        </w:rPr>
        <w:t>PetroRеtаil</w:t>
      </w:r>
      <w:proofErr w:type="spellEnd"/>
      <w:r w:rsidRPr="001529C7">
        <w:rPr>
          <w:bCs/>
          <w:color w:val="000000" w:themeColor="text1"/>
        </w:rPr>
        <w:t xml:space="preserve">», часть из которых вторично перепродается на рынке в адрес других АЗС </w:t>
      </w:r>
      <w:r w:rsidRPr="001529C7">
        <w:rPr>
          <w:bCs/>
          <w:i/>
          <w:iCs/>
          <w:color w:val="000000" w:themeColor="text1"/>
          <w:sz w:val="24"/>
        </w:rPr>
        <w:t>(экономически неэффективные посредники)</w:t>
      </w:r>
      <w:r w:rsidRPr="001529C7">
        <w:rPr>
          <w:bCs/>
          <w:i/>
          <w:color w:val="000000" w:themeColor="text1"/>
          <w:sz w:val="24"/>
        </w:rPr>
        <w:t xml:space="preserve">.  </w:t>
      </w:r>
    </w:p>
    <w:p w14:paraId="7DA8DF23" w14:textId="77777777" w:rsidR="00935FA4" w:rsidRPr="001529C7" w:rsidRDefault="00935FA4" w:rsidP="00935FA4">
      <w:pPr>
        <w:contextualSpacing/>
        <w:rPr>
          <w:bCs/>
          <w:color w:val="000000" w:themeColor="text1"/>
        </w:rPr>
      </w:pPr>
      <w:r w:rsidRPr="001529C7">
        <w:rPr>
          <w:bCs/>
          <w:color w:val="000000" w:themeColor="text1"/>
        </w:rPr>
        <w:t>В настоящее время Агентством проверяются факты необоснованных отказов в реализации ГСМ.</w:t>
      </w:r>
    </w:p>
    <w:p w14:paraId="52853567" w14:textId="77777777" w:rsidR="00935FA4" w:rsidRPr="001529C7" w:rsidRDefault="00935FA4" w:rsidP="00935FA4">
      <w:pPr>
        <w:contextualSpacing/>
        <w:rPr>
          <w:bCs/>
          <w:color w:val="000000" w:themeColor="text1"/>
        </w:rPr>
      </w:pPr>
      <w:r w:rsidRPr="001529C7">
        <w:rPr>
          <w:bCs/>
          <w:color w:val="000000" w:themeColor="text1"/>
        </w:rPr>
        <w:t xml:space="preserve">После смены собственника в ТОО «Petrosun» стала широко применяться практика реализации топлива </w:t>
      </w:r>
      <w:r w:rsidRPr="001529C7">
        <w:rPr>
          <w:b/>
          <w:bCs/>
          <w:color w:val="000000" w:themeColor="text1"/>
        </w:rPr>
        <w:t xml:space="preserve">без </w:t>
      </w:r>
      <w:r w:rsidR="00085856" w:rsidRPr="001529C7">
        <w:rPr>
          <w:b/>
          <w:bCs/>
          <w:color w:val="000000" w:themeColor="text1"/>
        </w:rPr>
        <w:t>ведения централизованного учета</w:t>
      </w:r>
      <w:r w:rsidRPr="001529C7">
        <w:rPr>
          <w:bCs/>
          <w:color w:val="000000" w:themeColor="text1"/>
        </w:rPr>
        <w:t xml:space="preserve"> по устным заявкам потребителей. Отказы в предоставлении </w:t>
      </w:r>
      <w:r w:rsidR="00085856" w:rsidRPr="001529C7">
        <w:rPr>
          <w:bCs/>
          <w:color w:val="000000" w:themeColor="text1"/>
        </w:rPr>
        <w:t>дизтоплива</w:t>
      </w:r>
      <w:r w:rsidRPr="001529C7">
        <w:rPr>
          <w:bCs/>
          <w:color w:val="000000" w:themeColor="text1"/>
        </w:rPr>
        <w:t xml:space="preserve"> </w:t>
      </w:r>
      <w:r w:rsidRPr="001529C7">
        <w:rPr>
          <w:b/>
          <w:bCs/>
          <w:color w:val="000000" w:themeColor="text1"/>
        </w:rPr>
        <w:t>не регистрируются</w:t>
      </w:r>
      <w:r w:rsidRPr="001529C7">
        <w:rPr>
          <w:bCs/>
          <w:color w:val="000000" w:themeColor="text1"/>
        </w:rPr>
        <w:t xml:space="preserve">. Увеличился оборот реализации </w:t>
      </w:r>
      <w:r w:rsidR="00085856" w:rsidRPr="001529C7">
        <w:rPr>
          <w:bCs/>
          <w:color w:val="000000" w:themeColor="text1"/>
        </w:rPr>
        <w:t>дизтоплива</w:t>
      </w:r>
      <w:r w:rsidRPr="001529C7">
        <w:rPr>
          <w:bCs/>
          <w:color w:val="000000" w:themeColor="text1"/>
        </w:rPr>
        <w:t xml:space="preserve"> с применением наличных средств.</w:t>
      </w:r>
    </w:p>
    <w:p w14:paraId="5B5E9BA4" w14:textId="77777777" w:rsidR="00935FA4" w:rsidRPr="001529C7" w:rsidRDefault="00935FA4" w:rsidP="00935FA4">
      <w:pPr>
        <w:contextualSpacing/>
        <w:rPr>
          <w:bCs/>
          <w:color w:val="000000" w:themeColor="text1"/>
        </w:rPr>
      </w:pPr>
      <w:r w:rsidRPr="001529C7">
        <w:rPr>
          <w:bCs/>
          <w:color w:val="000000" w:themeColor="text1"/>
        </w:rPr>
        <w:t xml:space="preserve">Таким образом, государством по-прежнему </w:t>
      </w:r>
      <w:r w:rsidRPr="001529C7">
        <w:rPr>
          <w:b/>
          <w:bCs/>
          <w:color w:val="000000" w:themeColor="text1"/>
        </w:rPr>
        <w:t>не контролируется</w:t>
      </w:r>
      <w:r w:rsidRPr="001529C7">
        <w:rPr>
          <w:bCs/>
          <w:color w:val="000000" w:themeColor="text1"/>
        </w:rPr>
        <w:t xml:space="preserve"> порядка 30% нефтепродуктов, что негативно влияет на прозрачность ценообразования и остается одним из факторов искусственного формирования высоких цен</w:t>
      </w:r>
      <w:r w:rsidR="00D17C56">
        <w:rPr>
          <w:bCs/>
          <w:color w:val="000000" w:themeColor="text1"/>
        </w:rPr>
        <w:t>;</w:t>
      </w:r>
    </w:p>
    <w:p w14:paraId="5785B9A5" w14:textId="77777777" w:rsidR="00935FA4" w:rsidRPr="001529C7" w:rsidRDefault="00935FA4" w:rsidP="00935FA4">
      <w:pPr>
        <w:contextualSpacing/>
        <w:rPr>
          <w:bCs/>
          <w:color w:val="000000" w:themeColor="text1"/>
        </w:rPr>
      </w:pPr>
      <w:r w:rsidRPr="001529C7">
        <w:rPr>
          <w:bCs/>
          <w:color w:val="000000" w:themeColor="text1"/>
        </w:rPr>
        <w:t xml:space="preserve">3) </w:t>
      </w:r>
      <w:r w:rsidR="00D17C56">
        <w:rPr>
          <w:bCs/>
          <w:color w:val="000000" w:themeColor="text1"/>
        </w:rPr>
        <w:t>р</w:t>
      </w:r>
      <w:r w:rsidRPr="001529C7">
        <w:rPr>
          <w:bCs/>
          <w:color w:val="000000" w:themeColor="text1"/>
        </w:rPr>
        <w:t xml:space="preserve">аспределение топлива среди сельхозпроизводителей осуществляется также </w:t>
      </w:r>
      <w:r w:rsidRPr="001529C7">
        <w:rPr>
          <w:b/>
          <w:bCs/>
          <w:color w:val="000000" w:themeColor="text1"/>
        </w:rPr>
        <w:t>непрозрачно</w:t>
      </w:r>
      <w:r w:rsidRPr="001529C7">
        <w:rPr>
          <w:bCs/>
          <w:color w:val="000000" w:themeColor="text1"/>
        </w:rPr>
        <w:t xml:space="preserve"> по распределительным спискам. </w:t>
      </w:r>
      <w:r w:rsidRPr="001529C7">
        <w:rPr>
          <w:b/>
          <w:bCs/>
          <w:color w:val="000000" w:themeColor="text1"/>
        </w:rPr>
        <w:t>Отсутствует контроль</w:t>
      </w:r>
      <w:r w:rsidRPr="001529C7">
        <w:rPr>
          <w:bCs/>
          <w:color w:val="000000" w:themeColor="text1"/>
        </w:rPr>
        <w:t xml:space="preserve"> за целевым использованием льготного топлива. </w:t>
      </w:r>
    </w:p>
    <w:p w14:paraId="402FCB54" w14:textId="77777777" w:rsidR="00935FA4" w:rsidRPr="001529C7" w:rsidRDefault="00935FA4" w:rsidP="00935FA4">
      <w:pPr>
        <w:contextualSpacing/>
        <w:rPr>
          <w:bCs/>
          <w:color w:val="000000" w:themeColor="text1"/>
        </w:rPr>
      </w:pPr>
      <w:r w:rsidRPr="001529C7">
        <w:rPr>
          <w:bCs/>
          <w:color w:val="000000" w:themeColor="text1"/>
        </w:rPr>
        <w:t xml:space="preserve">С переходом на маркетинговую схему внедряется практика </w:t>
      </w:r>
      <w:r w:rsidRPr="001529C7">
        <w:rPr>
          <w:b/>
          <w:bCs/>
          <w:color w:val="000000" w:themeColor="text1"/>
        </w:rPr>
        <w:t>принудительного изъятия</w:t>
      </w:r>
      <w:r w:rsidRPr="001529C7">
        <w:rPr>
          <w:bCs/>
          <w:color w:val="000000" w:themeColor="text1"/>
        </w:rPr>
        <w:t xml:space="preserve"> НПЗ нефти у частных недропользователей по заниженным ценам. Закупочная цена нефти КМГ снижена со 100 до 70 тыс. тенге за тонну, что не повлекло снижение цены, а лишь увеличило доходность самих НПЗ. Несбалансированное ценовое регулирование стало причиной </w:t>
      </w:r>
      <w:r w:rsidRPr="001529C7">
        <w:rPr>
          <w:b/>
          <w:bCs/>
          <w:color w:val="000000" w:themeColor="text1"/>
        </w:rPr>
        <w:t>диспаритета</w:t>
      </w:r>
      <w:r w:rsidRPr="001529C7">
        <w:rPr>
          <w:bCs/>
          <w:color w:val="000000" w:themeColor="text1"/>
        </w:rPr>
        <w:t xml:space="preserve"> внутренних и внешних цен. Разница стоимости </w:t>
      </w:r>
      <w:r w:rsidR="00085856" w:rsidRPr="001529C7">
        <w:rPr>
          <w:bCs/>
          <w:color w:val="000000" w:themeColor="text1"/>
        </w:rPr>
        <w:t>дизтоплива</w:t>
      </w:r>
      <w:r w:rsidRPr="001529C7">
        <w:rPr>
          <w:bCs/>
          <w:color w:val="000000" w:themeColor="text1"/>
        </w:rPr>
        <w:t xml:space="preserve"> в Казахстане и сопредельных странах достигла </w:t>
      </w:r>
      <w:r w:rsidRPr="001529C7">
        <w:rPr>
          <w:b/>
          <w:bCs/>
          <w:color w:val="000000" w:themeColor="text1"/>
        </w:rPr>
        <w:t>65%</w:t>
      </w:r>
      <w:r w:rsidRPr="001529C7">
        <w:rPr>
          <w:bCs/>
          <w:color w:val="000000" w:themeColor="text1"/>
        </w:rPr>
        <w:t xml:space="preserve">. В этих условиях меры контроля за незаконным вывозом ГСМ оказались неэффективны. </w:t>
      </w:r>
    </w:p>
    <w:p w14:paraId="04982DEF" w14:textId="77777777" w:rsidR="00935FA4" w:rsidRPr="001529C7" w:rsidRDefault="00935FA4" w:rsidP="00935FA4">
      <w:pPr>
        <w:contextualSpacing/>
        <w:rPr>
          <w:bCs/>
          <w:color w:val="000000" w:themeColor="text1"/>
        </w:rPr>
      </w:pPr>
      <w:r w:rsidRPr="001529C7">
        <w:rPr>
          <w:bCs/>
          <w:color w:val="000000" w:themeColor="text1"/>
        </w:rPr>
        <w:lastRenderedPageBreak/>
        <w:t xml:space="preserve">В свою очередь, дифференциация цен для внутреннего и транзитного транспорта привело к ограничениям реализации «льготного» топлива для населения. Установление единой оптовой цены на уровне стоимости </w:t>
      </w:r>
      <w:r w:rsidR="00085856" w:rsidRPr="001529C7">
        <w:rPr>
          <w:bCs/>
          <w:color w:val="000000" w:themeColor="text1"/>
        </w:rPr>
        <w:t>дизтоплива</w:t>
      </w:r>
      <w:r w:rsidRPr="001529C7">
        <w:rPr>
          <w:bCs/>
          <w:color w:val="000000" w:themeColor="text1"/>
        </w:rPr>
        <w:t xml:space="preserve">, отпускаемого </w:t>
      </w:r>
      <w:r w:rsidRPr="001529C7">
        <w:rPr>
          <w:bCs/>
          <w:iCs/>
          <w:color w:val="000000" w:themeColor="text1"/>
        </w:rPr>
        <w:t>КМГ</w:t>
      </w:r>
      <w:r w:rsidRPr="001529C7">
        <w:rPr>
          <w:bCs/>
          <w:color w:val="000000" w:themeColor="text1"/>
        </w:rPr>
        <w:t xml:space="preserve"> и ТОО «Petrosun» </w:t>
      </w:r>
      <w:r w:rsidRPr="001529C7">
        <w:rPr>
          <w:bCs/>
          <w:i/>
          <w:iCs/>
          <w:color w:val="000000" w:themeColor="text1"/>
          <w:sz w:val="24"/>
        </w:rPr>
        <w:t xml:space="preserve">(236 тыс. </w:t>
      </w:r>
      <w:proofErr w:type="spellStart"/>
      <w:r w:rsidRPr="001529C7">
        <w:rPr>
          <w:bCs/>
          <w:i/>
          <w:iCs/>
          <w:color w:val="000000" w:themeColor="text1"/>
          <w:sz w:val="24"/>
        </w:rPr>
        <w:t>тг</w:t>
      </w:r>
      <w:proofErr w:type="spellEnd"/>
      <w:r w:rsidRPr="001529C7">
        <w:rPr>
          <w:bCs/>
          <w:i/>
          <w:iCs/>
          <w:color w:val="000000" w:themeColor="text1"/>
          <w:sz w:val="24"/>
        </w:rPr>
        <w:t>/т.)</w:t>
      </w:r>
      <w:r w:rsidRPr="001529C7">
        <w:rPr>
          <w:bCs/>
          <w:i/>
          <w:color w:val="000000" w:themeColor="text1"/>
          <w:sz w:val="24"/>
        </w:rPr>
        <w:t>,</w:t>
      </w:r>
      <w:r w:rsidRPr="001529C7">
        <w:rPr>
          <w:bCs/>
          <w:color w:val="000000" w:themeColor="text1"/>
        </w:rPr>
        <w:t xml:space="preserve"> ставит под угрозу деятельность мелких поставщиков нефти </w:t>
      </w:r>
      <w:r w:rsidRPr="001529C7">
        <w:rPr>
          <w:bCs/>
          <w:i/>
          <w:iCs/>
          <w:color w:val="000000" w:themeColor="text1"/>
          <w:sz w:val="24"/>
        </w:rPr>
        <w:t xml:space="preserve">(280-350 тыс. </w:t>
      </w:r>
      <w:proofErr w:type="spellStart"/>
      <w:r w:rsidRPr="001529C7">
        <w:rPr>
          <w:bCs/>
          <w:i/>
          <w:iCs/>
          <w:color w:val="000000" w:themeColor="text1"/>
          <w:sz w:val="24"/>
        </w:rPr>
        <w:t>тг</w:t>
      </w:r>
      <w:proofErr w:type="spellEnd"/>
      <w:r w:rsidRPr="001529C7">
        <w:rPr>
          <w:bCs/>
          <w:i/>
          <w:iCs/>
          <w:color w:val="000000" w:themeColor="text1"/>
          <w:sz w:val="24"/>
        </w:rPr>
        <w:t>/т.)</w:t>
      </w:r>
      <w:r w:rsidRPr="001529C7">
        <w:rPr>
          <w:bCs/>
          <w:i/>
          <w:color w:val="000000" w:themeColor="text1"/>
          <w:sz w:val="24"/>
        </w:rPr>
        <w:t>,</w:t>
      </w:r>
      <w:r w:rsidRPr="001529C7">
        <w:rPr>
          <w:bCs/>
          <w:color w:val="000000" w:themeColor="text1"/>
        </w:rPr>
        <w:t xml:space="preserve"> у которых себестоимость производства значительно выше</w:t>
      </w:r>
      <w:r w:rsidR="00D17C56">
        <w:rPr>
          <w:bCs/>
          <w:color w:val="000000" w:themeColor="text1"/>
        </w:rPr>
        <w:t>;</w:t>
      </w:r>
      <w:r w:rsidRPr="001529C7">
        <w:rPr>
          <w:bCs/>
          <w:color w:val="000000" w:themeColor="text1"/>
        </w:rPr>
        <w:t xml:space="preserve"> </w:t>
      </w:r>
    </w:p>
    <w:p w14:paraId="5D26EA30" w14:textId="77777777" w:rsidR="00935FA4" w:rsidRPr="001529C7" w:rsidRDefault="00935FA4" w:rsidP="00935FA4">
      <w:pPr>
        <w:contextualSpacing/>
        <w:rPr>
          <w:bCs/>
          <w:color w:val="000000" w:themeColor="text1"/>
        </w:rPr>
      </w:pPr>
      <w:r w:rsidRPr="001529C7">
        <w:rPr>
          <w:bCs/>
          <w:color w:val="000000" w:themeColor="text1"/>
        </w:rPr>
        <w:t xml:space="preserve">4) </w:t>
      </w:r>
      <w:r w:rsidR="00D17C56">
        <w:rPr>
          <w:bCs/>
          <w:color w:val="000000" w:themeColor="text1"/>
        </w:rPr>
        <w:t>н</w:t>
      </w:r>
      <w:r w:rsidRPr="001529C7">
        <w:rPr>
          <w:bCs/>
          <w:color w:val="000000" w:themeColor="text1"/>
        </w:rPr>
        <w:t xml:space="preserve">е менее серьезные последствия возникают на розничном рынке, где в условиях жесткого контроля цен ежегодно снижается доля МСБ. В частности, небольшие АЗС имеют опосредованный </w:t>
      </w:r>
      <w:r w:rsidRPr="001529C7">
        <w:rPr>
          <w:bCs/>
          <w:i/>
          <w:iCs/>
          <w:color w:val="000000" w:themeColor="text1"/>
          <w:sz w:val="24"/>
        </w:rPr>
        <w:t>(через нефтебазы или крупные сети АЗС)</w:t>
      </w:r>
      <w:r w:rsidRPr="001529C7">
        <w:rPr>
          <w:bCs/>
          <w:color w:val="000000" w:themeColor="text1"/>
        </w:rPr>
        <w:t xml:space="preserve"> доступ к ресурсам поставщиков нефти, что означает более высокую стоимость приобретения ГСМ</w:t>
      </w:r>
      <w:r w:rsidR="00D17C56">
        <w:rPr>
          <w:bCs/>
          <w:color w:val="000000" w:themeColor="text1"/>
        </w:rPr>
        <w:t>;</w:t>
      </w:r>
    </w:p>
    <w:p w14:paraId="38F30E67" w14:textId="77777777" w:rsidR="00935FA4" w:rsidRPr="001529C7" w:rsidRDefault="00A3138B" w:rsidP="00935FA4">
      <w:pPr>
        <w:contextualSpacing/>
        <w:rPr>
          <w:bCs/>
          <w:color w:val="000000" w:themeColor="text1"/>
        </w:rPr>
      </w:pPr>
      <w:r w:rsidRPr="001529C7">
        <w:rPr>
          <w:bCs/>
          <w:color w:val="000000" w:themeColor="text1"/>
        </w:rPr>
        <w:t xml:space="preserve">5) </w:t>
      </w:r>
      <w:r w:rsidR="00D17C56">
        <w:rPr>
          <w:bCs/>
          <w:color w:val="000000" w:themeColor="text1"/>
        </w:rPr>
        <w:t>е</w:t>
      </w:r>
      <w:r w:rsidR="00935FA4" w:rsidRPr="001529C7">
        <w:rPr>
          <w:bCs/>
          <w:color w:val="000000" w:themeColor="text1"/>
        </w:rPr>
        <w:t xml:space="preserve">сли на оптовом и розничном рынках установлен контроль цен, то монопольные услуги переработки нефти остаются </w:t>
      </w:r>
      <w:r w:rsidR="00935FA4" w:rsidRPr="001529C7">
        <w:rPr>
          <w:b/>
          <w:bCs/>
          <w:color w:val="000000" w:themeColor="text1"/>
        </w:rPr>
        <w:t>выведенными из-под ценового регулирования</w:t>
      </w:r>
      <w:r w:rsidR="00935FA4" w:rsidRPr="001529C7">
        <w:rPr>
          <w:bCs/>
          <w:color w:val="000000" w:themeColor="text1"/>
        </w:rPr>
        <w:t>.</w:t>
      </w:r>
    </w:p>
    <w:p w14:paraId="5F7C4C86" w14:textId="77777777" w:rsidR="00935FA4" w:rsidRPr="001529C7" w:rsidRDefault="00935FA4" w:rsidP="00935FA4">
      <w:pPr>
        <w:contextualSpacing/>
        <w:rPr>
          <w:bCs/>
          <w:color w:val="000000" w:themeColor="text1"/>
        </w:rPr>
      </w:pPr>
      <w:r w:rsidRPr="001529C7">
        <w:rPr>
          <w:bCs/>
          <w:color w:val="000000" w:themeColor="text1"/>
        </w:rPr>
        <w:t xml:space="preserve">В результате, на постоянной основе выявляются факты завышения стоимости услуг НПЗ. К примеру, в 2022 году установлено </w:t>
      </w:r>
      <w:r w:rsidRPr="001529C7">
        <w:rPr>
          <w:b/>
          <w:bCs/>
          <w:color w:val="000000" w:themeColor="text1"/>
        </w:rPr>
        <w:t>превышение</w:t>
      </w:r>
      <w:r w:rsidRPr="001529C7">
        <w:rPr>
          <w:bCs/>
          <w:color w:val="000000" w:themeColor="text1"/>
        </w:rPr>
        <w:t xml:space="preserve"> обоснованной цены Атырауским и Павлодарским НПЗ на </w:t>
      </w:r>
      <w:r w:rsidRPr="001529C7">
        <w:rPr>
          <w:b/>
          <w:bCs/>
          <w:color w:val="000000" w:themeColor="text1"/>
        </w:rPr>
        <w:t xml:space="preserve">35% и 17% </w:t>
      </w:r>
      <w:r w:rsidRPr="001529C7">
        <w:rPr>
          <w:bCs/>
          <w:color w:val="000000" w:themeColor="text1"/>
        </w:rPr>
        <w:t xml:space="preserve">соответственно. Несмотря на это, Атырауским НПЗ в составе КМГ в январе текущего года вновь увеличена стоимость переработки </w:t>
      </w:r>
      <w:r w:rsidRPr="001529C7">
        <w:rPr>
          <w:b/>
          <w:bCs/>
          <w:color w:val="000000" w:themeColor="text1"/>
        </w:rPr>
        <w:t>на 27%</w:t>
      </w:r>
      <w:r w:rsidRPr="001529C7">
        <w:rPr>
          <w:bCs/>
          <w:color w:val="000000" w:themeColor="text1"/>
        </w:rPr>
        <w:t xml:space="preserve">. </w:t>
      </w:r>
    </w:p>
    <w:p w14:paraId="3E9098FB" w14:textId="77777777" w:rsidR="00935FA4" w:rsidRPr="001529C7" w:rsidRDefault="00935FA4" w:rsidP="00935FA4">
      <w:pPr>
        <w:contextualSpacing/>
        <w:rPr>
          <w:bCs/>
          <w:color w:val="000000" w:themeColor="text1"/>
        </w:rPr>
      </w:pPr>
      <w:r w:rsidRPr="001529C7">
        <w:rPr>
          <w:bCs/>
          <w:color w:val="000000" w:themeColor="text1"/>
        </w:rPr>
        <w:t>С учетом вклада стоимости переработки в оптовую цену порядка 18 %, это существенно повышает конечную стоимость для потребителей</w:t>
      </w:r>
      <w:r w:rsidR="00D17C56">
        <w:rPr>
          <w:bCs/>
          <w:color w:val="000000" w:themeColor="text1"/>
        </w:rPr>
        <w:t>;</w:t>
      </w:r>
    </w:p>
    <w:p w14:paraId="4C49A907" w14:textId="77777777" w:rsidR="00935FA4" w:rsidRPr="001529C7" w:rsidRDefault="00331C1B" w:rsidP="00935FA4">
      <w:pPr>
        <w:contextualSpacing/>
        <w:rPr>
          <w:color w:val="000000" w:themeColor="text1"/>
        </w:rPr>
      </w:pPr>
      <w:r w:rsidRPr="001529C7">
        <w:rPr>
          <w:color w:val="000000" w:themeColor="text1"/>
        </w:rPr>
        <w:t>6</w:t>
      </w:r>
      <w:r w:rsidR="00935FA4" w:rsidRPr="001529C7">
        <w:rPr>
          <w:color w:val="000000" w:themeColor="text1"/>
        </w:rPr>
        <w:t xml:space="preserve">) </w:t>
      </w:r>
      <w:r w:rsidR="00D17C56">
        <w:rPr>
          <w:b/>
          <w:color w:val="000000" w:themeColor="text1"/>
        </w:rPr>
        <w:t>н</w:t>
      </w:r>
      <w:r w:rsidR="00935FA4" w:rsidRPr="001529C7">
        <w:rPr>
          <w:b/>
          <w:color w:val="000000" w:themeColor="text1"/>
        </w:rPr>
        <w:t>изкое качество</w:t>
      </w:r>
      <w:r w:rsidR="00935FA4" w:rsidRPr="001529C7">
        <w:rPr>
          <w:color w:val="000000" w:themeColor="text1"/>
        </w:rPr>
        <w:t xml:space="preserve"> управления государством НПЗ характеризуется количеством внеплановых ремонтов.</w:t>
      </w:r>
    </w:p>
    <w:p w14:paraId="40E65533" w14:textId="77777777" w:rsidR="00935FA4" w:rsidRPr="001529C7" w:rsidRDefault="00935FA4" w:rsidP="00935FA4">
      <w:pPr>
        <w:contextualSpacing/>
        <w:rPr>
          <w:color w:val="000000" w:themeColor="text1"/>
        </w:rPr>
      </w:pPr>
      <w:r w:rsidRPr="001529C7">
        <w:rPr>
          <w:color w:val="000000" w:themeColor="text1"/>
        </w:rPr>
        <w:t xml:space="preserve">В феврале Атырауский НПЗ остановил каталитический крекинг.  В этом же месяце Павлодарский НПЗ в связи с дефектом на установке производства водорода также </w:t>
      </w:r>
      <w:proofErr w:type="spellStart"/>
      <w:r w:rsidRPr="001529C7">
        <w:rPr>
          <w:color w:val="000000" w:themeColor="text1"/>
        </w:rPr>
        <w:t>аварийно</w:t>
      </w:r>
      <w:proofErr w:type="spellEnd"/>
      <w:r w:rsidRPr="001529C7">
        <w:rPr>
          <w:color w:val="000000" w:themeColor="text1"/>
        </w:rPr>
        <w:t xml:space="preserve"> остановил выпуск </w:t>
      </w:r>
      <w:r w:rsidR="00331C1B" w:rsidRPr="001529C7">
        <w:rPr>
          <w:color w:val="000000" w:themeColor="text1"/>
        </w:rPr>
        <w:t>дизтоплива</w:t>
      </w:r>
      <w:r w:rsidRPr="001529C7">
        <w:rPr>
          <w:color w:val="000000" w:themeColor="text1"/>
        </w:rPr>
        <w:t xml:space="preserve">. При этом, общая сумма средств, вложенных </w:t>
      </w:r>
      <w:r w:rsidR="00331C1B" w:rsidRPr="001529C7">
        <w:rPr>
          <w:color w:val="000000" w:themeColor="text1"/>
        </w:rPr>
        <w:t>в</w:t>
      </w:r>
      <w:r w:rsidRPr="001529C7">
        <w:rPr>
          <w:color w:val="000000" w:themeColor="text1"/>
        </w:rPr>
        <w:t xml:space="preserve"> модернизацию Атырауского и Павлодарского НПЗ</w:t>
      </w:r>
      <w:r w:rsidR="00331C1B" w:rsidRPr="001529C7">
        <w:rPr>
          <w:color w:val="000000" w:themeColor="text1"/>
        </w:rPr>
        <w:t>,</w:t>
      </w:r>
      <w:r w:rsidRPr="001529C7">
        <w:rPr>
          <w:color w:val="000000" w:themeColor="text1"/>
        </w:rPr>
        <w:t xml:space="preserve"> за 5 лет составила </w:t>
      </w:r>
      <w:r w:rsidRPr="001529C7">
        <w:rPr>
          <w:b/>
          <w:color w:val="000000" w:themeColor="text1"/>
        </w:rPr>
        <w:t>1,9 трлн. тенге</w:t>
      </w:r>
      <w:r w:rsidRPr="001529C7">
        <w:rPr>
          <w:color w:val="000000" w:themeColor="text1"/>
        </w:rPr>
        <w:t xml:space="preserve">. </w:t>
      </w:r>
    </w:p>
    <w:p w14:paraId="5F5F4F55" w14:textId="77777777" w:rsidR="00935FA4" w:rsidRPr="001529C7" w:rsidRDefault="00935FA4" w:rsidP="00935FA4">
      <w:pPr>
        <w:contextualSpacing/>
        <w:rPr>
          <w:color w:val="000000" w:themeColor="text1"/>
        </w:rPr>
      </w:pPr>
      <w:r w:rsidRPr="001529C7">
        <w:rPr>
          <w:color w:val="000000" w:themeColor="text1"/>
        </w:rPr>
        <w:t xml:space="preserve">Всего за последние 3 года на указанных государственных НПЗ произошло </w:t>
      </w:r>
      <w:r w:rsidRPr="001529C7">
        <w:rPr>
          <w:b/>
          <w:color w:val="000000" w:themeColor="text1"/>
        </w:rPr>
        <w:t>106 внеплановых остановок</w:t>
      </w:r>
      <w:r w:rsidRPr="001529C7">
        <w:rPr>
          <w:color w:val="000000" w:themeColor="text1"/>
        </w:rPr>
        <w:t xml:space="preserve">, тогда как на </w:t>
      </w:r>
      <w:proofErr w:type="spellStart"/>
      <w:r w:rsidRPr="001529C7">
        <w:rPr>
          <w:color w:val="000000" w:themeColor="text1"/>
        </w:rPr>
        <w:t>Шымкентском</w:t>
      </w:r>
      <w:proofErr w:type="spellEnd"/>
      <w:r w:rsidRPr="001529C7">
        <w:rPr>
          <w:color w:val="000000" w:themeColor="text1"/>
        </w:rPr>
        <w:t xml:space="preserve"> НПЗ с частным инвестором </w:t>
      </w:r>
      <w:r w:rsidRPr="001529C7">
        <w:rPr>
          <w:i/>
          <w:color w:val="000000" w:themeColor="text1"/>
          <w:sz w:val="24"/>
        </w:rPr>
        <w:t>(50,2%)</w:t>
      </w:r>
      <w:r w:rsidRPr="001529C7">
        <w:rPr>
          <w:color w:val="000000" w:themeColor="text1"/>
        </w:rPr>
        <w:t>, произошло 21 внеплановая остановка, что указывает на более эффективное управление активом.</w:t>
      </w:r>
    </w:p>
    <w:p w14:paraId="6673467E" w14:textId="77777777" w:rsidR="00935FA4" w:rsidRPr="001529C7" w:rsidRDefault="00331C1B" w:rsidP="00935FA4">
      <w:pPr>
        <w:contextualSpacing/>
        <w:rPr>
          <w:color w:val="000000" w:themeColor="text1"/>
        </w:rPr>
      </w:pPr>
      <w:r w:rsidRPr="001529C7">
        <w:rPr>
          <w:color w:val="000000" w:themeColor="text1"/>
        </w:rPr>
        <w:t>В свою очередь</w:t>
      </w:r>
      <w:r w:rsidR="00935FA4" w:rsidRPr="001529C7">
        <w:rPr>
          <w:color w:val="000000" w:themeColor="text1"/>
        </w:rPr>
        <w:t>, государственное участие в НПЗ усложняет устранение аварий, так как требуется проведение и соблюдение условий закупок оборудования в соответствии с действующим законодательством</w:t>
      </w:r>
      <w:r w:rsidR="00D17C56">
        <w:rPr>
          <w:color w:val="000000" w:themeColor="text1"/>
        </w:rPr>
        <w:t>;</w:t>
      </w:r>
    </w:p>
    <w:p w14:paraId="6F644F13" w14:textId="77777777" w:rsidR="00935FA4" w:rsidRPr="001529C7" w:rsidRDefault="00331C1B" w:rsidP="00935FA4">
      <w:pPr>
        <w:contextualSpacing/>
        <w:rPr>
          <w:color w:val="000000" w:themeColor="text1"/>
        </w:rPr>
      </w:pPr>
      <w:r w:rsidRPr="001529C7">
        <w:rPr>
          <w:color w:val="000000" w:themeColor="text1"/>
        </w:rPr>
        <w:t>7</w:t>
      </w:r>
      <w:r w:rsidR="00935FA4" w:rsidRPr="001529C7">
        <w:rPr>
          <w:color w:val="000000" w:themeColor="text1"/>
        </w:rPr>
        <w:t xml:space="preserve">) </w:t>
      </w:r>
      <w:r w:rsidR="00D17C56">
        <w:rPr>
          <w:color w:val="000000" w:themeColor="text1"/>
        </w:rPr>
        <w:t>п</w:t>
      </w:r>
      <w:r w:rsidR="00935FA4" w:rsidRPr="001529C7">
        <w:rPr>
          <w:color w:val="000000" w:themeColor="text1"/>
        </w:rPr>
        <w:t xml:space="preserve">ланируемое </w:t>
      </w:r>
      <w:r w:rsidR="00935FA4" w:rsidRPr="001529C7">
        <w:rPr>
          <w:b/>
          <w:color w:val="000000" w:themeColor="text1"/>
        </w:rPr>
        <w:t xml:space="preserve">поэтапное повышение цен </w:t>
      </w:r>
      <w:r w:rsidR="00935FA4" w:rsidRPr="001529C7">
        <w:rPr>
          <w:color w:val="000000" w:themeColor="text1"/>
        </w:rPr>
        <w:t xml:space="preserve">является необходимой мерой для устранения дисбалансов на внутреннем рынке. </w:t>
      </w:r>
    </w:p>
    <w:p w14:paraId="763A7D0B" w14:textId="77777777" w:rsidR="00935FA4" w:rsidRPr="001529C7" w:rsidRDefault="00935FA4" w:rsidP="00935FA4">
      <w:pPr>
        <w:contextualSpacing/>
        <w:rPr>
          <w:color w:val="000000" w:themeColor="text1"/>
        </w:rPr>
      </w:pPr>
      <w:r w:rsidRPr="001529C7">
        <w:rPr>
          <w:color w:val="000000" w:themeColor="text1"/>
        </w:rPr>
        <w:t xml:space="preserve">Однако, в условиях сохранения монопольного состояния оптового рынка повышение цен означает увеличение рентабельности доминирующих оптовых поставщиков и субъектов розничного рынка.  </w:t>
      </w:r>
    </w:p>
    <w:p w14:paraId="3CDBF3A0" w14:textId="77777777" w:rsidR="00935FA4" w:rsidRPr="001529C7" w:rsidRDefault="00935FA4" w:rsidP="00935FA4">
      <w:pPr>
        <w:contextualSpacing/>
        <w:rPr>
          <w:color w:val="000000" w:themeColor="text1"/>
        </w:rPr>
      </w:pPr>
      <w:r w:rsidRPr="001529C7">
        <w:rPr>
          <w:color w:val="000000" w:themeColor="text1"/>
        </w:rPr>
        <w:t xml:space="preserve">Поэтому при повышении цен необходимо </w:t>
      </w:r>
      <w:r w:rsidRPr="001529C7">
        <w:rPr>
          <w:b/>
          <w:color w:val="000000" w:themeColor="text1"/>
        </w:rPr>
        <w:t>увеличить ставки акциза</w:t>
      </w:r>
      <w:r w:rsidRPr="001529C7">
        <w:rPr>
          <w:color w:val="000000" w:themeColor="text1"/>
        </w:rPr>
        <w:t xml:space="preserve"> с целью изъятия сверхприбыли и перераспределения прибыли с оптового звена на недропользователей путем повышения закупочных цен на нефть</w:t>
      </w:r>
      <w:r w:rsidR="00D17C56">
        <w:rPr>
          <w:color w:val="000000" w:themeColor="text1"/>
        </w:rPr>
        <w:t>;</w:t>
      </w:r>
    </w:p>
    <w:p w14:paraId="5D1E18DD" w14:textId="77777777" w:rsidR="00935FA4" w:rsidRPr="001529C7" w:rsidRDefault="00331C1B" w:rsidP="00935FA4">
      <w:pPr>
        <w:contextualSpacing/>
        <w:rPr>
          <w:color w:val="000000" w:themeColor="text1"/>
        </w:rPr>
      </w:pPr>
      <w:r w:rsidRPr="001529C7">
        <w:rPr>
          <w:bCs/>
          <w:color w:val="000000" w:themeColor="text1"/>
        </w:rPr>
        <w:lastRenderedPageBreak/>
        <w:t>8</w:t>
      </w:r>
      <w:r w:rsidR="00935FA4" w:rsidRPr="001529C7">
        <w:rPr>
          <w:bCs/>
          <w:color w:val="000000" w:themeColor="text1"/>
        </w:rPr>
        <w:t xml:space="preserve">) </w:t>
      </w:r>
      <w:r w:rsidR="00D17C56">
        <w:rPr>
          <w:color w:val="000000" w:themeColor="text1"/>
        </w:rPr>
        <w:t>с</w:t>
      </w:r>
      <w:r w:rsidR="00935FA4" w:rsidRPr="001529C7">
        <w:rPr>
          <w:color w:val="000000" w:themeColor="text1"/>
        </w:rPr>
        <w:t xml:space="preserve">бор данных осуществляют КГД Министерства финансов </w:t>
      </w:r>
      <w:r w:rsidR="00935FA4" w:rsidRPr="001529C7">
        <w:rPr>
          <w:i/>
          <w:color w:val="000000" w:themeColor="text1"/>
          <w:sz w:val="24"/>
        </w:rPr>
        <w:t>(налоговые декларации АЗС)</w:t>
      </w:r>
      <w:r w:rsidR="00935FA4" w:rsidRPr="001529C7">
        <w:rPr>
          <w:color w:val="000000" w:themeColor="text1"/>
        </w:rPr>
        <w:t xml:space="preserve">, Министерство энергетики </w:t>
      </w:r>
      <w:r w:rsidR="00935FA4" w:rsidRPr="001529C7">
        <w:rPr>
          <w:i/>
          <w:color w:val="000000" w:themeColor="text1"/>
          <w:sz w:val="24"/>
        </w:rPr>
        <w:t>(отчеты нефтебаз и НПЗ)</w:t>
      </w:r>
      <w:r w:rsidR="00935FA4" w:rsidRPr="001529C7">
        <w:rPr>
          <w:color w:val="000000" w:themeColor="text1"/>
        </w:rPr>
        <w:t xml:space="preserve"> и АО «НИТ» </w:t>
      </w:r>
      <w:r w:rsidR="00935FA4" w:rsidRPr="001529C7">
        <w:rPr>
          <w:i/>
          <w:color w:val="000000" w:themeColor="text1"/>
          <w:sz w:val="24"/>
        </w:rPr>
        <w:t>(система учета нефтепродуктов (СУНП), через приборы учета на НПЗ и АЗС)</w:t>
      </w:r>
      <w:r w:rsidR="00935FA4" w:rsidRPr="001529C7">
        <w:rPr>
          <w:color w:val="000000" w:themeColor="text1"/>
        </w:rPr>
        <w:t xml:space="preserve">. </w:t>
      </w:r>
    </w:p>
    <w:p w14:paraId="66ACCB05" w14:textId="77777777" w:rsidR="00935FA4" w:rsidRPr="001529C7" w:rsidRDefault="00935FA4" w:rsidP="00935FA4">
      <w:pPr>
        <w:contextualSpacing/>
        <w:rPr>
          <w:color w:val="000000" w:themeColor="text1"/>
        </w:rPr>
      </w:pPr>
      <w:r w:rsidRPr="001529C7">
        <w:rPr>
          <w:color w:val="000000" w:themeColor="text1"/>
        </w:rPr>
        <w:t xml:space="preserve">Налоговые декларации для КГД и отчеты для МЭ формируются АЗС и нефтебазами самостоятельно, что </w:t>
      </w:r>
      <w:r w:rsidRPr="001529C7">
        <w:rPr>
          <w:b/>
          <w:color w:val="000000" w:themeColor="text1"/>
        </w:rPr>
        <w:t>снижает достоверность данных</w:t>
      </w:r>
      <w:r w:rsidRPr="001529C7">
        <w:rPr>
          <w:color w:val="000000" w:themeColor="text1"/>
        </w:rPr>
        <w:t xml:space="preserve">, в то время как сбор данных АО «НИТ» осуществляется в автоматизированном виде через приборы учета. Однако система АО «НИТ» касается только остатков на АЗС. </w:t>
      </w:r>
    </w:p>
    <w:p w14:paraId="0DF57EDF" w14:textId="77777777" w:rsidR="00935FA4" w:rsidRPr="001529C7" w:rsidRDefault="00935FA4" w:rsidP="00935FA4">
      <w:pPr>
        <w:contextualSpacing/>
        <w:rPr>
          <w:color w:val="000000" w:themeColor="text1"/>
        </w:rPr>
      </w:pPr>
      <w:r w:rsidRPr="001529C7">
        <w:rPr>
          <w:color w:val="000000" w:themeColor="text1"/>
        </w:rPr>
        <w:t xml:space="preserve">Таким образом, </w:t>
      </w:r>
      <w:r w:rsidRPr="001529C7">
        <w:rPr>
          <w:b/>
          <w:color w:val="000000" w:themeColor="text1"/>
        </w:rPr>
        <w:t>нет единой платформы</w:t>
      </w:r>
      <w:r w:rsidRPr="001529C7">
        <w:rPr>
          <w:color w:val="000000" w:themeColor="text1"/>
        </w:rPr>
        <w:t xml:space="preserve"> для сбора и учета оборота нефтепродуктов, отсутствует автоматизация процесса.</w:t>
      </w:r>
    </w:p>
    <w:p w14:paraId="1E10F4C0" w14:textId="77777777" w:rsidR="00935FA4" w:rsidRPr="001529C7" w:rsidRDefault="00935FA4" w:rsidP="00935FA4">
      <w:pPr>
        <w:contextualSpacing/>
        <w:rPr>
          <w:color w:val="000000" w:themeColor="text1"/>
        </w:rPr>
      </w:pPr>
      <w:r w:rsidRPr="001529C7">
        <w:rPr>
          <w:color w:val="000000" w:themeColor="text1"/>
        </w:rPr>
        <w:t xml:space="preserve">31 декабря 2015 года постановлением Правительства АО «НИТ» определен оператором системы учетом нефтепродуктов </w:t>
      </w:r>
      <w:r w:rsidRPr="001529C7">
        <w:rPr>
          <w:i/>
          <w:color w:val="000000" w:themeColor="text1"/>
          <w:sz w:val="24"/>
        </w:rPr>
        <w:t xml:space="preserve">(СУНП), </w:t>
      </w:r>
      <w:r w:rsidRPr="001529C7">
        <w:rPr>
          <w:color w:val="000000" w:themeColor="text1"/>
        </w:rPr>
        <w:t>система введена только в июне 2019 года, однако она не полн</w:t>
      </w:r>
      <w:r w:rsidR="00331C1B" w:rsidRPr="001529C7">
        <w:rPr>
          <w:color w:val="000000" w:themeColor="text1"/>
        </w:rPr>
        <w:t>оценн</w:t>
      </w:r>
      <w:r w:rsidRPr="001529C7">
        <w:rPr>
          <w:color w:val="000000" w:themeColor="text1"/>
        </w:rPr>
        <w:t>ая, поскольку не охватывает всех участников рынков –</w:t>
      </w:r>
      <w:r w:rsidR="00331C1B" w:rsidRPr="001529C7">
        <w:rPr>
          <w:color w:val="000000" w:themeColor="text1"/>
        </w:rPr>
        <w:t xml:space="preserve"> </w:t>
      </w:r>
      <w:r w:rsidRPr="001529C7">
        <w:rPr>
          <w:color w:val="000000" w:themeColor="text1"/>
        </w:rPr>
        <w:t>давальцев и нефтебаз. До сих пор не решен вопрос финансирования этой системы, АО «НИТ» самостоятельно осуществляет разработк</w:t>
      </w:r>
      <w:r w:rsidR="00331C1B" w:rsidRPr="001529C7">
        <w:rPr>
          <w:color w:val="000000" w:themeColor="text1"/>
        </w:rPr>
        <w:t>у</w:t>
      </w:r>
      <w:r w:rsidRPr="001529C7">
        <w:rPr>
          <w:color w:val="000000" w:themeColor="text1"/>
        </w:rPr>
        <w:t xml:space="preserve"> и ее ведение.</w:t>
      </w:r>
    </w:p>
    <w:p w14:paraId="0B8A2506" w14:textId="77777777" w:rsidR="00EF3931" w:rsidRPr="001529C7" w:rsidRDefault="00904339" w:rsidP="00F411E1">
      <w:pPr>
        <w:rPr>
          <w:b/>
          <w:bCs/>
          <w:i/>
          <w:color w:val="000000" w:themeColor="text1"/>
        </w:rPr>
      </w:pPr>
      <w:r w:rsidRPr="001529C7">
        <w:rPr>
          <w:b/>
          <w:bCs/>
          <w:i/>
          <w:color w:val="000000" w:themeColor="text1"/>
        </w:rPr>
        <w:t>П</w:t>
      </w:r>
      <w:r w:rsidR="00EF3931" w:rsidRPr="001529C7">
        <w:rPr>
          <w:b/>
          <w:bCs/>
          <w:i/>
          <w:color w:val="000000" w:themeColor="text1"/>
        </w:rPr>
        <w:t xml:space="preserve">редложения и рекомендации по развитию конкуренции </w:t>
      </w:r>
    </w:p>
    <w:p w14:paraId="4DBAFE4B" w14:textId="77777777" w:rsidR="00043024" w:rsidRPr="001529C7" w:rsidRDefault="00043024" w:rsidP="00043024">
      <w:pPr>
        <w:rPr>
          <w:color w:val="000000" w:themeColor="text1"/>
        </w:rPr>
      </w:pPr>
      <w:r w:rsidRPr="001529C7">
        <w:rPr>
          <w:color w:val="000000" w:themeColor="text1"/>
        </w:rPr>
        <w:t>По итогам проведенного анализа выработаны следующие предложения по рассматриваемому рынку:</w:t>
      </w:r>
    </w:p>
    <w:p w14:paraId="19BA560B" w14:textId="77777777" w:rsidR="00043024" w:rsidRPr="001529C7" w:rsidRDefault="00D17C56" w:rsidP="00043024">
      <w:pPr>
        <w:contextualSpacing/>
        <w:rPr>
          <w:color w:val="000000" w:themeColor="text1"/>
        </w:rPr>
      </w:pPr>
      <w:r>
        <w:rPr>
          <w:color w:val="000000" w:themeColor="text1"/>
        </w:rPr>
        <w:t>1)</w:t>
      </w:r>
      <w:r w:rsidR="00043024" w:rsidRPr="001529C7">
        <w:rPr>
          <w:color w:val="000000" w:themeColor="text1"/>
        </w:rPr>
        <w:t xml:space="preserve"> развитие биржевых торгов нефтепродуктами до 20% объемов рынка;</w:t>
      </w:r>
    </w:p>
    <w:p w14:paraId="1C83B2D3" w14:textId="77777777" w:rsidR="00043024" w:rsidRPr="001529C7" w:rsidRDefault="00D17C56" w:rsidP="00043024">
      <w:pPr>
        <w:contextualSpacing/>
        <w:rPr>
          <w:color w:val="000000" w:themeColor="text1"/>
        </w:rPr>
      </w:pPr>
      <w:r>
        <w:rPr>
          <w:color w:val="000000" w:themeColor="text1"/>
        </w:rPr>
        <w:t>2)</w:t>
      </w:r>
      <w:r w:rsidR="00043024" w:rsidRPr="001529C7">
        <w:rPr>
          <w:color w:val="000000" w:themeColor="text1"/>
        </w:rPr>
        <w:t xml:space="preserve"> регламентация доступа к услугам переработки нефти в рамках Правил равного доступа к ключевой мощности </w:t>
      </w:r>
      <w:r w:rsidR="00043024" w:rsidRPr="001529C7">
        <w:rPr>
          <w:i/>
          <w:iCs/>
          <w:color w:val="000000" w:themeColor="text1"/>
          <w:sz w:val="24"/>
        </w:rPr>
        <w:t>(имеются действующие Правила доступа поставщиков нефти к переработке сырой нефти и (или) газового конденсата, и (или) продуктов переработки, утвержденные Приказом Министра энергетики Республики Казахстан от 2 февраля 2015 года № 51, планируются изменения в данный приказ)</w:t>
      </w:r>
      <w:r w:rsidR="00043024" w:rsidRPr="001529C7">
        <w:rPr>
          <w:color w:val="000000" w:themeColor="text1"/>
        </w:rPr>
        <w:t>;</w:t>
      </w:r>
    </w:p>
    <w:p w14:paraId="036FFF6E" w14:textId="77777777" w:rsidR="00043024" w:rsidRPr="001529C7" w:rsidRDefault="00D17C56" w:rsidP="00043024">
      <w:pPr>
        <w:contextualSpacing/>
        <w:rPr>
          <w:color w:val="000000" w:themeColor="text1"/>
        </w:rPr>
      </w:pPr>
      <w:r>
        <w:rPr>
          <w:color w:val="000000" w:themeColor="text1"/>
        </w:rPr>
        <w:t>3)</w:t>
      </w:r>
      <w:r w:rsidR="00043024" w:rsidRPr="001529C7">
        <w:rPr>
          <w:color w:val="000000" w:themeColor="text1"/>
        </w:rPr>
        <w:t xml:space="preserve"> регламентация реализации нефтепродуктов в рамках Правил равного доступа к ключевой мощности </w:t>
      </w:r>
      <w:r w:rsidR="00043024" w:rsidRPr="001529C7">
        <w:rPr>
          <w:i/>
          <w:iCs/>
          <w:color w:val="000000" w:themeColor="text1"/>
          <w:sz w:val="24"/>
        </w:rPr>
        <w:t>(Правила разработаны, на данный момент согласованы с отраслевыми ГО (министерством финансов и энергетики)</w:t>
      </w:r>
      <w:r w:rsidR="00043024" w:rsidRPr="001529C7">
        <w:rPr>
          <w:color w:val="000000" w:themeColor="text1"/>
        </w:rPr>
        <w:t>;</w:t>
      </w:r>
    </w:p>
    <w:p w14:paraId="7AA6C9F7" w14:textId="77777777" w:rsidR="00043024" w:rsidRPr="001529C7" w:rsidRDefault="00D17C56" w:rsidP="00043024">
      <w:pPr>
        <w:contextualSpacing/>
        <w:rPr>
          <w:color w:val="000000" w:themeColor="text1"/>
        </w:rPr>
      </w:pPr>
      <w:r>
        <w:rPr>
          <w:color w:val="000000" w:themeColor="text1"/>
        </w:rPr>
        <w:t>4)</w:t>
      </w:r>
      <w:r w:rsidR="00043024" w:rsidRPr="001529C7">
        <w:rPr>
          <w:color w:val="000000" w:themeColor="text1"/>
        </w:rPr>
        <w:t xml:space="preserve"> возврат к государственному ценовому регулированию стоимости услуг переработки нефти, действовавшему до 2017 года;</w:t>
      </w:r>
    </w:p>
    <w:p w14:paraId="6B9F12F9" w14:textId="77777777" w:rsidR="00043024" w:rsidRPr="001529C7" w:rsidRDefault="00D17C56" w:rsidP="00043024">
      <w:pPr>
        <w:contextualSpacing/>
        <w:rPr>
          <w:color w:val="000000" w:themeColor="text1"/>
        </w:rPr>
      </w:pPr>
      <w:r>
        <w:rPr>
          <w:color w:val="000000" w:themeColor="text1"/>
        </w:rPr>
        <w:t>5)</w:t>
      </w:r>
      <w:r w:rsidR="00043024" w:rsidRPr="001529C7">
        <w:rPr>
          <w:color w:val="000000" w:themeColor="text1"/>
        </w:rPr>
        <w:t xml:space="preserve"> признание услуг переработки нефти лицензируемым видом деятельности   с квалификационными требованиями единого технологического процесса;</w:t>
      </w:r>
    </w:p>
    <w:p w14:paraId="50A7B93E" w14:textId="77777777" w:rsidR="00043024" w:rsidRPr="001529C7" w:rsidRDefault="00D17C56" w:rsidP="00043024">
      <w:pPr>
        <w:contextualSpacing/>
        <w:rPr>
          <w:color w:val="000000" w:themeColor="text1"/>
        </w:rPr>
      </w:pPr>
      <w:r>
        <w:rPr>
          <w:color w:val="000000" w:themeColor="text1"/>
        </w:rPr>
        <w:t>6)</w:t>
      </w:r>
      <w:r w:rsidR="00043024" w:rsidRPr="001529C7">
        <w:rPr>
          <w:color w:val="000000" w:themeColor="text1"/>
        </w:rPr>
        <w:t xml:space="preserve"> внедрение полного цикла учета оборота нефтепродуктов на базе </w:t>
      </w:r>
      <w:r w:rsidR="00043024" w:rsidRPr="001529C7">
        <w:rPr>
          <w:color w:val="000000" w:themeColor="text1"/>
        </w:rPr>
        <w:br/>
        <w:t>АО «НИТ», включающего реализацию давальцами и нефтебазами с обеспечением бюджетного финансирования;</w:t>
      </w:r>
    </w:p>
    <w:p w14:paraId="4D7A50D2" w14:textId="77777777" w:rsidR="00043024" w:rsidRPr="001529C7" w:rsidRDefault="00D17C56" w:rsidP="00043024">
      <w:pPr>
        <w:contextualSpacing/>
        <w:rPr>
          <w:color w:val="000000" w:themeColor="text1"/>
        </w:rPr>
      </w:pPr>
      <w:r>
        <w:rPr>
          <w:color w:val="000000" w:themeColor="text1"/>
        </w:rPr>
        <w:t>7)</w:t>
      </w:r>
      <w:r w:rsidR="00043024" w:rsidRPr="001529C7">
        <w:rPr>
          <w:color w:val="000000" w:themeColor="text1"/>
        </w:rPr>
        <w:t xml:space="preserve"> поэтапное повышение оптовых и розничных цен на ГСМ с увеличением акциза и закупочных цен на нефть у недропользователей и последующим дерегулированием рынка;</w:t>
      </w:r>
    </w:p>
    <w:p w14:paraId="687B6533" w14:textId="77777777" w:rsidR="00043024" w:rsidRPr="001529C7" w:rsidRDefault="00D17C56" w:rsidP="00043024">
      <w:pPr>
        <w:contextualSpacing/>
        <w:rPr>
          <w:color w:val="000000" w:themeColor="text1"/>
        </w:rPr>
      </w:pPr>
      <w:r>
        <w:rPr>
          <w:color w:val="000000" w:themeColor="text1"/>
        </w:rPr>
        <w:t>8)</w:t>
      </w:r>
      <w:r w:rsidR="00043024" w:rsidRPr="001529C7">
        <w:rPr>
          <w:color w:val="000000" w:themeColor="text1"/>
        </w:rPr>
        <w:t xml:space="preserve"> изменение модели рынка, ориентированной на конкуренцию крупных и мелких вертикально-интегрированных компаний;</w:t>
      </w:r>
    </w:p>
    <w:p w14:paraId="60E6385B" w14:textId="77777777" w:rsidR="00043024" w:rsidRPr="001529C7" w:rsidRDefault="00D17C56" w:rsidP="00043024">
      <w:pPr>
        <w:contextualSpacing/>
        <w:rPr>
          <w:color w:val="000000" w:themeColor="text1"/>
          <w:lang w:val="kk-KZ"/>
        </w:rPr>
      </w:pPr>
      <w:r>
        <w:rPr>
          <w:color w:val="000000" w:themeColor="text1"/>
        </w:rPr>
        <w:t>9)</w:t>
      </w:r>
      <w:r w:rsidR="00043024" w:rsidRPr="001529C7">
        <w:rPr>
          <w:color w:val="000000" w:themeColor="text1"/>
        </w:rPr>
        <w:t xml:space="preserve"> реализация комплекса мер по снижению государственного участия на рынке переработки и реализации нефтепродуктов в целях демонополизации рынка ввиду неэффективности деятельности государственного оператора</w:t>
      </w:r>
      <w:r w:rsidR="00043024" w:rsidRPr="001529C7">
        <w:rPr>
          <w:iCs/>
          <w:color w:val="000000" w:themeColor="text1"/>
          <w:lang w:val="kk-KZ"/>
        </w:rPr>
        <w:t xml:space="preserve"> </w:t>
      </w:r>
      <w:r w:rsidR="00043024" w:rsidRPr="001529C7">
        <w:rPr>
          <w:i/>
          <w:iCs/>
          <w:color w:val="000000" w:themeColor="text1"/>
          <w:sz w:val="24"/>
          <w:lang w:val="kk-KZ"/>
        </w:rPr>
        <w:lastRenderedPageBreak/>
        <w:t>(позиция Агентства направлена в Аппарат Правительства, Администрацию Президента, общие подходы подержаны, в том числе отраслевым органом)</w:t>
      </w:r>
      <w:r w:rsidR="00043024" w:rsidRPr="001529C7">
        <w:rPr>
          <w:color w:val="000000" w:themeColor="text1"/>
          <w:lang w:val="kk-KZ"/>
        </w:rPr>
        <w:t>.</w:t>
      </w:r>
    </w:p>
    <w:p w14:paraId="7B0CEB4C" w14:textId="77777777" w:rsidR="00043024" w:rsidRPr="001529C7" w:rsidRDefault="00043024" w:rsidP="00043024">
      <w:pPr>
        <w:contextualSpacing/>
        <w:rPr>
          <w:color w:val="000000" w:themeColor="text1"/>
          <w:lang w:val="kk-KZ"/>
        </w:rPr>
      </w:pPr>
      <w:r w:rsidRPr="001529C7">
        <w:rPr>
          <w:color w:val="000000" w:themeColor="text1"/>
          <w:lang w:val="kk-KZ"/>
        </w:rPr>
        <w:t xml:space="preserve">В 2022 году Агентством совместно с Министерством энергетики принята </w:t>
      </w:r>
      <w:r w:rsidRPr="001529C7">
        <w:rPr>
          <w:b/>
          <w:color w:val="000000" w:themeColor="text1"/>
          <w:lang w:val="kk-KZ"/>
        </w:rPr>
        <w:t>дорожная карта</w:t>
      </w:r>
      <w:r w:rsidRPr="001529C7">
        <w:rPr>
          <w:i/>
          <w:iCs/>
          <w:color w:val="000000" w:themeColor="text1"/>
          <w:sz w:val="24"/>
          <w:szCs w:val="24"/>
          <w:lang w:val="kk-KZ"/>
        </w:rPr>
        <w:t xml:space="preserve">, </w:t>
      </w:r>
      <w:r w:rsidRPr="001529C7">
        <w:rPr>
          <w:color w:val="000000" w:themeColor="text1"/>
          <w:lang w:val="kk-KZ"/>
        </w:rPr>
        <w:t>которой предусмотрен:</w:t>
      </w:r>
    </w:p>
    <w:p w14:paraId="39ABC68F" w14:textId="77777777" w:rsidR="00043024" w:rsidRPr="001529C7" w:rsidRDefault="00043024" w:rsidP="00043024">
      <w:pPr>
        <w:contextualSpacing/>
        <w:rPr>
          <w:color w:val="000000" w:themeColor="text1"/>
          <w:lang w:val="kk-KZ"/>
        </w:rPr>
      </w:pPr>
      <w:r w:rsidRPr="001529C7">
        <w:rPr>
          <w:color w:val="000000" w:themeColor="text1"/>
          <w:lang w:val="kk-KZ"/>
        </w:rPr>
        <w:t>1) анализ биржевых торгов нефтепродуктами на предмет увеличения объема торгов до 20%;</w:t>
      </w:r>
    </w:p>
    <w:p w14:paraId="0DED30D9" w14:textId="77777777" w:rsidR="00043024" w:rsidRPr="001529C7" w:rsidRDefault="00043024" w:rsidP="00043024">
      <w:pPr>
        <w:contextualSpacing/>
        <w:rPr>
          <w:color w:val="000000" w:themeColor="text1"/>
          <w:lang w:val="kk-KZ"/>
        </w:rPr>
      </w:pPr>
      <w:r w:rsidRPr="001529C7">
        <w:rPr>
          <w:color w:val="000000" w:themeColor="text1"/>
          <w:lang w:val="kk-KZ"/>
        </w:rPr>
        <w:t>2) утверждение Правил равного доступа к ключевой мощности оптовой реализации нефтепродуктов;</w:t>
      </w:r>
    </w:p>
    <w:p w14:paraId="5F77A097" w14:textId="77777777" w:rsidR="00043024" w:rsidRPr="001529C7" w:rsidRDefault="00043024" w:rsidP="00043024">
      <w:pPr>
        <w:contextualSpacing/>
        <w:rPr>
          <w:color w:val="000000" w:themeColor="text1"/>
          <w:lang w:val="kk-KZ"/>
        </w:rPr>
      </w:pPr>
      <w:r w:rsidRPr="001529C7">
        <w:rPr>
          <w:color w:val="000000" w:themeColor="text1"/>
          <w:lang w:val="kk-KZ"/>
        </w:rPr>
        <w:t xml:space="preserve">3) согласование АО «КМГ-Аэро» деятельности по реализации авиакеросина актом антимонопольного комплаенса </w:t>
      </w:r>
      <w:r w:rsidRPr="001529C7">
        <w:rPr>
          <w:i/>
          <w:color w:val="000000" w:themeColor="text1"/>
          <w:sz w:val="24"/>
          <w:lang w:val="kk-KZ"/>
        </w:rPr>
        <w:t>(розничная реализация)</w:t>
      </w:r>
      <w:r w:rsidRPr="001529C7">
        <w:rPr>
          <w:color w:val="000000" w:themeColor="text1"/>
          <w:lang w:val="kk-KZ"/>
        </w:rPr>
        <w:t>;</w:t>
      </w:r>
    </w:p>
    <w:p w14:paraId="0B589DB2" w14:textId="77777777" w:rsidR="00043024" w:rsidRPr="001529C7" w:rsidRDefault="00043024" w:rsidP="00043024">
      <w:pPr>
        <w:contextualSpacing/>
        <w:rPr>
          <w:color w:val="000000" w:themeColor="text1"/>
          <w:lang w:val="kk-KZ"/>
        </w:rPr>
      </w:pPr>
      <w:r w:rsidRPr="001529C7">
        <w:rPr>
          <w:color w:val="000000" w:themeColor="text1"/>
          <w:lang w:val="kk-KZ"/>
        </w:rPr>
        <w:t xml:space="preserve">4) разработка прогнозного плана по сближению стоимости  ГСМ в рамках ЕАЭС к 2025 году </w:t>
      </w:r>
      <w:r w:rsidRPr="001529C7">
        <w:rPr>
          <w:i/>
          <w:color w:val="000000" w:themeColor="text1"/>
          <w:sz w:val="24"/>
          <w:lang w:val="kk-KZ"/>
        </w:rPr>
        <w:t>(механизм сбалансированного ценового регулирования)</w:t>
      </w:r>
      <w:r w:rsidRPr="001529C7">
        <w:rPr>
          <w:color w:val="000000" w:themeColor="text1"/>
          <w:lang w:val="kk-KZ"/>
        </w:rPr>
        <w:t>;</w:t>
      </w:r>
    </w:p>
    <w:p w14:paraId="61A66B29" w14:textId="77777777" w:rsidR="00043024" w:rsidRPr="001529C7" w:rsidRDefault="00043024" w:rsidP="00043024">
      <w:pPr>
        <w:contextualSpacing/>
        <w:rPr>
          <w:color w:val="000000" w:themeColor="text1"/>
          <w:lang w:val="kk-KZ"/>
        </w:rPr>
      </w:pPr>
      <w:r w:rsidRPr="001529C7">
        <w:rPr>
          <w:color w:val="000000" w:themeColor="text1"/>
          <w:lang w:val="kk-KZ"/>
        </w:rPr>
        <w:t>5) регламентация доступа к услугам переработки нефти в рамках Правил равного доступа к ключевой мощности.</w:t>
      </w:r>
    </w:p>
    <w:p w14:paraId="4869F842" w14:textId="77777777" w:rsidR="00047DE3" w:rsidRPr="001529C7" w:rsidRDefault="00A05EA9" w:rsidP="00EC0CAB">
      <w:pPr>
        <w:pStyle w:val="2"/>
        <w:numPr>
          <w:ilvl w:val="1"/>
          <w:numId w:val="4"/>
        </w:numPr>
        <w:tabs>
          <w:tab w:val="left" w:pos="1134"/>
        </w:tabs>
        <w:spacing w:before="240" w:after="240"/>
        <w:ind w:firstLine="567"/>
        <w:rPr>
          <w:rFonts w:cs="Times New Roman"/>
          <w:szCs w:val="28"/>
        </w:rPr>
      </w:pPr>
      <w:bookmarkStart w:id="24" w:name="_Toc137900830"/>
      <w:r w:rsidRPr="001529C7">
        <w:rPr>
          <w:rFonts w:cs="Times New Roman"/>
          <w:szCs w:val="28"/>
        </w:rPr>
        <w:t>Рын</w:t>
      </w:r>
      <w:r w:rsidR="00047DE3" w:rsidRPr="001529C7">
        <w:rPr>
          <w:rFonts w:cs="Times New Roman"/>
          <w:szCs w:val="28"/>
        </w:rPr>
        <w:t>к</w:t>
      </w:r>
      <w:r w:rsidRPr="001529C7">
        <w:rPr>
          <w:rFonts w:cs="Times New Roman"/>
          <w:szCs w:val="28"/>
        </w:rPr>
        <w:t>и</w:t>
      </w:r>
      <w:r w:rsidR="00277D7D" w:rsidRPr="001529C7">
        <w:rPr>
          <w:rFonts w:cs="Times New Roman"/>
          <w:szCs w:val="28"/>
        </w:rPr>
        <w:t xml:space="preserve"> оптовой и розничной реализации электрической энергии</w:t>
      </w:r>
      <w:bookmarkEnd w:id="24"/>
    </w:p>
    <w:p w14:paraId="2465D930" w14:textId="77777777" w:rsidR="00043024" w:rsidRPr="001529C7" w:rsidRDefault="00043024" w:rsidP="00043024">
      <w:pPr>
        <w:rPr>
          <w:color w:val="000000" w:themeColor="text1"/>
        </w:rPr>
      </w:pPr>
      <w:r w:rsidRPr="001529C7">
        <w:rPr>
          <w:color w:val="000000" w:themeColor="text1"/>
        </w:rPr>
        <w:t>Анализ рынков оптовой и розничной реализации электрической энергии проведен в соответствии с Планом работы Агентства на 2022 год.</w:t>
      </w:r>
    </w:p>
    <w:p w14:paraId="7249DEC6" w14:textId="77777777" w:rsidR="00043024" w:rsidRPr="001529C7" w:rsidRDefault="00043024" w:rsidP="00043024">
      <w:pPr>
        <w:pStyle w:val="a5"/>
        <w:tabs>
          <w:tab w:val="clear" w:pos="567"/>
        </w:tabs>
        <w:ind w:left="0"/>
        <w:rPr>
          <w:color w:val="000000" w:themeColor="text1"/>
        </w:rPr>
      </w:pPr>
      <w:r w:rsidRPr="001529C7">
        <w:rPr>
          <w:color w:val="000000" w:themeColor="text1"/>
        </w:rPr>
        <w:t xml:space="preserve">В соответствии с пунктом 3 статьи 14 Закона «Об электроэнергетике» рынок электрической энергии состоит из двух уровней: оптового и розничного рынков электрической энергии.  </w:t>
      </w:r>
    </w:p>
    <w:p w14:paraId="16F4580E" w14:textId="77777777" w:rsidR="00043024" w:rsidRPr="001529C7" w:rsidRDefault="00043024" w:rsidP="00043024">
      <w:pPr>
        <w:pStyle w:val="a5"/>
        <w:tabs>
          <w:tab w:val="clear" w:pos="567"/>
        </w:tabs>
        <w:ind w:left="0"/>
        <w:rPr>
          <w:color w:val="000000" w:themeColor="text1"/>
        </w:rPr>
      </w:pPr>
      <w:r w:rsidRPr="001529C7">
        <w:rPr>
          <w:color w:val="000000" w:themeColor="text1"/>
        </w:rPr>
        <w:t xml:space="preserve">На оптовом рынке электрическая энергия приобретается в целях перепродажи на розничном рынке либо оптовыми потребителями, как правило, в промышленных целях. </w:t>
      </w:r>
    </w:p>
    <w:p w14:paraId="36E2C9F5" w14:textId="77777777" w:rsidR="00043024" w:rsidRPr="001529C7" w:rsidRDefault="00043024" w:rsidP="00043024">
      <w:pPr>
        <w:pStyle w:val="a5"/>
        <w:tabs>
          <w:tab w:val="clear" w:pos="567"/>
        </w:tabs>
        <w:ind w:left="0"/>
        <w:rPr>
          <w:bCs/>
          <w:color w:val="000000" w:themeColor="text1"/>
        </w:rPr>
      </w:pPr>
      <w:r w:rsidRPr="001529C7">
        <w:rPr>
          <w:bCs/>
          <w:color w:val="000000" w:themeColor="text1"/>
        </w:rPr>
        <w:t xml:space="preserve">По данным АО </w:t>
      </w:r>
      <w:r w:rsidRPr="001529C7">
        <w:rPr>
          <w:color w:val="000000" w:themeColor="text1"/>
        </w:rPr>
        <w:t>«KEGOC»</w:t>
      </w:r>
      <w:r w:rsidRPr="001529C7">
        <w:rPr>
          <w:bCs/>
          <w:color w:val="000000" w:themeColor="text1"/>
        </w:rPr>
        <w:t xml:space="preserve"> по состоянию на 1 сентября 2022 года </w:t>
      </w:r>
      <w:r w:rsidRPr="001529C7">
        <w:rPr>
          <w:bCs/>
          <w:color w:val="000000" w:themeColor="text1"/>
          <w:lang w:val="kk-KZ"/>
        </w:rPr>
        <w:t>оптову</w:t>
      </w:r>
      <w:r w:rsidRPr="001529C7">
        <w:rPr>
          <w:bCs/>
          <w:color w:val="000000" w:themeColor="text1"/>
        </w:rPr>
        <w:t xml:space="preserve">ю реализацию электроэнергии осуществляли </w:t>
      </w:r>
      <w:r w:rsidRPr="000F7954">
        <w:rPr>
          <w:b/>
          <w:bCs/>
          <w:color w:val="000000" w:themeColor="text1"/>
        </w:rPr>
        <w:t xml:space="preserve">53 </w:t>
      </w:r>
      <w:proofErr w:type="spellStart"/>
      <w:r w:rsidRPr="000F7954">
        <w:rPr>
          <w:b/>
          <w:bCs/>
          <w:color w:val="000000" w:themeColor="text1"/>
        </w:rPr>
        <w:t>энергопроизводящие</w:t>
      </w:r>
      <w:proofErr w:type="spellEnd"/>
      <w:r w:rsidRPr="000F7954">
        <w:rPr>
          <w:b/>
          <w:bCs/>
          <w:color w:val="000000" w:themeColor="text1"/>
        </w:rPr>
        <w:t xml:space="preserve"> организации</w:t>
      </w:r>
      <w:r w:rsidRPr="001529C7">
        <w:rPr>
          <w:bCs/>
          <w:color w:val="000000" w:themeColor="text1"/>
        </w:rPr>
        <w:t xml:space="preserve"> </w:t>
      </w:r>
      <w:r w:rsidRPr="001529C7">
        <w:rPr>
          <w:bCs/>
          <w:i/>
          <w:color w:val="000000" w:themeColor="text1"/>
          <w:sz w:val="24"/>
        </w:rPr>
        <w:t>(далее – ЭПО)</w:t>
      </w:r>
      <w:r w:rsidRPr="001529C7">
        <w:rPr>
          <w:bCs/>
          <w:color w:val="000000" w:themeColor="text1"/>
        </w:rPr>
        <w:t>.</w:t>
      </w:r>
    </w:p>
    <w:p w14:paraId="356A90AD" w14:textId="77777777" w:rsidR="00043024" w:rsidRPr="001529C7" w:rsidRDefault="00043024" w:rsidP="00043024">
      <w:pPr>
        <w:pStyle w:val="a5"/>
        <w:ind w:left="0"/>
        <w:rPr>
          <w:bCs/>
          <w:color w:val="000000" w:themeColor="text1"/>
        </w:rPr>
      </w:pPr>
      <w:r w:rsidRPr="001529C7">
        <w:rPr>
          <w:bCs/>
          <w:color w:val="000000" w:themeColor="text1"/>
        </w:rPr>
        <w:t xml:space="preserve">Также на рынке оптовой реализации электроэнергии действуют более 80 субъектов рынка, осуществляющих отпуск электроэнергии, генерируемой за счет возобновляемых источников энергии </w:t>
      </w:r>
      <w:r w:rsidRPr="001529C7">
        <w:rPr>
          <w:bCs/>
          <w:i/>
          <w:color w:val="000000" w:themeColor="text1"/>
          <w:sz w:val="24"/>
        </w:rPr>
        <w:t>(</w:t>
      </w:r>
      <w:r w:rsidRPr="001529C7">
        <w:rPr>
          <w:bCs/>
          <w:i/>
          <w:iCs/>
          <w:color w:val="000000" w:themeColor="text1"/>
          <w:sz w:val="24"/>
        </w:rPr>
        <w:t>далее – ВИЭ</w:t>
      </w:r>
      <w:r w:rsidRPr="001529C7">
        <w:rPr>
          <w:bCs/>
          <w:i/>
          <w:color w:val="000000" w:themeColor="text1"/>
          <w:sz w:val="24"/>
        </w:rPr>
        <w:t>)</w:t>
      </w:r>
      <w:r w:rsidRPr="001529C7">
        <w:rPr>
          <w:bCs/>
          <w:color w:val="000000" w:themeColor="text1"/>
        </w:rPr>
        <w:t>.</w:t>
      </w:r>
    </w:p>
    <w:p w14:paraId="543CFA10" w14:textId="77777777" w:rsidR="00043024" w:rsidRPr="001529C7" w:rsidRDefault="00043024" w:rsidP="00043024">
      <w:pPr>
        <w:pStyle w:val="a5"/>
        <w:ind w:left="0"/>
        <w:rPr>
          <w:bCs/>
          <w:color w:val="000000" w:themeColor="text1"/>
        </w:rPr>
      </w:pPr>
      <w:r w:rsidRPr="001529C7">
        <w:rPr>
          <w:bCs/>
          <w:color w:val="000000" w:themeColor="text1"/>
        </w:rPr>
        <w:t xml:space="preserve">Однако условия реализации электроэнергии за счет ВИЭ отличаются. Так, согласно Закону «О поддержке использования возобновляемых источников энергии» всю отпускаемую в сеть электроэнергию от ЭПО на ВИЭ гарантированно оплачивает </w:t>
      </w:r>
      <w:r w:rsidRPr="000F7954">
        <w:rPr>
          <w:b/>
          <w:bCs/>
          <w:color w:val="000000" w:themeColor="text1"/>
        </w:rPr>
        <w:t>единый закупщик</w:t>
      </w:r>
      <w:r w:rsidRPr="001529C7">
        <w:rPr>
          <w:bCs/>
          <w:color w:val="000000" w:themeColor="text1"/>
        </w:rPr>
        <w:t xml:space="preserve"> </w:t>
      </w:r>
      <w:r w:rsidRPr="001529C7">
        <w:rPr>
          <w:bCs/>
          <w:i/>
          <w:color w:val="000000" w:themeColor="text1"/>
          <w:sz w:val="24"/>
        </w:rPr>
        <w:t>(ТОО «РФЦ по поддержке ВИЭ»)</w:t>
      </w:r>
      <w:r w:rsidRPr="001529C7">
        <w:rPr>
          <w:bCs/>
          <w:color w:val="000000" w:themeColor="text1"/>
        </w:rPr>
        <w:t xml:space="preserve"> по установленным тарифам за 1 </w:t>
      </w:r>
      <w:proofErr w:type="spellStart"/>
      <w:r w:rsidRPr="001529C7">
        <w:rPr>
          <w:bCs/>
          <w:color w:val="000000" w:themeColor="text1"/>
        </w:rPr>
        <w:t>кВтч</w:t>
      </w:r>
      <w:proofErr w:type="spellEnd"/>
      <w:r w:rsidRPr="001529C7">
        <w:rPr>
          <w:bCs/>
          <w:color w:val="000000" w:themeColor="text1"/>
        </w:rPr>
        <w:t xml:space="preserve"> </w:t>
      </w:r>
      <w:r w:rsidRPr="001529C7">
        <w:rPr>
          <w:bCs/>
          <w:i/>
          <w:color w:val="000000" w:themeColor="text1"/>
          <w:sz w:val="24"/>
        </w:rPr>
        <w:t>(</w:t>
      </w:r>
      <w:r w:rsidRPr="001529C7">
        <w:rPr>
          <w:bCs/>
          <w:i/>
          <w:iCs/>
          <w:color w:val="000000" w:themeColor="text1"/>
          <w:sz w:val="24"/>
        </w:rPr>
        <w:t>предельная до 2018 года или аукционная после 2018 года</w:t>
      </w:r>
      <w:r w:rsidRPr="001529C7">
        <w:rPr>
          <w:bCs/>
          <w:i/>
          <w:color w:val="000000" w:themeColor="text1"/>
          <w:sz w:val="24"/>
        </w:rPr>
        <w:t>)</w:t>
      </w:r>
      <w:r w:rsidRPr="001529C7">
        <w:rPr>
          <w:bCs/>
          <w:color w:val="000000" w:themeColor="text1"/>
        </w:rPr>
        <w:t>.</w:t>
      </w:r>
    </w:p>
    <w:p w14:paraId="42522103" w14:textId="77777777" w:rsidR="00043024" w:rsidRPr="001529C7" w:rsidRDefault="00043024" w:rsidP="00043024">
      <w:pPr>
        <w:pStyle w:val="a5"/>
        <w:ind w:left="0"/>
        <w:rPr>
          <w:bCs/>
          <w:color w:val="000000" w:themeColor="text1"/>
        </w:rPr>
      </w:pPr>
      <w:r w:rsidRPr="001529C7">
        <w:rPr>
          <w:bCs/>
          <w:color w:val="000000" w:themeColor="text1"/>
        </w:rPr>
        <w:t>Таким образом, между данными ЭПО отсутствует конкуренция, в связи с чем они не могут учитываться при расчете долей субъектов рынка. Процесс конкуренции между данными ЭПО происходит только на стадии отбора проекта по результатам аукционных торгов.</w:t>
      </w:r>
    </w:p>
    <w:p w14:paraId="63C94AD3" w14:textId="77777777" w:rsidR="00043024" w:rsidRPr="001529C7" w:rsidRDefault="00043024" w:rsidP="00043024">
      <w:pPr>
        <w:pStyle w:val="a5"/>
        <w:tabs>
          <w:tab w:val="left" w:pos="426"/>
        </w:tabs>
        <w:ind w:left="0" w:right="142"/>
        <w:rPr>
          <w:rFonts w:eastAsia="Calibri"/>
          <w:color w:val="000000" w:themeColor="text1"/>
          <w:lang w:val="kk-KZ"/>
        </w:rPr>
      </w:pPr>
      <w:r w:rsidRPr="001529C7">
        <w:rPr>
          <w:rFonts w:eastAsia="Calibri"/>
          <w:color w:val="000000" w:themeColor="text1"/>
          <w:lang w:val="kk-KZ"/>
        </w:rPr>
        <w:t>На товарном рынке оптовой реализации электр</w:t>
      </w:r>
      <w:r w:rsidRPr="001529C7">
        <w:rPr>
          <w:rFonts w:eastAsia="Calibri"/>
          <w:color w:val="000000" w:themeColor="text1"/>
        </w:rPr>
        <w:t>о</w:t>
      </w:r>
      <w:r w:rsidRPr="001529C7">
        <w:rPr>
          <w:rFonts w:eastAsia="Calibri"/>
          <w:color w:val="000000" w:themeColor="text1"/>
          <w:lang w:val="kk-KZ"/>
        </w:rPr>
        <w:t xml:space="preserve">энергии участвуют  </w:t>
      </w:r>
      <w:r w:rsidRPr="000F7954">
        <w:rPr>
          <w:rFonts w:eastAsia="Calibri"/>
          <w:b/>
          <w:color w:val="000000" w:themeColor="text1"/>
          <w:lang w:val="kk-KZ"/>
        </w:rPr>
        <w:t>порядка 20 организаций</w:t>
      </w:r>
      <w:r w:rsidRPr="001529C7">
        <w:rPr>
          <w:rFonts w:eastAsia="Calibri"/>
          <w:color w:val="000000" w:themeColor="text1"/>
          <w:lang w:val="kk-KZ"/>
        </w:rPr>
        <w:t>, которые оказывают услуги по передаче электрической энергии по линиям электропередач регионального уровня.</w:t>
      </w:r>
    </w:p>
    <w:p w14:paraId="3C487F95" w14:textId="77777777" w:rsidR="00043024" w:rsidRPr="001529C7" w:rsidRDefault="00043024" w:rsidP="00043024">
      <w:pPr>
        <w:pStyle w:val="a5"/>
        <w:tabs>
          <w:tab w:val="left" w:pos="426"/>
        </w:tabs>
        <w:ind w:left="0" w:right="142"/>
        <w:rPr>
          <w:rFonts w:eastAsia="Calibri"/>
          <w:color w:val="000000" w:themeColor="text1"/>
        </w:rPr>
      </w:pPr>
      <w:r w:rsidRPr="001529C7">
        <w:rPr>
          <w:rFonts w:eastAsia="Calibri"/>
          <w:color w:val="000000" w:themeColor="text1"/>
        </w:rPr>
        <w:lastRenderedPageBreak/>
        <w:t xml:space="preserve">Согласно Закону «О естественных монополиях» услуги по передаче электроэнергии относится к сферам естественных монополий и государственное регулирование деятельности </w:t>
      </w:r>
      <w:proofErr w:type="spellStart"/>
      <w:r w:rsidRPr="001529C7">
        <w:rPr>
          <w:rFonts w:eastAsia="Calibri"/>
          <w:color w:val="000000" w:themeColor="text1"/>
        </w:rPr>
        <w:t>энергопередающих</w:t>
      </w:r>
      <w:proofErr w:type="spellEnd"/>
      <w:r w:rsidRPr="001529C7">
        <w:rPr>
          <w:rFonts w:eastAsia="Calibri"/>
          <w:color w:val="000000" w:themeColor="text1"/>
        </w:rPr>
        <w:t xml:space="preserve"> организаций осуществляется уполномоченным органом, осуществляющим руководство в соответствующих сферах естественных монополий, в лице Комитета по регулированию естественных монополий Министерства национальной экономики РК </w:t>
      </w:r>
      <w:r w:rsidRPr="001529C7">
        <w:rPr>
          <w:rFonts w:eastAsia="Calibri"/>
          <w:i/>
          <w:color w:val="000000" w:themeColor="text1"/>
          <w:sz w:val="24"/>
        </w:rPr>
        <w:t>(далее – КРЕМ)</w:t>
      </w:r>
      <w:r w:rsidRPr="001529C7">
        <w:rPr>
          <w:rFonts w:eastAsia="Calibri"/>
          <w:color w:val="000000" w:themeColor="text1"/>
        </w:rPr>
        <w:t xml:space="preserve"> путем формирования, установления и утверждения тарифа. </w:t>
      </w:r>
    </w:p>
    <w:p w14:paraId="4453456E" w14:textId="77777777" w:rsidR="00043024" w:rsidRPr="001529C7" w:rsidRDefault="00043024" w:rsidP="00043024">
      <w:pPr>
        <w:pStyle w:val="a5"/>
        <w:tabs>
          <w:tab w:val="clear" w:pos="567"/>
        </w:tabs>
        <w:ind w:left="0"/>
        <w:rPr>
          <w:color w:val="000000" w:themeColor="text1"/>
        </w:rPr>
      </w:pPr>
      <w:r w:rsidRPr="001529C7">
        <w:rPr>
          <w:color w:val="000000" w:themeColor="text1"/>
        </w:rPr>
        <w:t xml:space="preserve">На розничном рынке электроэнергии в роли продавцов выступают </w:t>
      </w:r>
      <w:r w:rsidRPr="001529C7">
        <w:rPr>
          <w:rFonts w:eastAsia="Calibri"/>
          <w:color w:val="000000" w:themeColor="text1"/>
        </w:rPr>
        <w:t>энергоснабжающие организации</w:t>
      </w:r>
      <w:r w:rsidRPr="001529C7">
        <w:rPr>
          <w:rFonts w:eastAsia="Calibri"/>
          <w:color w:val="000000" w:themeColor="text1"/>
          <w:lang w:val="kk-KZ"/>
        </w:rPr>
        <w:t xml:space="preserve"> </w:t>
      </w:r>
      <w:r w:rsidRPr="001529C7">
        <w:rPr>
          <w:rFonts w:eastAsia="Calibri"/>
          <w:i/>
          <w:color w:val="000000" w:themeColor="text1"/>
          <w:sz w:val="24"/>
          <w:lang w:val="kk-KZ"/>
        </w:rPr>
        <w:t>(далее – ЭСО)</w:t>
      </w:r>
      <w:r w:rsidRPr="001529C7">
        <w:rPr>
          <w:color w:val="000000" w:themeColor="text1"/>
        </w:rPr>
        <w:t xml:space="preserve">, покупающие электроэнергию у ЭПО для последующей продажи розничным потребителям с учетом расходов на транспортировку, оплату мощности и пр. </w:t>
      </w:r>
    </w:p>
    <w:p w14:paraId="499B5FAE" w14:textId="77777777" w:rsidR="00043024" w:rsidRPr="001529C7" w:rsidRDefault="00043024" w:rsidP="00043024">
      <w:pPr>
        <w:pStyle w:val="a5"/>
        <w:tabs>
          <w:tab w:val="clear" w:pos="567"/>
        </w:tabs>
        <w:ind w:left="0"/>
        <w:rPr>
          <w:color w:val="000000" w:themeColor="text1"/>
        </w:rPr>
      </w:pPr>
      <w:r w:rsidRPr="001529C7">
        <w:rPr>
          <w:rFonts w:eastAsia="Calibri"/>
          <w:color w:val="000000" w:themeColor="text1"/>
        </w:rPr>
        <w:t xml:space="preserve">На рынке электроснабжения функционируют свыше </w:t>
      </w:r>
      <w:r w:rsidRPr="000F7954">
        <w:rPr>
          <w:rFonts w:eastAsia="Calibri"/>
          <w:b/>
          <w:color w:val="000000" w:themeColor="text1"/>
        </w:rPr>
        <w:t xml:space="preserve">140 </w:t>
      </w:r>
      <w:r w:rsidRPr="000F7954">
        <w:rPr>
          <w:rFonts w:eastAsia="Calibri"/>
          <w:b/>
          <w:color w:val="000000" w:themeColor="text1"/>
          <w:lang w:val="kk-KZ"/>
        </w:rPr>
        <w:t>ЭСО</w:t>
      </w:r>
      <w:r w:rsidRPr="001529C7">
        <w:rPr>
          <w:rFonts w:eastAsia="Calibri"/>
          <w:color w:val="000000" w:themeColor="text1"/>
        </w:rPr>
        <w:t xml:space="preserve">, в том числе порядка 35 </w:t>
      </w:r>
      <w:r w:rsidRPr="001529C7">
        <w:rPr>
          <w:rFonts w:eastAsia="Calibri"/>
          <w:color w:val="000000" w:themeColor="text1"/>
          <w:lang w:val="kk-KZ"/>
        </w:rPr>
        <w:t>ЭСО</w:t>
      </w:r>
      <w:r w:rsidRPr="001529C7">
        <w:rPr>
          <w:rFonts w:eastAsia="Calibri"/>
          <w:color w:val="000000" w:themeColor="text1"/>
        </w:rPr>
        <w:t xml:space="preserve"> являются гарантирующими поставщиками электроэнергии</w:t>
      </w:r>
      <w:r w:rsidRPr="001529C7">
        <w:rPr>
          <w:rFonts w:eastAsia="Calibri"/>
          <w:color w:val="000000" w:themeColor="text1"/>
          <w:lang w:val="kk-KZ"/>
        </w:rPr>
        <w:t xml:space="preserve">, которые регулируется </w:t>
      </w:r>
      <w:r w:rsidR="000F7954">
        <w:rPr>
          <w:rFonts w:eastAsia="Calibri"/>
          <w:color w:val="000000" w:themeColor="text1"/>
          <w:lang w:val="kk-KZ"/>
        </w:rPr>
        <w:t>КРЕМ</w:t>
      </w:r>
      <w:r w:rsidRPr="001529C7">
        <w:rPr>
          <w:rFonts w:eastAsia="Calibri"/>
          <w:color w:val="000000" w:themeColor="text1"/>
          <w:lang w:val="kk-KZ"/>
        </w:rPr>
        <w:t xml:space="preserve"> в соответствии с порядком ценообразования на общественно значимых рынках</w:t>
      </w:r>
      <w:r w:rsidRPr="001529C7">
        <w:rPr>
          <w:rFonts w:eastAsia="Calibri"/>
          <w:color w:val="000000" w:themeColor="text1"/>
        </w:rPr>
        <w:t xml:space="preserve">. </w:t>
      </w:r>
      <w:r w:rsidRPr="001529C7">
        <w:rPr>
          <w:rFonts w:eastAsia="Calibri"/>
          <w:color w:val="000000" w:themeColor="text1"/>
          <w:lang w:val="kk-KZ"/>
        </w:rPr>
        <w:t>Остальные ЭСО самостоятельно устанавливают отпускную цену на электрическую энергию.</w:t>
      </w:r>
    </w:p>
    <w:p w14:paraId="68B2846E" w14:textId="77777777" w:rsidR="00EF3931" w:rsidRPr="001529C7" w:rsidRDefault="00A72736" w:rsidP="00671839">
      <w:pPr>
        <w:spacing w:before="120"/>
        <w:rPr>
          <w:b/>
          <w:i/>
          <w:color w:val="000000" w:themeColor="text1"/>
        </w:rPr>
      </w:pPr>
      <w:r w:rsidRPr="001529C7">
        <w:rPr>
          <w:b/>
          <w:i/>
          <w:color w:val="000000" w:themeColor="text1"/>
        </w:rPr>
        <w:t>О</w:t>
      </w:r>
      <w:r w:rsidR="00EF3931" w:rsidRPr="001529C7">
        <w:rPr>
          <w:b/>
          <w:i/>
          <w:color w:val="000000" w:themeColor="text1"/>
        </w:rPr>
        <w:t>птов</w:t>
      </w:r>
      <w:r w:rsidRPr="001529C7">
        <w:rPr>
          <w:b/>
          <w:i/>
          <w:color w:val="000000" w:themeColor="text1"/>
        </w:rPr>
        <w:t>ый</w:t>
      </w:r>
      <w:r w:rsidR="00EF3931" w:rsidRPr="001529C7">
        <w:rPr>
          <w:b/>
          <w:i/>
          <w:color w:val="000000" w:themeColor="text1"/>
        </w:rPr>
        <w:t xml:space="preserve"> рын</w:t>
      </w:r>
      <w:r w:rsidRPr="001529C7">
        <w:rPr>
          <w:b/>
          <w:i/>
          <w:color w:val="000000" w:themeColor="text1"/>
        </w:rPr>
        <w:t>о</w:t>
      </w:r>
      <w:r w:rsidR="00EF3931" w:rsidRPr="001529C7">
        <w:rPr>
          <w:b/>
          <w:i/>
          <w:color w:val="000000" w:themeColor="text1"/>
        </w:rPr>
        <w:t>к</w:t>
      </w:r>
      <w:r w:rsidRPr="001529C7">
        <w:rPr>
          <w:b/>
          <w:i/>
          <w:color w:val="000000" w:themeColor="text1"/>
        </w:rPr>
        <w:t xml:space="preserve"> электрической энергии</w:t>
      </w:r>
    </w:p>
    <w:p w14:paraId="238F5138" w14:textId="77777777" w:rsidR="00EF3931" w:rsidRPr="001529C7" w:rsidRDefault="00EF3931" w:rsidP="00F411E1">
      <w:pPr>
        <w:rPr>
          <w:bCs/>
          <w:color w:val="000000" w:themeColor="text1"/>
        </w:rPr>
      </w:pPr>
      <w:r w:rsidRPr="001529C7">
        <w:rPr>
          <w:bCs/>
          <w:color w:val="000000" w:themeColor="text1"/>
        </w:rPr>
        <w:t>Информация о субъектах рынка оптовой реализации электрической энергии, занимающих доминирующее или монопольное положение, приведен</w:t>
      </w:r>
      <w:r w:rsidR="00043024" w:rsidRPr="001529C7">
        <w:rPr>
          <w:bCs/>
          <w:color w:val="000000" w:themeColor="text1"/>
        </w:rPr>
        <w:t>а</w:t>
      </w:r>
      <w:r w:rsidRPr="001529C7">
        <w:rPr>
          <w:bCs/>
          <w:color w:val="000000" w:themeColor="text1"/>
        </w:rPr>
        <w:t xml:space="preserve"> в нижеследующей таблице.</w:t>
      </w:r>
    </w:p>
    <w:p w14:paraId="4C2BA257" w14:textId="77777777" w:rsidR="007F5928" w:rsidRPr="001529C7" w:rsidRDefault="007F5928" w:rsidP="00F411E1">
      <w:pPr>
        <w:pStyle w:val="aff1"/>
        <w:keepNext/>
        <w:spacing w:after="0"/>
        <w:ind w:firstLine="0"/>
        <w:rPr>
          <w:b w:val="0"/>
          <w:color w:val="000000" w:themeColor="text1"/>
          <w:sz w:val="28"/>
          <w:szCs w:val="28"/>
        </w:rPr>
      </w:pPr>
    </w:p>
    <w:p w14:paraId="40FFCB02" w14:textId="77777777" w:rsidR="00167A82" w:rsidRPr="001529C7" w:rsidRDefault="00167A82"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F269A5">
        <w:rPr>
          <w:b w:val="0"/>
          <w:noProof/>
          <w:color w:val="000000" w:themeColor="text1"/>
          <w:sz w:val="28"/>
          <w:szCs w:val="28"/>
        </w:rPr>
        <w:t>2</w:t>
      </w:r>
      <w:r w:rsidRPr="001529C7">
        <w:rPr>
          <w:b w:val="0"/>
          <w:color w:val="000000" w:themeColor="text1"/>
          <w:sz w:val="28"/>
          <w:szCs w:val="28"/>
        </w:rPr>
        <w:fldChar w:fldCharType="end"/>
      </w:r>
      <w:r w:rsidRPr="001529C7">
        <w:rPr>
          <w:b w:val="0"/>
          <w:color w:val="000000" w:themeColor="text1"/>
          <w:sz w:val="28"/>
          <w:szCs w:val="28"/>
        </w:rPr>
        <w:t>. Субъекты рынка оптовой реализации электрической энергии, занимающие доминирующее или монопольное положение.</w:t>
      </w:r>
    </w:p>
    <w:tbl>
      <w:tblPr>
        <w:tblStyle w:val="2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738"/>
        <w:gridCol w:w="2638"/>
        <w:gridCol w:w="1134"/>
        <w:gridCol w:w="1843"/>
        <w:gridCol w:w="1842"/>
      </w:tblGrid>
      <w:tr w:rsidR="00EF3931" w:rsidRPr="001529C7" w14:paraId="189F0456" w14:textId="77777777" w:rsidTr="00167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vMerge w:val="restart"/>
            <w:tcBorders>
              <w:bottom w:val="none" w:sz="0" w:space="0" w:color="auto"/>
            </w:tcBorders>
          </w:tcPr>
          <w:p w14:paraId="301BD8AE" w14:textId="77777777" w:rsidR="00EF3931" w:rsidRPr="001529C7" w:rsidRDefault="00EF3931" w:rsidP="00F411E1">
            <w:pPr>
              <w:ind w:firstLine="0"/>
              <w:jc w:val="center"/>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w:t>
            </w:r>
          </w:p>
        </w:tc>
        <w:tc>
          <w:tcPr>
            <w:tcW w:w="1738" w:type="dxa"/>
            <w:vMerge w:val="restart"/>
            <w:tcBorders>
              <w:bottom w:val="none" w:sz="0" w:space="0" w:color="auto"/>
            </w:tcBorders>
          </w:tcPr>
          <w:p w14:paraId="37545398" w14:textId="77777777" w:rsidR="00EF3931" w:rsidRPr="001529C7" w:rsidRDefault="00EF3931" w:rsidP="00F411E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Географические границы</w:t>
            </w:r>
          </w:p>
        </w:tc>
        <w:tc>
          <w:tcPr>
            <w:tcW w:w="2638" w:type="dxa"/>
            <w:vMerge w:val="restart"/>
            <w:tcBorders>
              <w:bottom w:val="none" w:sz="0" w:space="0" w:color="auto"/>
            </w:tcBorders>
          </w:tcPr>
          <w:p w14:paraId="3917B387" w14:textId="77777777" w:rsidR="00EF3931" w:rsidRPr="001529C7" w:rsidRDefault="00EF3931" w:rsidP="00F411E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Наименование ЭПО (групп лиц)</w:t>
            </w:r>
          </w:p>
        </w:tc>
        <w:tc>
          <w:tcPr>
            <w:tcW w:w="1134" w:type="dxa"/>
            <w:vMerge w:val="restart"/>
            <w:tcBorders>
              <w:bottom w:val="none" w:sz="0" w:space="0" w:color="auto"/>
            </w:tcBorders>
          </w:tcPr>
          <w:p w14:paraId="5D4F1C8E" w14:textId="77777777" w:rsidR="00EF3931" w:rsidRPr="001529C7" w:rsidRDefault="00EF3931" w:rsidP="00F411E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Доля рынка</w:t>
            </w:r>
          </w:p>
        </w:tc>
        <w:tc>
          <w:tcPr>
            <w:tcW w:w="3685" w:type="dxa"/>
            <w:gridSpan w:val="2"/>
            <w:tcBorders>
              <w:bottom w:val="none" w:sz="0" w:space="0" w:color="auto"/>
            </w:tcBorders>
          </w:tcPr>
          <w:p w14:paraId="3F075D9C" w14:textId="77777777" w:rsidR="00EF3931" w:rsidRPr="001529C7" w:rsidRDefault="00EF3931" w:rsidP="00F411E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Уровень конкуренции</w:t>
            </w:r>
          </w:p>
        </w:tc>
      </w:tr>
      <w:tr w:rsidR="00EF3931" w:rsidRPr="001529C7" w14:paraId="19B90CBD"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vMerge/>
            <w:tcBorders>
              <w:top w:val="none" w:sz="0" w:space="0" w:color="auto"/>
              <w:bottom w:val="none" w:sz="0" w:space="0" w:color="auto"/>
            </w:tcBorders>
          </w:tcPr>
          <w:p w14:paraId="277628D7" w14:textId="77777777" w:rsidR="00EF3931" w:rsidRPr="001529C7" w:rsidRDefault="00EF3931" w:rsidP="00F411E1">
            <w:pPr>
              <w:ind w:firstLine="0"/>
              <w:jc w:val="center"/>
              <w:rPr>
                <w:rFonts w:ascii="Times New Roman" w:hAnsi="Times New Roman" w:cs="Times New Roman"/>
                <w:color w:val="000000" w:themeColor="text1"/>
                <w:sz w:val="20"/>
                <w:szCs w:val="20"/>
              </w:rPr>
            </w:pPr>
          </w:p>
        </w:tc>
        <w:tc>
          <w:tcPr>
            <w:tcW w:w="1738" w:type="dxa"/>
            <w:vMerge/>
            <w:tcBorders>
              <w:top w:val="none" w:sz="0" w:space="0" w:color="auto"/>
              <w:bottom w:val="none" w:sz="0" w:space="0" w:color="auto"/>
            </w:tcBorders>
          </w:tcPr>
          <w:p w14:paraId="7B099286"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2638" w:type="dxa"/>
            <w:vMerge/>
            <w:tcBorders>
              <w:top w:val="none" w:sz="0" w:space="0" w:color="auto"/>
              <w:bottom w:val="none" w:sz="0" w:space="0" w:color="auto"/>
            </w:tcBorders>
          </w:tcPr>
          <w:p w14:paraId="3947176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1134" w:type="dxa"/>
            <w:vMerge/>
            <w:tcBorders>
              <w:top w:val="none" w:sz="0" w:space="0" w:color="auto"/>
              <w:bottom w:val="none" w:sz="0" w:space="0" w:color="auto"/>
            </w:tcBorders>
          </w:tcPr>
          <w:p w14:paraId="775922C7"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p>
        </w:tc>
        <w:tc>
          <w:tcPr>
            <w:tcW w:w="1843" w:type="dxa"/>
            <w:tcBorders>
              <w:top w:val="none" w:sz="0" w:space="0" w:color="auto"/>
              <w:bottom w:val="none" w:sz="0" w:space="0" w:color="auto"/>
            </w:tcBorders>
          </w:tcPr>
          <w:p w14:paraId="31982920"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1529C7">
              <w:rPr>
                <w:rFonts w:ascii="Times New Roman" w:hAnsi="Times New Roman" w:cs="Times New Roman"/>
                <w:b/>
                <w:bCs/>
                <w:color w:val="000000" w:themeColor="text1"/>
                <w:sz w:val="20"/>
                <w:szCs w:val="20"/>
              </w:rPr>
              <w:t>2021 год</w:t>
            </w:r>
          </w:p>
        </w:tc>
        <w:tc>
          <w:tcPr>
            <w:tcW w:w="1842" w:type="dxa"/>
            <w:tcBorders>
              <w:top w:val="none" w:sz="0" w:space="0" w:color="auto"/>
              <w:bottom w:val="none" w:sz="0" w:space="0" w:color="auto"/>
            </w:tcBorders>
          </w:tcPr>
          <w:p w14:paraId="356E7BC7"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1529C7">
              <w:rPr>
                <w:rFonts w:ascii="Times New Roman" w:hAnsi="Times New Roman" w:cs="Times New Roman"/>
                <w:b/>
                <w:bCs/>
                <w:color w:val="000000" w:themeColor="text1"/>
                <w:sz w:val="20"/>
                <w:szCs w:val="20"/>
              </w:rPr>
              <w:t>2022 год</w:t>
            </w:r>
          </w:p>
          <w:p w14:paraId="6A8F623F"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rPr>
            </w:pPr>
            <w:r w:rsidRPr="001529C7">
              <w:rPr>
                <w:rFonts w:ascii="Times New Roman" w:hAnsi="Times New Roman" w:cs="Times New Roman"/>
                <w:b/>
                <w:bCs/>
                <w:color w:val="000000" w:themeColor="text1"/>
                <w:sz w:val="20"/>
                <w:szCs w:val="20"/>
              </w:rPr>
              <w:t>(январь-август)</w:t>
            </w:r>
          </w:p>
        </w:tc>
      </w:tr>
      <w:tr w:rsidR="00EF3931" w:rsidRPr="001529C7" w14:paraId="4503E2F8"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6B2A802E"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w:t>
            </w:r>
          </w:p>
        </w:tc>
        <w:tc>
          <w:tcPr>
            <w:tcW w:w="1738" w:type="dxa"/>
          </w:tcPr>
          <w:p w14:paraId="58845687"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Алматинский энергоузел</w:t>
            </w:r>
          </w:p>
        </w:tc>
        <w:tc>
          <w:tcPr>
            <w:tcW w:w="2638" w:type="dxa"/>
          </w:tcPr>
          <w:p w14:paraId="67F84F95"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tc>
        <w:tc>
          <w:tcPr>
            <w:tcW w:w="1134" w:type="dxa"/>
          </w:tcPr>
          <w:p w14:paraId="3C11FF77"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93 %</w:t>
            </w:r>
          </w:p>
        </w:tc>
        <w:tc>
          <w:tcPr>
            <w:tcW w:w="1843" w:type="dxa"/>
          </w:tcPr>
          <w:p w14:paraId="19824722"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8681 &lt;10000</w:t>
            </w:r>
          </w:p>
        </w:tc>
        <w:tc>
          <w:tcPr>
            <w:tcW w:w="1842" w:type="dxa"/>
          </w:tcPr>
          <w:p w14:paraId="35EFA11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8301 &lt;10000</w:t>
            </w:r>
          </w:p>
        </w:tc>
      </w:tr>
      <w:tr w:rsidR="00EF3931" w:rsidRPr="001529C7" w14:paraId="1EE1C2CB"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41272859"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2</w:t>
            </w:r>
          </w:p>
        </w:tc>
        <w:tc>
          <w:tcPr>
            <w:tcW w:w="1738" w:type="dxa"/>
            <w:tcBorders>
              <w:top w:val="none" w:sz="0" w:space="0" w:color="auto"/>
              <w:bottom w:val="none" w:sz="0" w:space="0" w:color="auto"/>
            </w:tcBorders>
          </w:tcPr>
          <w:p w14:paraId="1643B986"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1529C7">
              <w:rPr>
                <w:rFonts w:ascii="Times New Roman" w:hAnsi="Times New Roman" w:cs="Times New Roman"/>
                <w:color w:val="000000" w:themeColor="text1"/>
                <w:sz w:val="20"/>
                <w:szCs w:val="20"/>
              </w:rPr>
              <w:t>Талдыкорганский</w:t>
            </w:r>
            <w:proofErr w:type="spellEnd"/>
            <w:r w:rsidRPr="001529C7">
              <w:rPr>
                <w:rFonts w:ascii="Times New Roman" w:hAnsi="Times New Roman" w:cs="Times New Roman"/>
                <w:color w:val="000000" w:themeColor="text1"/>
                <w:sz w:val="20"/>
                <w:szCs w:val="20"/>
              </w:rPr>
              <w:t xml:space="preserve"> энергоузел</w:t>
            </w:r>
          </w:p>
        </w:tc>
        <w:tc>
          <w:tcPr>
            <w:tcW w:w="2638" w:type="dxa"/>
            <w:tcBorders>
              <w:top w:val="none" w:sz="0" w:space="0" w:color="auto"/>
              <w:bottom w:val="none" w:sz="0" w:space="0" w:color="auto"/>
            </w:tcBorders>
          </w:tcPr>
          <w:p w14:paraId="3F30FF5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55C0157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ТОО «ТЭК»</w:t>
            </w:r>
          </w:p>
        </w:tc>
        <w:tc>
          <w:tcPr>
            <w:tcW w:w="1134" w:type="dxa"/>
            <w:tcBorders>
              <w:top w:val="none" w:sz="0" w:space="0" w:color="auto"/>
              <w:bottom w:val="none" w:sz="0" w:space="0" w:color="auto"/>
            </w:tcBorders>
          </w:tcPr>
          <w:p w14:paraId="4503D81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70-73 %</w:t>
            </w:r>
          </w:p>
          <w:p w14:paraId="3F868343"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12 %</w:t>
            </w:r>
          </w:p>
        </w:tc>
        <w:tc>
          <w:tcPr>
            <w:tcW w:w="1843" w:type="dxa"/>
            <w:tcBorders>
              <w:top w:val="none" w:sz="0" w:space="0" w:color="auto"/>
              <w:bottom w:val="none" w:sz="0" w:space="0" w:color="auto"/>
            </w:tcBorders>
          </w:tcPr>
          <w:p w14:paraId="26667A0F"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85 &lt;100</w:t>
            </w:r>
          </w:p>
          <w:p w14:paraId="44654753"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5580 &lt;10000</w:t>
            </w:r>
          </w:p>
        </w:tc>
        <w:tc>
          <w:tcPr>
            <w:tcW w:w="1842" w:type="dxa"/>
            <w:tcBorders>
              <w:top w:val="none" w:sz="0" w:space="0" w:color="auto"/>
              <w:bottom w:val="none" w:sz="0" w:space="0" w:color="auto"/>
            </w:tcBorders>
          </w:tcPr>
          <w:p w14:paraId="7C6E05A1"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92 &lt;100</w:t>
            </w:r>
          </w:p>
          <w:p w14:paraId="23DAE076"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5057 &lt;10000</w:t>
            </w:r>
          </w:p>
        </w:tc>
      </w:tr>
      <w:tr w:rsidR="00EF3931" w:rsidRPr="001529C7" w14:paraId="79C459F8"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55FABADD"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3</w:t>
            </w:r>
          </w:p>
        </w:tc>
        <w:tc>
          <w:tcPr>
            <w:tcW w:w="1738" w:type="dxa"/>
          </w:tcPr>
          <w:p w14:paraId="0EDF9751"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Кызылординская область</w:t>
            </w:r>
          </w:p>
        </w:tc>
        <w:tc>
          <w:tcPr>
            <w:tcW w:w="2638" w:type="dxa"/>
          </w:tcPr>
          <w:p w14:paraId="32BCA889"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0A9A6CC2"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ГКП «</w:t>
            </w:r>
            <w:proofErr w:type="spellStart"/>
            <w:r w:rsidRPr="001529C7">
              <w:rPr>
                <w:rFonts w:ascii="Times New Roman" w:hAnsi="Times New Roman" w:cs="Times New Roman"/>
                <w:color w:val="000000" w:themeColor="text1"/>
                <w:sz w:val="20"/>
                <w:szCs w:val="20"/>
              </w:rPr>
              <w:t>Кызылордатеплоэлектроцентр</w:t>
            </w:r>
            <w:proofErr w:type="spellEnd"/>
            <w:r w:rsidRPr="001529C7">
              <w:rPr>
                <w:rFonts w:ascii="Times New Roman" w:hAnsi="Times New Roman" w:cs="Times New Roman"/>
                <w:color w:val="000000" w:themeColor="text1"/>
                <w:sz w:val="20"/>
                <w:szCs w:val="20"/>
              </w:rPr>
              <w:t>»</w:t>
            </w:r>
          </w:p>
        </w:tc>
        <w:tc>
          <w:tcPr>
            <w:tcW w:w="1134" w:type="dxa"/>
          </w:tcPr>
          <w:p w14:paraId="614B11E9"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67 %</w:t>
            </w:r>
          </w:p>
          <w:p w14:paraId="17FB03C5"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19 %</w:t>
            </w:r>
          </w:p>
        </w:tc>
        <w:tc>
          <w:tcPr>
            <w:tcW w:w="1843" w:type="dxa"/>
          </w:tcPr>
          <w:p w14:paraId="13CC542B"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85 &lt;100</w:t>
            </w:r>
          </w:p>
          <w:p w14:paraId="20C5A08F"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4837 &lt;10000</w:t>
            </w:r>
          </w:p>
        </w:tc>
        <w:tc>
          <w:tcPr>
            <w:tcW w:w="1842" w:type="dxa"/>
          </w:tcPr>
          <w:p w14:paraId="58AD447F"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90 &lt;100</w:t>
            </w:r>
          </w:p>
          <w:p w14:paraId="0A299EF9"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3586 &lt;10000</w:t>
            </w:r>
          </w:p>
        </w:tc>
      </w:tr>
      <w:tr w:rsidR="00EF3931" w:rsidRPr="001529C7" w14:paraId="402B9976"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7CBC830A"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4</w:t>
            </w:r>
          </w:p>
        </w:tc>
        <w:tc>
          <w:tcPr>
            <w:tcW w:w="1738" w:type="dxa"/>
            <w:tcBorders>
              <w:top w:val="none" w:sz="0" w:space="0" w:color="auto"/>
              <w:bottom w:val="none" w:sz="0" w:space="0" w:color="auto"/>
            </w:tcBorders>
          </w:tcPr>
          <w:p w14:paraId="66FC11E3"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Жамбылская область</w:t>
            </w:r>
          </w:p>
        </w:tc>
        <w:tc>
          <w:tcPr>
            <w:tcW w:w="2638" w:type="dxa"/>
            <w:tcBorders>
              <w:top w:val="none" w:sz="0" w:space="0" w:color="auto"/>
              <w:bottom w:val="none" w:sz="0" w:space="0" w:color="auto"/>
            </w:tcBorders>
          </w:tcPr>
          <w:p w14:paraId="6F472A06"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18240BFD"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«Жамбылская ГРЭС-1» им Т.И. Батурова»</w:t>
            </w:r>
          </w:p>
        </w:tc>
        <w:tc>
          <w:tcPr>
            <w:tcW w:w="1134" w:type="dxa"/>
            <w:tcBorders>
              <w:top w:val="none" w:sz="0" w:space="0" w:color="auto"/>
              <w:bottom w:val="none" w:sz="0" w:space="0" w:color="auto"/>
            </w:tcBorders>
          </w:tcPr>
          <w:p w14:paraId="39EC9A4A"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62 %</w:t>
            </w:r>
          </w:p>
          <w:p w14:paraId="44E7D742"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27 %</w:t>
            </w:r>
          </w:p>
        </w:tc>
        <w:tc>
          <w:tcPr>
            <w:tcW w:w="1843" w:type="dxa"/>
            <w:tcBorders>
              <w:top w:val="none" w:sz="0" w:space="0" w:color="auto"/>
              <w:bottom w:val="none" w:sz="0" w:space="0" w:color="auto"/>
            </w:tcBorders>
          </w:tcPr>
          <w:p w14:paraId="0D39D8AB"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89 &lt;100</w:t>
            </w:r>
          </w:p>
          <w:p w14:paraId="7F39DBDA"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4662 &lt;10000</w:t>
            </w:r>
          </w:p>
        </w:tc>
        <w:tc>
          <w:tcPr>
            <w:tcW w:w="1842" w:type="dxa"/>
            <w:tcBorders>
              <w:top w:val="none" w:sz="0" w:space="0" w:color="auto"/>
              <w:bottom w:val="none" w:sz="0" w:space="0" w:color="auto"/>
            </w:tcBorders>
          </w:tcPr>
          <w:p w14:paraId="69B44230"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90 &lt;100</w:t>
            </w:r>
          </w:p>
          <w:p w14:paraId="435C1F5A"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4447 &lt;10000</w:t>
            </w:r>
          </w:p>
        </w:tc>
      </w:tr>
      <w:tr w:rsidR="00EF3931" w:rsidRPr="001529C7" w14:paraId="1F88C17D"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63AB0E92"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5</w:t>
            </w:r>
          </w:p>
        </w:tc>
        <w:tc>
          <w:tcPr>
            <w:tcW w:w="1738" w:type="dxa"/>
          </w:tcPr>
          <w:p w14:paraId="345AD48D"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1529C7">
              <w:rPr>
                <w:rFonts w:ascii="Times New Roman" w:hAnsi="Times New Roman" w:cs="Times New Roman"/>
                <w:color w:val="000000" w:themeColor="text1"/>
                <w:sz w:val="20"/>
                <w:szCs w:val="20"/>
              </w:rPr>
              <w:t>Кокшетауский</w:t>
            </w:r>
            <w:proofErr w:type="spellEnd"/>
            <w:r w:rsidRPr="001529C7">
              <w:rPr>
                <w:rFonts w:ascii="Times New Roman" w:hAnsi="Times New Roman" w:cs="Times New Roman"/>
                <w:color w:val="000000" w:themeColor="text1"/>
                <w:sz w:val="20"/>
                <w:szCs w:val="20"/>
              </w:rPr>
              <w:t xml:space="preserve"> энергоузел</w:t>
            </w:r>
          </w:p>
        </w:tc>
        <w:tc>
          <w:tcPr>
            <w:tcW w:w="2638" w:type="dxa"/>
          </w:tcPr>
          <w:p w14:paraId="1B98F313"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55B1EF2D"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ТОО «</w:t>
            </w:r>
            <w:proofErr w:type="spellStart"/>
            <w:r w:rsidRPr="001529C7">
              <w:rPr>
                <w:rFonts w:ascii="Times New Roman" w:hAnsi="Times New Roman" w:cs="Times New Roman"/>
                <w:color w:val="000000" w:themeColor="text1"/>
                <w:sz w:val="20"/>
                <w:szCs w:val="20"/>
              </w:rPr>
              <w:t>Степногорская</w:t>
            </w:r>
            <w:proofErr w:type="spellEnd"/>
            <w:r w:rsidRPr="001529C7">
              <w:rPr>
                <w:rFonts w:ascii="Times New Roman" w:hAnsi="Times New Roman" w:cs="Times New Roman"/>
                <w:color w:val="000000" w:themeColor="text1"/>
                <w:sz w:val="20"/>
                <w:szCs w:val="20"/>
              </w:rPr>
              <w:t xml:space="preserve"> ТЭЦ»</w:t>
            </w:r>
          </w:p>
        </w:tc>
        <w:tc>
          <w:tcPr>
            <w:tcW w:w="1134" w:type="dxa"/>
          </w:tcPr>
          <w:p w14:paraId="263171EF"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60 %</w:t>
            </w:r>
          </w:p>
          <w:p w14:paraId="51EC967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23 %</w:t>
            </w:r>
          </w:p>
        </w:tc>
        <w:tc>
          <w:tcPr>
            <w:tcW w:w="1843" w:type="dxa"/>
          </w:tcPr>
          <w:p w14:paraId="7C555FB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83 &lt;100</w:t>
            </w:r>
          </w:p>
          <w:p w14:paraId="724605C9"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4204 &lt;10000</w:t>
            </w:r>
          </w:p>
        </w:tc>
        <w:tc>
          <w:tcPr>
            <w:tcW w:w="1842" w:type="dxa"/>
          </w:tcPr>
          <w:p w14:paraId="0358D840"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89 &lt;100</w:t>
            </w:r>
          </w:p>
          <w:p w14:paraId="026CB5D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3423 &lt;10000</w:t>
            </w:r>
          </w:p>
        </w:tc>
      </w:tr>
      <w:tr w:rsidR="00EF3931" w:rsidRPr="001529C7" w14:paraId="3362EA0B"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5C739DB8"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6</w:t>
            </w:r>
          </w:p>
        </w:tc>
        <w:tc>
          <w:tcPr>
            <w:tcW w:w="1738" w:type="dxa"/>
            <w:tcBorders>
              <w:top w:val="none" w:sz="0" w:space="0" w:color="auto"/>
              <w:bottom w:val="none" w:sz="0" w:space="0" w:color="auto"/>
            </w:tcBorders>
          </w:tcPr>
          <w:p w14:paraId="5A768D5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Костанайская область</w:t>
            </w:r>
          </w:p>
        </w:tc>
        <w:tc>
          <w:tcPr>
            <w:tcW w:w="2638" w:type="dxa"/>
            <w:tcBorders>
              <w:top w:val="none" w:sz="0" w:space="0" w:color="auto"/>
              <w:bottom w:val="none" w:sz="0" w:space="0" w:color="auto"/>
            </w:tcBorders>
          </w:tcPr>
          <w:p w14:paraId="1119E362"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2934DBBA"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 xml:space="preserve">Группа лиц в составе АО «ЕЭК, ТЭЦ АО «Алюминий Казахстана» и </w:t>
            </w:r>
            <w:proofErr w:type="spellStart"/>
            <w:r w:rsidRPr="001529C7">
              <w:rPr>
                <w:rFonts w:ascii="Times New Roman" w:hAnsi="Times New Roman" w:cs="Times New Roman"/>
                <w:color w:val="000000" w:themeColor="text1"/>
                <w:sz w:val="20"/>
                <w:szCs w:val="20"/>
              </w:rPr>
              <w:t>Рудненская</w:t>
            </w:r>
            <w:proofErr w:type="spellEnd"/>
            <w:r w:rsidRPr="001529C7">
              <w:rPr>
                <w:rFonts w:ascii="Times New Roman" w:hAnsi="Times New Roman" w:cs="Times New Roman"/>
                <w:color w:val="000000" w:themeColor="text1"/>
                <w:sz w:val="20"/>
                <w:szCs w:val="20"/>
              </w:rPr>
              <w:t xml:space="preserve"> ТЭЦ</w:t>
            </w:r>
          </w:p>
          <w:p w14:paraId="6BDE4017"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484DA42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w:t>
            </w:r>
            <w:proofErr w:type="spellStart"/>
            <w:r w:rsidRPr="001529C7">
              <w:rPr>
                <w:rFonts w:ascii="Times New Roman" w:hAnsi="Times New Roman" w:cs="Times New Roman"/>
                <w:color w:val="000000" w:themeColor="text1"/>
                <w:sz w:val="20"/>
                <w:szCs w:val="20"/>
              </w:rPr>
              <w:t>СевКазЭнерго</w:t>
            </w:r>
            <w:proofErr w:type="spellEnd"/>
            <w:r w:rsidRPr="001529C7">
              <w:rPr>
                <w:rFonts w:ascii="Times New Roman" w:hAnsi="Times New Roman" w:cs="Times New Roman"/>
                <w:color w:val="000000" w:themeColor="text1"/>
                <w:sz w:val="20"/>
                <w:szCs w:val="20"/>
              </w:rPr>
              <w:t>»</w:t>
            </w:r>
          </w:p>
        </w:tc>
        <w:tc>
          <w:tcPr>
            <w:tcW w:w="1134" w:type="dxa"/>
            <w:tcBorders>
              <w:top w:val="none" w:sz="0" w:space="0" w:color="auto"/>
              <w:bottom w:val="none" w:sz="0" w:space="0" w:color="auto"/>
            </w:tcBorders>
          </w:tcPr>
          <w:p w14:paraId="65A00286" w14:textId="77777777" w:rsidR="00EF3931" w:rsidRPr="001529C7" w:rsidRDefault="00167A82"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US"/>
              </w:rPr>
              <w:t>&gt;</w:t>
            </w:r>
            <w:r w:rsidR="00EF3931" w:rsidRPr="001529C7">
              <w:rPr>
                <w:rFonts w:ascii="Times New Roman" w:hAnsi="Times New Roman" w:cs="Times New Roman"/>
                <w:color w:val="000000" w:themeColor="text1"/>
                <w:sz w:val="20"/>
                <w:szCs w:val="20"/>
              </w:rPr>
              <w:t xml:space="preserve"> 55 %</w:t>
            </w:r>
          </w:p>
          <w:p w14:paraId="468DC70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24,32 %</w:t>
            </w:r>
          </w:p>
          <w:p w14:paraId="4818B35A"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76A567C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428BF0B9"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0D9ECD8A" w14:textId="77777777" w:rsidR="007F5928" w:rsidRPr="001529C7" w:rsidRDefault="007F5928"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203FE2EE"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18,20 %</w:t>
            </w:r>
          </w:p>
        </w:tc>
        <w:tc>
          <w:tcPr>
            <w:tcW w:w="1843" w:type="dxa"/>
            <w:tcBorders>
              <w:top w:val="none" w:sz="0" w:space="0" w:color="auto"/>
              <w:bottom w:val="none" w:sz="0" w:space="0" w:color="auto"/>
            </w:tcBorders>
          </w:tcPr>
          <w:p w14:paraId="4DF175FD"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97 &lt;100</w:t>
            </w:r>
          </w:p>
          <w:p w14:paraId="43484739"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3959 &lt;10000</w:t>
            </w:r>
          </w:p>
        </w:tc>
        <w:tc>
          <w:tcPr>
            <w:tcW w:w="1842" w:type="dxa"/>
            <w:tcBorders>
              <w:top w:val="none" w:sz="0" w:space="0" w:color="auto"/>
              <w:bottom w:val="none" w:sz="0" w:space="0" w:color="auto"/>
            </w:tcBorders>
          </w:tcPr>
          <w:p w14:paraId="46E12727"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80 &lt;100</w:t>
            </w:r>
          </w:p>
          <w:p w14:paraId="46A7EE0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4027 &lt;10000</w:t>
            </w:r>
          </w:p>
        </w:tc>
      </w:tr>
      <w:tr w:rsidR="00EF3931" w:rsidRPr="001529C7" w14:paraId="35B41970"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74B9729F"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lastRenderedPageBreak/>
              <w:t>7</w:t>
            </w:r>
          </w:p>
        </w:tc>
        <w:tc>
          <w:tcPr>
            <w:tcW w:w="1738" w:type="dxa"/>
          </w:tcPr>
          <w:p w14:paraId="096F3AAC"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Павлодарская область</w:t>
            </w:r>
          </w:p>
        </w:tc>
        <w:tc>
          <w:tcPr>
            <w:tcW w:w="2638" w:type="dxa"/>
          </w:tcPr>
          <w:p w14:paraId="0B2A842C"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791D3B7C"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Группа лиц в составе АО «</w:t>
            </w:r>
            <w:proofErr w:type="spellStart"/>
            <w:r w:rsidRPr="001529C7">
              <w:rPr>
                <w:rFonts w:ascii="Times New Roman" w:hAnsi="Times New Roman" w:cs="Times New Roman"/>
                <w:color w:val="000000" w:themeColor="text1"/>
                <w:sz w:val="20"/>
                <w:szCs w:val="20"/>
              </w:rPr>
              <w:t>СевКазЭнерго</w:t>
            </w:r>
            <w:proofErr w:type="spellEnd"/>
            <w:r w:rsidRPr="001529C7">
              <w:rPr>
                <w:rFonts w:ascii="Times New Roman" w:hAnsi="Times New Roman" w:cs="Times New Roman"/>
                <w:color w:val="000000" w:themeColor="text1"/>
                <w:sz w:val="20"/>
                <w:szCs w:val="20"/>
              </w:rPr>
              <w:t>» и АО «</w:t>
            </w:r>
            <w:proofErr w:type="spellStart"/>
            <w:r w:rsidRPr="001529C7">
              <w:rPr>
                <w:rFonts w:ascii="Times New Roman" w:hAnsi="Times New Roman" w:cs="Times New Roman"/>
                <w:color w:val="000000" w:themeColor="text1"/>
                <w:sz w:val="20"/>
                <w:szCs w:val="20"/>
              </w:rPr>
              <w:t>Павлодарэнерго</w:t>
            </w:r>
            <w:proofErr w:type="spellEnd"/>
            <w:r w:rsidRPr="001529C7">
              <w:rPr>
                <w:rFonts w:ascii="Times New Roman" w:hAnsi="Times New Roman" w:cs="Times New Roman"/>
                <w:color w:val="000000" w:themeColor="text1"/>
                <w:sz w:val="20"/>
                <w:szCs w:val="20"/>
              </w:rPr>
              <w:t>»</w:t>
            </w:r>
          </w:p>
        </w:tc>
        <w:tc>
          <w:tcPr>
            <w:tcW w:w="1134" w:type="dxa"/>
          </w:tcPr>
          <w:p w14:paraId="71800A64"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47 %</w:t>
            </w:r>
          </w:p>
          <w:p w14:paraId="581B9264"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39 %</w:t>
            </w:r>
          </w:p>
        </w:tc>
        <w:tc>
          <w:tcPr>
            <w:tcW w:w="1843" w:type="dxa"/>
          </w:tcPr>
          <w:p w14:paraId="34CBEE1B"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86 &lt;100</w:t>
            </w:r>
          </w:p>
          <w:p w14:paraId="0E7A4B3E"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3784 &lt;10000</w:t>
            </w:r>
          </w:p>
        </w:tc>
        <w:tc>
          <w:tcPr>
            <w:tcW w:w="1842" w:type="dxa"/>
          </w:tcPr>
          <w:p w14:paraId="04A53D4E"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91 &lt;100</w:t>
            </w:r>
          </w:p>
          <w:p w14:paraId="522D7A27"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4164 &lt;10000</w:t>
            </w:r>
          </w:p>
        </w:tc>
      </w:tr>
      <w:tr w:rsidR="00EF3931" w:rsidRPr="001529C7" w14:paraId="21C11038"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5940AD69"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8</w:t>
            </w:r>
          </w:p>
        </w:tc>
        <w:tc>
          <w:tcPr>
            <w:tcW w:w="1738" w:type="dxa"/>
            <w:tcBorders>
              <w:top w:val="none" w:sz="0" w:space="0" w:color="auto"/>
              <w:bottom w:val="none" w:sz="0" w:space="0" w:color="auto"/>
            </w:tcBorders>
          </w:tcPr>
          <w:p w14:paraId="2149792D"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Туркестанская область и г. Шымкент</w:t>
            </w:r>
          </w:p>
        </w:tc>
        <w:tc>
          <w:tcPr>
            <w:tcW w:w="2638" w:type="dxa"/>
            <w:tcBorders>
              <w:top w:val="none" w:sz="0" w:space="0" w:color="auto"/>
              <w:bottom w:val="none" w:sz="0" w:space="0" w:color="auto"/>
            </w:tcBorders>
          </w:tcPr>
          <w:p w14:paraId="1ABA79A2"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7ED8FDD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Группа лиц в составе АО «3-Энергопорталык» и АО «Евроазиатская энергетическая корпорация»</w:t>
            </w:r>
          </w:p>
        </w:tc>
        <w:tc>
          <w:tcPr>
            <w:tcW w:w="1134" w:type="dxa"/>
            <w:tcBorders>
              <w:top w:val="none" w:sz="0" w:space="0" w:color="auto"/>
              <w:bottom w:val="none" w:sz="0" w:space="0" w:color="auto"/>
            </w:tcBorders>
          </w:tcPr>
          <w:p w14:paraId="658FE219"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65 %</w:t>
            </w:r>
          </w:p>
          <w:p w14:paraId="5BE1B89D"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15 %</w:t>
            </w:r>
          </w:p>
        </w:tc>
        <w:tc>
          <w:tcPr>
            <w:tcW w:w="1843" w:type="dxa"/>
            <w:tcBorders>
              <w:top w:val="none" w:sz="0" w:space="0" w:color="auto"/>
              <w:bottom w:val="none" w:sz="0" w:space="0" w:color="auto"/>
            </w:tcBorders>
          </w:tcPr>
          <w:p w14:paraId="7D744F93"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80 &lt;100</w:t>
            </w:r>
          </w:p>
          <w:p w14:paraId="721DB3D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4465 &lt;10000</w:t>
            </w:r>
          </w:p>
        </w:tc>
        <w:tc>
          <w:tcPr>
            <w:tcW w:w="1842" w:type="dxa"/>
            <w:tcBorders>
              <w:top w:val="none" w:sz="0" w:space="0" w:color="auto"/>
              <w:bottom w:val="none" w:sz="0" w:space="0" w:color="auto"/>
            </w:tcBorders>
          </w:tcPr>
          <w:p w14:paraId="7889E9B1"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84 &lt;100</w:t>
            </w:r>
          </w:p>
          <w:p w14:paraId="5DD7255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3329 &lt;10000</w:t>
            </w:r>
          </w:p>
        </w:tc>
      </w:tr>
      <w:tr w:rsidR="00EF3931" w:rsidRPr="001529C7" w14:paraId="508DA30E"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0697E700"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9</w:t>
            </w:r>
          </w:p>
        </w:tc>
        <w:tc>
          <w:tcPr>
            <w:tcW w:w="1738" w:type="dxa"/>
          </w:tcPr>
          <w:p w14:paraId="0C859663"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1529C7">
              <w:rPr>
                <w:rFonts w:ascii="Times New Roman" w:hAnsi="Times New Roman" w:cs="Times New Roman"/>
                <w:color w:val="000000" w:themeColor="text1"/>
                <w:sz w:val="20"/>
                <w:szCs w:val="20"/>
              </w:rPr>
              <w:t>Жезказганский</w:t>
            </w:r>
            <w:proofErr w:type="spellEnd"/>
            <w:r w:rsidRPr="001529C7">
              <w:rPr>
                <w:rFonts w:ascii="Times New Roman" w:hAnsi="Times New Roman" w:cs="Times New Roman"/>
                <w:color w:val="000000" w:themeColor="text1"/>
                <w:sz w:val="20"/>
                <w:szCs w:val="20"/>
              </w:rPr>
              <w:t xml:space="preserve"> энергоузел</w:t>
            </w:r>
          </w:p>
        </w:tc>
        <w:tc>
          <w:tcPr>
            <w:tcW w:w="2638" w:type="dxa"/>
          </w:tcPr>
          <w:p w14:paraId="7BE70DF5"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6A0F607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 xml:space="preserve">Группа лиц в составе ТОО «ГРЭС </w:t>
            </w:r>
            <w:proofErr w:type="spellStart"/>
            <w:r w:rsidRPr="001529C7">
              <w:rPr>
                <w:rFonts w:ascii="Times New Roman" w:hAnsi="Times New Roman" w:cs="Times New Roman"/>
                <w:color w:val="000000" w:themeColor="text1"/>
                <w:sz w:val="20"/>
                <w:szCs w:val="20"/>
              </w:rPr>
              <w:t>Топар</w:t>
            </w:r>
            <w:proofErr w:type="spellEnd"/>
            <w:r w:rsidRPr="001529C7">
              <w:rPr>
                <w:rFonts w:ascii="Times New Roman" w:hAnsi="Times New Roman" w:cs="Times New Roman"/>
                <w:color w:val="000000" w:themeColor="text1"/>
                <w:sz w:val="20"/>
                <w:szCs w:val="20"/>
              </w:rPr>
              <w:t xml:space="preserve">», БТЭЦ ЖТЭЦ ТОО «Казахмыс </w:t>
            </w:r>
            <w:proofErr w:type="spellStart"/>
            <w:r w:rsidRPr="001529C7">
              <w:rPr>
                <w:rFonts w:ascii="Times New Roman" w:hAnsi="Times New Roman" w:cs="Times New Roman"/>
                <w:color w:val="000000" w:themeColor="text1"/>
                <w:sz w:val="20"/>
                <w:szCs w:val="20"/>
              </w:rPr>
              <w:t>Энерджи</w:t>
            </w:r>
            <w:proofErr w:type="spellEnd"/>
            <w:r w:rsidRPr="001529C7">
              <w:rPr>
                <w:rFonts w:ascii="Times New Roman" w:hAnsi="Times New Roman" w:cs="Times New Roman"/>
                <w:color w:val="000000" w:themeColor="text1"/>
                <w:sz w:val="20"/>
                <w:szCs w:val="20"/>
              </w:rPr>
              <w:t>»</w:t>
            </w:r>
          </w:p>
        </w:tc>
        <w:tc>
          <w:tcPr>
            <w:tcW w:w="1134" w:type="dxa"/>
          </w:tcPr>
          <w:p w14:paraId="6AF4CE2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29-35 %</w:t>
            </w:r>
          </w:p>
          <w:p w14:paraId="4C95CA51"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35,60 %</w:t>
            </w:r>
          </w:p>
        </w:tc>
        <w:tc>
          <w:tcPr>
            <w:tcW w:w="1843" w:type="dxa"/>
          </w:tcPr>
          <w:p w14:paraId="297F73F2"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81 &lt;100</w:t>
            </w:r>
          </w:p>
          <w:p w14:paraId="198FE1AF"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1000 &lt;HHI 2393 &lt;2000</w:t>
            </w:r>
          </w:p>
        </w:tc>
        <w:tc>
          <w:tcPr>
            <w:tcW w:w="1842" w:type="dxa"/>
          </w:tcPr>
          <w:p w14:paraId="3FD1B716"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82 &lt;100</w:t>
            </w:r>
          </w:p>
          <w:p w14:paraId="6B69AFE4"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2448 &lt;10000</w:t>
            </w:r>
          </w:p>
        </w:tc>
      </w:tr>
      <w:tr w:rsidR="00EF3931" w:rsidRPr="001529C7" w14:paraId="11FDC333"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64B53935"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10</w:t>
            </w:r>
          </w:p>
        </w:tc>
        <w:tc>
          <w:tcPr>
            <w:tcW w:w="1738" w:type="dxa"/>
            <w:tcBorders>
              <w:top w:val="none" w:sz="0" w:space="0" w:color="auto"/>
              <w:bottom w:val="none" w:sz="0" w:space="0" w:color="auto"/>
            </w:tcBorders>
          </w:tcPr>
          <w:p w14:paraId="1760A06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Акмолинская область и г. Астана</w:t>
            </w:r>
          </w:p>
        </w:tc>
        <w:tc>
          <w:tcPr>
            <w:tcW w:w="2638" w:type="dxa"/>
            <w:tcBorders>
              <w:top w:val="none" w:sz="0" w:space="0" w:color="auto"/>
              <w:bottom w:val="none" w:sz="0" w:space="0" w:color="auto"/>
            </w:tcBorders>
          </w:tcPr>
          <w:p w14:paraId="70F5D2A6"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219F1E98"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«Астана-Энергия»</w:t>
            </w:r>
          </w:p>
        </w:tc>
        <w:tc>
          <w:tcPr>
            <w:tcW w:w="1134" w:type="dxa"/>
            <w:tcBorders>
              <w:top w:val="none" w:sz="0" w:space="0" w:color="auto"/>
              <w:bottom w:val="none" w:sz="0" w:space="0" w:color="auto"/>
            </w:tcBorders>
          </w:tcPr>
          <w:p w14:paraId="70658375" w14:textId="77777777" w:rsidR="00EF3931" w:rsidRPr="001529C7" w:rsidRDefault="00167A82"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US"/>
              </w:rPr>
              <w:t>&gt;</w:t>
            </w:r>
            <w:r w:rsidR="00EF3931" w:rsidRPr="001529C7">
              <w:rPr>
                <w:rFonts w:ascii="Times New Roman" w:hAnsi="Times New Roman" w:cs="Times New Roman"/>
                <w:color w:val="000000" w:themeColor="text1"/>
                <w:sz w:val="20"/>
                <w:szCs w:val="20"/>
              </w:rPr>
              <w:t xml:space="preserve"> 39 %</w:t>
            </w:r>
          </w:p>
          <w:p w14:paraId="01712255"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50 %</w:t>
            </w:r>
          </w:p>
        </w:tc>
        <w:tc>
          <w:tcPr>
            <w:tcW w:w="1843" w:type="dxa"/>
            <w:tcBorders>
              <w:top w:val="none" w:sz="0" w:space="0" w:color="auto"/>
              <w:bottom w:val="none" w:sz="0" w:space="0" w:color="auto"/>
            </w:tcBorders>
          </w:tcPr>
          <w:p w14:paraId="6C3ED00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89 &lt;100</w:t>
            </w:r>
          </w:p>
          <w:p w14:paraId="40C04CE7"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4036 &lt;10000</w:t>
            </w:r>
          </w:p>
        </w:tc>
        <w:tc>
          <w:tcPr>
            <w:tcW w:w="1842" w:type="dxa"/>
            <w:tcBorders>
              <w:top w:val="none" w:sz="0" w:space="0" w:color="auto"/>
              <w:bottom w:val="none" w:sz="0" w:space="0" w:color="auto"/>
            </w:tcBorders>
          </w:tcPr>
          <w:p w14:paraId="2C53188E"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90 &lt;100</w:t>
            </w:r>
          </w:p>
          <w:p w14:paraId="0AE1C2E0"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4134 &lt;10000</w:t>
            </w:r>
          </w:p>
        </w:tc>
      </w:tr>
      <w:tr w:rsidR="00EF3931" w:rsidRPr="001529C7" w14:paraId="7CA732E9"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4F363B5E"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11</w:t>
            </w:r>
          </w:p>
        </w:tc>
        <w:tc>
          <w:tcPr>
            <w:tcW w:w="1738" w:type="dxa"/>
          </w:tcPr>
          <w:p w14:paraId="6E9055B2"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Актюбинская область</w:t>
            </w:r>
          </w:p>
        </w:tc>
        <w:tc>
          <w:tcPr>
            <w:tcW w:w="2638" w:type="dxa"/>
          </w:tcPr>
          <w:p w14:paraId="3234719F"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p w14:paraId="20F7A03A"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«Актобе ТЭЦ»</w:t>
            </w:r>
          </w:p>
          <w:p w14:paraId="56CAA524"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roofErr w:type="spellStart"/>
            <w:r w:rsidRPr="001529C7">
              <w:rPr>
                <w:rFonts w:ascii="Times New Roman" w:hAnsi="Times New Roman" w:cs="Times New Roman"/>
                <w:color w:val="000000" w:themeColor="text1"/>
                <w:sz w:val="20"/>
                <w:szCs w:val="20"/>
              </w:rPr>
              <w:t>Жанажолская</w:t>
            </w:r>
            <w:proofErr w:type="spellEnd"/>
            <w:r w:rsidRPr="001529C7">
              <w:rPr>
                <w:rFonts w:ascii="Times New Roman" w:hAnsi="Times New Roman" w:cs="Times New Roman"/>
                <w:color w:val="000000" w:themeColor="text1"/>
                <w:sz w:val="20"/>
                <w:szCs w:val="20"/>
              </w:rPr>
              <w:t xml:space="preserve"> ГТЭС</w:t>
            </w:r>
          </w:p>
        </w:tc>
        <w:tc>
          <w:tcPr>
            <w:tcW w:w="1134" w:type="dxa"/>
          </w:tcPr>
          <w:p w14:paraId="372E2846" w14:textId="77777777" w:rsidR="00EF3931" w:rsidRPr="001529C7" w:rsidRDefault="00167A82"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lang w:val="en-US"/>
              </w:rPr>
              <w:t>&gt;</w:t>
            </w:r>
            <w:r w:rsidR="00EF3931" w:rsidRPr="001529C7">
              <w:rPr>
                <w:rFonts w:ascii="Times New Roman" w:hAnsi="Times New Roman" w:cs="Times New Roman"/>
                <w:color w:val="000000" w:themeColor="text1"/>
                <w:sz w:val="20"/>
                <w:szCs w:val="20"/>
              </w:rPr>
              <w:t xml:space="preserve"> 29 %</w:t>
            </w:r>
          </w:p>
          <w:p w14:paraId="00CBE93D"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29,5 %</w:t>
            </w:r>
          </w:p>
          <w:p w14:paraId="29BF7A8A"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28,5 %</w:t>
            </w:r>
          </w:p>
        </w:tc>
        <w:tc>
          <w:tcPr>
            <w:tcW w:w="1843" w:type="dxa"/>
          </w:tcPr>
          <w:p w14:paraId="31CCCE83"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87 &lt;100</w:t>
            </w:r>
          </w:p>
          <w:p w14:paraId="191B366B"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2528 &lt;10000</w:t>
            </w:r>
          </w:p>
        </w:tc>
        <w:tc>
          <w:tcPr>
            <w:tcW w:w="1842" w:type="dxa"/>
          </w:tcPr>
          <w:p w14:paraId="44037941" w14:textId="77777777" w:rsidR="00EF3931" w:rsidRPr="001529C7" w:rsidRDefault="00EF3931" w:rsidP="00F411E1">
            <w:pPr>
              <w:ind w:hanging="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87 &lt;100</w:t>
            </w:r>
          </w:p>
          <w:p w14:paraId="544F94A8" w14:textId="77777777" w:rsidR="00EF3931" w:rsidRPr="001529C7" w:rsidRDefault="00EF3931" w:rsidP="00F411E1">
            <w:pPr>
              <w:ind w:hanging="3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2771 &lt;10000</w:t>
            </w:r>
          </w:p>
          <w:p w14:paraId="0C06D1B1"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EF3931" w:rsidRPr="001529C7" w14:paraId="26573AE6"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35591D04"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12</w:t>
            </w:r>
          </w:p>
        </w:tc>
        <w:tc>
          <w:tcPr>
            <w:tcW w:w="1738" w:type="dxa"/>
            <w:tcBorders>
              <w:top w:val="none" w:sz="0" w:space="0" w:color="auto"/>
              <w:bottom w:val="none" w:sz="0" w:space="0" w:color="auto"/>
            </w:tcBorders>
          </w:tcPr>
          <w:p w14:paraId="36BAEC69"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Восточно-Казахстанская область</w:t>
            </w:r>
          </w:p>
        </w:tc>
        <w:tc>
          <w:tcPr>
            <w:tcW w:w="2638" w:type="dxa"/>
            <w:tcBorders>
              <w:top w:val="none" w:sz="0" w:space="0" w:color="auto"/>
              <w:bottom w:val="none" w:sz="0" w:space="0" w:color="auto"/>
            </w:tcBorders>
          </w:tcPr>
          <w:p w14:paraId="3C0C3656"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 xml:space="preserve">Группа лиц ТОО «АЭС </w:t>
            </w:r>
            <w:proofErr w:type="spellStart"/>
            <w:r w:rsidRPr="001529C7">
              <w:rPr>
                <w:rFonts w:ascii="Times New Roman" w:hAnsi="Times New Roman" w:cs="Times New Roman"/>
                <w:color w:val="000000" w:themeColor="text1"/>
                <w:sz w:val="20"/>
                <w:szCs w:val="20"/>
              </w:rPr>
              <w:t>Шульбинская</w:t>
            </w:r>
            <w:proofErr w:type="spellEnd"/>
            <w:r w:rsidRPr="001529C7">
              <w:rPr>
                <w:rFonts w:ascii="Times New Roman" w:hAnsi="Times New Roman" w:cs="Times New Roman"/>
                <w:color w:val="000000" w:themeColor="text1"/>
                <w:sz w:val="20"/>
                <w:szCs w:val="20"/>
              </w:rPr>
              <w:t xml:space="preserve"> ГЭС» и ТОО «АЭС </w:t>
            </w:r>
            <w:proofErr w:type="spellStart"/>
            <w:r w:rsidRPr="001529C7">
              <w:rPr>
                <w:rFonts w:ascii="Times New Roman" w:hAnsi="Times New Roman" w:cs="Times New Roman"/>
                <w:color w:val="000000" w:themeColor="text1"/>
                <w:sz w:val="20"/>
                <w:szCs w:val="20"/>
              </w:rPr>
              <w:t>Усть-Каменогорская</w:t>
            </w:r>
            <w:proofErr w:type="spellEnd"/>
            <w:r w:rsidRPr="001529C7">
              <w:rPr>
                <w:rFonts w:ascii="Times New Roman" w:hAnsi="Times New Roman" w:cs="Times New Roman"/>
                <w:color w:val="000000" w:themeColor="text1"/>
                <w:sz w:val="20"/>
                <w:szCs w:val="20"/>
              </w:rPr>
              <w:t xml:space="preserve"> ГЭС»</w:t>
            </w:r>
          </w:p>
          <w:p w14:paraId="3B8D51F1"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ТОО «</w:t>
            </w:r>
            <w:proofErr w:type="spellStart"/>
            <w:r w:rsidRPr="001529C7">
              <w:rPr>
                <w:rFonts w:ascii="Times New Roman" w:hAnsi="Times New Roman" w:cs="Times New Roman"/>
                <w:color w:val="000000" w:themeColor="text1"/>
                <w:sz w:val="20"/>
                <w:szCs w:val="20"/>
              </w:rPr>
              <w:t>Усть-Каменогорская</w:t>
            </w:r>
            <w:proofErr w:type="spellEnd"/>
            <w:r w:rsidRPr="001529C7">
              <w:rPr>
                <w:rFonts w:ascii="Times New Roman" w:hAnsi="Times New Roman" w:cs="Times New Roman"/>
                <w:color w:val="000000" w:themeColor="text1"/>
                <w:sz w:val="20"/>
                <w:szCs w:val="20"/>
              </w:rPr>
              <w:t xml:space="preserve"> ТЭЦ»</w:t>
            </w:r>
          </w:p>
          <w:p w14:paraId="378D561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tc>
        <w:tc>
          <w:tcPr>
            <w:tcW w:w="1134" w:type="dxa"/>
            <w:tcBorders>
              <w:top w:val="none" w:sz="0" w:space="0" w:color="auto"/>
              <w:bottom w:val="none" w:sz="0" w:space="0" w:color="auto"/>
            </w:tcBorders>
          </w:tcPr>
          <w:p w14:paraId="442C1AB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50,5 %</w:t>
            </w:r>
          </w:p>
          <w:p w14:paraId="6B093245"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5ADA7AD3"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0AA6D0F0" w14:textId="77777777" w:rsidR="007F5928" w:rsidRPr="001529C7" w:rsidRDefault="007F5928" w:rsidP="00F411E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3CAA4A53"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18,6 %</w:t>
            </w:r>
          </w:p>
          <w:p w14:paraId="6BF22266" w14:textId="77777777" w:rsidR="00EF3931" w:rsidRPr="001529C7" w:rsidRDefault="00EF3931" w:rsidP="00F411E1">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431E9180"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12 %</w:t>
            </w:r>
          </w:p>
        </w:tc>
        <w:tc>
          <w:tcPr>
            <w:tcW w:w="1843" w:type="dxa"/>
            <w:tcBorders>
              <w:top w:val="none" w:sz="0" w:space="0" w:color="auto"/>
              <w:bottom w:val="none" w:sz="0" w:space="0" w:color="auto"/>
            </w:tcBorders>
          </w:tcPr>
          <w:p w14:paraId="06C0AB7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70 &lt;100</w:t>
            </w:r>
          </w:p>
          <w:p w14:paraId="287E2D5A"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2897 &lt;10000</w:t>
            </w:r>
          </w:p>
        </w:tc>
        <w:tc>
          <w:tcPr>
            <w:tcW w:w="1842" w:type="dxa"/>
            <w:tcBorders>
              <w:top w:val="none" w:sz="0" w:space="0" w:color="auto"/>
              <w:bottom w:val="none" w:sz="0" w:space="0" w:color="auto"/>
            </w:tcBorders>
          </w:tcPr>
          <w:p w14:paraId="0B9E8F9E"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73 &lt;100</w:t>
            </w:r>
          </w:p>
          <w:p w14:paraId="5CF86388"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2796 &lt;10000</w:t>
            </w:r>
          </w:p>
          <w:p w14:paraId="400F4F05"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EF3931" w:rsidRPr="001529C7" w14:paraId="2DF162BD"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7B7B595A"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13</w:t>
            </w:r>
          </w:p>
        </w:tc>
        <w:tc>
          <w:tcPr>
            <w:tcW w:w="1738" w:type="dxa"/>
          </w:tcPr>
          <w:p w14:paraId="461FBCB1"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Карагандинский энергоузел</w:t>
            </w:r>
          </w:p>
        </w:tc>
        <w:tc>
          <w:tcPr>
            <w:tcW w:w="2638" w:type="dxa"/>
          </w:tcPr>
          <w:p w14:paraId="4A96BAD3"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Группа лиц в составе ТОО «Караганда Энерго Центр» и ТОО «</w:t>
            </w:r>
            <w:proofErr w:type="spellStart"/>
            <w:r w:rsidRPr="001529C7">
              <w:rPr>
                <w:rFonts w:ascii="Times New Roman" w:hAnsi="Times New Roman" w:cs="Times New Roman"/>
                <w:color w:val="000000" w:themeColor="text1"/>
                <w:sz w:val="20"/>
                <w:szCs w:val="20"/>
              </w:rPr>
              <w:t>Усть-Каменогорская</w:t>
            </w:r>
            <w:proofErr w:type="spellEnd"/>
            <w:r w:rsidRPr="001529C7">
              <w:rPr>
                <w:rFonts w:ascii="Times New Roman" w:hAnsi="Times New Roman" w:cs="Times New Roman"/>
                <w:color w:val="000000" w:themeColor="text1"/>
                <w:sz w:val="20"/>
                <w:szCs w:val="20"/>
              </w:rPr>
              <w:t xml:space="preserve"> ТЭЦ»</w:t>
            </w:r>
          </w:p>
          <w:p w14:paraId="138A196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«Самрук-Энерго»</w:t>
            </w:r>
          </w:p>
        </w:tc>
        <w:tc>
          <w:tcPr>
            <w:tcW w:w="1134" w:type="dxa"/>
          </w:tcPr>
          <w:p w14:paraId="33FD5BB6"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56 %</w:t>
            </w:r>
          </w:p>
          <w:p w14:paraId="19B4200C"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2E3E386A" w14:textId="77777777" w:rsidR="007F5928" w:rsidRPr="001529C7" w:rsidRDefault="007F5928"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2406FBFF" w14:textId="77777777" w:rsidR="007F5928" w:rsidRPr="001529C7" w:rsidRDefault="007F5928"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3AFE3609"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18 %</w:t>
            </w:r>
          </w:p>
        </w:tc>
        <w:tc>
          <w:tcPr>
            <w:tcW w:w="1843" w:type="dxa"/>
          </w:tcPr>
          <w:p w14:paraId="456BCD4A"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73 &lt;100</w:t>
            </w:r>
          </w:p>
          <w:p w14:paraId="53AF5770"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3463 &lt;10000</w:t>
            </w:r>
          </w:p>
        </w:tc>
        <w:tc>
          <w:tcPr>
            <w:tcW w:w="1842" w:type="dxa"/>
          </w:tcPr>
          <w:p w14:paraId="08BA4F70"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92 &lt;100</w:t>
            </w:r>
          </w:p>
          <w:p w14:paraId="6E8636CE"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3384 &lt;10000</w:t>
            </w:r>
          </w:p>
        </w:tc>
      </w:tr>
      <w:tr w:rsidR="00EF3931" w:rsidRPr="001529C7" w14:paraId="5C23BD6B"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2065C7B3"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14</w:t>
            </w:r>
          </w:p>
        </w:tc>
        <w:tc>
          <w:tcPr>
            <w:tcW w:w="1738" w:type="dxa"/>
            <w:tcBorders>
              <w:top w:val="none" w:sz="0" w:space="0" w:color="auto"/>
              <w:bottom w:val="none" w:sz="0" w:space="0" w:color="auto"/>
            </w:tcBorders>
          </w:tcPr>
          <w:p w14:paraId="7BAAEC19"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Северо-Казахстанская область</w:t>
            </w:r>
          </w:p>
        </w:tc>
        <w:tc>
          <w:tcPr>
            <w:tcW w:w="2638" w:type="dxa"/>
            <w:tcBorders>
              <w:top w:val="none" w:sz="0" w:space="0" w:color="auto"/>
              <w:bottom w:val="none" w:sz="0" w:space="0" w:color="auto"/>
            </w:tcBorders>
          </w:tcPr>
          <w:p w14:paraId="6730859F"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w:t>
            </w:r>
            <w:proofErr w:type="spellStart"/>
            <w:r w:rsidRPr="001529C7">
              <w:rPr>
                <w:rFonts w:ascii="Times New Roman" w:hAnsi="Times New Roman" w:cs="Times New Roman"/>
                <w:color w:val="000000" w:themeColor="text1"/>
                <w:sz w:val="20"/>
                <w:szCs w:val="20"/>
              </w:rPr>
              <w:t>СевКазЭнерго</w:t>
            </w:r>
            <w:proofErr w:type="spellEnd"/>
            <w:r w:rsidRPr="001529C7">
              <w:rPr>
                <w:rFonts w:ascii="Times New Roman" w:hAnsi="Times New Roman" w:cs="Times New Roman"/>
                <w:color w:val="000000" w:themeColor="text1"/>
                <w:sz w:val="20"/>
                <w:szCs w:val="20"/>
              </w:rPr>
              <w:t>»</w:t>
            </w:r>
          </w:p>
        </w:tc>
        <w:tc>
          <w:tcPr>
            <w:tcW w:w="1134" w:type="dxa"/>
            <w:tcBorders>
              <w:top w:val="none" w:sz="0" w:space="0" w:color="auto"/>
              <w:bottom w:val="none" w:sz="0" w:space="0" w:color="auto"/>
            </w:tcBorders>
          </w:tcPr>
          <w:p w14:paraId="4B831F6B"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100 %</w:t>
            </w:r>
          </w:p>
        </w:tc>
        <w:tc>
          <w:tcPr>
            <w:tcW w:w="1843" w:type="dxa"/>
            <w:tcBorders>
              <w:top w:val="none" w:sz="0" w:space="0" w:color="auto"/>
              <w:bottom w:val="none" w:sz="0" w:space="0" w:color="auto"/>
            </w:tcBorders>
          </w:tcPr>
          <w:p w14:paraId="005932FA"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9941 &lt;10000</w:t>
            </w:r>
          </w:p>
        </w:tc>
        <w:tc>
          <w:tcPr>
            <w:tcW w:w="1842" w:type="dxa"/>
            <w:tcBorders>
              <w:top w:val="none" w:sz="0" w:space="0" w:color="auto"/>
              <w:bottom w:val="none" w:sz="0" w:space="0" w:color="auto"/>
            </w:tcBorders>
          </w:tcPr>
          <w:p w14:paraId="790551E5"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5348 &lt;10000</w:t>
            </w:r>
          </w:p>
        </w:tc>
      </w:tr>
      <w:tr w:rsidR="00EF3931" w:rsidRPr="001529C7" w14:paraId="401EFDDD"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6226AA6E"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15</w:t>
            </w:r>
          </w:p>
        </w:tc>
        <w:tc>
          <w:tcPr>
            <w:tcW w:w="1738" w:type="dxa"/>
          </w:tcPr>
          <w:p w14:paraId="006521C5"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Западно-Казахстанская область</w:t>
            </w:r>
          </w:p>
        </w:tc>
        <w:tc>
          <w:tcPr>
            <w:tcW w:w="2638" w:type="dxa"/>
          </w:tcPr>
          <w:p w14:paraId="42CD33F2"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ТОО «</w:t>
            </w:r>
            <w:proofErr w:type="spellStart"/>
            <w:r w:rsidRPr="001529C7">
              <w:rPr>
                <w:rFonts w:ascii="Times New Roman" w:hAnsi="Times New Roman" w:cs="Times New Roman"/>
                <w:color w:val="000000" w:themeColor="text1"/>
                <w:sz w:val="20"/>
                <w:szCs w:val="20"/>
              </w:rPr>
              <w:t>БатысПауэр</w:t>
            </w:r>
            <w:proofErr w:type="spellEnd"/>
            <w:r w:rsidRPr="001529C7">
              <w:rPr>
                <w:rFonts w:ascii="Times New Roman" w:hAnsi="Times New Roman" w:cs="Times New Roman"/>
                <w:color w:val="000000" w:themeColor="text1"/>
                <w:sz w:val="20"/>
                <w:szCs w:val="20"/>
              </w:rPr>
              <w:t>» ГТЭС-200</w:t>
            </w:r>
          </w:p>
          <w:p w14:paraId="554E994A"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Уральская ГТЭС</w:t>
            </w:r>
          </w:p>
        </w:tc>
        <w:tc>
          <w:tcPr>
            <w:tcW w:w="1134" w:type="dxa"/>
          </w:tcPr>
          <w:p w14:paraId="435B93F5"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39 %</w:t>
            </w:r>
          </w:p>
          <w:p w14:paraId="2B48034F" w14:textId="77777777" w:rsidR="007F5928" w:rsidRPr="001529C7" w:rsidRDefault="007F5928"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04B3B75C"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20 %</w:t>
            </w:r>
          </w:p>
        </w:tc>
        <w:tc>
          <w:tcPr>
            <w:tcW w:w="1843" w:type="dxa"/>
          </w:tcPr>
          <w:p w14:paraId="7D8DE6BC"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2) 58 &lt;100</w:t>
            </w:r>
          </w:p>
          <w:p w14:paraId="47D9C1D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1883 &lt;10000</w:t>
            </w:r>
          </w:p>
        </w:tc>
        <w:tc>
          <w:tcPr>
            <w:tcW w:w="1842" w:type="dxa"/>
          </w:tcPr>
          <w:p w14:paraId="07EE4594"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70 &lt;</w:t>
            </w:r>
            <w:proofErr w:type="gramStart"/>
            <w:r w:rsidRPr="001529C7">
              <w:rPr>
                <w:rFonts w:ascii="Times New Roman" w:hAnsi="Times New Roman" w:cs="Times New Roman"/>
                <w:color w:val="000000" w:themeColor="text1"/>
                <w:sz w:val="20"/>
                <w:szCs w:val="20"/>
              </w:rPr>
              <w:t>CR(</w:t>
            </w:r>
            <w:proofErr w:type="gramEnd"/>
            <w:r w:rsidRPr="001529C7">
              <w:rPr>
                <w:rFonts w:ascii="Times New Roman" w:hAnsi="Times New Roman" w:cs="Times New Roman"/>
                <w:color w:val="000000" w:themeColor="text1"/>
                <w:sz w:val="20"/>
                <w:szCs w:val="20"/>
              </w:rPr>
              <w:t>3) 60 &lt;100</w:t>
            </w:r>
          </w:p>
          <w:p w14:paraId="5AEFE487"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2448 &lt;10000</w:t>
            </w:r>
          </w:p>
        </w:tc>
      </w:tr>
      <w:tr w:rsidR="00EF3931" w:rsidRPr="001529C7" w14:paraId="082EA04D" w14:textId="77777777" w:rsidTr="00167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dxa"/>
            <w:tcBorders>
              <w:top w:val="none" w:sz="0" w:space="0" w:color="auto"/>
              <w:bottom w:val="none" w:sz="0" w:space="0" w:color="auto"/>
            </w:tcBorders>
          </w:tcPr>
          <w:p w14:paraId="7FFDD38F"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16</w:t>
            </w:r>
          </w:p>
        </w:tc>
        <w:tc>
          <w:tcPr>
            <w:tcW w:w="1738" w:type="dxa"/>
            <w:tcBorders>
              <w:top w:val="none" w:sz="0" w:space="0" w:color="auto"/>
              <w:bottom w:val="none" w:sz="0" w:space="0" w:color="auto"/>
            </w:tcBorders>
          </w:tcPr>
          <w:p w14:paraId="47AA11B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Атырауская область</w:t>
            </w:r>
          </w:p>
        </w:tc>
        <w:tc>
          <w:tcPr>
            <w:tcW w:w="2638" w:type="dxa"/>
            <w:tcBorders>
              <w:top w:val="none" w:sz="0" w:space="0" w:color="auto"/>
              <w:bottom w:val="none" w:sz="0" w:space="0" w:color="auto"/>
            </w:tcBorders>
          </w:tcPr>
          <w:p w14:paraId="627610DD"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АО «Атырауская ТЭЦ»</w:t>
            </w:r>
          </w:p>
          <w:p w14:paraId="6671CC65"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ГТЭС ТОО «</w:t>
            </w:r>
            <w:r w:rsidRPr="001529C7">
              <w:rPr>
                <w:rFonts w:ascii="Times New Roman" w:hAnsi="Times New Roman" w:cs="Times New Roman"/>
                <w:color w:val="000000" w:themeColor="text1"/>
                <w:sz w:val="20"/>
                <w:szCs w:val="20"/>
                <w:lang w:val="en-US"/>
              </w:rPr>
              <w:t>KUS</w:t>
            </w:r>
            <w:r w:rsidRPr="001529C7">
              <w:rPr>
                <w:rFonts w:ascii="Times New Roman" w:hAnsi="Times New Roman" w:cs="Times New Roman"/>
                <w:color w:val="000000" w:themeColor="text1"/>
                <w:sz w:val="20"/>
                <w:szCs w:val="20"/>
              </w:rPr>
              <w:t>»</w:t>
            </w:r>
          </w:p>
        </w:tc>
        <w:tc>
          <w:tcPr>
            <w:tcW w:w="1134" w:type="dxa"/>
            <w:tcBorders>
              <w:top w:val="none" w:sz="0" w:space="0" w:color="auto"/>
              <w:bottom w:val="none" w:sz="0" w:space="0" w:color="auto"/>
            </w:tcBorders>
          </w:tcPr>
          <w:p w14:paraId="36BB1DED"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56 %</w:t>
            </w:r>
          </w:p>
          <w:p w14:paraId="4377E1C4"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25 %</w:t>
            </w:r>
          </w:p>
        </w:tc>
        <w:tc>
          <w:tcPr>
            <w:tcW w:w="1843" w:type="dxa"/>
            <w:tcBorders>
              <w:top w:val="none" w:sz="0" w:space="0" w:color="auto"/>
              <w:bottom w:val="none" w:sz="0" w:space="0" w:color="auto"/>
            </w:tcBorders>
          </w:tcPr>
          <w:p w14:paraId="691CFFC8"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3761 &lt;10000</w:t>
            </w:r>
          </w:p>
        </w:tc>
        <w:tc>
          <w:tcPr>
            <w:tcW w:w="1842" w:type="dxa"/>
            <w:tcBorders>
              <w:top w:val="none" w:sz="0" w:space="0" w:color="auto"/>
              <w:bottom w:val="none" w:sz="0" w:space="0" w:color="auto"/>
            </w:tcBorders>
          </w:tcPr>
          <w:p w14:paraId="188D84DC" w14:textId="77777777" w:rsidR="00EF3931" w:rsidRPr="001529C7" w:rsidRDefault="00EF3931" w:rsidP="00F411E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&lt;ННІ 3827 &lt;10000</w:t>
            </w:r>
          </w:p>
        </w:tc>
      </w:tr>
      <w:tr w:rsidR="00EF3931" w:rsidRPr="001529C7" w14:paraId="291856AC" w14:textId="77777777" w:rsidTr="00167A82">
        <w:tc>
          <w:tcPr>
            <w:cnfStyle w:val="001000000000" w:firstRow="0" w:lastRow="0" w:firstColumn="1" w:lastColumn="0" w:oddVBand="0" w:evenVBand="0" w:oddHBand="0" w:evenHBand="0" w:firstRowFirstColumn="0" w:firstRowLastColumn="0" w:lastRowFirstColumn="0" w:lastRowLastColumn="0"/>
            <w:tcW w:w="439" w:type="dxa"/>
          </w:tcPr>
          <w:p w14:paraId="7FC85C2C" w14:textId="77777777" w:rsidR="00EF3931" w:rsidRPr="001529C7" w:rsidRDefault="00EF3931" w:rsidP="00F411E1">
            <w:pPr>
              <w:ind w:firstLine="0"/>
              <w:jc w:val="center"/>
              <w:rPr>
                <w:rFonts w:ascii="Times New Roman" w:hAnsi="Times New Roman" w:cs="Times New Roman"/>
                <w:b w:val="0"/>
                <w:color w:val="000000" w:themeColor="text1"/>
                <w:sz w:val="20"/>
                <w:szCs w:val="20"/>
              </w:rPr>
            </w:pPr>
            <w:r w:rsidRPr="001529C7">
              <w:rPr>
                <w:rFonts w:ascii="Times New Roman" w:hAnsi="Times New Roman" w:cs="Times New Roman"/>
                <w:b w:val="0"/>
                <w:color w:val="000000" w:themeColor="text1"/>
                <w:sz w:val="20"/>
                <w:szCs w:val="20"/>
              </w:rPr>
              <w:t>17</w:t>
            </w:r>
          </w:p>
        </w:tc>
        <w:tc>
          <w:tcPr>
            <w:tcW w:w="1738" w:type="dxa"/>
          </w:tcPr>
          <w:p w14:paraId="4484F8A6"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Мангистауская область</w:t>
            </w:r>
          </w:p>
        </w:tc>
        <w:tc>
          <w:tcPr>
            <w:tcW w:w="2638" w:type="dxa"/>
          </w:tcPr>
          <w:p w14:paraId="3C43CB1A"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ТОО «МАЭК-</w:t>
            </w:r>
            <w:proofErr w:type="spellStart"/>
            <w:r w:rsidRPr="001529C7">
              <w:rPr>
                <w:rFonts w:ascii="Times New Roman" w:hAnsi="Times New Roman" w:cs="Times New Roman"/>
                <w:color w:val="000000" w:themeColor="text1"/>
                <w:sz w:val="20"/>
                <w:szCs w:val="20"/>
              </w:rPr>
              <w:t>Казатомпром</w:t>
            </w:r>
            <w:proofErr w:type="spellEnd"/>
            <w:r w:rsidRPr="001529C7">
              <w:rPr>
                <w:rFonts w:ascii="Times New Roman" w:hAnsi="Times New Roman" w:cs="Times New Roman"/>
                <w:color w:val="000000" w:themeColor="text1"/>
                <w:sz w:val="20"/>
                <w:szCs w:val="20"/>
              </w:rPr>
              <w:t>»</w:t>
            </w:r>
          </w:p>
          <w:p w14:paraId="0FD37346"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ГТЭС ТОО «</w:t>
            </w:r>
            <w:r w:rsidRPr="001529C7">
              <w:rPr>
                <w:rFonts w:ascii="Times New Roman" w:hAnsi="Times New Roman" w:cs="Times New Roman"/>
                <w:color w:val="000000" w:themeColor="text1"/>
                <w:sz w:val="20"/>
                <w:szCs w:val="20"/>
                <w:lang w:val="en-US"/>
              </w:rPr>
              <w:t>KUS</w:t>
            </w:r>
            <w:r w:rsidRPr="001529C7">
              <w:rPr>
                <w:rFonts w:ascii="Times New Roman" w:hAnsi="Times New Roman" w:cs="Times New Roman"/>
                <w:color w:val="000000" w:themeColor="text1"/>
                <w:sz w:val="20"/>
                <w:szCs w:val="20"/>
              </w:rPr>
              <w:t>»</w:t>
            </w:r>
          </w:p>
        </w:tc>
        <w:tc>
          <w:tcPr>
            <w:tcW w:w="1134" w:type="dxa"/>
          </w:tcPr>
          <w:p w14:paraId="3DF9FB34"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76 %</w:t>
            </w:r>
          </w:p>
          <w:p w14:paraId="3A26CB43" w14:textId="77777777" w:rsidR="007F5928" w:rsidRPr="001529C7" w:rsidRDefault="007F5928"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p w14:paraId="7D50AD37"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23 %</w:t>
            </w:r>
          </w:p>
        </w:tc>
        <w:tc>
          <w:tcPr>
            <w:tcW w:w="1843" w:type="dxa"/>
          </w:tcPr>
          <w:p w14:paraId="1B121C0E"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6323 &lt;10000</w:t>
            </w:r>
          </w:p>
        </w:tc>
        <w:tc>
          <w:tcPr>
            <w:tcW w:w="1842" w:type="dxa"/>
          </w:tcPr>
          <w:p w14:paraId="20CB0F58" w14:textId="77777777" w:rsidR="00EF3931" w:rsidRPr="001529C7" w:rsidRDefault="00EF3931" w:rsidP="00F411E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1529C7">
              <w:rPr>
                <w:rFonts w:ascii="Times New Roman" w:hAnsi="Times New Roman" w:cs="Times New Roman"/>
                <w:color w:val="000000" w:themeColor="text1"/>
                <w:sz w:val="20"/>
                <w:szCs w:val="20"/>
              </w:rPr>
              <w:t>2000 &lt;HHI 5577 &lt;10000</w:t>
            </w:r>
          </w:p>
        </w:tc>
      </w:tr>
    </w:tbl>
    <w:p w14:paraId="25C1C4B3" w14:textId="77777777" w:rsidR="00EF3931" w:rsidRPr="001529C7" w:rsidRDefault="00EF3931" w:rsidP="00F411E1">
      <w:pPr>
        <w:pStyle w:val="a5"/>
        <w:tabs>
          <w:tab w:val="clear" w:pos="567"/>
        </w:tabs>
        <w:ind w:left="0"/>
        <w:rPr>
          <w:color w:val="000000" w:themeColor="text1"/>
        </w:rPr>
      </w:pPr>
    </w:p>
    <w:p w14:paraId="15A3D40E" w14:textId="77777777" w:rsidR="00EF3931" w:rsidRPr="001529C7" w:rsidRDefault="007F5928" w:rsidP="00F411E1">
      <w:pPr>
        <w:pStyle w:val="a5"/>
        <w:tabs>
          <w:tab w:val="clear" w:pos="567"/>
        </w:tabs>
        <w:ind w:left="0"/>
        <w:rPr>
          <w:color w:val="000000" w:themeColor="text1"/>
        </w:rPr>
      </w:pPr>
      <w:r w:rsidRPr="001529C7">
        <w:rPr>
          <w:color w:val="000000" w:themeColor="text1"/>
        </w:rPr>
        <w:t>Как видно из таблицы,</w:t>
      </w:r>
      <w:r w:rsidR="00EF3931" w:rsidRPr="001529C7">
        <w:rPr>
          <w:color w:val="000000" w:themeColor="text1"/>
        </w:rPr>
        <w:t xml:space="preserve"> оптовой рынок электрической энергии является </w:t>
      </w:r>
      <w:r w:rsidR="00E85FB2" w:rsidRPr="00E07CB9">
        <w:rPr>
          <w:b/>
          <w:i/>
          <w:color w:val="000000" w:themeColor="text1"/>
        </w:rPr>
        <w:t>высококонцентрированным</w:t>
      </w:r>
      <w:r w:rsidR="00EF3931" w:rsidRPr="00E07CB9">
        <w:rPr>
          <w:color w:val="000000" w:themeColor="text1"/>
        </w:rPr>
        <w:t xml:space="preserve"> р</w:t>
      </w:r>
      <w:r w:rsidR="00EF3931" w:rsidRPr="001529C7">
        <w:rPr>
          <w:color w:val="000000" w:themeColor="text1"/>
        </w:rPr>
        <w:t>ынком.</w:t>
      </w:r>
    </w:p>
    <w:p w14:paraId="490AEC6F" w14:textId="77777777" w:rsidR="00EF3931" w:rsidRPr="001529C7" w:rsidRDefault="007F5928" w:rsidP="00671839">
      <w:pPr>
        <w:spacing w:before="120"/>
        <w:rPr>
          <w:b/>
          <w:i/>
          <w:color w:val="000000" w:themeColor="text1"/>
        </w:rPr>
      </w:pPr>
      <w:r w:rsidRPr="001529C7">
        <w:rPr>
          <w:b/>
          <w:i/>
          <w:color w:val="000000" w:themeColor="text1"/>
        </w:rPr>
        <w:t>Р</w:t>
      </w:r>
      <w:r w:rsidR="00EF3931" w:rsidRPr="001529C7">
        <w:rPr>
          <w:b/>
          <w:i/>
          <w:color w:val="000000" w:themeColor="text1"/>
        </w:rPr>
        <w:t>озничн</w:t>
      </w:r>
      <w:r w:rsidRPr="001529C7">
        <w:rPr>
          <w:b/>
          <w:i/>
          <w:color w:val="000000" w:themeColor="text1"/>
        </w:rPr>
        <w:t>ый</w:t>
      </w:r>
      <w:r w:rsidR="00EF3931" w:rsidRPr="001529C7">
        <w:rPr>
          <w:b/>
          <w:i/>
          <w:color w:val="000000" w:themeColor="text1"/>
        </w:rPr>
        <w:t xml:space="preserve"> рын</w:t>
      </w:r>
      <w:r w:rsidRPr="001529C7">
        <w:rPr>
          <w:b/>
          <w:i/>
          <w:color w:val="000000" w:themeColor="text1"/>
        </w:rPr>
        <w:t>о</w:t>
      </w:r>
      <w:r w:rsidR="00EF3931" w:rsidRPr="001529C7">
        <w:rPr>
          <w:b/>
          <w:i/>
          <w:color w:val="000000" w:themeColor="text1"/>
        </w:rPr>
        <w:t xml:space="preserve">к электрической энергии </w:t>
      </w:r>
    </w:p>
    <w:p w14:paraId="431D45E0" w14:textId="77777777" w:rsidR="00EF3931" w:rsidRPr="001529C7" w:rsidRDefault="00EF3931" w:rsidP="00F411E1">
      <w:pPr>
        <w:rPr>
          <w:bCs/>
          <w:color w:val="000000" w:themeColor="text1"/>
        </w:rPr>
      </w:pPr>
      <w:r w:rsidRPr="001529C7">
        <w:rPr>
          <w:bCs/>
          <w:color w:val="000000" w:themeColor="text1"/>
        </w:rPr>
        <w:t>Информация о субъектах рынка розничной реализации электрической энергии, занимающих доминирующее или монопольное положение, приведен</w:t>
      </w:r>
      <w:r w:rsidR="00043024" w:rsidRPr="001529C7">
        <w:rPr>
          <w:bCs/>
          <w:color w:val="000000" w:themeColor="text1"/>
        </w:rPr>
        <w:t>а</w:t>
      </w:r>
      <w:r w:rsidRPr="001529C7">
        <w:rPr>
          <w:bCs/>
          <w:color w:val="000000" w:themeColor="text1"/>
        </w:rPr>
        <w:t xml:space="preserve"> в нижеследующей таблице.</w:t>
      </w:r>
    </w:p>
    <w:p w14:paraId="550E7D43" w14:textId="77777777" w:rsidR="007F5928" w:rsidRPr="001529C7" w:rsidRDefault="007F5928" w:rsidP="00F411E1">
      <w:pPr>
        <w:ind w:firstLine="0"/>
        <w:rPr>
          <w:bCs/>
          <w:color w:val="000000" w:themeColor="text1"/>
        </w:rPr>
      </w:pPr>
    </w:p>
    <w:p w14:paraId="27E859D8" w14:textId="77777777" w:rsidR="007F5928" w:rsidRPr="001529C7" w:rsidRDefault="007F5928" w:rsidP="00F411E1">
      <w:pPr>
        <w:pStyle w:val="aff1"/>
        <w:keepNext/>
        <w:spacing w:after="0"/>
        <w:ind w:firstLine="0"/>
        <w:rPr>
          <w:b w:val="0"/>
          <w:color w:val="000000" w:themeColor="text1"/>
          <w:sz w:val="28"/>
          <w:szCs w:val="28"/>
        </w:rPr>
      </w:pPr>
      <w:r w:rsidRPr="001529C7">
        <w:rPr>
          <w:b w:val="0"/>
          <w:color w:val="000000" w:themeColor="text1"/>
          <w:sz w:val="28"/>
          <w:szCs w:val="28"/>
        </w:rPr>
        <w:lastRenderedPageBreak/>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F269A5">
        <w:rPr>
          <w:b w:val="0"/>
          <w:noProof/>
          <w:color w:val="000000" w:themeColor="text1"/>
          <w:sz w:val="28"/>
          <w:szCs w:val="28"/>
        </w:rPr>
        <w:t>3</w:t>
      </w:r>
      <w:r w:rsidRPr="001529C7">
        <w:rPr>
          <w:b w:val="0"/>
          <w:color w:val="000000" w:themeColor="text1"/>
          <w:sz w:val="28"/>
          <w:szCs w:val="28"/>
        </w:rPr>
        <w:fldChar w:fldCharType="end"/>
      </w:r>
      <w:r w:rsidRPr="001529C7">
        <w:rPr>
          <w:b w:val="0"/>
          <w:color w:val="000000" w:themeColor="text1"/>
          <w:sz w:val="28"/>
          <w:szCs w:val="28"/>
        </w:rPr>
        <w:t>. Субъекты рынка розничной реализации электрической энергии, занимающие доминирующее или монопольное положение.</w:t>
      </w:r>
    </w:p>
    <w:tbl>
      <w:tblPr>
        <w:tblStyle w:val="aff0"/>
        <w:tblW w:w="9776" w:type="dxa"/>
        <w:tblLook w:val="04A0" w:firstRow="1" w:lastRow="0" w:firstColumn="1" w:lastColumn="0" w:noHBand="0" w:noVBand="1"/>
      </w:tblPr>
      <w:tblGrid>
        <w:gridCol w:w="1846"/>
        <w:gridCol w:w="2827"/>
        <w:gridCol w:w="1134"/>
        <w:gridCol w:w="1985"/>
        <w:gridCol w:w="1984"/>
      </w:tblGrid>
      <w:tr w:rsidR="00EF3931" w:rsidRPr="001529C7" w14:paraId="56E23BA6" w14:textId="77777777" w:rsidTr="007F5928">
        <w:tc>
          <w:tcPr>
            <w:tcW w:w="1846" w:type="dxa"/>
            <w:vMerge w:val="restart"/>
          </w:tcPr>
          <w:p w14:paraId="17CB7988" w14:textId="77777777" w:rsidR="00EF3931" w:rsidRPr="001529C7" w:rsidRDefault="00EF3931" w:rsidP="00F411E1">
            <w:pPr>
              <w:pStyle w:val="a5"/>
              <w:tabs>
                <w:tab w:val="clear" w:pos="567"/>
              </w:tabs>
              <w:ind w:left="0" w:firstLine="0"/>
              <w:jc w:val="center"/>
              <w:rPr>
                <w:b/>
                <w:bCs/>
                <w:color w:val="000000" w:themeColor="text1"/>
                <w:sz w:val="20"/>
                <w:szCs w:val="20"/>
              </w:rPr>
            </w:pPr>
            <w:r w:rsidRPr="001529C7">
              <w:rPr>
                <w:b/>
                <w:bCs/>
                <w:color w:val="000000" w:themeColor="text1"/>
                <w:sz w:val="20"/>
                <w:szCs w:val="20"/>
              </w:rPr>
              <w:t>Географические границы</w:t>
            </w:r>
          </w:p>
        </w:tc>
        <w:tc>
          <w:tcPr>
            <w:tcW w:w="2827" w:type="dxa"/>
            <w:vMerge w:val="restart"/>
          </w:tcPr>
          <w:p w14:paraId="74020383" w14:textId="77777777" w:rsidR="00EF3931" w:rsidRPr="001529C7" w:rsidRDefault="00EF3931" w:rsidP="00F411E1">
            <w:pPr>
              <w:pStyle w:val="a5"/>
              <w:tabs>
                <w:tab w:val="clear" w:pos="567"/>
              </w:tabs>
              <w:ind w:left="0" w:firstLine="0"/>
              <w:jc w:val="center"/>
              <w:rPr>
                <w:b/>
                <w:bCs/>
                <w:color w:val="000000" w:themeColor="text1"/>
                <w:sz w:val="20"/>
                <w:szCs w:val="20"/>
              </w:rPr>
            </w:pPr>
            <w:r w:rsidRPr="001529C7">
              <w:rPr>
                <w:b/>
                <w:bCs/>
                <w:color w:val="000000" w:themeColor="text1"/>
                <w:sz w:val="20"/>
                <w:szCs w:val="20"/>
              </w:rPr>
              <w:t>Наименование ЭСО</w:t>
            </w:r>
          </w:p>
        </w:tc>
        <w:tc>
          <w:tcPr>
            <w:tcW w:w="1134" w:type="dxa"/>
            <w:vMerge w:val="restart"/>
          </w:tcPr>
          <w:p w14:paraId="0C4D9FC5" w14:textId="77777777" w:rsidR="00EF3931" w:rsidRPr="001529C7" w:rsidRDefault="00EF3931" w:rsidP="00F411E1">
            <w:pPr>
              <w:pStyle w:val="a5"/>
              <w:tabs>
                <w:tab w:val="clear" w:pos="567"/>
              </w:tabs>
              <w:ind w:left="0" w:firstLine="0"/>
              <w:jc w:val="center"/>
              <w:rPr>
                <w:b/>
                <w:bCs/>
                <w:color w:val="000000" w:themeColor="text1"/>
                <w:sz w:val="20"/>
                <w:szCs w:val="20"/>
              </w:rPr>
            </w:pPr>
            <w:r w:rsidRPr="001529C7">
              <w:rPr>
                <w:b/>
                <w:bCs/>
                <w:color w:val="000000" w:themeColor="text1"/>
                <w:sz w:val="20"/>
                <w:szCs w:val="20"/>
              </w:rPr>
              <w:t>Доля рынка</w:t>
            </w:r>
          </w:p>
        </w:tc>
        <w:tc>
          <w:tcPr>
            <w:tcW w:w="3969" w:type="dxa"/>
            <w:gridSpan w:val="2"/>
          </w:tcPr>
          <w:p w14:paraId="18F700B1" w14:textId="77777777" w:rsidR="00EF3931" w:rsidRPr="001529C7" w:rsidRDefault="00EF3931" w:rsidP="00F411E1">
            <w:pPr>
              <w:pStyle w:val="a5"/>
              <w:tabs>
                <w:tab w:val="clear" w:pos="567"/>
              </w:tabs>
              <w:ind w:left="0" w:firstLine="0"/>
              <w:jc w:val="center"/>
              <w:rPr>
                <w:b/>
                <w:bCs/>
                <w:color w:val="000000" w:themeColor="text1"/>
                <w:sz w:val="20"/>
                <w:szCs w:val="20"/>
              </w:rPr>
            </w:pPr>
            <w:r w:rsidRPr="001529C7">
              <w:rPr>
                <w:b/>
                <w:bCs/>
                <w:color w:val="000000" w:themeColor="text1"/>
                <w:sz w:val="20"/>
                <w:szCs w:val="20"/>
              </w:rPr>
              <w:t>Уровень конкуренции</w:t>
            </w:r>
          </w:p>
        </w:tc>
      </w:tr>
      <w:tr w:rsidR="00EF3931" w:rsidRPr="001529C7" w14:paraId="615E16AD" w14:textId="77777777" w:rsidTr="007F5928">
        <w:tc>
          <w:tcPr>
            <w:tcW w:w="1846" w:type="dxa"/>
            <w:vMerge/>
          </w:tcPr>
          <w:p w14:paraId="401735BB" w14:textId="77777777" w:rsidR="00EF3931" w:rsidRPr="001529C7" w:rsidRDefault="00EF3931" w:rsidP="00F411E1">
            <w:pPr>
              <w:pStyle w:val="a5"/>
              <w:tabs>
                <w:tab w:val="clear" w:pos="567"/>
              </w:tabs>
              <w:ind w:left="0" w:firstLine="0"/>
              <w:jc w:val="center"/>
              <w:rPr>
                <w:b/>
                <w:bCs/>
                <w:color w:val="000000" w:themeColor="text1"/>
                <w:sz w:val="20"/>
                <w:szCs w:val="20"/>
              </w:rPr>
            </w:pPr>
          </w:p>
        </w:tc>
        <w:tc>
          <w:tcPr>
            <w:tcW w:w="2827" w:type="dxa"/>
            <w:vMerge/>
          </w:tcPr>
          <w:p w14:paraId="55752C63" w14:textId="77777777" w:rsidR="00EF3931" w:rsidRPr="001529C7" w:rsidRDefault="00EF3931" w:rsidP="00F411E1">
            <w:pPr>
              <w:pStyle w:val="a5"/>
              <w:tabs>
                <w:tab w:val="clear" w:pos="567"/>
              </w:tabs>
              <w:ind w:left="0" w:firstLine="0"/>
              <w:jc w:val="center"/>
              <w:rPr>
                <w:b/>
                <w:bCs/>
                <w:color w:val="000000" w:themeColor="text1"/>
                <w:sz w:val="20"/>
                <w:szCs w:val="20"/>
              </w:rPr>
            </w:pPr>
          </w:p>
        </w:tc>
        <w:tc>
          <w:tcPr>
            <w:tcW w:w="1134" w:type="dxa"/>
            <w:vMerge/>
          </w:tcPr>
          <w:p w14:paraId="0B34A98F" w14:textId="77777777" w:rsidR="00EF3931" w:rsidRPr="001529C7" w:rsidRDefault="00EF3931" w:rsidP="00F411E1">
            <w:pPr>
              <w:pStyle w:val="a5"/>
              <w:tabs>
                <w:tab w:val="clear" w:pos="567"/>
              </w:tabs>
              <w:ind w:left="0" w:firstLine="0"/>
              <w:jc w:val="center"/>
              <w:rPr>
                <w:b/>
                <w:bCs/>
                <w:color w:val="000000" w:themeColor="text1"/>
                <w:sz w:val="20"/>
                <w:szCs w:val="20"/>
              </w:rPr>
            </w:pPr>
          </w:p>
        </w:tc>
        <w:tc>
          <w:tcPr>
            <w:tcW w:w="1985" w:type="dxa"/>
          </w:tcPr>
          <w:p w14:paraId="7E599362" w14:textId="77777777" w:rsidR="00EF3931" w:rsidRPr="001529C7" w:rsidRDefault="00EF3931" w:rsidP="00F411E1">
            <w:pPr>
              <w:pStyle w:val="a5"/>
              <w:tabs>
                <w:tab w:val="clear" w:pos="567"/>
              </w:tabs>
              <w:ind w:left="0" w:firstLine="0"/>
              <w:jc w:val="center"/>
              <w:rPr>
                <w:b/>
                <w:bCs/>
                <w:color w:val="000000" w:themeColor="text1"/>
                <w:sz w:val="20"/>
                <w:szCs w:val="20"/>
              </w:rPr>
            </w:pPr>
            <w:r w:rsidRPr="001529C7">
              <w:rPr>
                <w:b/>
                <w:bCs/>
                <w:color w:val="000000" w:themeColor="text1"/>
                <w:sz w:val="20"/>
                <w:szCs w:val="20"/>
              </w:rPr>
              <w:t>2021 год</w:t>
            </w:r>
          </w:p>
        </w:tc>
        <w:tc>
          <w:tcPr>
            <w:tcW w:w="1984" w:type="dxa"/>
          </w:tcPr>
          <w:p w14:paraId="4D781EE5" w14:textId="77777777" w:rsidR="00EF3931" w:rsidRPr="001529C7" w:rsidRDefault="00EF3931" w:rsidP="00F411E1">
            <w:pPr>
              <w:pStyle w:val="a5"/>
              <w:tabs>
                <w:tab w:val="clear" w:pos="567"/>
              </w:tabs>
              <w:ind w:left="0" w:firstLine="0"/>
              <w:jc w:val="center"/>
              <w:rPr>
                <w:b/>
                <w:bCs/>
                <w:color w:val="000000" w:themeColor="text1"/>
                <w:sz w:val="20"/>
                <w:szCs w:val="20"/>
              </w:rPr>
            </w:pPr>
            <w:r w:rsidRPr="001529C7">
              <w:rPr>
                <w:b/>
                <w:bCs/>
                <w:color w:val="000000" w:themeColor="text1"/>
                <w:sz w:val="20"/>
                <w:szCs w:val="20"/>
              </w:rPr>
              <w:t>2022 год</w:t>
            </w:r>
          </w:p>
          <w:p w14:paraId="1446209E" w14:textId="77777777" w:rsidR="00EF3931" w:rsidRPr="001529C7" w:rsidRDefault="00EF3931" w:rsidP="00F411E1">
            <w:pPr>
              <w:pStyle w:val="a5"/>
              <w:tabs>
                <w:tab w:val="clear" w:pos="567"/>
              </w:tabs>
              <w:ind w:left="0" w:firstLine="0"/>
              <w:jc w:val="center"/>
              <w:rPr>
                <w:b/>
                <w:bCs/>
                <w:color w:val="000000" w:themeColor="text1"/>
                <w:sz w:val="20"/>
                <w:szCs w:val="20"/>
              </w:rPr>
            </w:pPr>
            <w:r w:rsidRPr="001529C7">
              <w:rPr>
                <w:b/>
                <w:bCs/>
                <w:color w:val="000000" w:themeColor="text1"/>
                <w:sz w:val="20"/>
                <w:szCs w:val="20"/>
              </w:rPr>
              <w:t>(1-ое полугодие)</w:t>
            </w:r>
          </w:p>
        </w:tc>
      </w:tr>
      <w:tr w:rsidR="00EF3931" w:rsidRPr="001529C7" w14:paraId="09427D26" w14:textId="77777777" w:rsidTr="007F5928">
        <w:tc>
          <w:tcPr>
            <w:tcW w:w="1846" w:type="dxa"/>
          </w:tcPr>
          <w:p w14:paraId="7198DD69"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г. Астана</w:t>
            </w:r>
          </w:p>
        </w:tc>
        <w:tc>
          <w:tcPr>
            <w:tcW w:w="2827" w:type="dxa"/>
          </w:tcPr>
          <w:p w14:paraId="1072FAEF" w14:textId="77777777" w:rsidR="00EF3931" w:rsidRPr="001529C7" w:rsidRDefault="00EF3931" w:rsidP="00F411E1">
            <w:pPr>
              <w:pStyle w:val="a5"/>
              <w:tabs>
                <w:tab w:val="clear" w:pos="567"/>
              </w:tabs>
              <w:ind w:left="0" w:firstLine="0"/>
              <w:jc w:val="center"/>
              <w:rPr>
                <w:color w:val="000000" w:themeColor="text1"/>
                <w:sz w:val="20"/>
                <w:szCs w:val="20"/>
                <w:lang w:val="en-US"/>
              </w:rPr>
            </w:pPr>
            <w:r w:rsidRPr="001529C7">
              <w:rPr>
                <w:color w:val="000000" w:themeColor="text1"/>
                <w:sz w:val="20"/>
                <w:szCs w:val="20"/>
              </w:rPr>
              <w:t>ТОО</w:t>
            </w:r>
            <w:r w:rsidRPr="001529C7">
              <w:rPr>
                <w:color w:val="000000" w:themeColor="text1"/>
                <w:sz w:val="20"/>
                <w:szCs w:val="20"/>
                <w:lang w:val="en-US"/>
              </w:rPr>
              <w:t xml:space="preserve"> «PRIME ENERGY RESOURCES»</w:t>
            </w:r>
          </w:p>
          <w:p w14:paraId="26116AFB" w14:textId="77777777" w:rsidR="00EF3931" w:rsidRPr="001529C7" w:rsidRDefault="00EF3931" w:rsidP="00F411E1">
            <w:pPr>
              <w:pStyle w:val="a5"/>
              <w:tabs>
                <w:tab w:val="clear" w:pos="567"/>
              </w:tabs>
              <w:ind w:left="0" w:firstLine="0"/>
              <w:jc w:val="center"/>
              <w:rPr>
                <w:color w:val="000000" w:themeColor="text1"/>
                <w:sz w:val="20"/>
                <w:szCs w:val="20"/>
                <w:lang w:val="en-US"/>
              </w:rPr>
            </w:pPr>
          </w:p>
          <w:p w14:paraId="0541F5F4" w14:textId="77777777" w:rsidR="00EF3931" w:rsidRPr="001529C7" w:rsidRDefault="00EF3931" w:rsidP="00F411E1">
            <w:pPr>
              <w:pStyle w:val="a5"/>
              <w:tabs>
                <w:tab w:val="clear" w:pos="567"/>
              </w:tabs>
              <w:ind w:left="0" w:firstLine="0"/>
              <w:jc w:val="center"/>
              <w:rPr>
                <w:color w:val="000000" w:themeColor="text1"/>
                <w:sz w:val="20"/>
                <w:szCs w:val="20"/>
                <w:lang w:val="en-US"/>
              </w:rPr>
            </w:pPr>
            <w:r w:rsidRPr="001529C7">
              <w:rPr>
                <w:color w:val="000000" w:themeColor="text1"/>
                <w:sz w:val="20"/>
                <w:szCs w:val="20"/>
              </w:rPr>
              <w:t>ТОО</w:t>
            </w:r>
            <w:r w:rsidRPr="001529C7">
              <w:rPr>
                <w:color w:val="000000" w:themeColor="text1"/>
                <w:sz w:val="20"/>
                <w:szCs w:val="20"/>
                <w:lang w:val="en-US"/>
              </w:rPr>
              <w:t xml:space="preserve"> «</w:t>
            </w:r>
            <w:proofErr w:type="spellStart"/>
            <w:r w:rsidRPr="001529C7">
              <w:rPr>
                <w:color w:val="000000" w:themeColor="text1"/>
                <w:sz w:val="20"/>
                <w:szCs w:val="20"/>
              </w:rPr>
              <w:t>АстанаЭнергосбыт</w:t>
            </w:r>
            <w:proofErr w:type="spellEnd"/>
            <w:r w:rsidRPr="001529C7">
              <w:rPr>
                <w:color w:val="000000" w:themeColor="text1"/>
                <w:sz w:val="20"/>
                <w:szCs w:val="20"/>
                <w:lang w:val="en-US"/>
              </w:rPr>
              <w:t>»</w:t>
            </w:r>
          </w:p>
        </w:tc>
        <w:tc>
          <w:tcPr>
            <w:tcW w:w="1134" w:type="dxa"/>
          </w:tcPr>
          <w:p w14:paraId="4E855227"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74,7 %</w:t>
            </w:r>
          </w:p>
          <w:p w14:paraId="6BAD8B11" w14:textId="77777777" w:rsidR="00EF3931" w:rsidRPr="001529C7" w:rsidRDefault="00EF3931" w:rsidP="00F411E1">
            <w:pPr>
              <w:pStyle w:val="a5"/>
              <w:tabs>
                <w:tab w:val="clear" w:pos="567"/>
              </w:tabs>
              <w:ind w:left="0" w:firstLine="0"/>
              <w:jc w:val="center"/>
              <w:rPr>
                <w:color w:val="000000" w:themeColor="text1"/>
                <w:sz w:val="20"/>
                <w:szCs w:val="20"/>
              </w:rPr>
            </w:pPr>
          </w:p>
          <w:p w14:paraId="7BBCF067" w14:textId="77777777" w:rsidR="00EF3931" w:rsidRPr="001529C7" w:rsidRDefault="00EF3931" w:rsidP="00F411E1">
            <w:pPr>
              <w:pStyle w:val="a5"/>
              <w:tabs>
                <w:tab w:val="clear" w:pos="567"/>
              </w:tabs>
              <w:ind w:left="0" w:firstLine="0"/>
              <w:jc w:val="center"/>
              <w:rPr>
                <w:color w:val="000000" w:themeColor="text1"/>
                <w:sz w:val="20"/>
                <w:szCs w:val="20"/>
              </w:rPr>
            </w:pPr>
          </w:p>
          <w:p w14:paraId="1A5F888C"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14,1 %</w:t>
            </w:r>
          </w:p>
        </w:tc>
        <w:tc>
          <w:tcPr>
            <w:tcW w:w="1985" w:type="dxa"/>
          </w:tcPr>
          <w:p w14:paraId="5E061057"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70&lt;</w:t>
            </w:r>
            <w:proofErr w:type="gramStart"/>
            <w:r w:rsidRPr="001529C7">
              <w:rPr>
                <w:color w:val="000000" w:themeColor="text1"/>
                <w:sz w:val="20"/>
                <w:szCs w:val="20"/>
              </w:rPr>
              <w:t>CR(</w:t>
            </w:r>
            <w:proofErr w:type="gramEnd"/>
            <w:r w:rsidRPr="001529C7">
              <w:rPr>
                <w:color w:val="000000" w:themeColor="text1"/>
                <w:sz w:val="20"/>
                <w:szCs w:val="20"/>
              </w:rPr>
              <w:t>1) 75 &lt;100</w:t>
            </w:r>
          </w:p>
        </w:tc>
        <w:tc>
          <w:tcPr>
            <w:tcW w:w="1984" w:type="dxa"/>
          </w:tcPr>
          <w:p w14:paraId="29ADBD43"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70&lt;</w:t>
            </w:r>
            <w:proofErr w:type="gramStart"/>
            <w:r w:rsidRPr="001529C7">
              <w:rPr>
                <w:color w:val="000000" w:themeColor="text1"/>
                <w:sz w:val="20"/>
                <w:szCs w:val="20"/>
              </w:rPr>
              <w:t>CR(</w:t>
            </w:r>
            <w:proofErr w:type="gramEnd"/>
            <w:r w:rsidRPr="001529C7">
              <w:rPr>
                <w:color w:val="000000" w:themeColor="text1"/>
                <w:sz w:val="20"/>
                <w:szCs w:val="20"/>
              </w:rPr>
              <w:t>2) 87 &lt;100</w:t>
            </w:r>
          </w:p>
        </w:tc>
      </w:tr>
      <w:tr w:rsidR="00EF3931" w:rsidRPr="001529C7" w14:paraId="439590AF" w14:textId="77777777" w:rsidTr="007F5928">
        <w:tc>
          <w:tcPr>
            <w:tcW w:w="1846" w:type="dxa"/>
          </w:tcPr>
          <w:p w14:paraId="56C7CB0F"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г. Алматы</w:t>
            </w:r>
          </w:p>
        </w:tc>
        <w:tc>
          <w:tcPr>
            <w:tcW w:w="2827" w:type="dxa"/>
          </w:tcPr>
          <w:p w14:paraId="49C5D764"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Алматыэнергосбыт</w:t>
            </w:r>
            <w:proofErr w:type="spellEnd"/>
            <w:r w:rsidRPr="001529C7">
              <w:rPr>
                <w:color w:val="000000" w:themeColor="text1"/>
                <w:sz w:val="20"/>
                <w:szCs w:val="20"/>
              </w:rPr>
              <w:t>»</w:t>
            </w:r>
          </w:p>
        </w:tc>
        <w:tc>
          <w:tcPr>
            <w:tcW w:w="1134" w:type="dxa"/>
          </w:tcPr>
          <w:p w14:paraId="45E4E21B"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91,3 %</w:t>
            </w:r>
          </w:p>
        </w:tc>
        <w:tc>
          <w:tcPr>
            <w:tcW w:w="1985" w:type="dxa"/>
          </w:tcPr>
          <w:p w14:paraId="78C30A49"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70&lt;</w:t>
            </w:r>
            <w:proofErr w:type="gramStart"/>
            <w:r w:rsidRPr="001529C7">
              <w:rPr>
                <w:color w:val="000000" w:themeColor="text1"/>
                <w:sz w:val="20"/>
                <w:szCs w:val="20"/>
              </w:rPr>
              <w:t>CR(</w:t>
            </w:r>
            <w:proofErr w:type="gramEnd"/>
            <w:r w:rsidRPr="001529C7">
              <w:rPr>
                <w:color w:val="000000" w:themeColor="text1"/>
                <w:sz w:val="20"/>
                <w:szCs w:val="20"/>
              </w:rPr>
              <w:t>1) 91 &lt;100</w:t>
            </w:r>
          </w:p>
        </w:tc>
        <w:tc>
          <w:tcPr>
            <w:tcW w:w="1984" w:type="dxa"/>
          </w:tcPr>
          <w:p w14:paraId="6D6E829C"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70&lt;</w:t>
            </w:r>
            <w:proofErr w:type="gramStart"/>
            <w:r w:rsidRPr="001529C7">
              <w:rPr>
                <w:color w:val="000000" w:themeColor="text1"/>
                <w:sz w:val="20"/>
                <w:szCs w:val="20"/>
              </w:rPr>
              <w:t>CR(</w:t>
            </w:r>
            <w:proofErr w:type="gramEnd"/>
            <w:r w:rsidRPr="001529C7">
              <w:rPr>
                <w:color w:val="000000" w:themeColor="text1"/>
                <w:sz w:val="20"/>
                <w:szCs w:val="20"/>
              </w:rPr>
              <w:t>1) 83 &lt;100</w:t>
            </w:r>
          </w:p>
        </w:tc>
      </w:tr>
      <w:tr w:rsidR="00EF3931" w:rsidRPr="001529C7" w14:paraId="37912786" w14:textId="77777777" w:rsidTr="007F5928">
        <w:tc>
          <w:tcPr>
            <w:tcW w:w="1846" w:type="dxa"/>
          </w:tcPr>
          <w:p w14:paraId="5BDC66B5"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Восточно-Казахстанская область</w:t>
            </w:r>
          </w:p>
        </w:tc>
        <w:tc>
          <w:tcPr>
            <w:tcW w:w="2827" w:type="dxa"/>
          </w:tcPr>
          <w:p w14:paraId="315D257E"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Шыгысэнерготрейд</w:t>
            </w:r>
            <w:proofErr w:type="spellEnd"/>
            <w:r w:rsidRPr="001529C7">
              <w:rPr>
                <w:color w:val="000000" w:themeColor="text1"/>
                <w:sz w:val="20"/>
                <w:szCs w:val="20"/>
              </w:rPr>
              <w:t>»</w:t>
            </w:r>
          </w:p>
          <w:p w14:paraId="5D74104A" w14:textId="77777777" w:rsidR="00EF3931" w:rsidRPr="001529C7" w:rsidRDefault="00EF3931" w:rsidP="00F411E1">
            <w:pPr>
              <w:pStyle w:val="a5"/>
              <w:tabs>
                <w:tab w:val="clear" w:pos="567"/>
              </w:tabs>
              <w:ind w:left="0" w:firstLine="0"/>
              <w:jc w:val="center"/>
              <w:rPr>
                <w:color w:val="000000" w:themeColor="text1"/>
                <w:sz w:val="20"/>
                <w:szCs w:val="20"/>
              </w:rPr>
            </w:pPr>
          </w:p>
          <w:p w14:paraId="48A1C598"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«АБ Энерго»</w:t>
            </w:r>
          </w:p>
        </w:tc>
        <w:tc>
          <w:tcPr>
            <w:tcW w:w="1134" w:type="dxa"/>
          </w:tcPr>
          <w:p w14:paraId="0126227A"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56,1 %</w:t>
            </w:r>
          </w:p>
          <w:p w14:paraId="2F055606" w14:textId="77777777" w:rsidR="00EF3931" w:rsidRPr="001529C7" w:rsidRDefault="00EF3931" w:rsidP="00F411E1">
            <w:pPr>
              <w:pStyle w:val="a5"/>
              <w:tabs>
                <w:tab w:val="clear" w:pos="567"/>
              </w:tabs>
              <w:ind w:left="0" w:firstLine="0"/>
              <w:jc w:val="center"/>
              <w:rPr>
                <w:color w:val="000000" w:themeColor="text1"/>
                <w:sz w:val="20"/>
                <w:szCs w:val="20"/>
              </w:rPr>
            </w:pPr>
          </w:p>
          <w:p w14:paraId="7AC1E464" w14:textId="77777777" w:rsidR="00EF3931" w:rsidRPr="001529C7" w:rsidRDefault="00EF3931" w:rsidP="00F411E1">
            <w:pPr>
              <w:pStyle w:val="a5"/>
              <w:tabs>
                <w:tab w:val="clear" w:pos="567"/>
              </w:tabs>
              <w:ind w:left="0" w:firstLine="0"/>
              <w:jc w:val="center"/>
              <w:rPr>
                <w:color w:val="000000" w:themeColor="text1"/>
                <w:sz w:val="20"/>
                <w:szCs w:val="20"/>
              </w:rPr>
            </w:pPr>
          </w:p>
          <w:p w14:paraId="7B63CF37"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15,6 %</w:t>
            </w:r>
          </w:p>
        </w:tc>
        <w:tc>
          <w:tcPr>
            <w:tcW w:w="1985" w:type="dxa"/>
          </w:tcPr>
          <w:p w14:paraId="3F117561"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70&lt;</w:t>
            </w:r>
            <w:proofErr w:type="gramStart"/>
            <w:r w:rsidRPr="001529C7">
              <w:rPr>
                <w:color w:val="000000" w:themeColor="text1"/>
                <w:sz w:val="20"/>
                <w:szCs w:val="20"/>
              </w:rPr>
              <w:t>CR(</w:t>
            </w:r>
            <w:proofErr w:type="gramEnd"/>
            <w:r w:rsidRPr="001529C7">
              <w:rPr>
                <w:color w:val="000000" w:themeColor="text1"/>
                <w:sz w:val="20"/>
                <w:szCs w:val="20"/>
              </w:rPr>
              <w:t>2) 72 &lt;100</w:t>
            </w:r>
          </w:p>
        </w:tc>
        <w:tc>
          <w:tcPr>
            <w:tcW w:w="1984" w:type="dxa"/>
          </w:tcPr>
          <w:p w14:paraId="1BD0E295"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45&lt;</w:t>
            </w:r>
            <w:proofErr w:type="gramStart"/>
            <w:r w:rsidRPr="001529C7">
              <w:rPr>
                <w:color w:val="000000" w:themeColor="text1"/>
                <w:sz w:val="20"/>
                <w:szCs w:val="20"/>
              </w:rPr>
              <w:t>CR(</w:t>
            </w:r>
            <w:proofErr w:type="gramEnd"/>
            <w:r w:rsidRPr="001529C7">
              <w:rPr>
                <w:color w:val="000000" w:themeColor="text1"/>
                <w:sz w:val="20"/>
                <w:szCs w:val="20"/>
              </w:rPr>
              <w:t>1) 48 &lt;100</w:t>
            </w:r>
          </w:p>
        </w:tc>
      </w:tr>
      <w:tr w:rsidR="00EF3931" w:rsidRPr="001529C7" w14:paraId="793B8CA8" w14:textId="77777777" w:rsidTr="007F5928">
        <w:tc>
          <w:tcPr>
            <w:tcW w:w="1846" w:type="dxa"/>
          </w:tcPr>
          <w:p w14:paraId="56A61EC3"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Жамбылская область</w:t>
            </w:r>
          </w:p>
        </w:tc>
        <w:tc>
          <w:tcPr>
            <w:tcW w:w="2827" w:type="dxa"/>
          </w:tcPr>
          <w:p w14:paraId="3DF70BF0"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«ЖамбылЖарыкСауда-2030»</w:t>
            </w:r>
          </w:p>
        </w:tc>
        <w:tc>
          <w:tcPr>
            <w:tcW w:w="1134" w:type="dxa"/>
          </w:tcPr>
          <w:p w14:paraId="4991BBA5"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68 %</w:t>
            </w:r>
          </w:p>
        </w:tc>
        <w:tc>
          <w:tcPr>
            <w:tcW w:w="1985" w:type="dxa"/>
          </w:tcPr>
          <w:p w14:paraId="76D89163"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(3) 90,14</w:t>
            </w:r>
            <w:r w:rsidRPr="001529C7">
              <w:rPr>
                <w:bCs/>
                <w:color w:val="000000" w:themeColor="text1"/>
                <w:sz w:val="20"/>
                <w:szCs w:val="20"/>
              </w:rPr>
              <w:t xml:space="preserve"> &lt; 100</w:t>
            </w:r>
          </w:p>
        </w:tc>
        <w:tc>
          <w:tcPr>
            <w:tcW w:w="1984" w:type="dxa"/>
          </w:tcPr>
          <w:p w14:paraId="6D4E8B1B"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(3) 85,18</w:t>
            </w:r>
            <w:r w:rsidRPr="001529C7">
              <w:rPr>
                <w:bCs/>
                <w:color w:val="000000" w:themeColor="text1"/>
                <w:sz w:val="20"/>
                <w:szCs w:val="20"/>
              </w:rPr>
              <w:t xml:space="preserve"> &lt; 100</w:t>
            </w:r>
          </w:p>
        </w:tc>
      </w:tr>
      <w:tr w:rsidR="00EF3931" w:rsidRPr="001529C7" w14:paraId="20A12F7B" w14:textId="77777777" w:rsidTr="007F5928">
        <w:tc>
          <w:tcPr>
            <w:tcW w:w="1846" w:type="dxa"/>
          </w:tcPr>
          <w:p w14:paraId="7C9000FD"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Мангистауская область</w:t>
            </w:r>
          </w:p>
        </w:tc>
        <w:tc>
          <w:tcPr>
            <w:tcW w:w="2827" w:type="dxa"/>
          </w:tcPr>
          <w:p w14:paraId="3B82E2C5"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Мангистау</w:t>
            </w:r>
            <w:proofErr w:type="spellEnd"/>
            <w:r w:rsidRPr="001529C7">
              <w:rPr>
                <w:color w:val="000000" w:themeColor="text1"/>
                <w:sz w:val="20"/>
                <w:szCs w:val="20"/>
              </w:rPr>
              <w:t xml:space="preserve"> </w:t>
            </w:r>
            <w:proofErr w:type="spellStart"/>
            <w:r w:rsidRPr="001529C7">
              <w:rPr>
                <w:color w:val="000000" w:themeColor="text1"/>
                <w:sz w:val="20"/>
                <w:szCs w:val="20"/>
              </w:rPr>
              <w:t>жарык</w:t>
            </w:r>
            <w:proofErr w:type="spellEnd"/>
            <w:r w:rsidRPr="001529C7">
              <w:rPr>
                <w:color w:val="000000" w:themeColor="text1"/>
                <w:sz w:val="20"/>
                <w:szCs w:val="20"/>
              </w:rPr>
              <w:t>»</w:t>
            </w:r>
          </w:p>
          <w:p w14:paraId="274278F5" w14:textId="77777777" w:rsidR="00EF3931" w:rsidRPr="001529C7" w:rsidRDefault="00EF3931" w:rsidP="00F411E1">
            <w:pPr>
              <w:pStyle w:val="a5"/>
              <w:tabs>
                <w:tab w:val="clear" w:pos="567"/>
              </w:tabs>
              <w:ind w:left="0" w:firstLine="0"/>
              <w:jc w:val="center"/>
              <w:rPr>
                <w:color w:val="000000" w:themeColor="text1"/>
                <w:sz w:val="20"/>
                <w:szCs w:val="20"/>
              </w:rPr>
            </w:pPr>
          </w:p>
          <w:p w14:paraId="3C271D3B"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MangistauEnergoMunay</w:t>
            </w:r>
            <w:proofErr w:type="spellEnd"/>
            <w:r w:rsidRPr="001529C7">
              <w:rPr>
                <w:color w:val="000000" w:themeColor="text1"/>
                <w:sz w:val="20"/>
                <w:szCs w:val="20"/>
              </w:rPr>
              <w:t>»</w:t>
            </w:r>
          </w:p>
          <w:p w14:paraId="43992C30" w14:textId="77777777" w:rsidR="00EF3931" w:rsidRPr="001529C7" w:rsidRDefault="00EF3931" w:rsidP="00F411E1">
            <w:pPr>
              <w:pStyle w:val="a5"/>
              <w:tabs>
                <w:tab w:val="clear" w:pos="567"/>
              </w:tabs>
              <w:ind w:left="0" w:firstLine="0"/>
              <w:jc w:val="center"/>
              <w:rPr>
                <w:color w:val="000000" w:themeColor="text1"/>
                <w:sz w:val="20"/>
                <w:szCs w:val="20"/>
              </w:rPr>
            </w:pPr>
          </w:p>
          <w:p w14:paraId="6640F96A"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АктауЭнергоСбыт</w:t>
            </w:r>
            <w:proofErr w:type="spellEnd"/>
            <w:r w:rsidRPr="001529C7">
              <w:rPr>
                <w:color w:val="000000" w:themeColor="text1"/>
                <w:sz w:val="20"/>
                <w:szCs w:val="20"/>
              </w:rPr>
              <w:t>»</w:t>
            </w:r>
          </w:p>
        </w:tc>
        <w:tc>
          <w:tcPr>
            <w:tcW w:w="1134" w:type="dxa"/>
          </w:tcPr>
          <w:p w14:paraId="65AD3863"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43,6%</w:t>
            </w:r>
          </w:p>
          <w:p w14:paraId="415928D9" w14:textId="77777777" w:rsidR="00EF3931" w:rsidRPr="001529C7" w:rsidRDefault="00EF3931" w:rsidP="00F411E1">
            <w:pPr>
              <w:pStyle w:val="a5"/>
              <w:tabs>
                <w:tab w:val="clear" w:pos="567"/>
              </w:tabs>
              <w:ind w:left="0" w:firstLine="0"/>
              <w:jc w:val="center"/>
              <w:rPr>
                <w:color w:val="000000" w:themeColor="text1"/>
                <w:sz w:val="20"/>
                <w:szCs w:val="20"/>
                <w:lang w:val="en-US"/>
              </w:rPr>
            </w:pPr>
          </w:p>
          <w:p w14:paraId="1480E27A"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27,9 %</w:t>
            </w:r>
          </w:p>
          <w:p w14:paraId="2F7D2D66" w14:textId="77777777" w:rsidR="00EF3931" w:rsidRPr="001529C7" w:rsidRDefault="00EF3931" w:rsidP="00F411E1">
            <w:pPr>
              <w:pStyle w:val="a5"/>
              <w:tabs>
                <w:tab w:val="clear" w:pos="567"/>
              </w:tabs>
              <w:ind w:left="0" w:firstLine="0"/>
              <w:jc w:val="center"/>
              <w:rPr>
                <w:color w:val="000000" w:themeColor="text1"/>
                <w:sz w:val="20"/>
                <w:szCs w:val="20"/>
              </w:rPr>
            </w:pPr>
          </w:p>
          <w:p w14:paraId="70437C0A"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20,5%</w:t>
            </w:r>
          </w:p>
        </w:tc>
        <w:tc>
          <w:tcPr>
            <w:tcW w:w="1985" w:type="dxa"/>
          </w:tcPr>
          <w:p w14:paraId="67FA919A"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(3) 92</w:t>
            </w:r>
            <w:r w:rsidRPr="001529C7">
              <w:rPr>
                <w:bCs/>
                <w:color w:val="000000" w:themeColor="text1"/>
                <w:sz w:val="20"/>
                <w:szCs w:val="20"/>
              </w:rPr>
              <w:t xml:space="preserve"> &lt; 100</w:t>
            </w:r>
          </w:p>
        </w:tc>
        <w:tc>
          <w:tcPr>
            <w:tcW w:w="1984" w:type="dxa"/>
          </w:tcPr>
          <w:p w14:paraId="12B0B876"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(3) 91</w:t>
            </w:r>
            <w:r w:rsidRPr="001529C7">
              <w:rPr>
                <w:bCs/>
                <w:color w:val="000000" w:themeColor="text1"/>
                <w:sz w:val="20"/>
                <w:szCs w:val="20"/>
              </w:rPr>
              <w:t xml:space="preserve"> &lt; 100</w:t>
            </w:r>
          </w:p>
        </w:tc>
      </w:tr>
      <w:tr w:rsidR="00EF3931" w:rsidRPr="001529C7" w14:paraId="2150570B" w14:textId="77777777" w:rsidTr="007F5928">
        <w:tc>
          <w:tcPr>
            <w:tcW w:w="1846" w:type="dxa"/>
          </w:tcPr>
          <w:p w14:paraId="62A74664"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Западно-Казахстанская область</w:t>
            </w:r>
          </w:p>
        </w:tc>
        <w:tc>
          <w:tcPr>
            <w:tcW w:w="2827" w:type="dxa"/>
          </w:tcPr>
          <w:p w14:paraId="464459D2"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Батыс</w:t>
            </w:r>
            <w:proofErr w:type="spellEnd"/>
            <w:r w:rsidRPr="001529C7">
              <w:rPr>
                <w:color w:val="000000" w:themeColor="text1"/>
                <w:sz w:val="20"/>
                <w:szCs w:val="20"/>
              </w:rPr>
              <w:t xml:space="preserve"> Энергоресурсы»</w:t>
            </w:r>
          </w:p>
          <w:p w14:paraId="4736B1EB" w14:textId="77777777" w:rsidR="00EF3931" w:rsidRPr="001529C7" w:rsidRDefault="00EF3931" w:rsidP="00F411E1">
            <w:pPr>
              <w:pStyle w:val="a5"/>
              <w:tabs>
                <w:tab w:val="clear" w:pos="567"/>
              </w:tabs>
              <w:ind w:left="0" w:firstLine="0"/>
              <w:jc w:val="center"/>
              <w:rPr>
                <w:color w:val="000000" w:themeColor="text1"/>
                <w:sz w:val="20"/>
                <w:szCs w:val="20"/>
              </w:rPr>
            </w:pPr>
          </w:p>
          <w:p w14:paraId="18545C0A"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Батыс</w:t>
            </w:r>
            <w:proofErr w:type="spellEnd"/>
            <w:r w:rsidRPr="001529C7">
              <w:rPr>
                <w:color w:val="000000" w:themeColor="text1"/>
                <w:sz w:val="20"/>
                <w:szCs w:val="20"/>
              </w:rPr>
              <w:t xml:space="preserve"> </w:t>
            </w:r>
            <w:proofErr w:type="spellStart"/>
            <w:r w:rsidRPr="001529C7">
              <w:rPr>
                <w:color w:val="000000" w:themeColor="text1"/>
                <w:sz w:val="20"/>
                <w:szCs w:val="20"/>
              </w:rPr>
              <w:t>Пауэр</w:t>
            </w:r>
            <w:proofErr w:type="spellEnd"/>
            <w:r w:rsidRPr="001529C7">
              <w:rPr>
                <w:color w:val="000000" w:themeColor="text1"/>
                <w:sz w:val="20"/>
                <w:szCs w:val="20"/>
              </w:rPr>
              <w:t>»</w:t>
            </w:r>
          </w:p>
        </w:tc>
        <w:tc>
          <w:tcPr>
            <w:tcW w:w="1134" w:type="dxa"/>
          </w:tcPr>
          <w:p w14:paraId="775BB309"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55 %</w:t>
            </w:r>
          </w:p>
          <w:p w14:paraId="13F06472" w14:textId="77777777" w:rsidR="00EF3931" w:rsidRPr="001529C7" w:rsidRDefault="00EF3931" w:rsidP="00F411E1">
            <w:pPr>
              <w:pStyle w:val="a5"/>
              <w:tabs>
                <w:tab w:val="clear" w:pos="567"/>
              </w:tabs>
              <w:ind w:left="0" w:firstLine="0"/>
              <w:jc w:val="center"/>
              <w:rPr>
                <w:color w:val="000000" w:themeColor="text1"/>
                <w:sz w:val="20"/>
                <w:szCs w:val="20"/>
              </w:rPr>
            </w:pPr>
          </w:p>
          <w:p w14:paraId="084A2CC7"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33 %</w:t>
            </w:r>
          </w:p>
        </w:tc>
        <w:tc>
          <w:tcPr>
            <w:tcW w:w="1985" w:type="dxa"/>
          </w:tcPr>
          <w:p w14:paraId="20A48D16"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(2) 88</w:t>
            </w:r>
            <w:r w:rsidRPr="001529C7">
              <w:rPr>
                <w:bCs/>
                <w:color w:val="000000" w:themeColor="text1"/>
                <w:sz w:val="20"/>
                <w:szCs w:val="20"/>
              </w:rPr>
              <w:t xml:space="preserve"> &lt; 100</w:t>
            </w:r>
          </w:p>
        </w:tc>
        <w:tc>
          <w:tcPr>
            <w:tcW w:w="1984" w:type="dxa"/>
          </w:tcPr>
          <w:p w14:paraId="63C540B5"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(2) 88</w:t>
            </w:r>
            <w:r w:rsidRPr="001529C7">
              <w:rPr>
                <w:bCs/>
                <w:color w:val="000000" w:themeColor="text1"/>
                <w:sz w:val="20"/>
                <w:szCs w:val="20"/>
              </w:rPr>
              <w:t xml:space="preserve"> &lt; 100</w:t>
            </w:r>
          </w:p>
        </w:tc>
      </w:tr>
      <w:tr w:rsidR="00EF3931" w:rsidRPr="001529C7" w14:paraId="4F9883E6" w14:textId="77777777" w:rsidTr="007F5928">
        <w:tc>
          <w:tcPr>
            <w:tcW w:w="1846" w:type="dxa"/>
          </w:tcPr>
          <w:p w14:paraId="2227FB11"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 xml:space="preserve">Павлодарская область (за исключением города </w:t>
            </w:r>
            <w:proofErr w:type="gramStart"/>
            <w:r w:rsidRPr="001529C7">
              <w:rPr>
                <w:color w:val="000000" w:themeColor="text1"/>
                <w:sz w:val="20"/>
                <w:szCs w:val="20"/>
              </w:rPr>
              <w:t xml:space="preserve">Экибастуз,  </w:t>
            </w:r>
            <w:proofErr w:type="spellStart"/>
            <w:r w:rsidRPr="001529C7">
              <w:rPr>
                <w:color w:val="000000" w:themeColor="text1"/>
                <w:sz w:val="20"/>
                <w:szCs w:val="20"/>
              </w:rPr>
              <w:t>авиапоселка</w:t>
            </w:r>
            <w:proofErr w:type="spellEnd"/>
            <w:proofErr w:type="gramEnd"/>
            <w:r w:rsidRPr="001529C7">
              <w:rPr>
                <w:color w:val="000000" w:themeColor="text1"/>
                <w:sz w:val="20"/>
                <w:szCs w:val="20"/>
              </w:rPr>
              <w:t xml:space="preserve"> города Павлодар)</w:t>
            </w:r>
          </w:p>
        </w:tc>
        <w:tc>
          <w:tcPr>
            <w:tcW w:w="2827" w:type="dxa"/>
          </w:tcPr>
          <w:p w14:paraId="72D78C3F"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Павлодарэнергосбыт</w:t>
            </w:r>
            <w:proofErr w:type="spellEnd"/>
            <w:r w:rsidRPr="001529C7">
              <w:rPr>
                <w:color w:val="000000" w:themeColor="text1"/>
                <w:sz w:val="20"/>
                <w:szCs w:val="20"/>
              </w:rPr>
              <w:t>»</w:t>
            </w:r>
          </w:p>
          <w:p w14:paraId="522C3B41" w14:textId="77777777" w:rsidR="00EF3931" w:rsidRPr="001529C7" w:rsidRDefault="00EF3931" w:rsidP="00F411E1">
            <w:pPr>
              <w:pStyle w:val="a5"/>
              <w:tabs>
                <w:tab w:val="clear" w:pos="567"/>
              </w:tabs>
              <w:ind w:left="0" w:firstLine="0"/>
              <w:jc w:val="center"/>
              <w:rPr>
                <w:color w:val="000000" w:themeColor="text1"/>
                <w:sz w:val="20"/>
                <w:szCs w:val="20"/>
              </w:rPr>
            </w:pPr>
          </w:p>
          <w:p w14:paraId="05EA1BE3"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 xml:space="preserve">ТОО «AB </w:t>
            </w:r>
            <w:proofErr w:type="spellStart"/>
            <w:r w:rsidRPr="001529C7">
              <w:rPr>
                <w:color w:val="000000" w:themeColor="text1"/>
                <w:sz w:val="20"/>
                <w:szCs w:val="20"/>
              </w:rPr>
              <w:t>Energo</w:t>
            </w:r>
            <w:proofErr w:type="spellEnd"/>
            <w:r w:rsidRPr="001529C7">
              <w:rPr>
                <w:color w:val="000000" w:themeColor="text1"/>
                <w:sz w:val="20"/>
                <w:szCs w:val="20"/>
              </w:rPr>
              <w:t xml:space="preserve"> (АБ Энерго)»</w:t>
            </w:r>
          </w:p>
        </w:tc>
        <w:tc>
          <w:tcPr>
            <w:tcW w:w="1134" w:type="dxa"/>
          </w:tcPr>
          <w:p w14:paraId="013C7CD4"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39,5 %</w:t>
            </w:r>
          </w:p>
          <w:p w14:paraId="088D8EAF" w14:textId="77777777" w:rsidR="00EF3931" w:rsidRPr="001529C7" w:rsidRDefault="00EF3931" w:rsidP="00F411E1">
            <w:pPr>
              <w:pStyle w:val="a5"/>
              <w:tabs>
                <w:tab w:val="clear" w:pos="567"/>
              </w:tabs>
              <w:ind w:left="0" w:firstLine="0"/>
              <w:jc w:val="center"/>
              <w:rPr>
                <w:color w:val="000000" w:themeColor="text1"/>
                <w:sz w:val="20"/>
                <w:szCs w:val="20"/>
              </w:rPr>
            </w:pPr>
          </w:p>
          <w:p w14:paraId="39A795DC"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38,3%</w:t>
            </w:r>
          </w:p>
        </w:tc>
        <w:tc>
          <w:tcPr>
            <w:tcW w:w="1985" w:type="dxa"/>
          </w:tcPr>
          <w:p w14:paraId="6D2CE66F"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(2) 78</w:t>
            </w:r>
            <w:r w:rsidRPr="001529C7">
              <w:rPr>
                <w:bCs/>
                <w:color w:val="000000" w:themeColor="text1"/>
                <w:sz w:val="20"/>
                <w:szCs w:val="20"/>
              </w:rPr>
              <w:t xml:space="preserve"> &lt; 100</w:t>
            </w:r>
          </w:p>
        </w:tc>
        <w:tc>
          <w:tcPr>
            <w:tcW w:w="1984" w:type="dxa"/>
          </w:tcPr>
          <w:p w14:paraId="6E9119D2"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(1) 79</w:t>
            </w:r>
            <w:r w:rsidRPr="001529C7">
              <w:rPr>
                <w:bCs/>
                <w:color w:val="000000" w:themeColor="text1"/>
                <w:sz w:val="20"/>
                <w:szCs w:val="20"/>
              </w:rPr>
              <w:t xml:space="preserve"> &lt; 100</w:t>
            </w:r>
          </w:p>
        </w:tc>
      </w:tr>
      <w:tr w:rsidR="00EF3931" w:rsidRPr="001529C7" w14:paraId="0D2B68C4" w14:textId="77777777" w:rsidTr="007F5928">
        <w:tc>
          <w:tcPr>
            <w:tcW w:w="1846" w:type="dxa"/>
          </w:tcPr>
          <w:p w14:paraId="2908FD13"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Актюбинская область</w:t>
            </w:r>
          </w:p>
        </w:tc>
        <w:tc>
          <w:tcPr>
            <w:tcW w:w="2827" w:type="dxa"/>
          </w:tcPr>
          <w:p w14:paraId="58E198AB"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Актобеэнергоснаб</w:t>
            </w:r>
            <w:proofErr w:type="spellEnd"/>
            <w:r w:rsidRPr="001529C7">
              <w:rPr>
                <w:color w:val="000000" w:themeColor="text1"/>
                <w:sz w:val="20"/>
                <w:szCs w:val="20"/>
              </w:rPr>
              <w:t>»</w:t>
            </w:r>
          </w:p>
        </w:tc>
        <w:tc>
          <w:tcPr>
            <w:tcW w:w="1134" w:type="dxa"/>
          </w:tcPr>
          <w:p w14:paraId="61AABEFF"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76 %</w:t>
            </w:r>
          </w:p>
        </w:tc>
        <w:tc>
          <w:tcPr>
            <w:tcW w:w="1985" w:type="dxa"/>
          </w:tcPr>
          <w:p w14:paraId="6E6E2589"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(1) 76</w:t>
            </w:r>
            <w:r w:rsidRPr="001529C7">
              <w:rPr>
                <w:bCs/>
                <w:color w:val="000000" w:themeColor="text1"/>
                <w:sz w:val="20"/>
                <w:szCs w:val="20"/>
              </w:rPr>
              <w:t xml:space="preserve"> &lt; 100</w:t>
            </w:r>
          </w:p>
        </w:tc>
        <w:tc>
          <w:tcPr>
            <w:tcW w:w="1984" w:type="dxa"/>
          </w:tcPr>
          <w:p w14:paraId="12A2DE00"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(1) 81</w:t>
            </w:r>
            <w:r w:rsidRPr="001529C7">
              <w:rPr>
                <w:bCs/>
                <w:color w:val="000000" w:themeColor="text1"/>
                <w:sz w:val="20"/>
                <w:szCs w:val="20"/>
              </w:rPr>
              <w:t xml:space="preserve"> &lt; 100</w:t>
            </w:r>
          </w:p>
        </w:tc>
      </w:tr>
      <w:tr w:rsidR="00EF3931" w:rsidRPr="001529C7" w14:paraId="76AD04D1" w14:textId="77777777" w:rsidTr="007F5928">
        <w:tc>
          <w:tcPr>
            <w:tcW w:w="1846" w:type="dxa"/>
          </w:tcPr>
          <w:p w14:paraId="555ED49C"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Алматинская область</w:t>
            </w:r>
          </w:p>
        </w:tc>
        <w:tc>
          <w:tcPr>
            <w:tcW w:w="2827" w:type="dxa"/>
          </w:tcPr>
          <w:p w14:paraId="320F415C"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АлматыЭнергоСбыт</w:t>
            </w:r>
            <w:proofErr w:type="spellEnd"/>
            <w:r w:rsidRPr="001529C7">
              <w:rPr>
                <w:color w:val="000000" w:themeColor="text1"/>
                <w:sz w:val="20"/>
                <w:szCs w:val="20"/>
              </w:rPr>
              <w:t>»</w:t>
            </w:r>
          </w:p>
        </w:tc>
        <w:tc>
          <w:tcPr>
            <w:tcW w:w="1134" w:type="dxa"/>
          </w:tcPr>
          <w:p w14:paraId="0E4B345A"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99,43 %</w:t>
            </w:r>
          </w:p>
        </w:tc>
        <w:tc>
          <w:tcPr>
            <w:tcW w:w="1985" w:type="dxa"/>
          </w:tcPr>
          <w:p w14:paraId="76241092"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(1) 99</w:t>
            </w:r>
            <w:r w:rsidRPr="001529C7">
              <w:rPr>
                <w:bCs/>
                <w:color w:val="000000" w:themeColor="text1"/>
                <w:sz w:val="20"/>
                <w:szCs w:val="20"/>
              </w:rPr>
              <w:t xml:space="preserve"> &lt; 100</w:t>
            </w:r>
          </w:p>
        </w:tc>
        <w:tc>
          <w:tcPr>
            <w:tcW w:w="1984" w:type="dxa"/>
          </w:tcPr>
          <w:p w14:paraId="609CB3DD"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(1) 99</w:t>
            </w:r>
            <w:r w:rsidRPr="001529C7">
              <w:rPr>
                <w:bCs/>
                <w:color w:val="000000" w:themeColor="text1"/>
                <w:sz w:val="20"/>
                <w:szCs w:val="20"/>
              </w:rPr>
              <w:t xml:space="preserve"> &lt; 100</w:t>
            </w:r>
          </w:p>
        </w:tc>
      </w:tr>
      <w:tr w:rsidR="00EF3931" w:rsidRPr="001529C7" w14:paraId="64E50755" w14:textId="77777777" w:rsidTr="007F5928">
        <w:tc>
          <w:tcPr>
            <w:tcW w:w="1846" w:type="dxa"/>
          </w:tcPr>
          <w:p w14:paraId="669EB677"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Атырауская область</w:t>
            </w:r>
          </w:p>
        </w:tc>
        <w:tc>
          <w:tcPr>
            <w:tcW w:w="2827" w:type="dxa"/>
          </w:tcPr>
          <w:p w14:paraId="71CAECD6"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АтырауЭнергосату</w:t>
            </w:r>
            <w:proofErr w:type="spellEnd"/>
            <w:r w:rsidRPr="001529C7">
              <w:rPr>
                <w:color w:val="000000" w:themeColor="text1"/>
                <w:sz w:val="20"/>
                <w:szCs w:val="20"/>
              </w:rPr>
              <w:t>»</w:t>
            </w:r>
          </w:p>
          <w:p w14:paraId="10ECC661" w14:textId="77777777" w:rsidR="00EF3931" w:rsidRPr="001529C7" w:rsidRDefault="00EF3931" w:rsidP="00F411E1">
            <w:pPr>
              <w:pStyle w:val="a5"/>
              <w:tabs>
                <w:tab w:val="clear" w:pos="567"/>
              </w:tabs>
              <w:ind w:left="0" w:firstLine="0"/>
              <w:jc w:val="center"/>
              <w:rPr>
                <w:color w:val="000000" w:themeColor="text1"/>
                <w:sz w:val="20"/>
                <w:szCs w:val="20"/>
              </w:rPr>
            </w:pPr>
          </w:p>
          <w:p w14:paraId="66833BCC"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Karabatan</w:t>
            </w:r>
            <w:proofErr w:type="spellEnd"/>
            <w:r w:rsidRPr="001529C7">
              <w:rPr>
                <w:color w:val="000000" w:themeColor="text1"/>
                <w:sz w:val="20"/>
                <w:szCs w:val="20"/>
              </w:rPr>
              <w:t xml:space="preserve"> Power»</w:t>
            </w:r>
          </w:p>
        </w:tc>
        <w:tc>
          <w:tcPr>
            <w:tcW w:w="1134" w:type="dxa"/>
          </w:tcPr>
          <w:p w14:paraId="5399E2AA"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68 %</w:t>
            </w:r>
          </w:p>
          <w:p w14:paraId="519980A1" w14:textId="77777777" w:rsidR="00EF3931" w:rsidRPr="001529C7" w:rsidRDefault="00EF3931" w:rsidP="00F411E1">
            <w:pPr>
              <w:pStyle w:val="a5"/>
              <w:tabs>
                <w:tab w:val="clear" w:pos="567"/>
              </w:tabs>
              <w:ind w:left="0" w:firstLine="0"/>
              <w:jc w:val="center"/>
              <w:rPr>
                <w:color w:val="000000" w:themeColor="text1"/>
                <w:sz w:val="20"/>
                <w:szCs w:val="20"/>
              </w:rPr>
            </w:pPr>
          </w:p>
          <w:p w14:paraId="08E87769"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24 %</w:t>
            </w:r>
          </w:p>
        </w:tc>
        <w:tc>
          <w:tcPr>
            <w:tcW w:w="1985" w:type="dxa"/>
          </w:tcPr>
          <w:p w14:paraId="59399F3B"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(2) 92</w:t>
            </w:r>
            <w:r w:rsidRPr="001529C7">
              <w:rPr>
                <w:bCs/>
                <w:color w:val="000000" w:themeColor="text1"/>
                <w:sz w:val="20"/>
                <w:szCs w:val="20"/>
              </w:rPr>
              <w:t xml:space="preserve"> &lt; 100</w:t>
            </w:r>
          </w:p>
        </w:tc>
        <w:tc>
          <w:tcPr>
            <w:tcW w:w="1984" w:type="dxa"/>
          </w:tcPr>
          <w:p w14:paraId="129E7B18"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(2) 93</w:t>
            </w:r>
            <w:r w:rsidRPr="001529C7">
              <w:rPr>
                <w:bCs/>
                <w:color w:val="000000" w:themeColor="text1"/>
                <w:sz w:val="20"/>
                <w:szCs w:val="20"/>
              </w:rPr>
              <w:t xml:space="preserve"> &lt; 100</w:t>
            </w:r>
          </w:p>
        </w:tc>
      </w:tr>
      <w:tr w:rsidR="00EF3931" w:rsidRPr="001529C7" w14:paraId="5F9EB8A4" w14:textId="77777777" w:rsidTr="007F5928">
        <w:tc>
          <w:tcPr>
            <w:tcW w:w="1846" w:type="dxa"/>
          </w:tcPr>
          <w:p w14:paraId="415729E3"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г. Шымкент</w:t>
            </w:r>
          </w:p>
        </w:tc>
        <w:tc>
          <w:tcPr>
            <w:tcW w:w="2827" w:type="dxa"/>
          </w:tcPr>
          <w:p w14:paraId="47EEB36B"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Энергопоток</w:t>
            </w:r>
            <w:proofErr w:type="spellEnd"/>
            <w:r w:rsidRPr="001529C7">
              <w:rPr>
                <w:color w:val="000000" w:themeColor="text1"/>
                <w:sz w:val="20"/>
                <w:szCs w:val="20"/>
              </w:rPr>
              <w:t>»</w:t>
            </w:r>
          </w:p>
          <w:p w14:paraId="2B65F46D" w14:textId="77777777" w:rsidR="00EF3931" w:rsidRPr="001529C7" w:rsidRDefault="00EF3931" w:rsidP="00F411E1">
            <w:pPr>
              <w:pStyle w:val="a5"/>
              <w:tabs>
                <w:tab w:val="clear" w:pos="567"/>
              </w:tabs>
              <w:ind w:left="0" w:firstLine="0"/>
              <w:jc w:val="center"/>
              <w:rPr>
                <w:color w:val="000000" w:themeColor="text1"/>
                <w:sz w:val="20"/>
                <w:szCs w:val="20"/>
              </w:rPr>
            </w:pPr>
          </w:p>
          <w:p w14:paraId="015ECA4D"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ЭнергоСнаб</w:t>
            </w:r>
            <w:proofErr w:type="spellEnd"/>
            <w:r w:rsidRPr="001529C7">
              <w:rPr>
                <w:color w:val="000000" w:themeColor="text1"/>
                <w:sz w:val="20"/>
                <w:szCs w:val="20"/>
              </w:rPr>
              <w:t xml:space="preserve"> ХХI»</w:t>
            </w:r>
          </w:p>
          <w:p w14:paraId="2C839123" w14:textId="77777777" w:rsidR="00EF3931" w:rsidRPr="001529C7" w:rsidRDefault="00EF3931" w:rsidP="00F411E1">
            <w:pPr>
              <w:pStyle w:val="a5"/>
              <w:tabs>
                <w:tab w:val="clear" w:pos="567"/>
              </w:tabs>
              <w:ind w:left="0" w:firstLine="0"/>
              <w:jc w:val="center"/>
              <w:rPr>
                <w:color w:val="000000" w:themeColor="text1"/>
                <w:sz w:val="20"/>
                <w:szCs w:val="20"/>
              </w:rPr>
            </w:pPr>
          </w:p>
          <w:p w14:paraId="4E63C927"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Югэнергоимпульс</w:t>
            </w:r>
            <w:proofErr w:type="spellEnd"/>
            <w:r w:rsidRPr="001529C7">
              <w:rPr>
                <w:color w:val="000000" w:themeColor="text1"/>
                <w:sz w:val="20"/>
                <w:szCs w:val="20"/>
              </w:rPr>
              <w:t>»</w:t>
            </w:r>
          </w:p>
        </w:tc>
        <w:tc>
          <w:tcPr>
            <w:tcW w:w="1134" w:type="dxa"/>
          </w:tcPr>
          <w:p w14:paraId="6528AF8D"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57 %</w:t>
            </w:r>
          </w:p>
          <w:p w14:paraId="64E3963A" w14:textId="77777777" w:rsidR="00EF3931" w:rsidRPr="001529C7" w:rsidRDefault="00EF3931" w:rsidP="00F411E1">
            <w:pPr>
              <w:pStyle w:val="a5"/>
              <w:tabs>
                <w:tab w:val="clear" w:pos="567"/>
              </w:tabs>
              <w:ind w:left="0" w:firstLine="0"/>
              <w:jc w:val="center"/>
              <w:rPr>
                <w:color w:val="000000" w:themeColor="text1"/>
                <w:sz w:val="20"/>
                <w:szCs w:val="20"/>
              </w:rPr>
            </w:pPr>
          </w:p>
          <w:p w14:paraId="0A071F64"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12,5 %</w:t>
            </w:r>
          </w:p>
          <w:p w14:paraId="4E4BFD85" w14:textId="77777777" w:rsidR="00EF3931" w:rsidRPr="001529C7" w:rsidRDefault="00EF3931" w:rsidP="00F411E1">
            <w:pPr>
              <w:pStyle w:val="a5"/>
              <w:tabs>
                <w:tab w:val="clear" w:pos="567"/>
              </w:tabs>
              <w:ind w:left="0" w:firstLine="0"/>
              <w:jc w:val="center"/>
              <w:rPr>
                <w:color w:val="000000" w:themeColor="text1"/>
                <w:sz w:val="20"/>
                <w:szCs w:val="20"/>
              </w:rPr>
            </w:pPr>
          </w:p>
          <w:p w14:paraId="5449A803"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11,1 %</w:t>
            </w:r>
          </w:p>
        </w:tc>
        <w:tc>
          <w:tcPr>
            <w:tcW w:w="1985" w:type="dxa"/>
          </w:tcPr>
          <w:p w14:paraId="28BF6CFC"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(3) 80</w:t>
            </w:r>
            <w:r w:rsidRPr="001529C7">
              <w:rPr>
                <w:bCs/>
                <w:color w:val="000000" w:themeColor="text1"/>
                <w:sz w:val="20"/>
                <w:szCs w:val="20"/>
              </w:rPr>
              <w:t xml:space="preserve"> &lt; 100</w:t>
            </w:r>
          </w:p>
        </w:tc>
        <w:tc>
          <w:tcPr>
            <w:tcW w:w="1984" w:type="dxa"/>
          </w:tcPr>
          <w:p w14:paraId="52C4B69E"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(3) 81</w:t>
            </w:r>
            <w:r w:rsidRPr="001529C7">
              <w:rPr>
                <w:bCs/>
                <w:color w:val="000000" w:themeColor="text1"/>
                <w:sz w:val="20"/>
                <w:szCs w:val="20"/>
              </w:rPr>
              <w:t xml:space="preserve"> &lt; 100</w:t>
            </w:r>
          </w:p>
        </w:tc>
      </w:tr>
      <w:tr w:rsidR="00EF3931" w:rsidRPr="001529C7" w14:paraId="7B4D817D" w14:textId="77777777" w:rsidTr="007F5928">
        <w:tc>
          <w:tcPr>
            <w:tcW w:w="1846" w:type="dxa"/>
          </w:tcPr>
          <w:p w14:paraId="671E6556"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Туркестанская область</w:t>
            </w:r>
          </w:p>
        </w:tc>
        <w:tc>
          <w:tcPr>
            <w:tcW w:w="2827" w:type="dxa"/>
          </w:tcPr>
          <w:p w14:paraId="14227474"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Энергопоток</w:t>
            </w:r>
            <w:proofErr w:type="spellEnd"/>
            <w:r w:rsidRPr="001529C7">
              <w:rPr>
                <w:color w:val="000000" w:themeColor="text1"/>
                <w:sz w:val="20"/>
                <w:szCs w:val="20"/>
              </w:rPr>
              <w:t>»</w:t>
            </w:r>
          </w:p>
          <w:p w14:paraId="08DA4250" w14:textId="77777777" w:rsidR="00EF3931" w:rsidRPr="001529C7" w:rsidRDefault="00EF3931" w:rsidP="00F411E1">
            <w:pPr>
              <w:pStyle w:val="a5"/>
              <w:tabs>
                <w:tab w:val="clear" w:pos="567"/>
              </w:tabs>
              <w:ind w:left="0" w:firstLine="0"/>
              <w:jc w:val="center"/>
              <w:rPr>
                <w:color w:val="000000" w:themeColor="text1"/>
                <w:sz w:val="20"/>
                <w:szCs w:val="20"/>
              </w:rPr>
            </w:pPr>
          </w:p>
        </w:tc>
        <w:tc>
          <w:tcPr>
            <w:tcW w:w="1134" w:type="dxa"/>
          </w:tcPr>
          <w:p w14:paraId="382EA512" w14:textId="77777777" w:rsidR="00EF3931" w:rsidRPr="001529C7" w:rsidRDefault="00EF3931" w:rsidP="00F411E1">
            <w:pPr>
              <w:pStyle w:val="a5"/>
              <w:tabs>
                <w:tab w:val="clear" w:pos="567"/>
              </w:tabs>
              <w:ind w:left="0" w:firstLine="0"/>
              <w:jc w:val="center"/>
              <w:rPr>
                <w:color w:val="000000" w:themeColor="text1"/>
                <w:sz w:val="20"/>
                <w:szCs w:val="20"/>
              </w:rPr>
            </w:pPr>
            <w:r w:rsidRPr="001529C7">
              <w:rPr>
                <w:color w:val="000000" w:themeColor="text1"/>
                <w:sz w:val="20"/>
                <w:szCs w:val="20"/>
              </w:rPr>
              <w:t>82,4 %</w:t>
            </w:r>
          </w:p>
        </w:tc>
        <w:tc>
          <w:tcPr>
            <w:tcW w:w="1985" w:type="dxa"/>
          </w:tcPr>
          <w:p w14:paraId="707F6B3E"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(1) 82</w:t>
            </w:r>
            <w:r w:rsidRPr="001529C7">
              <w:rPr>
                <w:bCs/>
                <w:color w:val="000000" w:themeColor="text1"/>
                <w:sz w:val="20"/>
                <w:szCs w:val="20"/>
              </w:rPr>
              <w:t xml:space="preserve"> &lt; 100</w:t>
            </w:r>
          </w:p>
        </w:tc>
        <w:tc>
          <w:tcPr>
            <w:tcW w:w="1984" w:type="dxa"/>
          </w:tcPr>
          <w:p w14:paraId="63422335" w14:textId="77777777" w:rsidR="00EF3931" w:rsidRPr="001529C7" w:rsidRDefault="00EF3931" w:rsidP="00F411E1">
            <w:pPr>
              <w:pStyle w:val="a5"/>
              <w:tabs>
                <w:tab w:val="clear" w:pos="567"/>
              </w:tabs>
              <w:ind w:left="0" w:firstLine="0"/>
              <w:jc w:val="center"/>
              <w:rPr>
                <w:bCs/>
                <w:color w:val="000000" w:themeColor="text1"/>
                <w:sz w:val="20"/>
                <w:szCs w:val="20"/>
              </w:rPr>
            </w:pPr>
            <w:r w:rsidRPr="001529C7">
              <w:rPr>
                <w:bCs/>
                <w:color w:val="000000" w:themeColor="text1"/>
                <w:sz w:val="20"/>
                <w:szCs w:val="20"/>
              </w:rPr>
              <w:t xml:space="preserve">70 % </w:t>
            </w:r>
            <w:proofErr w:type="gramStart"/>
            <w:r w:rsidRPr="001529C7">
              <w:rPr>
                <w:bCs/>
                <w:color w:val="000000" w:themeColor="text1"/>
                <w:sz w:val="20"/>
                <w:szCs w:val="20"/>
              </w:rPr>
              <w:t xml:space="preserve">&lt; </w:t>
            </w:r>
            <w:r w:rsidRPr="001529C7">
              <w:rPr>
                <w:color w:val="000000" w:themeColor="text1"/>
                <w:sz w:val="20"/>
                <w:szCs w:val="20"/>
              </w:rPr>
              <w:t>CR</w:t>
            </w:r>
            <w:proofErr w:type="gramEnd"/>
            <w:r w:rsidRPr="001529C7">
              <w:rPr>
                <w:color w:val="000000" w:themeColor="text1"/>
                <w:sz w:val="20"/>
                <w:szCs w:val="20"/>
              </w:rPr>
              <w:t>(1) 82</w:t>
            </w:r>
            <w:r w:rsidRPr="001529C7">
              <w:rPr>
                <w:bCs/>
                <w:color w:val="000000" w:themeColor="text1"/>
                <w:sz w:val="20"/>
                <w:szCs w:val="20"/>
              </w:rPr>
              <w:t xml:space="preserve"> &lt; 100</w:t>
            </w:r>
          </w:p>
        </w:tc>
      </w:tr>
    </w:tbl>
    <w:p w14:paraId="676DA56C" w14:textId="77777777" w:rsidR="00EF3931" w:rsidRPr="001529C7" w:rsidRDefault="00EF3931" w:rsidP="00F411E1">
      <w:pPr>
        <w:pStyle w:val="a5"/>
        <w:tabs>
          <w:tab w:val="clear" w:pos="567"/>
        </w:tabs>
        <w:ind w:left="0" w:firstLine="709"/>
        <w:rPr>
          <w:color w:val="000000" w:themeColor="text1"/>
        </w:rPr>
      </w:pPr>
    </w:p>
    <w:p w14:paraId="74701ABD" w14:textId="77777777" w:rsidR="00EF3931" w:rsidRPr="001529C7" w:rsidRDefault="00EF3931" w:rsidP="00F411E1">
      <w:pPr>
        <w:pStyle w:val="a5"/>
        <w:tabs>
          <w:tab w:val="clear" w:pos="567"/>
        </w:tabs>
        <w:ind w:left="0"/>
        <w:rPr>
          <w:color w:val="000000" w:themeColor="text1"/>
        </w:rPr>
      </w:pPr>
      <w:r w:rsidRPr="001529C7">
        <w:rPr>
          <w:color w:val="000000" w:themeColor="text1"/>
        </w:rPr>
        <w:t xml:space="preserve">Из вышеуказанной таблицы следует, что </w:t>
      </w:r>
      <w:r w:rsidR="007F5928" w:rsidRPr="001529C7">
        <w:rPr>
          <w:color w:val="000000" w:themeColor="text1"/>
        </w:rPr>
        <w:t>розничный рынок</w:t>
      </w:r>
      <w:r w:rsidRPr="001529C7">
        <w:rPr>
          <w:color w:val="000000" w:themeColor="text1"/>
        </w:rPr>
        <w:t xml:space="preserve"> электр</w:t>
      </w:r>
      <w:r w:rsidR="007F5928" w:rsidRPr="001529C7">
        <w:rPr>
          <w:color w:val="000000" w:themeColor="text1"/>
        </w:rPr>
        <w:t>о</w:t>
      </w:r>
      <w:r w:rsidRPr="001529C7">
        <w:rPr>
          <w:color w:val="000000" w:themeColor="text1"/>
        </w:rPr>
        <w:t xml:space="preserve">энергии в большинстве регионов страны также </w:t>
      </w:r>
      <w:r w:rsidRPr="00E07CB9">
        <w:rPr>
          <w:color w:val="000000" w:themeColor="text1"/>
        </w:rPr>
        <w:t xml:space="preserve">является </w:t>
      </w:r>
      <w:r w:rsidR="00E85FB2" w:rsidRPr="00E07CB9">
        <w:rPr>
          <w:b/>
          <w:i/>
          <w:color w:val="000000" w:themeColor="text1"/>
        </w:rPr>
        <w:t>высококонцентрированным</w:t>
      </w:r>
      <w:r w:rsidRPr="000F7954">
        <w:rPr>
          <w:b/>
          <w:i/>
          <w:color w:val="000000" w:themeColor="text1"/>
        </w:rPr>
        <w:t xml:space="preserve"> рынком</w:t>
      </w:r>
      <w:r w:rsidRPr="001529C7">
        <w:rPr>
          <w:color w:val="000000" w:themeColor="text1"/>
        </w:rPr>
        <w:t xml:space="preserve"> </w:t>
      </w:r>
      <w:r w:rsidRPr="001529C7">
        <w:rPr>
          <w:i/>
          <w:color w:val="000000" w:themeColor="text1"/>
          <w:sz w:val="24"/>
        </w:rPr>
        <w:t>(в отдельный случаях относится к рынку с умеренной концентрацией)</w:t>
      </w:r>
      <w:r w:rsidRPr="001529C7">
        <w:rPr>
          <w:color w:val="000000" w:themeColor="text1"/>
        </w:rPr>
        <w:t xml:space="preserve">. </w:t>
      </w:r>
    </w:p>
    <w:p w14:paraId="0BBEC431" w14:textId="77777777" w:rsidR="00EF3931" w:rsidRPr="001529C7" w:rsidRDefault="00EF3931" w:rsidP="00F411E1">
      <w:pPr>
        <w:pStyle w:val="a5"/>
        <w:tabs>
          <w:tab w:val="clear" w:pos="567"/>
          <w:tab w:val="left" w:pos="851"/>
        </w:tabs>
        <w:ind w:left="0"/>
        <w:rPr>
          <w:b/>
          <w:bCs/>
          <w:i/>
          <w:color w:val="000000" w:themeColor="text1"/>
        </w:rPr>
      </w:pPr>
      <w:r w:rsidRPr="001529C7">
        <w:rPr>
          <w:b/>
          <w:bCs/>
          <w:i/>
          <w:color w:val="000000" w:themeColor="text1"/>
        </w:rPr>
        <w:t>Основные со</w:t>
      </w:r>
      <w:r w:rsidR="007F5928" w:rsidRPr="001529C7">
        <w:rPr>
          <w:b/>
          <w:bCs/>
          <w:i/>
          <w:color w:val="000000" w:themeColor="text1"/>
        </w:rPr>
        <w:t>бытия</w:t>
      </w:r>
    </w:p>
    <w:p w14:paraId="30794546" w14:textId="77777777" w:rsidR="001730F3" w:rsidRPr="001529C7" w:rsidRDefault="001730F3" w:rsidP="001730F3">
      <w:pPr>
        <w:rPr>
          <w:color w:val="000000" w:themeColor="text1"/>
        </w:rPr>
      </w:pPr>
      <w:r w:rsidRPr="001529C7">
        <w:rPr>
          <w:color w:val="000000" w:themeColor="text1"/>
        </w:rPr>
        <w:t xml:space="preserve">На оптовом рынке электрической энергии все еще стабильно сохраняется </w:t>
      </w:r>
      <w:r w:rsidRPr="000F7954">
        <w:rPr>
          <w:b/>
          <w:i/>
          <w:color w:val="000000" w:themeColor="text1"/>
        </w:rPr>
        <w:t>высокая концентрация</w:t>
      </w:r>
      <w:r w:rsidRPr="001529C7">
        <w:rPr>
          <w:color w:val="000000" w:themeColor="text1"/>
        </w:rPr>
        <w:t xml:space="preserve"> рынка между несколькими вертикально-интегрированными компаниями в лице АО «Самрук-Энерго», ТОО «Казахстанские коммунальные системы», АО «Центрально-Азиатская </w:t>
      </w:r>
      <w:r w:rsidRPr="001529C7">
        <w:rPr>
          <w:color w:val="000000" w:themeColor="text1"/>
        </w:rPr>
        <w:lastRenderedPageBreak/>
        <w:t>электроэнергетическая корпорация» и АО «Евроазиатская энергетическая корпорация» и зависимости от региона.</w:t>
      </w:r>
    </w:p>
    <w:p w14:paraId="37634E1F" w14:textId="77777777" w:rsidR="001730F3" w:rsidRPr="001529C7" w:rsidRDefault="001730F3" w:rsidP="001730F3">
      <w:pPr>
        <w:rPr>
          <w:color w:val="000000" w:themeColor="text1"/>
        </w:rPr>
      </w:pPr>
      <w:r w:rsidRPr="001529C7">
        <w:rPr>
          <w:color w:val="000000" w:themeColor="text1"/>
        </w:rPr>
        <w:t xml:space="preserve">Прямые поставки электроэнергии крупным </w:t>
      </w:r>
      <w:proofErr w:type="spellStart"/>
      <w:r w:rsidRPr="001529C7">
        <w:rPr>
          <w:color w:val="000000" w:themeColor="text1"/>
        </w:rPr>
        <w:t>энергопотребителям</w:t>
      </w:r>
      <w:proofErr w:type="spellEnd"/>
      <w:r w:rsidRPr="001529C7">
        <w:rPr>
          <w:color w:val="000000" w:themeColor="text1"/>
        </w:rPr>
        <w:t xml:space="preserve"> обеспечивают для них снижение себестоимости выпускаемой конечной продукции, в связи с чем необходимо поощрение и поддержка выхода новых потребителей на оптовый рынок.</w:t>
      </w:r>
    </w:p>
    <w:p w14:paraId="77B8BDDF" w14:textId="77777777" w:rsidR="001730F3" w:rsidRPr="001529C7" w:rsidRDefault="001730F3" w:rsidP="001730F3">
      <w:pPr>
        <w:rPr>
          <w:color w:val="000000" w:themeColor="text1"/>
        </w:rPr>
      </w:pPr>
      <w:r w:rsidRPr="00E07CB9">
        <w:rPr>
          <w:bCs/>
          <w:color w:val="000000" w:themeColor="text1"/>
        </w:rPr>
        <w:t xml:space="preserve">Однако отмечается практика ЭПО по </w:t>
      </w:r>
      <w:r w:rsidRPr="00E07CB9">
        <w:rPr>
          <w:b/>
          <w:bCs/>
          <w:color w:val="000000" w:themeColor="text1"/>
        </w:rPr>
        <w:t>отказу</w:t>
      </w:r>
      <w:r w:rsidRPr="00E07CB9">
        <w:rPr>
          <w:bCs/>
          <w:color w:val="000000" w:themeColor="text1"/>
        </w:rPr>
        <w:t xml:space="preserve"> в заключении прямых договоров с потенциально новыми потребителями со ссылкой на </w:t>
      </w:r>
      <w:proofErr w:type="spellStart"/>
      <w:r w:rsidRPr="00E07CB9">
        <w:rPr>
          <w:bCs/>
          <w:color w:val="000000" w:themeColor="text1"/>
        </w:rPr>
        <w:t>законтрактован</w:t>
      </w:r>
      <w:r w:rsidR="00E85FB2" w:rsidRPr="00E07CB9">
        <w:rPr>
          <w:bCs/>
          <w:color w:val="000000" w:themeColor="text1"/>
        </w:rPr>
        <w:t>н</w:t>
      </w:r>
      <w:r w:rsidRPr="00E07CB9">
        <w:rPr>
          <w:bCs/>
          <w:color w:val="000000" w:themeColor="text1"/>
        </w:rPr>
        <w:t>ость</w:t>
      </w:r>
      <w:proofErr w:type="spellEnd"/>
      <w:r w:rsidRPr="00E07CB9">
        <w:rPr>
          <w:bCs/>
          <w:color w:val="000000" w:themeColor="text1"/>
        </w:rPr>
        <w:t xml:space="preserve"> всех объемов ЭСО и другими потребителями. </w:t>
      </w:r>
      <w:r w:rsidRPr="00E07CB9">
        <w:rPr>
          <w:bCs/>
          <w:iCs/>
          <w:color w:val="000000" w:themeColor="text1"/>
        </w:rPr>
        <w:t>АО «</w:t>
      </w:r>
      <w:proofErr w:type="spellStart"/>
      <w:r w:rsidRPr="00E07CB9">
        <w:rPr>
          <w:bCs/>
          <w:iCs/>
          <w:color w:val="000000" w:themeColor="text1"/>
        </w:rPr>
        <w:t>Eurasian</w:t>
      </w:r>
      <w:proofErr w:type="spellEnd"/>
      <w:r w:rsidRPr="00E07CB9">
        <w:rPr>
          <w:bCs/>
          <w:iCs/>
          <w:color w:val="000000" w:themeColor="text1"/>
        </w:rPr>
        <w:t xml:space="preserve"> Foods Corporation» и ряд других производителей пищевой продукции, соответствуя всем параметрам оптовых потребителей, получают отказ от ЭПО со ссылкой на </w:t>
      </w:r>
      <w:proofErr w:type="spellStart"/>
      <w:r w:rsidRPr="00E07CB9">
        <w:rPr>
          <w:bCs/>
          <w:color w:val="000000" w:themeColor="text1"/>
        </w:rPr>
        <w:t>законтрактован</w:t>
      </w:r>
      <w:r w:rsidR="00E85FB2" w:rsidRPr="00E07CB9">
        <w:rPr>
          <w:bCs/>
          <w:color w:val="000000" w:themeColor="text1"/>
        </w:rPr>
        <w:t>н</w:t>
      </w:r>
      <w:r w:rsidRPr="00E07CB9">
        <w:rPr>
          <w:bCs/>
          <w:color w:val="000000" w:themeColor="text1"/>
        </w:rPr>
        <w:t>ость</w:t>
      </w:r>
      <w:proofErr w:type="spellEnd"/>
      <w:r w:rsidRPr="00E07CB9">
        <w:rPr>
          <w:bCs/>
          <w:color w:val="000000" w:themeColor="text1"/>
        </w:rPr>
        <w:t xml:space="preserve"> объемов электроэнергии на 5-10 лет вперед.</w:t>
      </w:r>
    </w:p>
    <w:p w14:paraId="05590036" w14:textId="77777777" w:rsidR="001730F3" w:rsidRPr="001529C7" w:rsidRDefault="001730F3" w:rsidP="001730F3">
      <w:pPr>
        <w:rPr>
          <w:color w:val="000000" w:themeColor="text1"/>
        </w:rPr>
      </w:pPr>
      <w:r w:rsidRPr="001529C7">
        <w:rPr>
          <w:bCs/>
          <w:color w:val="000000" w:themeColor="text1"/>
        </w:rPr>
        <w:t>При этом, формально данные отказы считаются законными, так как отсутствие товара по причине заключения договоров с другими покупателями исключает ответственность за злоупотребление доминирующим или монопольным положением.</w:t>
      </w:r>
    </w:p>
    <w:p w14:paraId="4269D62F" w14:textId="77777777" w:rsidR="001730F3" w:rsidRPr="001529C7" w:rsidRDefault="001730F3" w:rsidP="001730F3">
      <w:pPr>
        <w:rPr>
          <w:color w:val="000000" w:themeColor="text1"/>
        </w:rPr>
      </w:pPr>
      <w:r w:rsidRPr="001529C7">
        <w:rPr>
          <w:bCs/>
          <w:color w:val="000000" w:themeColor="text1"/>
        </w:rPr>
        <w:t xml:space="preserve">Также на ограничение доступа к электроэнергии оптовых потребителей повлияла деятельность </w:t>
      </w:r>
      <w:r w:rsidRPr="001529C7">
        <w:rPr>
          <w:b/>
          <w:bCs/>
          <w:color w:val="000000" w:themeColor="text1"/>
        </w:rPr>
        <w:t>посреднических структур</w:t>
      </w:r>
      <w:r w:rsidRPr="001529C7">
        <w:rPr>
          <w:bCs/>
          <w:color w:val="000000" w:themeColor="text1"/>
        </w:rPr>
        <w:t xml:space="preserve"> в лице ЭСО.</w:t>
      </w:r>
      <w:r w:rsidRPr="001529C7">
        <w:rPr>
          <w:color w:val="000000" w:themeColor="text1"/>
        </w:rPr>
        <w:t xml:space="preserve"> </w:t>
      </w:r>
      <w:r w:rsidRPr="001529C7">
        <w:rPr>
          <w:bCs/>
          <w:iCs/>
          <w:color w:val="000000" w:themeColor="text1"/>
        </w:rPr>
        <w:t>Несмотря на рыночную роль ЭСО, как поставщиков розничного рынка, некоторые ЭСО заняли «нишу» снабжения оптовых потребителей.</w:t>
      </w:r>
      <w:r w:rsidRPr="001529C7">
        <w:rPr>
          <w:color w:val="000000" w:themeColor="text1"/>
        </w:rPr>
        <w:t xml:space="preserve"> </w:t>
      </w:r>
      <w:r w:rsidRPr="001529C7">
        <w:rPr>
          <w:bCs/>
          <w:iCs/>
          <w:color w:val="000000" w:themeColor="text1"/>
        </w:rPr>
        <w:t xml:space="preserve">Из потребностей оптовых потребителей в 30 млрд. </w:t>
      </w:r>
      <w:proofErr w:type="spellStart"/>
      <w:r w:rsidRPr="001529C7">
        <w:rPr>
          <w:bCs/>
          <w:iCs/>
          <w:color w:val="000000" w:themeColor="text1"/>
        </w:rPr>
        <w:t>кВтч</w:t>
      </w:r>
      <w:proofErr w:type="spellEnd"/>
      <w:r w:rsidRPr="001529C7">
        <w:rPr>
          <w:bCs/>
          <w:iCs/>
          <w:color w:val="000000" w:themeColor="text1"/>
        </w:rPr>
        <w:t xml:space="preserve">, </w:t>
      </w:r>
      <w:r w:rsidRPr="001529C7">
        <w:rPr>
          <w:color w:val="000000" w:themeColor="text1"/>
        </w:rPr>
        <w:t xml:space="preserve">8 млрд. </w:t>
      </w:r>
      <w:proofErr w:type="spellStart"/>
      <w:r w:rsidRPr="001529C7">
        <w:rPr>
          <w:bCs/>
          <w:iCs/>
          <w:color w:val="000000" w:themeColor="text1"/>
        </w:rPr>
        <w:t>кВтч</w:t>
      </w:r>
      <w:proofErr w:type="spellEnd"/>
      <w:r w:rsidRPr="001529C7">
        <w:rPr>
          <w:color w:val="000000" w:themeColor="text1"/>
        </w:rPr>
        <w:t xml:space="preserve"> приходятся на поставки через ЭСО.</w:t>
      </w:r>
    </w:p>
    <w:p w14:paraId="714A963F" w14:textId="77777777" w:rsidR="001730F3" w:rsidRPr="001529C7" w:rsidRDefault="001730F3" w:rsidP="001730F3">
      <w:pPr>
        <w:rPr>
          <w:color w:val="000000" w:themeColor="text1"/>
        </w:rPr>
      </w:pPr>
      <w:r w:rsidRPr="001529C7">
        <w:rPr>
          <w:color w:val="000000" w:themeColor="text1"/>
        </w:rPr>
        <w:t>Так, АО «НК КТЖ», находясь в одной структуре с ЭПО «</w:t>
      </w:r>
      <w:r w:rsidRPr="00E07CB9">
        <w:rPr>
          <w:color w:val="000000" w:themeColor="text1"/>
        </w:rPr>
        <w:t>Самру</w:t>
      </w:r>
      <w:r w:rsidR="00E85FB2" w:rsidRPr="00E07CB9">
        <w:rPr>
          <w:color w:val="000000" w:themeColor="text1"/>
        </w:rPr>
        <w:t>к</w:t>
      </w:r>
      <w:r w:rsidRPr="00E07CB9">
        <w:rPr>
          <w:color w:val="000000" w:themeColor="text1"/>
        </w:rPr>
        <w:t>-Энерго</w:t>
      </w:r>
      <w:r w:rsidRPr="001529C7">
        <w:rPr>
          <w:color w:val="000000" w:themeColor="text1"/>
        </w:rPr>
        <w:t xml:space="preserve">» и другими ЭПО АО «ФНБ Самрук-Казына», закупало электроэнергию не напрямую с электростанций, а через различные ЭСО </w:t>
      </w:r>
      <w:r w:rsidRPr="001529C7">
        <w:rPr>
          <w:i/>
          <w:iCs/>
          <w:color w:val="000000" w:themeColor="text1"/>
          <w:sz w:val="24"/>
        </w:rPr>
        <w:t>(по данному факту антикоррупционной службой расследуется уголовное дело о злоупотреблении должностными полномочиями руководством национальных компаний)</w:t>
      </w:r>
      <w:r w:rsidRPr="001529C7">
        <w:rPr>
          <w:color w:val="000000" w:themeColor="text1"/>
        </w:rPr>
        <w:t>.</w:t>
      </w:r>
    </w:p>
    <w:p w14:paraId="5572F289" w14:textId="77777777" w:rsidR="001730F3" w:rsidRPr="001529C7" w:rsidRDefault="001730F3" w:rsidP="001730F3">
      <w:pPr>
        <w:rPr>
          <w:color w:val="000000" w:themeColor="text1"/>
        </w:rPr>
      </w:pPr>
      <w:r w:rsidRPr="001529C7">
        <w:rPr>
          <w:color w:val="000000" w:themeColor="text1"/>
        </w:rPr>
        <w:t>Крупнейшие доли в данной «нише» заняли такие ЭСО, как бывшая дочерняя ЭСО АО «НК КТЖ» – ТОО «</w:t>
      </w:r>
      <w:proofErr w:type="spellStart"/>
      <w:r w:rsidRPr="001529C7">
        <w:rPr>
          <w:color w:val="000000" w:themeColor="text1"/>
        </w:rPr>
        <w:t>Темиржолэнерго</w:t>
      </w:r>
      <w:proofErr w:type="spellEnd"/>
      <w:r w:rsidRPr="001529C7">
        <w:rPr>
          <w:color w:val="000000" w:themeColor="text1"/>
        </w:rPr>
        <w:t>» – 1,5 млрд.</w:t>
      </w:r>
      <w:r w:rsidRPr="001529C7">
        <w:rPr>
          <w:bCs/>
          <w:iCs/>
          <w:color w:val="000000" w:themeColor="text1"/>
        </w:rPr>
        <w:t xml:space="preserve"> </w:t>
      </w:r>
      <w:proofErr w:type="spellStart"/>
      <w:r w:rsidRPr="001529C7">
        <w:rPr>
          <w:bCs/>
          <w:iCs/>
          <w:color w:val="000000" w:themeColor="text1"/>
        </w:rPr>
        <w:t>кВтч</w:t>
      </w:r>
      <w:proofErr w:type="spellEnd"/>
      <w:r w:rsidRPr="001529C7">
        <w:rPr>
          <w:bCs/>
          <w:iCs/>
          <w:color w:val="000000" w:themeColor="text1"/>
        </w:rPr>
        <w:t>;</w:t>
      </w:r>
      <w:r w:rsidRPr="001529C7">
        <w:rPr>
          <w:color w:val="000000" w:themeColor="text1"/>
        </w:rPr>
        <w:t xml:space="preserve"> ТОО «АБ Энерго», ТОО «</w:t>
      </w:r>
      <w:proofErr w:type="spellStart"/>
      <w:r w:rsidRPr="001529C7">
        <w:rPr>
          <w:color w:val="000000" w:themeColor="text1"/>
        </w:rPr>
        <w:t>Samga</w:t>
      </w:r>
      <w:proofErr w:type="spellEnd"/>
      <w:r w:rsidRPr="001529C7">
        <w:rPr>
          <w:color w:val="000000" w:themeColor="text1"/>
        </w:rPr>
        <w:t xml:space="preserve"> Development» – 3 млрд. </w:t>
      </w:r>
      <w:proofErr w:type="spellStart"/>
      <w:r w:rsidRPr="001529C7">
        <w:rPr>
          <w:bCs/>
          <w:iCs/>
          <w:color w:val="000000" w:themeColor="text1"/>
        </w:rPr>
        <w:t>кВтч</w:t>
      </w:r>
      <w:proofErr w:type="spellEnd"/>
      <w:r w:rsidRPr="001529C7">
        <w:rPr>
          <w:bCs/>
          <w:iCs/>
          <w:color w:val="000000" w:themeColor="text1"/>
        </w:rPr>
        <w:t xml:space="preserve">. В этом плане данные ЭСО представляли собой </w:t>
      </w:r>
      <w:r w:rsidRPr="001529C7">
        <w:rPr>
          <w:b/>
          <w:bCs/>
          <w:iCs/>
          <w:color w:val="000000" w:themeColor="text1"/>
        </w:rPr>
        <w:t>непродуктивное посредническое звено</w:t>
      </w:r>
      <w:r w:rsidRPr="001529C7">
        <w:rPr>
          <w:bCs/>
          <w:iCs/>
          <w:color w:val="000000" w:themeColor="text1"/>
        </w:rPr>
        <w:t xml:space="preserve"> между оптовыми потребителями и ЭПО. </w:t>
      </w:r>
      <w:r w:rsidRPr="001529C7">
        <w:rPr>
          <w:bCs/>
          <w:color w:val="000000" w:themeColor="text1"/>
        </w:rPr>
        <w:t xml:space="preserve">При этом, заключение сделок между ЭСО и потребителями оптового рынка не противоречило законодательству об электроэнергетике. </w:t>
      </w:r>
      <w:r w:rsidRPr="001529C7">
        <w:rPr>
          <w:bCs/>
          <w:iCs/>
          <w:color w:val="000000" w:themeColor="text1"/>
        </w:rPr>
        <w:t xml:space="preserve">В этой связи, в целях исключения данной практики, Агентством в 2021 году инициированы поправки в Закон об электроэнергетике, запрещающие ЭСО снабжать оптовых потребителей </w:t>
      </w:r>
      <w:r w:rsidRPr="001529C7">
        <w:rPr>
          <w:bCs/>
          <w:i/>
          <w:color w:val="000000" w:themeColor="text1"/>
          <w:sz w:val="24"/>
        </w:rPr>
        <w:t>(Закон подписан 3 января 2022 года)</w:t>
      </w:r>
      <w:r w:rsidRPr="001529C7">
        <w:rPr>
          <w:bCs/>
          <w:iCs/>
          <w:color w:val="000000" w:themeColor="text1"/>
        </w:rPr>
        <w:t xml:space="preserve">. Таким образом, предельные издержки оптовых потребителей были снижены на сумму порядка </w:t>
      </w:r>
      <w:r w:rsidRPr="001529C7">
        <w:rPr>
          <w:b/>
          <w:bCs/>
          <w:iCs/>
          <w:color w:val="000000" w:themeColor="text1"/>
        </w:rPr>
        <w:t>4,5 млрд. тенге</w:t>
      </w:r>
      <w:r w:rsidRPr="001529C7">
        <w:rPr>
          <w:bCs/>
          <w:iCs/>
          <w:color w:val="000000" w:themeColor="text1"/>
        </w:rPr>
        <w:t>.</w:t>
      </w:r>
    </w:p>
    <w:p w14:paraId="35CF5127" w14:textId="77777777" w:rsidR="001730F3" w:rsidRPr="001529C7" w:rsidRDefault="001730F3" w:rsidP="001730F3">
      <w:pPr>
        <w:rPr>
          <w:color w:val="000000" w:themeColor="text1"/>
        </w:rPr>
      </w:pPr>
      <w:r w:rsidRPr="001529C7">
        <w:rPr>
          <w:bCs/>
          <w:color w:val="000000" w:themeColor="text1"/>
        </w:rPr>
        <w:t xml:space="preserve">Кроме того, приказом Председателя Агентства от 4 мая 2023 года №4 внесены дополнения в действующий порядок предоставления равного доступа к ключевой мощности в части </w:t>
      </w:r>
      <w:proofErr w:type="spellStart"/>
      <w:r w:rsidRPr="001529C7">
        <w:rPr>
          <w:bCs/>
          <w:color w:val="000000" w:themeColor="text1"/>
        </w:rPr>
        <w:t>предусмотрения</w:t>
      </w:r>
      <w:proofErr w:type="spellEnd"/>
      <w:r w:rsidRPr="001529C7">
        <w:rPr>
          <w:bCs/>
          <w:color w:val="000000" w:themeColor="text1"/>
        </w:rPr>
        <w:t xml:space="preserve"> особого порядка предоставления равного доступа к ключевой мощности на рынке децентрализованной купли-продажи электроэнергии, в рамках которого учитывается прозрачный механизм реализации электроэнергии на оптовом рынке электроэнергии </w:t>
      </w:r>
      <w:r w:rsidRPr="001529C7">
        <w:rPr>
          <w:bCs/>
          <w:i/>
          <w:color w:val="000000" w:themeColor="text1"/>
          <w:sz w:val="24"/>
        </w:rPr>
        <w:t xml:space="preserve">(принятие, </w:t>
      </w:r>
      <w:r w:rsidRPr="001529C7">
        <w:rPr>
          <w:bCs/>
          <w:i/>
          <w:color w:val="000000" w:themeColor="text1"/>
          <w:sz w:val="24"/>
        </w:rPr>
        <w:lastRenderedPageBreak/>
        <w:t>удовлетворение заявок, процесс распределения объемов электроэнергии на планируемый период в порядке приоритетности, основание отказа в удовлетворении заявок и пр.)</w:t>
      </w:r>
      <w:r w:rsidRPr="001529C7">
        <w:rPr>
          <w:bCs/>
          <w:color w:val="000000" w:themeColor="text1"/>
        </w:rPr>
        <w:t>.</w:t>
      </w:r>
    </w:p>
    <w:p w14:paraId="6D6927C5" w14:textId="77777777" w:rsidR="001730F3" w:rsidRPr="001529C7" w:rsidRDefault="001730F3" w:rsidP="001730F3">
      <w:pPr>
        <w:rPr>
          <w:color w:val="000000" w:themeColor="text1"/>
        </w:rPr>
      </w:pPr>
      <w:r w:rsidRPr="001529C7">
        <w:rPr>
          <w:color w:val="000000" w:themeColor="text1"/>
        </w:rPr>
        <w:t xml:space="preserve">По итогам 2022 года на оптовом рынке сложился отрицательный баланс </w:t>
      </w:r>
      <w:r w:rsidRPr="00DB6ACF">
        <w:rPr>
          <w:color w:val="000000" w:themeColor="text1"/>
        </w:rPr>
        <w:t xml:space="preserve">электроэнергии </w:t>
      </w:r>
      <w:r w:rsidR="0056211E" w:rsidRPr="00DB6ACF">
        <w:rPr>
          <w:i/>
          <w:color w:val="000000" w:themeColor="text1"/>
          <w:sz w:val="24"/>
        </w:rPr>
        <w:t xml:space="preserve">(генерация – 113,89 млрд </w:t>
      </w:r>
      <w:proofErr w:type="spellStart"/>
      <w:r w:rsidR="0056211E" w:rsidRPr="00DB6ACF">
        <w:rPr>
          <w:i/>
          <w:color w:val="000000" w:themeColor="text1"/>
          <w:sz w:val="24"/>
        </w:rPr>
        <w:t>кВтч</w:t>
      </w:r>
      <w:proofErr w:type="spellEnd"/>
      <w:r w:rsidR="0056211E" w:rsidRPr="00DB6ACF">
        <w:rPr>
          <w:i/>
          <w:color w:val="000000" w:themeColor="text1"/>
          <w:sz w:val="24"/>
        </w:rPr>
        <w:t>, потребление – 112,86 м</w:t>
      </w:r>
      <w:proofErr w:type="spellStart"/>
      <w:r w:rsidR="0056211E" w:rsidRPr="00DB6ACF">
        <w:rPr>
          <w:i/>
          <w:color w:val="000000" w:themeColor="text1"/>
          <w:sz w:val="24"/>
          <w:lang w:val="kk-KZ"/>
        </w:rPr>
        <w:t>лрд</w:t>
      </w:r>
      <w:proofErr w:type="spellEnd"/>
      <w:r w:rsidR="0056211E" w:rsidRPr="00DB6ACF">
        <w:rPr>
          <w:i/>
          <w:color w:val="000000" w:themeColor="text1"/>
          <w:sz w:val="24"/>
        </w:rPr>
        <w:t xml:space="preserve"> </w:t>
      </w:r>
      <w:proofErr w:type="spellStart"/>
      <w:r w:rsidR="0056211E" w:rsidRPr="00DB6ACF">
        <w:rPr>
          <w:i/>
          <w:color w:val="000000" w:themeColor="text1"/>
          <w:sz w:val="24"/>
        </w:rPr>
        <w:t>кВтч</w:t>
      </w:r>
      <w:proofErr w:type="spellEnd"/>
      <w:r w:rsidR="0056211E" w:rsidRPr="00DB6ACF">
        <w:rPr>
          <w:i/>
          <w:color w:val="000000" w:themeColor="text1"/>
          <w:sz w:val="24"/>
        </w:rPr>
        <w:t>)</w:t>
      </w:r>
      <w:r w:rsidR="0056211E" w:rsidRPr="00DB6ACF">
        <w:rPr>
          <w:color w:val="000000" w:themeColor="text1"/>
        </w:rPr>
        <w:t xml:space="preserve"> в размере </w:t>
      </w:r>
      <w:r w:rsidR="0056211E" w:rsidRPr="00DB6ACF">
        <w:rPr>
          <w:color w:val="000000" w:themeColor="text1"/>
          <w:lang w:val="kk-KZ"/>
        </w:rPr>
        <w:t>1</w:t>
      </w:r>
      <w:r w:rsidR="0056211E" w:rsidRPr="00DB6ACF">
        <w:rPr>
          <w:color w:val="000000" w:themeColor="text1"/>
        </w:rPr>
        <w:t>,</w:t>
      </w:r>
      <w:r w:rsidR="0056211E" w:rsidRPr="00DB6ACF">
        <w:rPr>
          <w:color w:val="000000" w:themeColor="text1"/>
          <w:lang w:val="kk-KZ"/>
        </w:rPr>
        <w:t>03</w:t>
      </w:r>
      <w:r w:rsidR="0056211E" w:rsidRPr="00DB6ACF">
        <w:rPr>
          <w:color w:val="000000" w:themeColor="text1"/>
        </w:rPr>
        <w:t xml:space="preserve"> мл</w:t>
      </w:r>
      <w:proofErr w:type="spellStart"/>
      <w:r w:rsidR="0056211E" w:rsidRPr="00DB6ACF">
        <w:rPr>
          <w:color w:val="000000" w:themeColor="text1"/>
          <w:lang w:val="kk-KZ"/>
        </w:rPr>
        <w:t>рд</w:t>
      </w:r>
      <w:proofErr w:type="spellEnd"/>
      <w:r w:rsidR="0056211E" w:rsidRPr="00DB6ACF">
        <w:rPr>
          <w:color w:val="000000" w:themeColor="text1"/>
          <w:lang w:val="kk-KZ"/>
        </w:rPr>
        <w:t>.</w:t>
      </w:r>
      <w:r w:rsidR="0056211E" w:rsidRPr="00DB6ACF">
        <w:rPr>
          <w:color w:val="000000" w:themeColor="text1"/>
        </w:rPr>
        <w:t xml:space="preserve"> </w:t>
      </w:r>
      <w:proofErr w:type="spellStart"/>
      <w:r w:rsidR="0056211E" w:rsidRPr="00DB6ACF">
        <w:rPr>
          <w:color w:val="000000" w:themeColor="text1"/>
        </w:rPr>
        <w:t>кВтч</w:t>
      </w:r>
      <w:proofErr w:type="spellEnd"/>
      <w:r w:rsidRPr="00DB6ACF">
        <w:rPr>
          <w:color w:val="000000" w:themeColor="text1"/>
        </w:rPr>
        <w:t>, который был</w:t>
      </w:r>
      <w:r w:rsidRPr="001529C7">
        <w:rPr>
          <w:color w:val="000000" w:themeColor="text1"/>
        </w:rPr>
        <w:t xml:space="preserve"> покрыт за счет импорта из сопредельных государств. </w:t>
      </w:r>
    </w:p>
    <w:p w14:paraId="7627B244" w14:textId="77777777" w:rsidR="00EF3931" w:rsidRPr="001529C7" w:rsidRDefault="00EF3931" w:rsidP="00F411E1">
      <w:pPr>
        <w:ind w:firstLine="0"/>
        <w:rPr>
          <w:color w:val="000000" w:themeColor="text1"/>
        </w:rPr>
      </w:pPr>
      <w:r w:rsidRPr="001529C7">
        <w:rPr>
          <w:noProof/>
          <w:color w:val="000000" w:themeColor="text1"/>
        </w:rPr>
        <w:drawing>
          <wp:inline distT="0" distB="0" distL="0" distR="0" wp14:anchorId="014ED6B9" wp14:editId="48901FE5">
            <wp:extent cx="6119495" cy="2501660"/>
            <wp:effectExtent l="0" t="0" r="0" b="0"/>
            <wp:docPr id="76" name="Диаграмма 76">
              <a:extLst xmlns:a="http://schemas.openxmlformats.org/drawingml/2006/main">
                <a:ext uri="{FF2B5EF4-FFF2-40B4-BE49-F238E27FC236}">
                  <a16:creationId xmlns:a16="http://schemas.microsoft.com/office/drawing/2014/main" id="{2ADA9DA2-D954-46C5-9501-652C0032E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EEC4B9" w14:textId="77777777" w:rsidR="00560C7B" w:rsidRPr="001529C7" w:rsidRDefault="00560C7B" w:rsidP="00F411E1">
      <w:pPr>
        <w:pStyle w:val="aff1"/>
        <w:spacing w:after="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15</w:t>
      </w:r>
      <w:r w:rsidRPr="001529C7">
        <w:rPr>
          <w:b w:val="0"/>
          <w:color w:val="000000" w:themeColor="text1"/>
          <w:sz w:val="28"/>
          <w:szCs w:val="28"/>
        </w:rPr>
        <w:fldChar w:fldCharType="end"/>
      </w:r>
      <w:r w:rsidRPr="001529C7">
        <w:rPr>
          <w:b w:val="0"/>
          <w:color w:val="000000" w:themeColor="text1"/>
          <w:sz w:val="28"/>
          <w:szCs w:val="28"/>
        </w:rPr>
        <w:t xml:space="preserve"> </w:t>
      </w:r>
      <w:r w:rsidR="00114810" w:rsidRPr="001529C7">
        <w:rPr>
          <w:b w:val="0"/>
          <w:color w:val="000000" w:themeColor="text1"/>
          <w:sz w:val="28"/>
          <w:szCs w:val="28"/>
        </w:rPr>
        <w:t>–</w:t>
      </w:r>
      <w:r w:rsidRPr="001529C7">
        <w:rPr>
          <w:b w:val="0"/>
          <w:color w:val="000000" w:themeColor="text1"/>
          <w:sz w:val="28"/>
          <w:szCs w:val="28"/>
        </w:rPr>
        <w:t xml:space="preserve"> </w:t>
      </w:r>
      <w:r w:rsidR="00114810" w:rsidRPr="001529C7">
        <w:rPr>
          <w:b w:val="0"/>
          <w:color w:val="000000" w:themeColor="text1"/>
          <w:sz w:val="28"/>
          <w:szCs w:val="28"/>
        </w:rPr>
        <w:t>Прогноз потребления электроэнергии</w:t>
      </w:r>
      <w:r w:rsidRPr="001529C7">
        <w:rPr>
          <w:b w:val="0"/>
          <w:color w:val="000000" w:themeColor="text1"/>
          <w:sz w:val="28"/>
          <w:szCs w:val="28"/>
        </w:rPr>
        <w:t>.</w:t>
      </w:r>
    </w:p>
    <w:p w14:paraId="41FDEE4F" w14:textId="77777777" w:rsidR="00560C7B" w:rsidRPr="001529C7" w:rsidRDefault="00560C7B" w:rsidP="00F411E1">
      <w:pPr>
        <w:ind w:firstLine="0"/>
        <w:jc w:val="right"/>
        <w:rPr>
          <w:i/>
          <w:iCs/>
          <w:color w:val="000000" w:themeColor="text1"/>
          <w:sz w:val="24"/>
          <w:szCs w:val="24"/>
        </w:rPr>
      </w:pPr>
    </w:p>
    <w:p w14:paraId="45AC2557" w14:textId="77777777" w:rsidR="001730F3" w:rsidRPr="001529C7" w:rsidRDefault="001730F3" w:rsidP="001730F3">
      <w:pPr>
        <w:rPr>
          <w:color w:val="000000" w:themeColor="text1"/>
        </w:rPr>
      </w:pPr>
      <w:r w:rsidRPr="001529C7">
        <w:rPr>
          <w:color w:val="000000" w:themeColor="text1"/>
        </w:rPr>
        <w:t xml:space="preserve">Для покрытия дефицита Правительством с 1 июля 2023 года планируется переход к новой модели рынка, предусматривающей агрегированную покупку электроэнергии на оптовом рынке государственной монопольной структурой, </w:t>
      </w:r>
      <w:r w:rsidRPr="001529C7">
        <w:rPr>
          <w:b/>
          <w:color w:val="000000" w:themeColor="text1"/>
        </w:rPr>
        <w:t>Единым закупщиком</w:t>
      </w:r>
      <w:r w:rsidRPr="001529C7">
        <w:rPr>
          <w:color w:val="000000" w:themeColor="text1"/>
        </w:rPr>
        <w:t xml:space="preserve">, для последующей продажи электроэнергии ЭСО и прочим потребителям по </w:t>
      </w:r>
      <w:r w:rsidRPr="001529C7">
        <w:rPr>
          <w:b/>
          <w:color w:val="000000" w:themeColor="text1"/>
        </w:rPr>
        <w:t>усредненной единой цене</w:t>
      </w:r>
      <w:r w:rsidRPr="001529C7">
        <w:rPr>
          <w:color w:val="000000" w:themeColor="text1"/>
        </w:rPr>
        <w:t xml:space="preserve">. </w:t>
      </w:r>
    </w:p>
    <w:p w14:paraId="78214FDF" w14:textId="77777777" w:rsidR="001730F3" w:rsidRPr="001529C7" w:rsidRDefault="001730F3" w:rsidP="001730F3">
      <w:pPr>
        <w:rPr>
          <w:color w:val="000000" w:themeColor="text1"/>
        </w:rPr>
      </w:pPr>
      <w:r w:rsidRPr="001529C7">
        <w:rPr>
          <w:color w:val="000000" w:themeColor="text1"/>
        </w:rPr>
        <w:t xml:space="preserve">При этом, выравнивание оптовых цен не приведет в итоге к уравниванию конечного тарифа, так как в регионах отличаются тарифы региональных </w:t>
      </w:r>
      <w:proofErr w:type="spellStart"/>
      <w:r w:rsidRPr="001529C7">
        <w:rPr>
          <w:color w:val="000000" w:themeColor="text1"/>
        </w:rPr>
        <w:t>энергопередающих</w:t>
      </w:r>
      <w:proofErr w:type="spellEnd"/>
      <w:r w:rsidRPr="001529C7">
        <w:rPr>
          <w:color w:val="000000" w:themeColor="text1"/>
        </w:rPr>
        <w:t xml:space="preserve"> организаций.</w:t>
      </w:r>
    </w:p>
    <w:p w14:paraId="310212FA" w14:textId="77777777" w:rsidR="001730F3" w:rsidRPr="001529C7" w:rsidRDefault="001730F3" w:rsidP="001730F3">
      <w:pPr>
        <w:rPr>
          <w:color w:val="000000" w:themeColor="text1"/>
        </w:rPr>
      </w:pPr>
      <w:r w:rsidRPr="001529C7">
        <w:rPr>
          <w:rFonts w:eastAsiaTheme="minorHAnsi"/>
          <w:bCs/>
          <w:lang w:eastAsia="en-US"/>
        </w:rPr>
        <w:t xml:space="preserve">Также, внедрение модели Единого закупщика несет риски усиления «эффекта </w:t>
      </w:r>
      <w:proofErr w:type="spellStart"/>
      <w:r w:rsidRPr="001529C7">
        <w:rPr>
          <w:rFonts w:eastAsiaTheme="minorHAnsi"/>
          <w:bCs/>
          <w:lang w:eastAsia="en-US"/>
        </w:rPr>
        <w:t>Аверча</w:t>
      </w:r>
      <w:proofErr w:type="spellEnd"/>
      <w:r w:rsidRPr="001529C7">
        <w:rPr>
          <w:rFonts w:eastAsiaTheme="minorHAnsi"/>
          <w:bCs/>
          <w:lang w:eastAsia="en-US"/>
        </w:rPr>
        <w:t>-Джонсона» на рынке электроэнергии, заключающуюся в намеренном увеличении затрат на выпуск продукции.</w:t>
      </w:r>
    </w:p>
    <w:p w14:paraId="379EC921" w14:textId="77777777" w:rsidR="001730F3" w:rsidRPr="001529C7" w:rsidRDefault="001730F3" w:rsidP="001730F3">
      <w:pPr>
        <w:rPr>
          <w:color w:val="000000" w:themeColor="text1"/>
        </w:rPr>
      </w:pPr>
      <w:r w:rsidRPr="001529C7">
        <w:rPr>
          <w:color w:val="000000" w:themeColor="text1"/>
        </w:rPr>
        <w:t>Закупка электроэнергии Единым закупщиком предполагается, в том числе на централизованных торгах, что, по мнению Министерства энергетики, позволит выполнить поручение Главы государства по увеличению централизованных торгов электроэнергией.</w:t>
      </w:r>
    </w:p>
    <w:p w14:paraId="6196B554" w14:textId="77777777" w:rsidR="001730F3" w:rsidRPr="001529C7" w:rsidRDefault="001730F3" w:rsidP="001730F3">
      <w:pPr>
        <w:rPr>
          <w:color w:val="000000" w:themeColor="text1"/>
        </w:rPr>
      </w:pPr>
      <w:r w:rsidRPr="001529C7">
        <w:rPr>
          <w:color w:val="000000" w:themeColor="text1"/>
        </w:rPr>
        <w:t xml:space="preserve">При этом, новый монопольный оператор в лице Единого закупщика несет риски отрицательного влияния на конкуренцию на розничном рынке электроэнергии, т.к. при введении новой модели рынка </w:t>
      </w:r>
      <w:r w:rsidRPr="001529C7">
        <w:rPr>
          <w:b/>
          <w:color w:val="000000" w:themeColor="text1"/>
        </w:rPr>
        <w:t>преимущественное право</w:t>
      </w:r>
      <w:r w:rsidRPr="001529C7">
        <w:rPr>
          <w:color w:val="000000" w:themeColor="text1"/>
        </w:rPr>
        <w:t xml:space="preserve"> на получение электроэнергии получат ЭСО, аффилированные с </w:t>
      </w:r>
      <w:proofErr w:type="spellStart"/>
      <w:r w:rsidRPr="001529C7">
        <w:rPr>
          <w:color w:val="000000" w:themeColor="text1"/>
        </w:rPr>
        <w:t>энергопередающими</w:t>
      </w:r>
      <w:proofErr w:type="spellEnd"/>
      <w:r w:rsidRPr="001529C7">
        <w:rPr>
          <w:color w:val="000000" w:themeColor="text1"/>
        </w:rPr>
        <w:t xml:space="preserve"> организациями. </w:t>
      </w:r>
    </w:p>
    <w:p w14:paraId="6DB73626" w14:textId="77777777" w:rsidR="001730F3" w:rsidRPr="001529C7" w:rsidRDefault="001730F3" w:rsidP="001730F3">
      <w:pPr>
        <w:rPr>
          <w:color w:val="000000" w:themeColor="text1"/>
        </w:rPr>
      </w:pPr>
      <w:r w:rsidRPr="001529C7">
        <w:rPr>
          <w:color w:val="000000" w:themeColor="text1"/>
        </w:rPr>
        <w:t xml:space="preserve">Опыт функционирования рынка Единого закупщика в Украине показывает, что при данной модели рынка единственным поставщиком электроэнергии в регионах становится электросетевая компания </w:t>
      </w:r>
      <w:r w:rsidRPr="001529C7">
        <w:rPr>
          <w:i/>
          <w:color w:val="000000" w:themeColor="text1"/>
          <w:sz w:val="24"/>
        </w:rPr>
        <w:t>(РЭК)</w:t>
      </w:r>
      <w:r w:rsidRPr="001529C7">
        <w:rPr>
          <w:color w:val="000000" w:themeColor="text1"/>
        </w:rPr>
        <w:t xml:space="preserve">, устраняя таким образом </w:t>
      </w:r>
      <w:r w:rsidRPr="001529C7">
        <w:rPr>
          <w:color w:val="000000" w:themeColor="text1"/>
        </w:rPr>
        <w:lastRenderedPageBreak/>
        <w:t>конкуренцию на рынке и право выбора потребителями поставщика электроэнергии.</w:t>
      </w:r>
    </w:p>
    <w:p w14:paraId="28A53975" w14:textId="77777777" w:rsidR="00EF3931" w:rsidRPr="001529C7" w:rsidRDefault="00EF3931" w:rsidP="00F411E1">
      <w:pPr>
        <w:rPr>
          <w:color w:val="000000" w:themeColor="text1"/>
        </w:rPr>
      </w:pPr>
    </w:p>
    <w:p w14:paraId="6599F579" w14:textId="77777777" w:rsidR="00EF3931" w:rsidRPr="001529C7" w:rsidRDefault="00EF3931" w:rsidP="00F411E1">
      <w:pPr>
        <w:ind w:firstLine="0"/>
        <w:rPr>
          <w:color w:val="000000" w:themeColor="text1"/>
        </w:rPr>
      </w:pPr>
      <w:r w:rsidRPr="001529C7">
        <w:rPr>
          <w:noProof/>
          <w:color w:val="000000" w:themeColor="text1"/>
        </w:rPr>
        <w:drawing>
          <wp:inline distT="0" distB="0" distL="0" distR="0" wp14:anchorId="5C245FDE" wp14:editId="7A7EBE7B">
            <wp:extent cx="6118661" cy="280358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96DAC541-7B7A-43D3-8B79-37D633B846F1}">
                          <asvg:svgBlip xmlns:asvg="http://schemas.microsoft.com/office/drawing/2016/SVG/main" r:embed="rId26"/>
                        </a:ext>
                      </a:extLst>
                    </a:blip>
                    <a:srcRect t="4418" b="5832"/>
                    <a:stretch/>
                  </pic:blipFill>
                  <pic:spPr bwMode="auto">
                    <a:xfrm>
                      <a:off x="0" y="0"/>
                      <a:ext cx="6119495" cy="2803967"/>
                    </a:xfrm>
                    <a:prstGeom prst="rect">
                      <a:avLst/>
                    </a:prstGeom>
                    <a:ln>
                      <a:noFill/>
                    </a:ln>
                    <a:extLst>
                      <a:ext uri="{53640926-AAD7-44D8-BBD7-CCE9431645EC}">
                        <a14:shadowObscured xmlns:a14="http://schemas.microsoft.com/office/drawing/2010/main"/>
                      </a:ext>
                    </a:extLst>
                  </pic:spPr>
                </pic:pic>
              </a:graphicData>
            </a:graphic>
          </wp:inline>
        </w:drawing>
      </w:r>
      <w:r w:rsidRPr="001529C7">
        <w:rPr>
          <w:color w:val="000000" w:themeColor="text1"/>
        </w:rPr>
        <w:t xml:space="preserve"> </w:t>
      </w:r>
    </w:p>
    <w:p w14:paraId="5E6B1718" w14:textId="77777777" w:rsidR="00114810" w:rsidRPr="001529C7" w:rsidRDefault="00114810" w:rsidP="00F411E1">
      <w:pPr>
        <w:pStyle w:val="aff1"/>
        <w:spacing w:after="0"/>
        <w:ind w:firstLine="0"/>
        <w:jc w:val="center"/>
        <w:rPr>
          <w:b w:val="0"/>
          <w:color w:val="000000" w:themeColor="text1"/>
          <w:sz w:val="28"/>
          <w:szCs w:val="28"/>
        </w:rPr>
      </w:pPr>
    </w:p>
    <w:p w14:paraId="4D61E263" w14:textId="77777777" w:rsidR="00EF3931" w:rsidRPr="001529C7" w:rsidRDefault="00114810" w:rsidP="001730F3">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16</w:t>
      </w:r>
      <w:r w:rsidRPr="001529C7">
        <w:rPr>
          <w:b w:val="0"/>
          <w:color w:val="000000" w:themeColor="text1"/>
          <w:sz w:val="28"/>
          <w:szCs w:val="28"/>
        </w:rPr>
        <w:fldChar w:fldCharType="end"/>
      </w:r>
      <w:r w:rsidRPr="001529C7">
        <w:rPr>
          <w:b w:val="0"/>
          <w:color w:val="000000" w:themeColor="text1"/>
          <w:sz w:val="28"/>
          <w:szCs w:val="28"/>
        </w:rPr>
        <w:t xml:space="preserve"> – Модели рынка электроэнергии.</w:t>
      </w:r>
    </w:p>
    <w:p w14:paraId="3F36D4AB" w14:textId="77777777" w:rsidR="001730F3" w:rsidRPr="001529C7" w:rsidRDefault="001730F3" w:rsidP="001730F3">
      <w:pPr>
        <w:rPr>
          <w:color w:val="000000" w:themeColor="text1"/>
          <w:lang w:val="kk-KZ"/>
        </w:rPr>
      </w:pPr>
      <w:r w:rsidRPr="001529C7">
        <w:rPr>
          <w:color w:val="000000" w:themeColor="text1"/>
        </w:rPr>
        <w:t xml:space="preserve">Вместе с тем, понимая необходимость ввода в стране новых мощностей и импорта электроэнергии, Агентством поддержано применение механизма Единого закупщика электрической энергии </w:t>
      </w:r>
      <w:r w:rsidRPr="001529C7">
        <w:rPr>
          <w:b/>
          <w:bCs/>
          <w:color w:val="000000" w:themeColor="text1"/>
        </w:rPr>
        <w:t>в качестве временной меры</w:t>
      </w:r>
      <w:r w:rsidRPr="001529C7">
        <w:rPr>
          <w:color w:val="000000" w:themeColor="text1"/>
        </w:rPr>
        <w:t xml:space="preserve"> до решения задач в рамках концепций развития топливно-энергетического комплекса и электроэнергетической отрасли на 2023-2029 годы. </w:t>
      </w:r>
    </w:p>
    <w:p w14:paraId="358982C2" w14:textId="77777777" w:rsidR="001730F3" w:rsidRPr="001529C7" w:rsidRDefault="001730F3" w:rsidP="001730F3">
      <w:pPr>
        <w:rPr>
          <w:color w:val="000000" w:themeColor="text1"/>
        </w:rPr>
      </w:pPr>
      <w:r w:rsidRPr="001529C7">
        <w:rPr>
          <w:color w:val="000000" w:themeColor="text1"/>
        </w:rPr>
        <w:t xml:space="preserve">На сегодня на рынке уже присутствует </w:t>
      </w:r>
      <w:r w:rsidRPr="00F53AC6">
        <w:rPr>
          <w:b/>
          <w:color w:val="000000" w:themeColor="text1"/>
        </w:rPr>
        <w:t xml:space="preserve">Единый закупщик электрической мощности </w:t>
      </w:r>
      <w:r w:rsidRPr="001529C7">
        <w:rPr>
          <w:color w:val="000000" w:themeColor="text1"/>
        </w:rPr>
        <w:t xml:space="preserve">в лице расчетно-финансового центра, функционирующего с 2019 года для привлечения инвестиций на поддержание существующих и ввод новых мощностей в единой электроэнергетической системе Казахстана для покрытия спроса на мощность. </w:t>
      </w:r>
    </w:p>
    <w:p w14:paraId="776A0FC2" w14:textId="77777777" w:rsidR="001730F3" w:rsidRPr="001529C7" w:rsidRDefault="001730F3" w:rsidP="001730F3">
      <w:pPr>
        <w:rPr>
          <w:color w:val="000000" w:themeColor="text1"/>
        </w:rPr>
      </w:pPr>
      <w:r w:rsidRPr="001529C7">
        <w:rPr>
          <w:color w:val="000000" w:themeColor="text1"/>
        </w:rPr>
        <w:t xml:space="preserve">При этом, взимание платы за мощность обеспечивает покрытие постоянных издержек станций, тогда как плата за электроэнергию обеспечивает покрытие переменных издержек и получение дохода станциями. </w:t>
      </w:r>
    </w:p>
    <w:p w14:paraId="3AEB8A06" w14:textId="77777777" w:rsidR="001730F3" w:rsidRPr="001529C7" w:rsidRDefault="001730F3" w:rsidP="001730F3">
      <w:pPr>
        <w:rPr>
          <w:color w:val="000000" w:themeColor="text1"/>
        </w:rPr>
      </w:pPr>
      <w:r w:rsidRPr="001529C7">
        <w:rPr>
          <w:color w:val="000000" w:themeColor="text1"/>
        </w:rPr>
        <w:t xml:space="preserve">Следует отметить, что с 2019 года станции в рамках рынка мощности получили более 285 млрд. тенге и согласно разъяснениям Министерства энергетики у ЭПО, заключивших договоры на оказание услуг по поддержанию в готовности мощности в рамках подпунктов 3) и 4) пункта 3-1 статьи 15-3 Закона «Об электроэнергетике», отсутствуют какие-либо ограничения по целевому использованию средств, полученных от реализации указанных услуг, т.е. ЭПО вправе самостоятельно распоряжаться полученными средствами. </w:t>
      </w:r>
    </w:p>
    <w:p w14:paraId="791AEE74" w14:textId="77777777" w:rsidR="001730F3" w:rsidRPr="001529C7" w:rsidRDefault="001730F3" w:rsidP="001730F3">
      <w:pPr>
        <w:rPr>
          <w:color w:val="000000" w:themeColor="text1"/>
        </w:rPr>
      </w:pPr>
      <w:r w:rsidRPr="001529C7">
        <w:rPr>
          <w:color w:val="000000" w:themeColor="text1"/>
        </w:rPr>
        <w:t xml:space="preserve">Кроме того, возникающая экономия средств по результатам аттестации генерирующих установок станций и недобора мощности со стороны потребителей рассматривается Единым закупщиком как собственный финансовый результат </w:t>
      </w:r>
      <w:r w:rsidRPr="001529C7">
        <w:rPr>
          <w:i/>
          <w:color w:val="000000" w:themeColor="text1"/>
          <w:sz w:val="24"/>
        </w:rPr>
        <w:t>(ежегодно от 8 до 15 млрд. тенге)</w:t>
      </w:r>
      <w:r w:rsidRPr="001529C7">
        <w:rPr>
          <w:color w:val="000000" w:themeColor="text1"/>
        </w:rPr>
        <w:t xml:space="preserve"> и к нему применяется </w:t>
      </w:r>
      <w:r w:rsidRPr="00F53AC6">
        <w:rPr>
          <w:b/>
          <w:color w:val="000000" w:themeColor="text1"/>
        </w:rPr>
        <w:lastRenderedPageBreak/>
        <w:t>взимание корпоративного подоходного налога в размере 20%</w:t>
      </w:r>
      <w:r w:rsidRPr="001529C7">
        <w:rPr>
          <w:color w:val="000000" w:themeColor="text1"/>
        </w:rPr>
        <w:t xml:space="preserve">, что означает неполный возврат средств потребителям мощности, включая население. </w:t>
      </w:r>
    </w:p>
    <w:p w14:paraId="193AD606" w14:textId="77777777" w:rsidR="001730F3" w:rsidRPr="001529C7" w:rsidRDefault="001730F3" w:rsidP="001730F3">
      <w:pPr>
        <w:rPr>
          <w:color w:val="000000" w:themeColor="text1"/>
        </w:rPr>
      </w:pPr>
      <w:r w:rsidRPr="001529C7">
        <w:rPr>
          <w:color w:val="000000" w:themeColor="text1"/>
        </w:rPr>
        <w:t xml:space="preserve">При этом, стоимость услуг Единого закупщика не регулируется государством и вычитывается из суммы средств, возвращаемых потребителям в течении 2 лет. До возврата средств потребителям они размещаются на депозитах. </w:t>
      </w:r>
    </w:p>
    <w:p w14:paraId="01315DA7" w14:textId="77777777" w:rsidR="001730F3" w:rsidRPr="001529C7" w:rsidRDefault="001730F3" w:rsidP="001730F3">
      <w:pPr>
        <w:rPr>
          <w:color w:val="000000" w:themeColor="text1"/>
        </w:rPr>
      </w:pPr>
      <w:r w:rsidRPr="001529C7">
        <w:rPr>
          <w:color w:val="000000" w:themeColor="text1"/>
        </w:rPr>
        <w:t>Так, в целях минимизации отрицательного влияния на рынок Единого закупщика Агентством при обсуждении законопроекта, предусматривающего его введение, в Сенате Парламента был предложен ряд поправок, в т.ч. направленных на обеспечение прозрачного и равного доступа к объемам электроэнергии у Единого закупщика для оптовых потребителей и ЭСО, введение государственного регулирования стоимости услуг Единого закупщика, которые были поддержаны депутатами Сената.</w:t>
      </w:r>
    </w:p>
    <w:p w14:paraId="5DE28F5B" w14:textId="77777777" w:rsidR="001730F3" w:rsidRPr="001529C7" w:rsidRDefault="001730F3" w:rsidP="001730F3">
      <w:pPr>
        <w:rPr>
          <w:color w:val="000000" w:themeColor="text1"/>
        </w:rPr>
      </w:pPr>
      <w:r w:rsidRPr="001529C7">
        <w:rPr>
          <w:color w:val="000000" w:themeColor="text1"/>
        </w:rPr>
        <w:t xml:space="preserve">Кроме того, Агентством предложено введение обязательства ЭПО по </w:t>
      </w:r>
      <w:r w:rsidRPr="00F53AC6">
        <w:rPr>
          <w:b/>
          <w:color w:val="000000" w:themeColor="text1"/>
        </w:rPr>
        <w:t>исполнению инвестиционной программы</w:t>
      </w:r>
      <w:r w:rsidRPr="001529C7">
        <w:rPr>
          <w:color w:val="000000" w:themeColor="text1"/>
        </w:rPr>
        <w:t xml:space="preserve"> по привлекаемым средствам в рамках рынка мощности, что также было поддержано депутатами Сената. </w:t>
      </w:r>
    </w:p>
    <w:p w14:paraId="57A27F08" w14:textId="77777777" w:rsidR="001730F3" w:rsidRPr="001529C7" w:rsidRDefault="001730F3" w:rsidP="001730F3">
      <w:pPr>
        <w:rPr>
          <w:color w:val="000000" w:themeColor="text1"/>
        </w:rPr>
      </w:pPr>
      <w:r w:rsidRPr="001529C7">
        <w:rPr>
          <w:color w:val="000000" w:themeColor="text1"/>
        </w:rPr>
        <w:t>Закон</w:t>
      </w:r>
      <w:r w:rsidRPr="001529C7">
        <w:rPr>
          <w:rStyle w:val="af"/>
          <w:rFonts w:eastAsiaTheme="majorEastAsia"/>
          <w:color w:val="000000" w:themeColor="text1"/>
        </w:rPr>
        <w:footnoteReference w:id="21"/>
      </w:r>
      <w:r w:rsidRPr="001529C7">
        <w:rPr>
          <w:color w:val="000000" w:themeColor="text1"/>
        </w:rPr>
        <w:t xml:space="preserve"> с указанным поправками Агентства был принят 19 апреля 2023 года.</w:t>
      </w:r>
    </w:p>
    <w:p w14:paraId="0FF04D92" w14:textId="77777777" w:rsidR="001730F3" w:rsidRDefault="001730F3" w:rsidP="001730F3">
      <w:pPr>
        <w:pStyle w:val="a5"/>
        <w:tabs>
          <w:tab w:val="clear" w:pos="567"/>
        </w:tabs>
        <w:ind w:left="0"/>
        <w:rPr>
          <w:color w:val="000000" w:themeColor="text1"/>
        </w:rPr>
      </w:pPr>
      <w:r w:rsidRPr="001529C7">
        <w:rPr>
          <w:color w:val="000000" w:themeColor="text1"/>
        </w:rPr>
        <w:t xml:space="preserve">Отдельное внимание следует обратить на проводимые торги электрической мощностью. Результаты торгов показывают </w:t>
      </w:r>
      <w:r w:rsidRPr="001529C7">
        <w:rPr>
          <w:b/>
          <w:color w:val="000000" w:themeColor="text1"/>
        </w:rPr>
        <w:t>отсутствие конкурентной борьбы</w:t>
      </w:r>
      <w:r w:rsidRPr="001529C7">
        <w:rPr>
          <w:color w:val="000000" w:themeColor="text1"/>
        </w:rPr>
        <w:t xml:space="preserve"> между станциями.</w:t>
      </w:r>
    </w:p>
    <w:p w14:paraId="10DC9097" w14:textId="77777777" w:rsidR="0056211E" w:rsidRPr="001529C7" w:rsidRDefault="0056211E" w:rsidP="001730F3">
      <w:pPr>
        <w:pStyle w:val="a5"/>
        <w:tabs>
          <w:tab w:val="clear" w:pos="567"/>
        </w:tabs>
        <w:ind w:left="0"/>
        <w:rPr>
          <w:color w:val="000000" w:themeColor="text1"/>
        </w:rPr>
      </w:pPr>
    </w:p>
    <w:p w14:paraId="78A3AD52" w14:textId="77777777" w:rsidR="00EF3931" w:rsidRPr="001529C7" w:rsidRDefault="00EF3931" w:rsidP="00F411E1">
      <w:pPr>
        <w:pStyle w:val="a5"/>
        <w:tabs>
          <w:tab w:val="clear" w:pos="567"/>
        </w:tabs>
        <w:ind w:left="0" w:firstLine="0"/>
        <w:rPr>
          <w:color w:val="000000" w:themeColor="text1"/>
        </w:rPr>
      </w:pPr>
      <w:r w:rsidRPr="001529C7">
        <w:rPr>
          <w:noProof/>
          <w:color w:val="000000" w:themeColor="text1"/>
        </w:rPr>
        <w:drawing>
          <wp:inline distT="0" distB="0" distL="0" distR="0" wp14:anchorId="6B5E7808" wp14:editId="222FB4C8">
            <wp:extent cx="6019800" cy="1976036"/>
            <wp:effectExtent l="0" t="0" r="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973" t="35352" r="2877" b="11432"/>
                    <a:stretch/>
                  </pic:blipFill>
                  <pic:spPr bwMode="auto">
                    <a:xfrm>
                      <a:off x="0" y="0"/>
                      <a:ext cx="6101919" cy="2002992"/>
                    </a:xfrm>
                    <a:prstGeom prst="rect">
                      <a:avLst/>
                    </a:prstGeom>
                    <a:noFill/>
                    <a:ln>
                      <a:noFill/>
                    </a:ln>
                    <a:extLst>
                      <a:ext uri="{53640926-AAD7-44D8-BBD7-CCE9431645EC}">
                        <a14:shadowObscured xmlns:a14="http://schemas.microsoft.com/office/drawing/2010/main"/>
                      </a:ext>
                    </a:extLst>
                  </pic:spPr>
                </pic:pic>
              </a:graphicData>
            </a:graphic>
          </wp:inline>
        </w:drawing>
      </w:r>
    </w:p>
    <w:p w14:paraId="3A3D1308" w14:textId="77777777" w:rsidR="00A95CFD" w:rsidRPr="001529C7" w:rsidRDefault="00A95CFD" w:rsidP="00F411E1">
      <w:pPr>
        <w:pStyle w:val="aff1"/>
        <w:spacing w:after="0"/>
        <w:ind w:firstLine="0"/>
        <w:jc w:val="center"/>
        <w:rPr>
          <w:b w:val="0"/>
          <w:color w:val="000000" w:themeColor="text1"/>
          <w:sz w:val="28"/>
          <w:szCs w:val="28"/>
        </w:rPr>
      </w:pPr>
    </w:p>
    <w:p w14:paraId="540FF7A4" w14:textId="77777777" w:rsidR="00A95CFD" w:rsidRPr="001529C7" w:rsidRDefault="00A95CFD" w:rsidP="0067577D">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17</w:t>
      </w:r>
      <w:r w:rsidRPr="001529C7">
        <w:rPr>
          <w:b w:val="0"/>
          <w:color w:val="000000" w:themeColor="text1"/>
          <w:sz w:val="28"/>
          <w:szCs w:val="28"/>
        </w:rPr>
        <w:fldChar w:fldCharType="end"/>
      </w:r>
      <w:r w:rsidRPr="001529C7">
        <w:rPr>
          <w:b w:val="0"/>
          <w:color w:val="000000" w:themeColor="text1"/>
          <w:sz w:val="28"/>
          <w:szCs w:val="28"/>
        </w:rPr>
        <w:t xml:space="preserve"> – Ранжированный график итогов торгов 2022 года </w:t>
      </w:r>
      <w:r w:rsidRPr="001529C7">
        <w:rPr>
          <w:b w:val="0"/>
          <w:color w:val="000000" w:themeColor="text1"/>
          <w:sz w:val="28"/>
          <w:szCs w:val="28"/>
        </w:rPr>
        <w:br/>
        <w:t xml:space="preserve">по Северной и Южной зоне </w:t>
      </w:r>
      <w:r w:rsidRPr="00F764BB">
        <w:rPr>
          <w:b w:val="0"/>
          <w:color w:val="000000" w:themeColor="text1"/>
          <w:sz w:val="28"/>
          <w:szCs w:val="28"/>
        </w:rPr>
        <w:t>ЕЭС Респ</w:t>
      </w:r>
      <w:r w:rsidR="00E85FB2" w:rsidRPr="00F764BB">
        <w:rPr>
          <w:b w:val="0"/>
          <w:color w:val="000000" w:themeColor="text1"/>
          <w:sz w:val="28"/>
          <w:szCs w:val="28"/>
        </w:rPr>
        <w:t>у</w:t>
      </w:r>
      <w:r w:rsidRPr="00F764BB">
        <w:rPr>
          <w:b w:val="0"/>
          <w:color w:val="000000" w:themeColor="text1"/>
          <w:sz w:val="28"/>
          <w:szCs w:val="28"/>
        </w:rPr>
        <w:t>блики Каза</w:t>
      </w:r>
      <w:r w:rsidRPr="001529C7">
        <w:rPr>
          <w:b w:val="0"/>
          <w:color w:val="000000" w:themeColor="text1"/>
          <w:sz w:val="28"/>
          <w:szCs w:val="28"/>
        </w:rPr>
        <w:t>хстан.</w:t>
      </w:r>
    </w:p>
    <w:p w14:paraId="039C3156"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Так, из Ранжированного графика итогов торгов 2022 года по Северной и Южной зоне ЕЭС РК, представленного АО КЕГОК» </w:t>
      </w:r>
      <w:r w:rsidRPr="00846C82">
        <w:rPr>
          <w:i/>
          <w:color w:val="000000" w:themeColor="text1"/>
          <w:sz w:val="24"/>
        </w:rPr>
        <w:t xml:space="preserve">(рисунок </w:t>
      </w:r>
      <w:r w:rsidR="00CA50F2" w:rsidRPr="00846C82">
        <w:rPr>
          <w:i/>
          <w:color w:val="000000" w:themeColor="text1"/>
          <w:sz w:val="24"/>
        </w:rPr>
        <w:t>17</w:t>
      </w:r>
      <w:r w:rsidRPr="00846C82">
        <w:rPr>
          <w:i/>
          <w:color w:val="000000" w:themeColor="text1"/>
          <w:sz w:val="24"/>
        </w:rPr>
        <w:t>)</w:t>
      </w:r>
      <w:r w:rsidRPr="001529C7">
        <w:rPr>
          <w:color w:val="000000" w:themeColor="text1"/>
        </w:rPr>
        <w:t xml:space="preserve">, следует, что все </w:t>
      </w:r>
      <w:r w:rsidRPr="00F53AC6">
        <w:rPr>
          <w:b/>
          <w:color w:val="000000" w:themeColor="text1"/>
        </w:rPr>
        <w:t>23 станции</w:t>
      </w:r>
      <w:r w:rsidRPr="001529C7">
        <w:rPr>
          <w:color w:val="000000" w:themeColor="text1"/>
        </w:rPr>
        <w:t xml:space="preserve">, за исключением одной </w:t>
      </w:r>
      <w:proofErr w:type="spellStart"/>
      <w:r w:rsidRPr="001529C7">
        <w:rPr>
          <w:color w:val="000000" w:themeColor="text1"/>
        </w:rPr>
        <w:t>Степногорской</w:t>
      </w:r>
      <w:proofErr w:type="spellEnd"/>
      <w:r w:rsidRPr="001529C7">
        <w:rPr>
          <w:color w:val="000000" w:themeColor="text1"/>
        </w:rPr>
        <w:t xml:space="preserve"> ТЭЦ, представлены заявки </w:t>
      </w:r>
      <w:r w:rsidRPr="00F53AC6">
        <w:rPr>
          <w:b/>
          <w:color w:val="000000" w:themeColor="text1"/>
        </w:rPr>
        <w:t xml:space="preserve">по максимально допустимой цене 590 тыс. </w:t>
      </w:r>
      <w:proofErr w:type="spellStart"/>
      <w:r w:rsidRPr="00F53AC6">
        <w:rPr>
          <w:b/>
          <w:color w:val="000000" w:themeColor="text1"/>
        </w:rPr>
        <w:t>тг</w:t>
      </w:r>
      <w:proofErr w:type="spellEnd"/>
      <w:r w:rsidRPr="00F53AC6">
        <w:rPr>
          <w:b/>
          <w:color w:val="000000" w:themeColor="text1"/>
        </w:rPr>
        <w:t>/МВт</w:t>
      </w:r>
      <w:r w:rsidRPr="001529C7">
        <w:rPr>
          <w:color w:val="000000" w:themeColor="text1"/>
        </w:rPr>
        <w:t>.</w:t>
      </w:r>
    </w:p>
    <w:p w14:paraId="1A1D7328"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Этому способствовал факт </w:t>
      </w:r>
      <w:r w:rsidRPr="00F53AC6">
        <w:rPr>
          <w:b/>
          <w:color w:val="000000" w:themeColor="text1"/>
        </w:rPr>
        <w:t xml:space="preserve">отказа от конкурентной борьбы </w:t>
      </w:r>
      <w:r w:rsidR="00F53AC6">
        <w:rPr>
          <w:b/>
          <w:color w:val="000000" w:themeColor="text1"/>
        </w:rPr>
        <w:br/>
      </w:r>
      <w:r w:rsidRPr="00F53AC6">
        <w:rPr>
          <w:b/>
          <w:color w:val="000000" w:themeColor="text1"/>
        </w:rPr>
        <w:t>ТОО «ГРЭС-1»</w:t>
      </w:r>
      <w:r w:rsidRPr="001529C7">
        <w:rPr>
          <w:color w:val="000000" w:themeColor="text1"/>
        </w:rPr>
        <w:t xml:space="preserve"> </w:t>
      </w:r>
      <w:r w:rsidRPr="00846C82">
        <w:rPr>
          <w:i/>
          <w:color w:val="000000" w:themeColor="text1"/>
          <w:sz w:val="24"/>
        </w:rPr>
        <w:t>(Самрук-Энерго)</w:t>
      </w:r>
      <w:r w:rsidRPr="001529C7">
        <w:rPr>
          <w:color w:val="000000" w:themeColor="text1"/>
        </w:rPr>
        <w:t xml:space="preserve">, который последним из участников торгов </w:t>
      </w:r>
      <w:r w:rsidRPr="001529C7">
        <w:rPr>
          <w:color w:val="000000" w:themeColor="text1"/>
        </w:rPr>
        <w:lastRenderedPageBreak/>
        <w:t xml:space="preserve">представил заявку на реализацию услуги по поддержанию мощности по той же цене 590 тыс. </w:t>
      </w:r>
      <w:proofErr w:type="spellStart"/>
      <w:r w:rsidRPr="001529C7">
        <w:rPr>
          <w:color w:val="000000" w:themeColor="text1"/>
        </w:rPr>
        <w:t>тг</w:t>
      </w:r>
      <w:proofErr w:type="spellEnd"/>
      <w:r w:rsidRPr="001529C7">
        <w:rPr>
          <w:color w:val="000000" w:themeColor="text1"/>
        </w:rPr>
        <w:t>/МВт в объеме 1 436 МВт при располагаемой мощности 3 008 МВт или 47,7%.</w:t>
      </w:r>
    </w:p>
    <w:p w14:paraId="76D780DF"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В результате, </w:t>
      </w:r>
      <w:r w:rsidRPr="00F53AC6">
        <w:rPr>
          <w:b/>
          <w:color w:val="000000" w:themeColor="text1"/>
        </w:rPr>
        <w:t>недополученный доход государственной станции</w:t>
      </w:r>
      <w:r w:rsidRPr="001529C7">
        <w:rPr>
          <w:color w:val="000000" w:themeColor="text1"/>
        </w:rPr>
        <w:t xml:space="preserve"> по итогам торгов в 2022 году составил </w:t>
      </w:r>
      <w:r w:rsidRPr="00F53AC6">
        <w:rPr>
          <w:b/>
          <w:color w:val="000000" w:themeColor="text1"/>
        </w:rPr>
        <w:t>более 10 млрд. тенге</w:t>
      </w:r>
      <w:r w:rsidRPr="001529C7">
        <w:rPr>
          <w:color w:val="000000" w:themeColor="text1"/>
        </w:rPr>
        <w:t xml:space="preserve">, а за период с 2018 по 2022 годы – </w:t>
      </w:r>
      <w:r w:rsidRPr="00F53AC6">
        <w:rPr>
          <w:b/>
          <w:color w:val="000000" w:themeColor="text1"/>
        </w:rPr>
        <w:t>50 млрд. тенге</w:t>
      </w:r>
      <w:r w:rsidRPr="001529C7">
        <w:rPr>
          <w:color w:val="000000" w:themeColor="text1"/>
        </w:rPr>
        <w:t xml:space="preserve"> и выше.</w:t>
      </w:r>
    </w:p>
    <w:p w14:paraId="4477E5D2"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Более того, в связи </w:t>
      </w:r>
      <w:r w:rsidRPr="00F53AC6">
        <w:rPr>
          <w:b/>
          <w:color w:val="000000" w:themeColor="text1"/>
        </w:rPr>
        <w:t>отсутствием конкурентной борьбы на торгах</w:t>
      </w:r>
      <w:r w:rsidRPr="001529C7">
        <w:rPr>
          <w:color w:val="000000" w:themeColor="text1"/>
        </w:rPr>
        <w:t xml:space="preserve"> потребители Казахстана приобрели услуги поддержания мощности по максимально установленной Министерством энергетике цене </w:t>
      </w:r>
      <w:r w:rsidRPr="00F53AC6">
        <w:rPr>
          <w:b/>
          <w:color w:val="000000" w:themeColor="text1"/>
        </w:rPr>
        <w:t xml:space="preserve">590 тыс. </w:t>
      </w:r>
      <w:proofErr w:type="spellStart"/>
      <w:r w:rsidRPr="00F53AC6">
        <w:rPr>
          <w:b/>
          <w:color w:val="000000" w:themeColor="text1"/>
        </w:rPr>
        <w:t>тг</w:t>
      </w:r>
      <w:proofErr w:type="spellEnd"/>
      <w:r w:rsidRPr="00F53AC6">
        <w:rPr>
          <w:b/>
          <w:color w:val="000000" w:themeColor="text1"/>
        </w:rPr>
        <w:t>/МВт</w:t>
      </w:r>
      <w:r w:rsidRPr="001529C7">
        <w:rPr>
          <w:color w:val="000000" w:themeColor="text1"/>
        </w:rPr>
        <w:t xml:space="preserve">. Так, если в первый 2018 год проведения торгов стоимость услуг поддержания мощности по итогам торгов снижалась </w:t>
      </w:r>
      <w:r w:rsidRPr="00F53AC6">
        <w:rPr>
          <w:b/>
          <w:color w:val="000000" w:themeColor="text1"/>
        </w:rPr>
        <w:t xml:space="preserve">до 383 тыс. </w:t>
      </w:r>
      <w:proofErr w:type="spellStart"/>
      <w:r w:rsidRPr="00F53AC6">
        <w:rPr>
          <w:b/>
          <w:color w:val="000000" w:themeColor="text1"/>
        </w:rPr>
        <w:t>тг</w:t>
      </w:r>
      <w:proofErr w:type="spellEnd"/>
      <w:r w:rsidRPr="00F53AC6">
        <w:rPr>
          <w:b/>
          <w:color w:val="000000" w:themeColor="text1"/>
        </w:rPr>
        <w:t>/МВт</w:t>
      </w:r>
      <w:r w:rsidRPr="001529C7">
        <w:rPr>
          <w:color w:val="000000" w:themeColor="text1"/>
        </w:rPr>
        <w:t xml:space="preserve">, то последние 3 года она держится на предельно установленном уровне. </w:t>
      </w:r>
    </w:p>
    <w:p w14:paraId="46B8780A" w14:textId="77777777" w:rsidR="0067577D" w:rsidRPr="001529C7" w:rsidRDefault="0067577D" w:rsidP="0067577D">
      <w:pPr>
        <w:rPr>
          <w:color w:val="000000" w:themeColor="text1"/>
        </w:rPr>
      </w:pPr>
      <w:r w:rsidRPr="001529C7">
        <w:rPr>
          <w:color w:val="000000" w:themeColor="text1"/>
        </w:rPr>
        <w:t xml:space="preserve">Развитию </w:t>
      </w:r>
      <w:r w:rsidRPr="00F764BB">
        <w:rPr>
          <w:color w:val="000000" w:themeColor="text1"/>
        </w:rPr>
        <w:t>конкуренции на роз</w:t>
      </w:r>
      <w:r w:rsidR="00E85FB2" w:rsidRPr="00F764BB">
        <w:rPr>
          <w:color w:val="000000" w:themeColor="text1"/>
        </w:rPr>
        <w:t>н</w:t>
      </w:r>
      <w:r w:rsidRPr="00F764BB">
        <w:rPr>
          <w:color w:val="000000" w:themeColor="text1"/>
        </w:rPr>
        <w:t>ичном рынке также</w:t>
      </w:r>
      <w:r w:rsidRPr="001529C7">
        <w:rPr>
          <w:color w:val="000000" w:themeColor="text1"/>
        </w:rPr>
        <w:t xml:space="preserve"> препятствует наличие практики </w:t>
      </w:r>
      <w:r w:rsidRPr="00F53AC6">
        <w:rPr>
          <w:b/>
          <w:color w:val="000000" w:themeColor="text1"/>
        </w:rPr>
        <w:t>дифференциации тарифов</w:t>
      </w:r>
      <w:r w:rsidRPr="001529C7">
        <w:rPr>
          <w:color w:val="000000" w:themeColor="text1"/>
        </w:rPr>
        <w:t xml:space="preserve"> на услуги электроснабжения регулируемых ЭСО, из-за которой наблюдается тенденция ухода юридических лиц и бюджетных организаций к альтернативным нерегулируемым ЭСО.</w:t>
      </w:r>
    </w:p>
    <w:p w14:paraId="2DE1EDCD" w14:textId="77777777" w:rsidR="0067577D" w:rsidRPr="001529C7" w:rsidRDefault="0067577D" w:rsidP="0067577D">
      <w:pPr>
        <w:rPr>
          <w:color w:val="000000" w:themeColor="text1"/>
        </w:rPr>
      </w:pPr>
      <w:r w:rsidRPr="001529C7">
        <w:rPr>
          <w:color w:val="000000" w:themeColor="text1"/>
        </w:rPr>
        <w:t xml:space="preserve">Кроме того, уменьшение объемов, приходящихся на юридических лиц, приводит к ежегодному росту среднеотпускного тарифа гарантирующих поставщиков. Для создания равных условий конкуренции между ЭСО необходимо изменить подход в субсидировании бытовых потребителей на </w:t>
      </w:r>
      <w:r w:rsidRPr="00F53AC6">
        <w:rPr>
          <w:b/>
          <w:color w:val="000000" w:themeColor="text1"/>
        </w:rPr>
        <w:t>адресную ориентацию мер</w:t>
      </w:r>
      <w:r w:rsidRPr="001529C7">
        <w:rPr>
          <w:color w:val="000000" w:themeColor="text1"/>
        </w:rPr>
        <w:t xml:space="preserve"> поддержки социально-уязвимых слоев населения.</w:t>
      </w:r>
    </w:p>
    <w:p w14:paraId="4F6CA6F7" w14:textId="41C6C79F" w:rsidR="0067577D" w:rsidRPr="001529C7" w:rsidRDefault="0067577D" w:rsidP="0067577D">
      <w:pPr>
        <w:rPr>
          <w:color w:val="000000" w:themeColor="text1"/>
          <w:lang w:val="kk-KZ"/>
        </w:rPr>
      </w:pPr>
      <w:r w:rsidRPr="001529C7">
        <w:rPr>
          <w:color w:val="000000" w:themeColor="text1"/>
        </w:rPr>
        <w:t xml:space="preserve">В этой связи, в Нацпроекте предусмотрено мероприятие по поэтапному устранению дифференциации тарифов по группам потребителей. Из проведенных расчетов следует, что в целом по республике местными бюджетами будет сэкономлено </w:t>
      </w:r>
      <w:r w:rsidRPr="00F53AC6">
        <w:rPr>
          <w:b/>
          <w:color w:val="000000" w:themeColor="text1"/>
        </w:rPr>
        <w:t>свыше 38 млрд. тенге</w:t>
      </w:r>
      <w:r w:rsidRPr="001529C7">
        <w:rPr>
          <w:color w:val="000000" w:themeColor="text1"/>
        </w:rPr>
        <w:t xml:space="preserve">, которые могут быть направлены на </w:t>
      </w:r>
      <w:r w:rsidRPr="00F764BB">
        <w:rPr>
          <w:color w:val="000000" w:themeColor="text1"/>
        </w:rPr>
        <w:t>адресное субсидирование</w:t>
      </w:r>
      <w:r w:rsidRPr="001529C7">
        <w:rPr>
          <w:color w:val="000000" w:themeColor="text1"/>
        </w:rPr>
        <w:t xml:space="preserve"> коммунальных расходов социально уязвимых слоев населения. Также издержки малого и среднего бизнеса снизятся </w:t>
      </w:r>
      <w:r w:rsidRPr="00F53AC6">
        <w:rPr>
          <w:b/>
          <w:color w:val="000000" w:themeColor="text1"/>
        </w:rPr>
        <w:t xml:space="preserve">на более чем </w:t>
      </w:r>
      <w:r w:rsidR="00F764BB">
        <w:rPr>
          <w:b/>
          <w:color w:val="000000" w:themeColor="text1"/>
        </w:rPr>
        <w:t xml:space="preserve">            </w:t>
      </w:r>
      <w:r w:rsidRPr="00F53AC6">
        <w:rPr>
          <w:b/>
          <w:color w:val="000000" w:themeColor="text1"/>
        </w:rPr>
        <w:t>38 млрд. тенге</w:t>
      </w:r>
      <w:r w:rsidRPr="001529C7">
        <w:rPr>
          <w:color w:val="000000" w:themeColor="text1"/>
          <w:lang w:val="kk-KZ"/>
        </w:rPr>
        <w:t>.</w:t>
      </w:r>
    </w:p>
    <w:p w14:paraId="164E353D" w14:textId="77777777" w:rsidR="0067577D" w:rsidRPr="001529C7" w:rsidRDefault="0067577D" w:rsidP="0067577D">
      <w:pPr>
        <w:rPr>
          <w:color w:val="000000" w:themeColor="text1"/>
        </w:rPr>
      </w:pPr>
      <w:r w:rsidRPr="001529C7">
        <w:rPr>
          <w:color w:val="000000" w:themeColor="text1"/>
        </w:rPr>
        <w:t>Кроме того, Главой государства на совещании по вопросам развития энергетики и инженерной инфраструктуры 2 марта 2022 года поручено приступить к реализации проекта по частичному выравниванию тарифов между группами потребителей, а также в Послании от 1 сентября 2022 года народу Казахстана отмечено о необходимости постепенного отказа от перекрестного субсидирования тарифов в отрасли естественных монополий и на общественно значимых рынках.</w:t>
      </w:r>
    </w:p>
    <w:p w14:paraId="515D2107" w14:textId="77777777" w:rsidR="0067577D" w:rsidRPr="001529C7" w:rsidRDefault="0067577D" w:rsidP="0067577D">
      <w:pPr>
        <w:rPr>
          <w:color w:val="000000" w:themeColor="text1"/>
        </w:rPr>
      </w:pPr>
      <w:r w:rsidRPr="001529C7">
        <w:rPr>
          <w:color w:val="000000" w:themeColor="text1"/>
        </w:rPr>
        <w:t xml:space="preserve">Пилотными регионами выбраны г. Алматы, Костанайская область и Западно-Казахстанская область </w:t>
      </w:r>
      <w:r w:rsidRPr="00846C82">
        <w:rPr>
          <w:i/>
          <w:color w:val="000000" w:themeColor="text1"/>
          <w:sz w:val="24"/>
        </w:rPr>
        <w:t>(далее – ЗКО)</w:t>
      </w:r>
      <w:r w:rsidRPr="001529C7">
        <w:rPr>
          <w:color w:val="000000" w:themeColor="text1"/>
        </w:rPr>
        <w:t>.</w:t>
      </w:r>
    </w:p>
    <w:p w14:paraId="7CC8E866" w14:textId="77777777" w:rsidR="0067577D" w:rsidRPr="001529C7" w:rsidRDefault="0067577D" w:rsidP="0067577D">
      <w:pPr>
        <w:rPr>
          <w:color w:val="000000" w:themeColor="text1"/>
        </w:rPr>
      </w:pPr>
      <w:r w:rsidRPr="001529C7">
        <w:rPr>
          <w:color w:val="000000" w:themeColor="text1"/>
        </w:rPr>
        <w:t>Заинтересованными государственными органами проведена широкая информационно-разъяснительная работа.</w:t>
      </w:r>
      <w:r w:rsidR="00F53AC6">
        <w:rPr>
          <w:color w:val="000000" w:themeColor="text1"/>
        </w:rPr>
        <w:t xml:space="preserve"> </w:t>
      </w:r>
      <w:r w:rsidRPr="001529C7">
        <w:rPr>
          <w:color w:val="000000" w:themeColor="text1"/>
        </w:rPr>
        <w:t xml:space="preserve">Местными исполнительными органами выработан механизм социальной помощи социально-уязвимой части населения за счет экономии бюджетных средств от выравнивания тарифов. </w:t>
      </w:r>
    </w:p>
    <w:p w14:paraId="42888F9C" w14:textId="77777777" w:rsidR="0067577D" w:rsidRPr="001529C7" w:rsidRDefault="0067577D" w:rsidP="0067577D">
      <w:pPr>
        <w:rPr>
          <w:color w:val="000000" w:themeColor="text1"/>
        </w:rPr>
      </w:pPr>
      <w:r w:rsidRPr="001529C7">
        <w:rPr>
          <w:color w:val="000000" w:themeColor="text1"/>
        </w:rPr>
        <w:t xml:space="preserve">Однако, </w:t>
      </w:r>
      <w:r w:rsidR="00F53AC6">
        <w:rPr>
          <w:color w:val="000000" w:themeColor="text1"/>
        </w:rPr>
        <w:t>КРЕМ</w:t>
      </w:r>
      <w:r w:rsidRPr="001529C7">
        <w:rPr>
          <w:color w:val="000000" w:themeColor="text1"/>
        </w:rPr>
        <w:t xml:space="preserve"> принято решение о снижении дифференциации тарифов между бытовым потребителем и среднеотпускным:</w:t>
      </w:r>
    </w:p>
    <w:p w14:paraId="0BFA2592" w14:textId="77777777" w:rsidR="0067577D" w:rsidRPr="001529C7" w:rsidRDefault="0067577D" w:rsidP="0067577D">
      <w:pPr>
        <w:rPr>
          <w:color w:val="000000" w:themeColor="text1"/>
        </w:rPr>
      </w:pPr>
      <w:r w:rsidRPr="001529C7">
        <w:rPr>
          <w:color w:val="000000" w:themeColor="text1"/>
        </w:rPr>
        <w:lastRenderedPageBreak/>
        <w:t xml:space="preserve">- в г. Алматы на 2,3 % </w:t>
      </w:r>
      <w:r w:rsidRPr="00846C82">
        <w:rPr>
          <w:i/>
          <w:color w:val="000000" w:themeColor="text1"/>
          <w:sz w:val="24"/>
        </w:rPr>
        <w:t>(с 14,6 % до 12,3 %);</w:t>
      </w:r>
    </w:p>
    <w:p w14:paraId="168019F9" w14:textId="77777777" w:rsidR="0067577D" w:rsidRPr="001529C7" w:rsidRDefault="0067577D" w:rsidP="0067577D">
      <w:pPr>
        <w:rPr>
          <w:color w:val="000000" w:themeColor="text1"/>
        </w:rPr>
      </w:pPr>
      <w:r w:rsidRPr="001529C7">
        <w:rPr>
          <w:color w:val="000000" w:themeColor="text1"/>
        </w:rPr>
        <w:t xml:space="preserve">- в Костанайской области на 3,4 % </w:t>
      </w:r>
      <w:r w:rsidRPr="00846C82">
        <w:rPr>
          <w:i/>
          <w:color w:val="000000" w:themeColor="text1"/>
          <w:sz w:val="24"/>
        </w:rPr>
        <w:t>(29 % до 25,6 %);</w:t>
      </w:r>
    </w:p>
    <w:p w14:paraId="4B712752" w14:textId="77777777" w:rsidR="0067577D" w:rsidRPr="00846C82" w:rsidRDefault="0067577D" w:rsidP="0067577D">
      <w:pPr>
        <w:rPr>
          <w:i/>
          <w:color w:val="000000" w:themeColor="text1"/>
          <w:sz w:val="24"/>
        </w:rPr>
      </w:pPr>
      <w:r w:rsidRPr="001529C7">
        <w:rPr>
          <w:color w:val="000000" w:themeColor="text1"/>
        </w:rPr>
        <w:t xml:space="preserve">- в ЗКО на 8,2 % </w:t>
      </w:r>
      <w:r w:rsidRPr="00846C82">
        <w:rPr>
          <w:i/>
          <w:color w:val="000000" w:themeColor="text1"/>
          <w:sz w:val="24"/>
        </w:rPr>
        <w:t>(с 18 % до 9,8 %).</w:t>
      </w:r>
    </w:p>
    <w:p w14:paraId="4EFE41AA" w14:textId="77777777" w:rsidR="0067577D" w:rsidRPr="001529C7" w:rsidRDefault="0067577D" w:rsidP="0067577D">
      <w:pPr>
        <w:rPr>
          <w:color w:val="000000" w:themeColor="text1"/>
        </w:rPr>
      </w:pPr>
      <w:r w:rsidRPr="001529C7">
        <w:rPr>
          <w:color w:val="000000" w:themeColor="text1"/>
        </w:rPr>
        <w:t>Свое решение КРЕМ обосновывает увеличением предельных цен на эле</w:t>
      </w:r>
      <w:r w:rsidR="00F53AC6">
        <w:rPr>
          <w:color w:val="000000" w:themeColor="text1"/>
        </w:rPr>
        <w:t xml:space="preserve">ктроэнергию ЭПО с 1 июля 2022 года. </w:t>
      </w:r>
      <w:r w:rsidRPr="001529C7">
        <w:rPr>
          <w:color w:val="000000" w:themeColor="text1"/>
        </w:rPr>
        <w:t>Таким образом, имеет место частичное исполнение Нацпроекта и поручения Главы государства по поэтапному сокращению дифференциации тарифов между группами потребителей на услуги электроснабжения.</w:t>
      </w:r>
    </w:p>
    <w:p w14:paraId="0B29FE89" w14:textId="77777777" w:rsidR="0067577D" w:rsidRPr="001529C7" w:rsidRDefault="0067577D" w:rsidP="0067577D">
      <w:pPr>
        <w:rPr>
          <w:i/>
          <w:iCs/>
          <w:color w:val="000000" w:themeColor="text1"/>
          <w:sz w:val="24"/>
          <w:szCs w:val="24"/>
        </w:rPr>
      </w:pPr>
      <w:r w:rsidRPr="001529C7">
        <w:rPr>
          <w:b/>
          <w:bCs/>
          <w:i/>
          <w:iCs/>
          <w:color w:val="000000" w:themeColor="text1"/>
          <w:sz w:val="24"/>
          <w:szCs w:val="24"/>
        </w:rPr>
        <w:t>Справочно:</w:t>
      </w:r>
      <w:r w:rsidRPr="001529C7">
        <w:rPr>
          <w:i/>
          <w:iCs/>
          <w:color w:val="000000" w:themeColor="text1"/>
          <w:sz w:val="24"/>
          <w:szCs w:val="24"/>
        </w:rPr>
        <w:t xml:space="preserve"> Нацпроектом на 2022 год предусмотрены следующие целевые показатели по максимальной разнице между группой потребителей и среднеотпускным тарифом на электроэнергию:</w:t>
      </w:r>
    </w:p>
    <w:p w14:paraId="65169733" w14:textId="77777777" w:rsidR="0067577D" w:rsidRPr="001529C7" w:rsidRDefault="00F53AC6" w:rsidP="0067577D">
      <w:pPr>
        <w:rPr>
          <w:i/>
          <w:iCs/>
          <w:color w:val="000000" w:themeColor="text1"/>
          <w:sz w:val="24"/>
          <w:szCs w:val="24"/>
        </w:rPr>
      </w:pPr>
      <w:r>
        <w:rPr>
          <w:i/>
          <w:iCs/>
          <w:color w:val="000000" w:themeColor="text1"/>
          <w:sz w:val="24"/>
          <w:szCs w:val="24"/>
        </w:rPr>
        <w:t xml:space="preserve">в </w:t>
      </w:r>
      <w:r w:rsidR="0067577D" w:rsidRPr="001529C7">
        <w:rPr>
          <w:i/>
          <w:iCs/>
          <w:color w:val="000000" w:themeColor="text1"/>
          <w:sz w:val="24"/>
          <w:szCs w:val="24"/>
        </w:rPr>
        <w:t>г</w:t>
      </w:r>
      <w:r>
        <w:rPr>
          <w:i/>
          <w:iCs/>
          <w:color w:val="000000" w:themeColor="text1"/>
          <w:sz w:val="24"/>
          <w:szCs w:val="24"/>
        </w:rPr>
        <w:t>.</w:t>
      </w:r>
      <w:r w:rsidR="0067577D" w:rsidRPr="001529C7">
        <w:rPr>
          <w:i/>
          <w:iCs/>
          <w:color w:val="000000" w:themeColor="text1"/>
          <w:sz w:val="24"/>
          <w:szCs w:val="24"/>
        </w:rPr>
        <w:t xml:space="preserve"> Алматы - 0% (текущая разница – 12,3%);</w:t>
      </w:r>
    </w:p>
    <w:p w14:paraId="2EB359AB" w14:textId="77777777" w:rsidR="0067577D" w:rsidRPr="001529C7" w:rsidRDefault="0067577D" w:rsidP="0067577D">
      <w:pPr>
        <w:rPr>
          <w:i/>
          <w:iCs/>
          <w:color w:val="000000" w:themeColor="text1"/>
          <w:sz w:val="24"/>
          <w:szCs w:val="24"/>
        </w:rPr>
      </w:pPr>
      <w:r w:rsidRPr="001529C7">
        <w:rPr>
          <w:i/>
          <w:iCs/>
          <w:color w:val="000000" w:themeColor="text1"/>
          <w:sz w:val="24"/>
          <w:szCs w:val="24"/>
        </w:rPr>
        <w:t>в Кызылординской области – 12 % (текущая разница – 12 %);</w:t>
      </w:r>
    </w:p>
    <w:p w14:paraId="3183BC4E" w14:textId="77777777" w:rsidR="0067577D" w:rsidRPr="001529C7" w:rsidRDefault="0067577D" w:rsidP="0067577D">
      <w:pPr>
        <w:rPr>
          <w:i/>
          <w:iCs/>
          <w:color w:val="000000" w:themeColor="text1"/>
          <w:sz w:val="24"/>
          <w:szCs w:val="24"/>
        </w:rPr>
      </w:pPr>
      <w:r w:rsidRPr="001529C7">
        <w:rPr>
          <w:i/>
          <w:iCs/>
          <w:color w:val="000000" w:themeColor="text1"/>
          <w:sz w:val="24"/>
          <w:szCs w:val="24"/>
        </w:rPr>
        <w:t>в Карагандинской области – 19,5% (текущая разница – 31 %);</w:t>
      </w:r>
    </w:p>
    <w:p w14:paraId="25DBC53E" w14:textId="77777777" w:rsidR="0067577D" w:rsidRPr="001529C7" w:rsidRDefault="0067577D" w:rsidP="0067577D">
      <w:pPr>
        <w:rPr>
          <w:i/>
          <w:iCs/>
          <w:color w:val="000000" w:themeColor="text1"/>
          <w:sz w:val="24"/>
          <w:szCs w:val="24"/>
        </w:rPr>
      </w:pPr>
      <w:r w:rsidRPr="001529C7">
        <w:rPr>
          <w:i/>
          <w:iCs/>
          <w:color w:val="000000" w:themeColor="text1"/>
          <w:sz w:val="24"/>
          <w:szCs w:val="24"/>
        </w:rPr>
        <w:t>в ВКО – 15 % (текущая разница – 31 %);</w:t>
      </w:r>
    </w:p>
    <w:p w14:paraId="7B2AAB3E" w14:textId="77777777" w:rsidR="0067577D" w:rsidRPr="001529C7" w:rsidRDefault="0067577D" w:rsidP="0067577D">
      <w:pPr>
        <w:rPr>
          <w:i/>
          <w:iCs/>
          <w:color w:val="000000" w:themeColor="text1"/>
          <w:sz w:val="24"/>
          <w:szCs w:val="24"/>
        </w:rPr>
      </w:pPr>
      <w:r w:rsidRPr="001529C7">
        <w:rPr>
          <w:i/>
          <w:iCs/>
          <w:color w:val="000000" w:themeColor="text1"/>
          <w:sz w:val="24"/>
          <w:szCs w:val="24"/>
        </w:rPr>
        <w:t>в Акмолинская области – 25 % (текущая разница – 31 %);</w:t>
      </w:r>
    </w:p>
    <w:p w14:paraId="2EF873EB" w14:textId="77777777" w:rsidR="0067577D" w:rsidRPr="001529C7" w:rsidRDefault="0067577D" w:rsidP="0067577D">
      <w:pPr>
        <w:rPr>
          <w:i/>
          <w:iCs/>
          <w:color w:val="000000" w:themeColor="text1"/>
          <w:sz w:val="24"/>
          <w:szCs w:val="24"/>
        </w:rPr>
      </w:pPr>
      <w:r w:rsidRPr="001529C7">
        <w:rPr>
          <w:i/>
          <w:iCs/>
          <w:color w:val="000000" w:themeColor="text1"/>
          <w:sz w:val="24"/>
          <w:szCs w:val="24"/>
        </w:rPr>
        <w:t>в Жамбылской области – 27 % (текущая разница – 36 %);</w:t>
      </w:r>
    </w:p>
    <w:p w14:paraId="0C83C4BB" w14:textId="77777777" w:rsidR="0067577D" w:rsidRPr="001529C7" w:rsidRDefault="0067577D" w:rsidP="0067577D">
      <w:pPr>
        <w:rPr>
          <w:i/>
          <w:iCs/>
          <w:color w:val="000000" w:themeColor="text1"/>
          <w:sz w:val="24"/>
          <w:szCs w:val="24"/>
        </w:rPr>
      </w:pPr>
      <w:r w:rsidRPr="001529C7">
        <w:rPr>
          <w:i/>
          <w:iCs/>
          <w:color w:val="000000" w:themeColor="text1"/>
          <w:sz w:val="24"/>
          <w:szCs w:val="24"/>
        </w:rPr>
        <w:t>в Мангистауской области – 2 % (текущая разница – 23 %);</w:t>
      </w:r>
    </w:p>
    <w:p w14:paraId="361F02EA" w14:textId="77777777" w:rsidR="0067577D" w:rsidRPr="001529C7" w:rsidRDefault="0067577D" w:rsidP="0067577D">
      <w:pPr>
        <w:rPr>
          <w:i/>
          <w:iCs/>
          <w:color w:val="000000" w:themeColor="text1"/>
          <w:sz w:val="24"/>
          <w:szCs w:val="24"/>
        </w:rPr>
      </w:pPr>
      <w:r w:rsidRPr="001529C7">
        <w:rPr>
          <w:i/>
          <w:iCs/>
          <w:color w:val="000000" w:themeColor="text1"/>
          <w:sz w:val="24"/>
          <w:szCs w:val="24"/>
        </w:rPr>
        <w:t>в Павлодарской области – 29 % (текущая разница – 37 %);</w:t>
      </w:r>
    </w:p>
    <w:p w14:paraId="5EBFA1B3" w14:textId="77777777" w:rsidR="0067577D" w:rsidRPr="001529C7" w:rsidRDefault="0067577D" w:rsidP="0067577D">
      <w:pPr>
        <w:rPr>
          <w:i/>
          <w:iCs/>
          <w:color w:val="000000" w:themeColor="text1"/>
          <w:sz w:val="24"/>
          <w:szCs w:val="24"/>
        </w:rPr>
      </w:pPr>
      <w:r w:rsidRPr="001529C7">
        <w:rPr>
          <w:i/>
          <w:iCs/>
          <w:color w:val="000000" w:themeColor="text1"/>
          <w:sz w:val="24"/>
          <w:szCs w:val="24"/>
        </w:rPr>
        <w:t>в СКО - 31 % (текущая разница – 35 %);</w:t>
      </w:r>
    </w:p>
    <w:p w14:paraId="78AB2FEF" w14:textId="77777777" w:rsidR="0067577D" w:rsidRPr="001529C7" w:rsidRDefault="0067577D" w:rsidP="0067577D">
      <w:pPr>
        <w:rPr>
          <w:i/>
          <w:iCs/>
          <w:color w:val="000000" w:themeColor="text1"/>
          <w:sz w:val="24"/>
          <w:szCs w:val="24"/>
        </w:rPr>
      </w:pPr>
      <w:r w:rsidRPr="001529C7">
        <w:rPr>
          <w:i/>
          <w:iCs/>
          <w:color w:val="000000" w:themeColor="text1"/>
          <w:sz w:val="24"/>
          <w:szCs w:val="24"/>
        </w:rPr>
        <w:t>в Туркестанской области и г. Шымкент – 29 % (текущая разница – 30 %).</w:t>
      </w:r>
    </w:p>
    <w:p w14:paraId="5A5AD0D8" w14:textId="77777777" w:rsidR="0067577D" w:rsidRPr="001529C7" w:rsidRDefault="0067577D" w:rsidP="0067577D">
      <w:pPr>
        <w:rPr>
          <w:color w:val="000000" w:themeColor="text1"/>
        </w:rPr>
      </w:pPr>
      <w:r w:rsidRPr="001529C7">
        <w:rPr>
          <w:color w:val="000000" w:themeColor="text1"/>
        </w:rPr>
        <w:t xml:space="preserve">Кроме того, в ряде регионов наблюдаются значительное </w:t>
      </w:r>
      <w:r w:rsidRPr="00F53AC6">
        <w:rPr>
          <w:b/>
          <w:color w:val="000000" w:themeColor="text1"/>
        </w:rPr>
        <w:t xml:space="preserve">увеличение дифференциации тарифов </w:t>
      </w:r>
      <w:r w:rsidRPr="001529C7">
        <w:rPr>
          <w:color w:val="000000" w:themeColor="text1"/>
        </w:rPr>
        <w:t xml:space="preserve">на электроэнергию по сравнению с 2021 годом. </w:t>
      </w:r>
    </w:p>
    <w:p w14:paraId="690AD365" w14:textId="77777777" w:rsidR="0067577D" w:rsidRPr="001529C7" w:rsidRDefault="0067577D" w:rsidP="0067577D">
      <w:pPr>
        <w:rPr>
          <w:color w:val="000000" w:themeColor="text1"/>
        </w:rPr>
      </w:pPr>
      <w:r w:rsidRPr="001529C7">
        <w:rPr>
          <w:color w:val="000000" w:themeColor="text1"/>
        </w:rPr>
        <w:t>К примеру, в ВКО дифференциация тарифов была увеличена на 1%, в Акмолинской области на 6%, в Жамбылской области на 9%, в Мангистауской области на 21%, в Павлодарской области на 8%, в СКО на 4%.</w:t>
      </w:r>
    </w:p>
    <w:p w14:paraId="5F5CBD3B" w14:textId="77777777" w:rsidR="00EF3931" w:rsidRPr="001529C7" w:rsidRDefault="00EF3931" w:rsidP="0067577D">
      <w:pPr>
        <w:spacing w:before="120"/>
        <w:rPr>
          <w:i/>
          <w:color w:val="000000" w:themeColor="text1"/>
        </w:rPr>
      </w:pPr>
      <w:r w:rsidRPr="001529C7">
        <w:rPr>
          <w:b/>
          <w:bCs/>
          <w:i/>
          <w:color w:val="000000" w:themeColor="text1"/>
        </w:rPr>
        <w:t xml:space="preserve">Барьеры </w:t>
      </w:r>
      <w:r w:rsidR="00904339" w:rsidRPr="001529C7">
        <w:rPr>
          <w:b/>
          <w:bCs/>
          <w:i/>
          <w:color w:val="000000" w:themeColor="text1"/>
        </w:rPr>
        <w:t xml:space="preserve">для развития </w:t>
      </w:r>
      <w:r w:rsidR="00A34E29" w:rsidRPr="001529C7">
        <w:rPr>
          <w:b/>
          <w:bCs/>
          <w:i/>
          <w:color w:val="000000" w:themeColor="text1"/>
        </w:rPr>
        <w:t>конкуренции</w:t>
      </w:r>
    </w:p>
    <w:p w14:paraId="03D45DB9"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Основным препятствием развитию конкуренции на рынках электроэнергетики является </w:t>
      </w:r>
      <w:r w:rsidRPr="00F53AC6">
        <w:rPr>
          <w:b/>
          <w:color w:val="000000" w:themeColor="text1"/>
        </w:rPr>
        <w:t>государственное регулирование цен</w:t>
      </w:r>
      <w:r w:rsidRPr="001529C7">
        <w:rPr>
          <w:color w:val="000000" w:themeColor="text1"/>
        </w:rPr>
        <w:t xml:space="preserve"> станций и регулируемых ЭСО. Это в свою очередь снижает стимулы как собственников станций, так и новых инвесторов для обновления существующих и строительство новых мощностей, что в целом препятствует развитию отрасли и поддерживает ситуацию с дефицитом электроэнергии.  </w:t>
      </w:r>
    </w:p>
    <w:p w14:paraId="051C3B28"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В этой связи, Правительству необходимо обеспечить </w:t>
      </w:r>
      <w:r w:rsidRPr="00F53AC6">
        <w:rPr>
          <w:b/>
          <w:color w:val="000000" w:themeColor="text1"/>
        </w:rPr>
        <w:t>поэтапное дерегулирование</w:t>
      </w:r>
      <w:r w:rsidR="00F53AC6">
        <w:rPr>
          <w:color w:val="000000" w:themeColor="text1"/>
        </w:rPr>
        <w:t xml:space="preserve"> </w:t>
      </w:r>
      <w:r w:rsidR="00F53AC6" w:rsidRPr="00F53AC6">
        <w:rPr>
          <w:b/>
          <w:color w:val="000000" w:themeColor="text1"/>
        </w:rPr>
        <w:t>цен</w:t>
      </w:r>
      <w:r w:rsidRPr="001529C7">
        <w:rPr>
          <w:color w:val="000000" w:themeColor="text1"/>
        </w:rPr>
        <w:t xml:space="preserve"> </w:t>
      </w:r>
      <w:r w:rsidR="00F53AC6">
        <w:rPr>
          <w:color w:val="000000" w:themeColor="text1"/>
        </w:rPr>
        <w:t xml:space="preserve">в </w:t>
      </w:r>
      <w:r w:rsidRPr="001529C7">
        <w:rPr>
          <w:color w:val="000000" w:themeColor="text1"/>
        </w:rPr>
        <w:t xml:space="preserve">отрасли для формирования рыночных принципов функционирования, позволяющих инвесторам реагировать на рыночные сигналы для рассмотрения возможности строительства новых мощностей и обеспечения равных условий конкуренции между ЭСО. </w:t>
      </w:r>
    </w:p>
    <w:p w14:paraId="271622CF"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Кроме того, для теплоэлектроцентралей, являющихся, в т.ч. производителями тепловой энергии и регулируемых в рамках законодательства о естественных монополиях, применяется </w:t>
      </w:r>
      <w:r w:rsidRPr="00F53AC6">
        <w:rPr>
          <w:b/>
          <w:color w:val="000000" w:themeColor="text1"/>
        </w:rPr>
        <w:t>кросс субсидирование</w:t>
      </w:r>
      <w:r w:rsidRPr="001529C7">
        <w:rPr>
          <w:color w:val="000000" w:themeColor="text1"/>
        </w:rPr>
        <w:t xml:space="preserve"> тепловой энергии за счет тарифов на электроэнергию. Таким образом, теплоэлектроцентрали сейчас находятся </w:t>
      </w:r>
      <w:r w:rsidRPr="00F53AC6">
        <w:rPr>
          <w:b/>
          <w:color w:val="000000" w:themeColor="text1"/>
        </w:rPr>
        <w:t>в неравных условиях</w:t>
      </w:r>
      <w:r w:rsidRPr="001529C7">
        <w:rPr>
          <w:color w:val="000000" w:themeColor="text1"/>
        </w:rPr>
        <w:t xml:space="preserve"> конкуренции с иными энергопредприятиями, производящих только электроэнергию.</w:t>
      </w:r>
    </w:p>
    <w:p w14:paraId="1742184C" w14:textId="77777777" w:rsidR="0067577D" w:rsidRPr="001529C7" w:rsidRDefault="0067577D" w:rsidP="0067577D">
      <w:pPr>
        <w:rPr>
          <w:color w:val="000000" w:themeColor="text1"/>
        </w:rPr>
      </w:pPr>
      <w:r w:rsidRPr="001529C7">
        <w:rPr>
          <w:color w:val="000000" w:themeColor="text1"/>
        </w:rPr>
        <w:lastRenderedPageBreak/>
        <w:t xml:space="preserve">Также остается высоким уровень государственного участия в генерации. Доля </w:t>
      </w:r>
      <w:r w:rsidRPr="00F53AC6">
        <w:rPr>
          <w:b/>
          <w:color w:val="000000" w:themeColor="text1"/>
        </w:rPr>
        <w:t>18 государственных компаний</w:t>
      </w:r>
      <w:r w:rsidRPr="001529C7">
        <w:rPr>
          <w:color w:val="000000" w:themeColor="text1"/>
        </w:rPr>
        <w:t xml:space="preserve"> </w:t>
      </w:r>
      <w:r w:rsidRPr="00846C82">
        <w:rPr>
          <w:i/>
          <w:color w:val="000000" w:themeColor="text1"/>
          <w:sz w:val="24"/>
        </w:rPr>
        <w:t>(в т.ч. в составе Самрук-Энерго)</w:t>
      </w:r>
      <w:r w:rsidRPr="001529C7">
        <w:rPr>
          <w:color w:val="000000" w:themeColor="text1"/>
        </w:rPr>
        <w:t xml:space="preserve"> в отпуск электроэнергии в сеть </w:t>
      </w:r>
      <w:r w:rsidRPr="00846C82">
        <w:rPr>
          <w:i/>
          <w:color w:val="000000" w:themeColor="text1"/>
          <w:sz w:val="24"/>
        </w:rPr>
        <w:t>(без учета собственных нужд и межгосударственных перетоков)</w:t>
      </w:r>
      <w:r w:rsidRPr="001529C7">
        <w:rPr>
          <w:color w:val="000000" w:themeColor="text1"/>
        </w:rPr>
        <w:t xml:space="preserve"> составляет 42% или ~0,4 % от ВВП.</w:t>
      </w:r>
    </w:p>
    <w:p w14:paraId="5DAADED2" w14:textId="77777777" w:rsidR="0067577D" w:rsidRPr="001529C7" w:rsidRDefault="0067577D" w:rsidP="0067577D">
      <w:pPr>
        <w:rPr>
          <w:color w:val="000000" w:themeColor="text1"/>
        </w:rPr>
      </w:pPr>
      <w:r w:rsidRPr="001529C7">
        <w:rPr>
          <w:color w:val="000000" w:themeColor="text1"/>
        </w:rPr>
        <w:t>При этом, на розничном рынке в Казахстане остается только одна государственная ЭСО в лице ТОО «</w:t>
      </w:r>
      <w:proofErr w:type="spellStart"/>
      <w:r w:rsidRPr="001529C7">
        <w:rPr>
          <w:color w:val="000000" w:themeColor="text1"/>
        </w:rPr>
        <w:t>АлматыЭнергоСбыт</w:t>
      </w:r>
      <w:proofErr w:type="spellEnd"/>
      <w:r w:rsidRPr="001529C7">
        <w:rPr>
          <w:color w:val="000000" w:themeColor="text1"/>
        </w:rPr>
        <w:t>», также входящая в группу «Самрук-Энерго».</w:t>
      </w:r>
    </w:p>
    <w:p w14:paraId="7F32F581" w14:textId="77777777" w:rsidR="0067577D" w:rsidRPr="001529C7" w:rsidRDefault="0067577D" w:rsidP="0067577D">
      <w:pPr>
        <w:rPr>
          <w:color w:val="000000" w:themeColor="text1"/>
        </w:rPr>
      </w:pPr>
      <w:r w:rsidRPr="001529C7">
        <w:rPr>
          <w:color w:val="000000" w:themeColor="text1"/>
        </w:rPr>
        <w:t>В целом, документами системы</w:t>
      </w:r>
      <w:r w:rsidR="00F53AC6">
        <w:rPr>
          <w:color w:val="000000" w:themeColor="text1"/>
        </w:rPr>
        <w:t xml:space="preserve"> государственного планирования</w:t>
      </w:r>
      <w:r w:rsidRPr="001529C7">
        <w:rPr>
          <w:color w:val="000000" w:themeColor="text1"/>
        </w:rPr>
        <w:t xml:space="preserve"> предусмотрены целевые показатели по снижению доли государственного участия до 13,9 % к 2026 году. Для достижения указанного показателя необходимо обеспечить реализацию мер, направленных на разгосударствление экономики, в т.ч. в электроэнергетической отрасли. </w:t>
      </w:r>
    </w:p>
    <w:p w14:paraId="6101402F" w14:textId="77777777" w:rsidR="0067577D" w:rsidRPr="001529C7" w:rsidRDefault="0067577D" w:rsidP="0067577D">
      <w:pPr>
        <w:rPr>
          <w:color w:val="000000" w:themeColor="text1"/>
        </w:rPr>
      </w:pPr>
      <w:r w:rsidRPr="001529C7">
        <w:rPr>
          <w:color w:val="000000" w:themeColor="text1"/>
        </w:rPr>
        <w:t xml:space="preserve">На розничном рынке электроэнергии все еще </w:t>
      </w:r>
      <w:r w:rsidRPr="00F53AC6">
        <w:rPr>
          <w:b/>
          <w:i/>
          <w:color w:val="000000" w:themeColor="text1"/>
        </w:rPr>
        <w:t>сохраняется высокая концентрация</w:t>
      </w:r>
      <w:r w:rsidRPr="001529C7">
        <w:rPr>
          <w:color w:val="000000" w:themeColor="text1"/>
        </w:rPr>
        <w:t xml:space="preserve">, где фактически доли ЭСО, вертикально интегрированных с электросетевыми и </w:t>
      </w:r>
      <w:r w:rsidRPr="00846C82">
        <w:rPr>
          <w:i/>
          <w:color w:val="000000" w:themeColor="text1"/>
          <w:sz w:val="24"/>
        </w:rPr>
        <w:t>(или)</w:t>
      </w:r>
      <w:r w:rsidRPr="001529C7">
        <w:rPr>
          <w:color w:val="000000" w:themeColor="text1"/>
        </w:rPr>
        <w:t xml:space="preserve"> </w:t>
      </w:r>
      <w:proofErr w:type="spellStart"/>
      <w:r w:rsidRPr="001529C7">
        <w:rPr>
          <w:color w:val="000000" w:themeColor="text1"/>
        </w:rPr>
        <w:t>энергопроизводящими</w:t>
      </w:r>
      <w:proofErr w:type="spellEnd"/>
      <w:r w:rsidRPr="001529C7">
        <w:rPr>
          <w:color w:val="000000" w:themeColor="text1"/>
        </w:rPr>
        <w:t xml:space="preserve"> организациями, варьируются от 55-75% до 75-100%, в зависимости от региона.</w:t>
      </w:r>
    </w:p>
    <w:p w14:paraId="080841B0" w14:textId="77777777" w:rsidR="00CA75BE" w:rsidRPr="001529C7" w:rsidRDefault="00CA75BE" w:rsidP="00F411E1">
      <w:pPr>
        <w:rPr>
          <w:color w:val="000000" w:themeColor="text1"/>
        </w:rPr>
      </w:pPr>
    </w:p>
    <w:p w14:paraId="3FCCC505" w14:textId="77777777" w:rsidR="00CA75BE" w:rsidRPr="001529C7" w:rsidRDefault="00CA75BE"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F269A5">
        <w:rPr>
          <w:b w:val="0"/>
          <w:noProof/>
          <w:color w:val="000000" w:themeColor="text1"/>
          <w:sz w:val="28"/>
          <w:szCs w:val="28"/>
        </w:rPr>
        <w:t>4</w:t>
      </w:r>
      <w:r w:rsidRPr="001529C7">
        <w:rPr>
          <w:b w:val="0"/>
          <w:color w:val="000000" w:themeColor="text1"/>
          <w:sz w:val="28"/>
          <w:szCs w:val="28"/>
        </w:rPr>
        <w:fldChar w:fldCharType="end"/>
      </w:r>
      <w:r w:rsidRPr="001529C7">
        <w:rPr>
          <w:b w:val="0"/>
          <w:color w:val="000000" w:themeColor="text1"/>
          <w:sz w:val="28"/>
          <w:szCs w:val="28"/>
        </w:rPr>
        <w:t>. Аффилированность энергоснабжающих организаций с региональными электросетевыми компаниями по регионам.</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95"/>
        <w:gridCol w:w="3078"/>
        <w:gridCol w:w="3078"/>
        <w:gridCol w:w="3078"/>
      </w:tblGrid>
      <w:tr w:rsidR="00EF3931" w:rsidRPr="001529C7" w14:paraId="574EFE68" w14:textId="77777777" w:rsidTr="003C781E">
        <w:trPr>
          <w:trHeight w:val="593"/>
        </w:trPr>
        <w:tc>
          <w:tcPr>
            <w:tcW w:w="395" w:type="dxa"/>
            <w:shd w:val="clear" w:color="auto" w:fill="auto"/>
            <w:tcMar>
              <w:top w:w="4" w:type="dxa"/>
              <w:left w:w="4" w:type="dxa"/>
              <w:bottom w:w="0" w:type="dxa"/>
              <w:right w:w="4" w:type="dxa"/>
            </w:tcMar>
            <w:vAlign w:val="center"/>
            <w:hideMark/>
          </w:tcPr>
          <w:p w14:paraId="2DAF209E" w14:textId="77777777" w:rsidR="00EF3931" w:rsidRPr="001529C7" w:rsidRDefault="00EF3931"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rPr>
              <w:t>№</w:t>
            </w:r>
          </w:p>
        </w:tc>
        <w:tc>
          <w:tcPr>
            <w:tcW w:w="3078" w:type="dxa"/>
            <w:shd w:val="clear" w:color="auto" w:fill="auto"/>
            <w:tcMar>
              <w:top w:w="4" w:type="dxa"/>
              <w:left w:w="4" w:type="dxa"/>
              <w:bottom w:w="0" w:type="dxa"/>
              <w:right w:w="4" w:type="dxa"/>
            </w:tcMar>
            <w:vAlign w:val="center"/>
            <w:hideMark/>
          </w:tcPr>
          <w:p w14:paraId="32831209" w14:textId="77777777" w:rsidR="00EF3931" w:rsidRPr="001529C7" w:rsidRDefault="00EF3931" w:rsidP="00F411E1">
            <w:pPr>
              <w:ind w:firstLine="0"/>
              <w:jc w:val="center"/>
              <w:textAlignment w:val="center"/>
              <w:rPr>
                <w:rFonts w:ascii="Arial" w:hAnsi="Arial" w:cs="Arial"/>
                <w:color w:val="000000" w:themeColor="text1"/>
                <w:sz w:val="20"/>
                <w:szCs w:val="20"/>
              </w:rPr>
            </w:pPr>
            <w:r w:rsidRPr="001529C7">
              <w:rPr>
                <w:b/>
                <w:bCs/>
                <w:color w:val="000000" w:themeColor="text1"/>
                <w:kern w:val="24"/>
                <w:sz w:val="20"/>
                <w:szCs w:val="20"/>
              </w:rPr>
              <w:t>Наименование области</w:t>
            </w:r>
          </w:p>
        </w:tc>
        <w:tc>
          <w:tcPr>
            <w:tcW w:w="3078" w:type="dxa"/>
            <w:shd w:val="clear" w:color="auto" w:fill="auto"/>
            <w:tcMar>
              <w:top w:w="4" w:type="dxa"/>
              <w:left w:w="4" w:type="dxa"/>
              <w:bottom w:w="0" w:type="dxa"/>
              <w:right w:w="4" w:type="dxa"/>
            </w:tcMar>
            <w:vAlign w:val="center"/>
            <w:hideMark/>
          </w:tcPr>
          <w:p w14:paraId="6957A56E" w14:textId="77777777" w:rsidR="00EF3931" w:rsidRPr="001529C7" w:rsidRDefault="00EF3931" w:rsidP="00F411E1">
            <w:pPr>
              <w:ind w:firstLine="0"/>
              <w:jc w:val="center"/>
              <w:textAlignment w:val="center"/>
              <w:rPr>
                <w:rFonts w:ascii="Arial" w:hAnsi="Arial" w:cs="Arial"/>
                <w:color w:val="000000" w:themeColor="text1"/>
                <w:sz w:val="20"/>
                <w:szCs w:val="20"/>
              </w:rPr>
            </w:pPr>
            <w:r w:rsidRPr="001529C7">
              <w:rPr>
                <w:b/>
                <w:bCs/>
                <w:color w:val="000000" w:themeColor="text1"/>
                <w:kern w:val="24"/>
                <w:sz w:val="20"/>
                <w:szCs w:val="20"/>
              </w:rPr>
              <w:t>Наименование региональной электросетевой компании</w:t>
            </w:r>
          </w:p>
        </w:tc>
        <w:tc>
          <w:tcPr>
            <w:tcW w:w="3078" w:type="dxa"/>
            <w:shd w:val="clear" w:color="auto" w:fill="auto"/>
            <w:tcMar>
              <w:top w:w="4" w:type="dxa"/>
              <w:left w:w="4" w:type="dxa"/>
              <w:bottom w:w="0" w:type="dxa"/>
              <w:right w:w="4" w:type="dxa"/>
            </w:tcMar>
            <w:vAlign w:val="center"/>
            <w:hideMark/>
          </w:tcPr>
          <w:p w14:paraId="627255B5" w14:textId="77777777" w:rsidR="00EF3931" w:rsidRPr="001529C7" w:rsidRDefault="00EF3931" w:rsidP="00F411E1">
            <w:pPr>
              <w:ind w:firstLine="0"/>
              <w:jc w:val="center"/>
              <w:textAlignment w:val="center"/>
              <w:rPr>
                <w:rFonts w:ascii="Arial" w:hAnsi="Arial" w:cs="Arial"/>
                <w:color w:val="000000" w:themeColor="text1"/>
                <w:sz w:val="20"/>
                <w:szCs w:val="20"/>
              </w:rPr>
            </w:pPr>
            <w:r w:rsidRPr="001529C7">
              <w:rPr>
                <w:b/>
                <w:bCs/>
                <w:color w:val="000000" w:themeColor="text1"/>
                <w:kern w:val="24"/>
                <w:sz w:val="20"/>
                <w:szCs w:val="20"/>
              </w:rPr>
              <w:t>Аффилированная энергоснабжающая организация</w:t>
            </w:r>
          </w:p>
        </w:tc>
      </w:tr>
      <w:tr w:rsidR="00EF3931" w:rsidRPr="001529C7" w14:paraId="45D8AAEB" w14:textId="77777777" w:rsidTr="003C781E">
        <w:trPr>
          <w:trHeight w:val="247"/>
        </w:trPr>
        <w:tc>
          <w:tcPr>
            <w:tcW w:w="395" w:type="dxa"/>
            <w:shd w:val="clear" w:color="auto" w:fill="auto"/>
            <w:tcMar>
              <w:top w:w="4" w:type="dxa"/>
              <w:left w:w="4" w:type="dxa"/>
              <w:bottom w:w="0" w:type="dxa"/>
              <w:right w:w="4" w:type="dxa"/>
            </w:tcMar>
            <w:vAlign w:val="center"/>
            <w:hideMark/>
          </w:tcPr>
          <w:p w14:paraId="0C82CD14" w14:textId="77777777" w:rsidR="00EF3931" w:rsidRPr="001529C7" w:rsidRDefault="00EF3931"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rPr>
              <w:t>1</w:t>
            </w:r>
          </w:p>
        </w:tc>
        <w:tc>
          <w:tcPr>
            <w:tcW w:w="3078" w:type="dxa"/>
            <w:shd w:val="clear" w:color="auto" w:fill="auto"/>
            <w:tcMar>
              <w:top w:w="4" w:type="dxa"/>
              <w:left w:w="4" w:type="dxa"/>
              <w:bottom w:w="0" w:type="dxa"/>
              <w:right w:w="4" w:type="dxa"/>
            </w:tcMar>
            <w:vAlign w:val="center"/>
            <w:hideMark/>
          </w:tcPr>
          <w:p w14:paraId="11021DF5" w14:textId="77777777" w:rsidR="00EF3931" w:rsidRPr="001529C7" w:rsidRDefault="00EF3931" w:rsidP="0056211E">
            <w:pPr>
              <w:ind w:firstLine="0"/>
              <w:jc w:val="center"/>
              <w:textAlignment w:val="center"/>
              <w:rPr>
                <w:color w:val="000000" w:themeColor="text1"/>
                <w:sz w:val="20"/>
                <w:szCs w:val="20"/>
              </w:rPr>
            </w:pPr>
            <w:r w:rsidRPr="00DB6ACF">
              <w:rPr>
                <w:color w:val="000000" w:themeColor="text1"/>
                <w:kern w:val="24"/>
                <w:sz w:val="20"/>
                <w:szCs w:val="20"/>
              </w:rPr>
              <w:t xml:space="preserve">г. </w:t>
            </w:r>
            <w:r w:rsidR="0056211E" w:rsidRPr="00DB6ACF">
              <w:rPr>
                <w:color w:val="000000" w:themeColor="text1"/>
                <w:kern w:val="24"/>
                <w:sz w:val="20"/>
                <w:szCs w:val="20"/>
              </w:rPr>
              <w:t>Астана</w:t>
            </w:r>
          </w:p>
        </w:tc>
        <w:tc>
          <w:tcPr>
            <w:tcW w:w="3078" w:type="dxa"/>
            <w:shd w:val="clear" w:color="auto" w:fill="auto"/>
            <w:tcMar>
              <w:top w:w="4" w:type="dxa"/>
              <w:left w:w="4" w:type="dxa"/>
              <w:bottom w:w="0" w:type="dxa"/>
              <w:right w:w="4" w:type="dxa"/>
            </w:tcMar>
            <w:vAlign w:val="center"/>
            <w:hideMark/>
          </w:tcPr>
          <w:p w14:paraId="1944017E"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АО «Акмолинская РЭК»</w:t>
            </w:r>
          </w:p>
          <w:p w14:paraId="60FA0F2B"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(1/3 объема передачи)</w:t>
            </w:r>
          </w:p>
        </w:tc>
        <w:tc>
          <w:tcPr>
            <w:tcW w:w="3078" w:type="dxa"/>
            <w:shd w:val="clear" w:color="auto" w:fill="auto"/>
            <w:tcMar>
              <w:top w:w="4" w:type="dxa"/>
              <w:left w:w="4" w:type="dxa"/>
              <w:bottom w:w="0" w:type="dxa"/>
              <w:right w:w="4" w:type="dxa"/>
            </w:tcMar>
            <w:vAlign w:val="center"/>
            <w:hideMark/>
          </w:tcPr>
          <w:p w14:paraId="7424E100"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ТОО «</w:t>
            </w:r>
            <w:proofErr w:type="spellStart"/>
            <w:r w:rsidRPr="001529C7">
              <w:rPr>
                <w:color w:val="000000" w:themeColor="text1"/>
                <w:kern w:val="24"/>
                <w:sz w:val="20"/>
                <w:szCs w:val="20"/>
              </w:rPr>
              <w:t>Астанаэнергосбыт</w:t>
            </w:r>
            <w:proofErr w:type="spellEnd"/>
            <w:r w:rsidRPr="001529C7">
              <w:rPr>
                <w:color w:val="000000" w:themeColor="text1"/>
                <w:kern w:val="24"/>
                <w:sz w:val="20"/>
                <w:szCs w:val="20"/>
              </w:rPr>
              <w:t>»</w:t>
            </w:r>
          </w:p>
        </w:tc>
      </w:tr>
      <w:tr w:rsidR="00EF3931" w:rsidRPr="001529C7" w14:paraId="04766059" w14:textId="77777777" w:rsidTr="003C781E">
        <w:trPr>
          <w:trHeight w:val="247"/>
        </w:trPr>
        <w:tc>
          <w:tcPr>
            <w:tcW w:w="395" w:type="dxa"/>
            <w:vMerge w:val="restart"/>
            <w:shd w:val="clear" w:color="auto" w:fill="auto"/>
            <w:tcMar>
              <w:top w:w="4" w:type="dxa"/>
              <w:left w:w="4" w:type="dxa"/>
              <w:bottom w:w="0" w:type="dxa"/>
              <w:right w:w="4" w:type="dxa"/>
            </w:tcMar>
            <w:vAlign w:val="center"/>
            <w:hideMark/>
          </w:tcPr>
          <w:p w14:paraId="2421E532" w14:textId="77777777" w:rsidR="00EF3931" w:rsidRPr="001529C7" w:rsidRDefault="00EF3931"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rPr>
              <w:t>2</w:t>
            </w:r>
          </w:p>
        </w:tc>
        <w:tc>
          <w:tcPr>
            <w:tcW w:w="3078" w:type="dxa"/>
            <w:vMerge w:val="restart"/>
            <w:shd w:val="clear" w:color="auto" w:fill="auto"/>
            <w:tcMar>
              <w:top w:w="4" w:type="dxa"/>
              <w:left w:w="4" w:type="dxa"/>
              <w:bottom w:w="0" w:type="dxa"/>
              <w:right w:w="4" w:type="dxa"/>
            </w:tcMar>
            <w:vAlign w:val="center"/>
          </w:tcPr>
          <w:p w14:paraId="43627140"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Акмолинская область</w:t>
            </w:r>
          </w:p>
        </w:tc>
        <w:tc>
          <w:tcPr>
            <w:tcW w:w="3078" w:type="dxa"/>
            <w:shd w:val="clear" w:color="auto" w:fill="auto"/>
            <w:tcMar>
              <w:top w:w="4" w:type="dxa"/>
              <w:left w:w="4" w:type="dxa"/>
              <w:bottom w:w="0" w:type="dxa"/>
              <w:right w:w="4" w:type="dxa"/>
            </w:tcMar>
            <w:vAlign w:val="center"/>
          </w:tcPr>
          <w:p w14:paraId="329F8608"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АО «Акмолинская РЭК»</w:t>
            </w:r>
          </w:p>
        </w:tc>
        <w:tc>
          <w:tcPr>
            <w:tcW w:w="3078" w:type="dxa"/>
            <w:shd w:val="clear" w:color="auto" w:fill="auto"/>
            <w:tcMar>
              <w:top w:w="4" w:type="dxa"/>
              <w:left w:w="4" w:type="dxa"/>
              <w:bottom w:w="0" w:type="dxa"/>
              <w:right w:w="4" w:type="dxa"/>
            </w:tcMar>
            <w:vAlign w:val="center"/>
          </w:tcPr>
          <w:p w14:paraId="2CE5BC52"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ТОО «АРЭК Энергосбыт»</w:t>
            </w:r>
          </w:p>
        </w:tc>
      </w:tr>
      <w:tr w:rsidR="00EF3931" w:rsidRPr="001529C7" w14:paraId="07EC3825" w14:textId="77777777" w:rsidTr="003C781E">
        <w:trPr>
          <w:trHeight w:val="128"/>
        </w:trPr>
        <w:tc>
          <w:tcPr>
            <w:tcW w:w="395" w:type="dxa"/>
            <w:vMerge/>
            <w:shd w:val="clear" w:color="auto" w:fill="auto"/>
            <w:tcMar>
              <w:top w:w="4" w:type="dxa"/>
              <w:left w:w="4" w:type="dxa"/>
              <w:bottom w:w="0" w:type="dxa"/>
              <w:right w:w="4" w:type="dxa"/>
            </w:tcMar>
            <w:vAlign w:val="center"/>
          </w:tcPr>
          <w:p w14:paraId="4C5ADF8B" w14:textId="77777777" w:rsidR="00EF3931" w:rsidRPr="001529C7" w:rsidRDefault="00EF3931" w:rsidP="00F411E1">
            <w:pPr>
              <w:ind w:firstLine="0"/>
              <w:jc w:val="center"/>
              <w:textAlignment w:val="center"/>
              <w:rPr>
                <w:b/>
                <w:bCs/>
                <w:color w:val="000000" w:themeColor="text1"/>
                <w:kern w:val="24"/>
                <w:sz w:val="16"/>
                <w:szCs w:val="16"/>
              </w:rPr>
            </w:pPr>
          </w:p>
        </w:tc>
        <w:tc>
          <w:tcPr>
            <w:tcW w:w="3078" w:type="dxa"/>
            <w:vMerge/>
            <w:shd w:val="clear" w:color="auto" w:fill="auto"/>
            <w:tcMar>
              <w:top w:w="4" w:type="dxa"/>
              <w:left w:w="4" w:type="dxa"/>
              <w:bottom w:w="0" w:type="dxa"/>
              <w:right w:w="4" w:type="dxa"/>
            </w:tcMar>
            <w:vAlign w:val="center"/>
          </w:tcPr>
          <w:p w14:paraId="553EAD96" w14:textId="77777777" w:rsidR="00EF3931" w:rsidRPr="001529C7" w:rsidRDefault="00EF3931" w:rsidP="00F411E1">
            <w:pPr>
              <w:ind w:firstLine="0"/>
              <w:jc w:val="center"/>
              <w:textAlignment w:val="center"/>
              <w:rPr>
                <w:color w:val="000000" w:themeColor="text1"/>
                <w:kern w:val="24"/>
                <w:sz w:val="20"/>
                <w:szCs w:val="20"/>
              </w:rPr>
            </w:pPr>
          </w:p>
        </w:tc>
        <w:tc>
          <w:tcPr>
            <w:tcW w:w="3078" w:type="dxa"/>
            <w:shd w:val="clear" w:color="auto" w:fill="auto"/>
            <w:tcMar>
              <w:top w:w="4" w:type="dxa"/>
              <w:left w:w="4" w:type="dxa"/>
              <w:bottom w:w="0" w:type="dxa"/>
              <w:right w:w="4" w:type="dxa"/>
            </w:tcMar>
            <w:vAlign w:val="center"/>
          </w:tcPr>
          <w:p w14:paraId="60964861"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ТОО «Кокшетау Энерго»</w:t>
            </w:r>
          </w:p>
        </w:tc>
        <w:tc>
          <w:tcPr>
            <w:tcW w:w="3078" w:type="dxa"/>
            <w:shd w:val="clear" w:color="auto" w:fill="auto"/>
            <w:tcMar>
              <w:top w:w="4" w:type="dxa"/>
              <w:left w:w="4" w:type="dxa"/>
              <w:bottom w:w="0" w:type="dxa"/>
              <w:right w:w="4" w:type="dxa"/>
            </w:tcMar>
            <w:vAlign w:val="center"/>
          </w:tcPr>
          <w:p w14:paraId="006398DE"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ТОО «Кокшетау Энерго Центр»</w:t>
            </w:r>
          </w:p>
        </w:tc>
      </w:tr>
      <w:tr w:rsidR="00EF3931" w:rsidRPr="001529C7" w14:paraId="67AC9688" w14:textId="77777777" w:rsidTr="003C781E">
        <w:trPr>
          <w:trHeight w:val="247"/>
        </w:trPr>
        <w:tc>
          <w:tcPr>
            <w:tcW w:w="395" w:type="dxa"/>
            <w:shd w:val="clear" w:color="auto" w:fill="auto"/>
            <w:tcMar>
              <w:top w:w="4" w:type="dxa"/>
              <w:left w:w="4" w:type="dxa"/>
              <w:bottom w:w="0" w:type="dxa"/>
              <w:right w:w="4" w:type="dxa"/>
            </w:tcMar>
            <w:vAlign w:val="center"/>
          </w:tcPr>
          <w:p w14:paraId="0C329F77" w14:textId="77777777" w:rsidR="00EF3931" w:rsidRPr="001529C7" w:rsidRDefault="00EF3931"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rPr>
              <w:t>3</w:t>
            </w:r>
          </w:p>
        </w:tc>
        <w:tc>
          <w:tcPr>
            <w:tcW w:w="3078" w:type="dxa"/>
            <w:shd w:val="clear" w:color="auto" w:fill="auto"/>
            <w:tcMar>
              <w:top w:w="4" w:type="dxa"/>
              <w:left w:w="4" w:type="dxa"/>
              <w:bottom w:w="0" w:type="dxa"/>
              <w:right w:w="4" w:type="dxa"/>
            </w:tcMar>
            <w:vAlign w:val="center"/>
          </w:tcPr>
          <w:p w14:paraId="0D1C46AE"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Павлодарская область</w:t>
            </w:r>
          </w:p>
        </w:tc>
        <w:tc>
          <w:tcPr>
            <w:tcW w:w="3078" w:type="dxa"/>
            <w:shd w:val="clear" w:color="auto" w:fill="auto"/>
            <w:tcMar>
              <w:top w:w="4" w:type="dxa"/>
              <w:left w:w="4" w:type="dxa"/>
              <w:bottom w:w="0" w:type="dxa"/>
              <w:right w:w="4" w:type="dxa"/>
            </w:tcMar>
            <w:vAlign w:val="center"/>
          </w:tcPr>
          <w:p w14:paraId="10D03D1C"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АО «Павлодарская РЭК»</w:t>
            </w:r>
          </w:p>
        </w:tc>
        <w:tc>
          <w:tcPr>
            <w:tcW w:w="3078" w:type="dxa"/>
            <w:shd w:val="clear" w:color="auto" w:fill="auto"/>
            <w:tcMar>
              <w:top w:w="4" w:type="dxa"/>
              <w:left w:w="4" w:type="dxa"/>
              <w:bottom w:w="0" w:type="dxa"/>
              <w:right w:w="4" w:type="dxa"/>
            </w:tcMar>
            <w:vAlign w:val="center"/>
          </w:tcPr>
          <w:p w14:paraId="1FC51B14"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Павлодарэнергосбыт</w:t>
            </w:r>
            <w:proofErr w:type="spellEnd"/>
            <w:r w:rsidRPr="001529C7">
              <w:rPr>
                <w:color w:val="000000" w:themeColor="text1"/>
                <w:sz w:val="20"/>
                <w:szCs w:val="20"/>
              </w:rPr>
              <w:t>»</w:t>
            </w:r>
          </w:p>
        </w:tc>
      </w:tr>
      <w:tr w:rsidR="00EF3931" w:rsidRPr="001529C7" w14:paraId="2DAEF857" w14:textId="77777777" w:rsidTr="003C781E">
        <w:trPr>
          <w:trHeight w:val="247"/>
        </w:trPr>
        <w:tc>
          <w:tcPr>
            <w:tcW w:w="395" w:type="dxa"/>
            <w:shd w:val="clear" w:color="auto" w:fill="auto"/>
            <w:tcMar>
              <w:top w:w="4" w:type="dxa"/>
              <w:left w:w="4" w:type="dxa"/>
              <w:bottom w:w="0" w:type="dxa"/>
              <w:right w:w="4" w:type="dxa"/>
            </w:tcMar>
            <w:vAlign w:val="center"/>
          </w:tcPr>
          <w:p w14:paraId="6317D3CE" w14:textId="77777777" w:rsidR="00EF3931" w:rsidRPr="001529C7" w:rsidRDefault="00EF3931"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rPr>
              <w:t>4</w:t>
            </w:r>
          </w:p>
        </w:tc>
        <w:tc>
          <w:tcPr>
            <w:tcW w:w="3078" w:type="dxa"/>
            <w:shd w:val="clear" w:color="auto" w:fill="auto"/>
            <w:tcMar>
              <w:top w:w="4" w:type="dxa"/>
              <w:left w:w="4" w:type="dxa"/>
              <w:bottom w:w="0" w:type="dxa"/>
              <w:right w:w="4" w:type="dxa"/>
            </w:tcMar>
            <w:vAlign w:val="center"/>
          </w:tcPr>
          <w:p w14:paraId="242579AD"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Северо-Казахстанская область</w:t>
            </w:r>
          </w:p>
        </w:tc>
        <w:tc>
          <w:tcPr>
            <w:tcW w:w="3078" w:type="dxa"/>
            <w:shd w:val="clear" w:color="auto" w:fill="auto"/>
            <w:tcMar>
              <w:top w:w="4" w:type="dxa"/>
              <w:left w:w="4" w:type="dxa"/>
              <w:bottom w:w="0" w:type="dxa"/>
              <w:right w:w="4" w:type="dxa"/>
            </w:tcMar>
            <w:vAlign w:val="center"/>
          </w:tcPr>
          <w:p w14:paraId="4CB9B4A5"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АО «Северо-Казахстанская РЭК»</w:t>
            </w:r>
          </w:p>
        </w:tc>
        <w:tc>
          <w:tcPr>
            <w:tcW w:w="3078" w:type="dxa"/>
            <w:shd w:val="clear" w:color="auto" w:fill="auto"/>
            <w:tcMar>
              <w:top w:w="4" w:type="dxa"/>
              <w:left w:w="4" w:type="dxa"/>
              <w:bottom w:w="0" w:type="dxa"/>
              <w:right w:w="4" w:type="dxa"/>
            </w:tcMar>
            <w:vAlign w:val="center"/>
          </w:tcPr>
          <w:p w14:paraId="0B53ECC5" w14:textId="77777777" w:rsidR="00EF3931" w:rsidRPr="001529C7" w:rsidRDefault="00EF3931" w:rsidP="00F411E1">
            <w:pPr>
              <w:ind w:firstLine="0"/>
              <w:jc w:val="center"/>
              <w:textAlignment w:val="center"/>
              <w:rPr>
                <w:color w:val="000000" w:themeColor="text1"/>
                <w:sz w:val="20"/>
                <w:szCs w:val="20"/>
              </w:rPr>
            </w:pPr>
          </w:p>
        </w:tc>
      </w:tr>
      <w:tr w:rsidR="00EF3931" w:rsidRPr="001529C7" w14:paraId="034CCCFE" w14:textId="77777777" w:rsidTr="003C781E">
        <w:trPr>
          <w:trHeight w:val="247"/>
        </w:trPr>
        <w:tc>
          <w:tcPr>
            <w:tcW w:w="395" w:type="dxa"/>
            <w:shd w:val="clear" w:color="auto" w:fill="auto"/>
            <w:tcMar>
              <w:top w:w="4" w:type="dxa"/>
              <w:left w:w="4" w:type="dxa"/>
              <w:bottom w:w="0" w:type="dxa"/>
              <w:right w:w="4" w:type="dxa"/>
            </w:tcMar>
            <w:vAlign w:val="center"/>
          </w:tcPr>
          <w:p w14:paraId="2C79F2FB" w14:textId="77777777" w:rsidR="00EF3931" w:rsidRPr="001529C7" w:rsidRDefault="00EF3931"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rPr>
              <w:t>5</w:t>
            </w:r>
          </w:p>
        </w:tc>
        <w:tc>
          <w:tcPr>
            <w:tcW w:w="3078" w:type="dxa"/>
            <w:shd w:val="clear" w:color="auto" w:fill="auto"/>
            <w:tcMar>
              <w:top w:w="4" w:type="dxa"/>
              <w:left w:w="4" w:type="dxa"/>
              <w:bottom w:w="0" w:type="dxa"/>
              <w:right w:w="4" w:type="dxa"/>
            </w:tcMar>
            <w:vAlign w:val="center"/>
          </w:tcPr>
          <w:p w14:paraId="5D6B44B3"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Карагандинская область</w:t>
            </w:r>
          </w:p>
          <w:p w14:paraId="773765BC" w14:textId="77777777" w:rsidR="00EF3931" w:rsidRPr="001529C7" w:rsidRDefault="00EF3931" w:rsidP="00F411E1">
            <w:pPr>
              <w:ind w:firstLine="0"/>
              <w:jc w:val="center"/>
              <w:textAlignment w:val="center"/>
              <w:rPr>
                <w:color w:val="000000" w:themeColor="text1"/>
                <w:kern w:val="24"/>
                <w:sz w:val="20"/>
                <w:szCs w:val="20"/>
              </w:rPr>
            </w:pPr>
          </w:p>
        </w:tc>
        <w:tc>
          <w:tcPr>
            <w:tcW w:w="3078" w:type="dxa"/>
            <w:shd w:val="clear" w:color="auto" w:fill="auto"/>
            <w:tcMar>
              <w:top w:w="4" w:type="dxa"/>
              <w:left w:w="4" w:type="dxa"/>
              <w:bottom w:w="0" w:type="dxa"/>
              <w:right w:w="4" w:type="dxa"/>
            </w:tcMar>
            <w:vAlign w:val="center"/>
          </w:tcPr>
          <w:p w14:paraId="2346CDEB"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ТОО «</w:t>
            </w:r>
            <w:proofErr w:type="spellStart"/>
            <w:r w:rsidRPr="001529C7">
              <w:rPr>
                <w:color w:val="000000" w:themeColor="text1"/>
                <w:kern w:val="24"/>
                <w:sz w:val="20"/>
                <w:szCs w:val="20"/>
              </w:rPr>
              <w:t>Қарағанды</w:t>
            </w:r>
            <w:proofErr w:type="spellEnd"/>
            <w:r w:rsidRPr="001529C7">
              <w:rPr>
                <w:color w:val="000000" w:themeColor="text1"/>
                <w:kern w:val="24"/>
                <w:sz w:val="20"/>
                <w:szCs w:val="20"/>
              </w:rPr>
              <w:t xml:space="preserve"> </w:t>
            </w:r>
            <w:proofErr w:type="spellStart"/>
            <w:r w:rsidRPr="001529C7">
              <w:rPr>
                <w:color w:val="000000" w:themeColor="text1"/>
                <w:kern w:val="24"/>
                <w:sz w:val="20"/>
                <w:szCs w:val="20"/>
              </w:rPr>
              <w:t>Жарық</w:t>
            </w:r>
            <w:proofErr w:type="spellEnd"/>
            <w:r w:rsidRPr="001529C7">
              <w:rPr>
                <w:color w:val="000000" w:themeColor="text1"/>
                <w:kern w:val="24"/>
                <w:sz w:val="20"/>
                <w:szCs w:val="20"/>
              </w:rPr>
              <w:t>»</w:t>
            </w:r>
          </w:p>
        </w:tc>
        <w:tc>
          <w:tcPr>
            <w:tcW w:w="3078" w:type="dxa"/>
            <w:shd w:val="clear" w:color="auto" w:fill="auto"/>
            <w:tcMar>
              <w:top w:w="4" w:type="dxa"/>
              <w:left w:w="4" w:type="dxa"/>
              <w:bottom w:w="0" w:type="dxa"/>
              <w:right w:w="4" w:type="dxa"/>
            </w:tcMar>
            <w:vAlign w:val="center"/>
          </w:tcPr>
          <w:p w14:paraId="6E566425"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Карагандыжылусбыт</w:t>
            </w:r>
            <w:proofErr w:type="spellEnd"/>
            <w:r w:rsidRPr="001529C7">
              <w:rPr>
                <w:color w:val="000000" w:themeColor="text1"/>
                <w:sz w:val="20"/>
                <w:szCs w:val="20"/>
              </w:rPr>
              <w:t>», ТОО «РСЦ»</w:t>
            </w:r>
          </w:p>
        </w:tc>
      </w:tr>
      <w:tr w:rsidR="00EF3931" w:rsidRPr="001529C7" w14:paraId="2725CFBB" w14:textId="77777777" w:rsidTr="003C781E">
        <w:trPr>
          <w:trHeight w:val="247"/>
        </w:trPr>
        <w:tc>
          <w:tcPr>
            <w:tcW w:w="395" w:type="dxa"/>
            <w:shd w:val="clear" w:color="auto" w:fill="auto"/>
            <w:tcMar>
              <w:top w:w="4" w:type="dxa"/>
              <w:left w:w="4" w:type="dxa"/>
              <w:bottom w:w="0" w:type="dxa"/>
              <w:right w:w="4" w:type="dxa"/>
            </w:tcMar>
            <w:vAlign w:val="center"/>
          </w:tcPr>
          <w:p w14:paraId="3460CEF7" w14:textId="77777777" w:rsidR="00EF3931" w:rsidRPr="001529C7" w:rsidRDefault="00EF3931"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rPr>
              <w:t>6</w:t>
            </w:r>
          </w:p>
        </w:tc>
        <w:tc>
          <w:tcPr>
            <w:tcW w:w="3078" w:type="dxa"/>
            <w:shd w:val="clear" w:color="auto" w:fill="auto"/>
            <w:tcMar>
              <w:top w:w="4" w:type="dxa"/>
              <w:left w:w="4" w:type="dxa"/>
              <w:bottom w:w="0" w:type="dxa"/>
              <w:right w:w="4" w:type="dxa"/>
            </w:tcMar>
            <w:vAlign w:val="center"/>
          </w:tcPr>
          <w:p w14:paraId="00F0B766"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Туркестанская область и г. Шымкент</w:t>
            </w:r>
          </w:p>
        </w:tc>
        <w:tc>
          <w:tcPr>
            <w:tcW w:w="3078" w:type="dxa"/>
            <w:shd w:val="clear" w:color="auto" w:fill="auto"/>
            <w:tcMar>
              <w:top w:w="4" w:type="dxa"/>
              <w:left w:w="4" w:type="dxa"/>
              <w:bottom w:w="0" w:type="dxa"/>
              <w:right w:w="4" w:type="dxa"/>
            </w:tcMar>
            <w:vAlign w:val="center"/>
          </w:tcPr>
          <w:p w14:paraId="2DB86A1F"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ТОО «</w:t>
            </w:r>
            <w:proofErr w:type="spellStart"/>
            <w:r w:rsidRPr="001529C7">
              <w:rPr>
                <w:color w:val="000000" w:themeColor="text1"/>
                <w:kern w:val="24"/>
                <w:sz w:val="20"/>
                <w:szCs w:val="20"/>
              </w:rPr>
              <w:t>Онтустик</w:t>
            </w:r>
            <w:proofErr w:type="spellEnd"/>
            <w:r w:rsidRPr="001529C7">
              <w:rPr>
                <w:color w:val="000000" w:themeColor="text1"/>
                <w:kern w:val="24"/>
                <w:sz w:val="20"/>
                <w:szCs w:val="20"/>
              </w:rPr>
              <w:t xml:space="preserve"> Жарык Транзит»</w:t>
            </w:r>
          </w:p>
        </w:tc>
        <w:tc>
          <w:tcPr>
            <w:tcW w:w="3078" w:type="dxa"/>
            <w:shd w:val="clear" w:color="auto" w:fill="auto"/>
            <w:tcMar>
              <w:top w:w="4" w:type="dxa"/>
              <w:left w:w="4" w:type="dxa"/>
              <w:bottom w:w="0" w:type="dxa"/>
              <w:right w:w="4" w:type="dxa"/>
            </w:tcMar>
            <w:vAlign w:val="center"/>
          </w:tcPr>
          <w:p w14:paraId="16CBE53B"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Энергопоток</w:t>
            </w:r>
            <w:proofErr w:type="spellEnd"/>
            <w:r w:rsidRPr="001529C7">
              <w:rPr>
                <w:color w:val="000000" w:themeColor="text1"/>
                <w:sz w:val="20"/>
                <w:szCs w:val="20"/>
              </w:rPr>
              <w:t>»</w:t>
            </w:r>
          </w:p>
        </w:tc>
      </w:tr>
      <w:tr w:rsidR="00EF3931" w:rsidRPr="001529C7" w14:paraId="37735D69" w14:textId="77777777" w:rsidTr="003C781E">
        <w:trPr>
          <w:trHeight w:val="247"/>
        </w:trPr>
        <w:tc>
          <w:tcPr>
            <w:tcW w:w="395" w:type="dxa"/>
            <w:shd w:val="clear" w:color="auto" w:fill="auto"/>
            <w:tcMar>
              <w:top w:w="4" w:type="dxa"/>
              <w:left w:w="4" w:type="dxa"/>
              <w:bottom w:w="0" w:type="dxa"/>
              <w:right w:w="4" w:type="dxa"/>
            </w:tcMar>
            <w:vAlign w:val="center"/>
          </w:tcPr>
          <w:p w14:paraId="709EF91B" w14:textId="77777777" w:rsidR="00EF3931" w:rsidRPr="001529C7" w:rsidRDefault="00EF3931"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rPr>
              <w:t>7</w:t>
            </w:r>
          </w:p>
        </w:tc>
        <w:tc>
          <w:tcPr>
            <w:tcW w:w="3078" w:type="dxa"/>
            <w:shd w:val="clear" w:color="auto" w:fill="auto"/>
            <w:tcMar>
              <w:top w:w="4" w:type="dxa"/>
              <w:left w:w="4" w:type="dxa"/>
              <w:bottom w:w="0" w:type="dxa"/>
              <w:right w:w="4" w:type="dxa"/>
            </w:tcMar>
            <w:vAlign w:val="center"/>
          </w:tcPr>
          <w:p w14:paraId="1DC783E6" w14:textId="77777777" w:rsidR="00EF3931" w:rsidRPr="001529C7" w:rsidRDefault="00EF3931" w:rsidP="00F411E1">
            <w:pPr>
              <w:ind w:firstLine="0"/>
              <w:jc w:val="center"/>
              <w:textAlignment w:val="center"/>
              <w:rPr>
                <w:color w:val="000000" w:themeColor="text1"/>
                <w:kern w:val="24"/>
                <w:sz w:val="20"/>
                <w:szCs w:val="20"/>
              </w:rPr>
            </w:pPr>
            <w:proofErr w:type="spellStart"/>
            <w:r w:rsidRPr="001529C7">
              <w:rPr>
                <w:color w:val="000000" w:themeColor="text1"/>
                <w:kern w:val="24"/>
                <w:sz w:val="20"/>
                <w:szCs w:val="20"/>
              </w:rPr>
              <w:t>Мангыстауская</w:t>
            </w:r>
            <w:proofErr w:type="spellEnd"/>
            <w:r w:rsidRPr="001529C7">
              <w:rPr>
                <w:color w:val="000000" w:themeColor="text1"/>
                <w:kern w:val="24"/>
                <w:sz w:val="20"/>
                <w:szCs w:val="20"/>
              </w:rPr>
              <w:t xml:space="preserve"> область</w:t>
            </w:r>
          </w:p>
        </w:tc>
        <w:tc>
          <w:tcPr>
            <w:tcW w:w="3078" w:type="dxa"/>
            <w:shd w:val="clear" w:color="auto" w:fill="auto"/>
            <w:tcMar>
              <w:top w:w="4" w:type="dxa"/>
              <w:left w:w="4" w:type="dxa"/>
              <w:bottom w:w="0" w:type="dxa"/>
              <w:right w:w="4" w:type="dxa"/>
            </w:tcMar>
            <w:vAlign w:val="center"/>
          </w:tcPr>
          <w:p w14:paraId="0A1BCCD3"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АО «</w:t>
            </w:r>
            <w:proofErr w:type="spellStart"/>
            <w:r w:rsidRPr="001529C7">
              <w:rPr>
                <w:color w:val="000000" w:themeColor="text1"/>
                <w:kern w:val="24"/>
                <w:sz w:val="20"/>
                <w:szCs w:val="20"/>
              </w:rPr>
              <w:t>Мангыстауская</w:t>
            </w:r>
            <w:proofErr w:type="spellEnd"/>
            <w:r w:rsidRPr="001529C7">
              <w:rPr>
                <w:color w:val="000000" w:themeColor="text1"/>
                <w:kern w:val="24"/>
                <w:sz w:val="20"/>
                <w:szCs w:val="20"/>
              </w:rPr>
              <w:t xml:space="preserve"> РЭК»</w:t>
            </w:r>
          </w:p>
        </w:tc>
        <w:tc>
          <w:tcPr>
            <w:tcW w:w="3078" w:type="dxa"/>
            <w:shd w:val="clear" w:color="auto" w:fill="auto"/>
            <w:tcMar>
              <w:top w:w="4" w:type="dxa"/>
              <w:left w:w="4" w:type="dxa"/>
              <w:bottom w:w="0" w:type="dxa"/>
              <w:right w:w="4" w:type="dxa"/>
            </w:tcMar>
            <w:vAlign w:val="center"/>
          </w:tcPr>
          <w:p w14:paraId="678D6BF4"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sz w:val="20"/>
                <w:szCs w:val="20"/>
              </w:rPr>
              <w:t>ТОО «</w:t>
            </w:r>
            <w:proofErr w:type="spellStart"/>
            <w:r w:rsidRPr="001529C7">
              <w:rPr>
                <w:color w:val="000000" w:themeColor="text1"/>
                <w:sz w:val="20"/>
                <w:szCs w:val="20"/>
              </w:rPr>
              <w:t>Мангыстау</w:t>
            </w:r>
            <w:proofErr w:type="spellEnd"/>
            <w:r w:rsidRPr="001529C7">
              <w:rPr>
                <w:color w:val="000000" w:themeColor="text1"/>
                <w:sz w:val="20"/>
                <w:szCs w:val="20"/>
              </w:rPr>
              <w:t xml:space="preserve"> </w:t>
            </w:r>
            <w:proofErr w:type="spellStart"/>
            <w:r w:rsidRPr="001529C7">
              <w:rPr>
                <w:color w:val="000000" w:themeColor="text1"/>
                <w:sz w:val="20"/>
                <w:szCs w:val="20"/>
              </w:rPr>
              <w:t>жарык</w:t>
            </w:r>
            <w:proofErr w:type="spellEnd"/>
            <w:r w:rsidRPr="001529C7">
              <w:rPr>
                <w:color w:val="000000" w:themeColor="text1"/>
                <w:sz w:val="20"/>
                <w:szCs w:val="20"/>
              </w:rPr>
              <w:t>»</w:t>
            </w:r>
          </w:p>
        </w:tc>
      </w:tr>
      <w:tr w:rsidR="00EF3931" w:rsidRPr="001529C7" w14:paraId="43E8D4FD" w14:textId="77777777" w:rsidTr="003C781E">
        <w:trPr>
          <w:trHeight w:val="247"/>
        </w:trPr>
        <w:tc>
          <w:tcPr>
            <w:tcW w:w="395" w:type="dxa"/>
            <w:shd w:val="clear" w:color="auto" w:fill="auto"/>
            <w:tcMar>
              <w:top w:w="4" w:type="dxa"/>
              <w:left w:w="4" w:type="dxa"/>
              <w:bottom w:w="0" w:type="dxa"/>
              <w:right w:w="4" w:type="dxa"/>
            </w:tcMar>
            <w:vAlign w:val="center"/>
          </w:tcPr>
          <w:p w14:paraId="5FD362F4" w14:textId="77777777" w:rsidR="00EF3931" w:rsidRPr="001529C7" w:rsidRDefault="00EF3931"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rPr>
              <w:t>9</w:t>
            </w:r>
          </w:p>
        </w:tc>
        <w:tc>
          <w:tcPr>
            <w:tcW w:w="3078" w:type="dxa"/>
            <w:shd w:val="clear" w:color="auto" w:fill="auto"/>
            <w:tcMar>
              <w:top w:w="4" w:type="dxa"/>
              <w:left w:w="4" w:type="dxa"/>
              <w:bottom w:w="0" w:type="dxa"/>
              <w:right w:w="4" w:type="dxa"/>
            </w:tcMar>
            <w:vAlign w:val="center"/>
          </w:tcPr>
          <w:p w14:paraId="4B88145D"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Атырауская область</w:t>
            </w:r>
          </w:p>
        </w:tc>
        <w:tc>
          <w:tcPr>
            <w:tcW w:w="3078" w:type="dxa"/>
            <w:shd w:val="clear" w:color="auto" w:fill="auto"/>
            <w:tcMar>
              <w:top w:w="4" w:type="dxa"/>
              <w:left w:w="4" w:type="dxa"/>
              <w:bottom w:w="0" w:type="dxa"/>
              <w:right w:w="4" w:type="dxa"/>
            </w:tcMar>
            <w:vAlign w:val="center"/>
          </w:tcPr>
          <w:p w14:paraId="3E8218F0"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АО «Атырау Жарык»</w:t>
            </w:r>
          </w:p>
        </w:tc>
        <w:tc>
          <w:tcPr>
            <w:tcW w:w="3078" w:type="dxa"/>
            <w:shd w:val="clear" w:color="auto" w:fill="auto"/>
            <w:tcMar>
              <w:top w:w="4" w:type="dxa"/>
              <w:left w:w="4" w:type="dxa"/>
              <w:bottom w:w="0" w:type="dxa"/>
              <w:right w:w="4" w:type="dxa"/>
            </w:tcMar>
            <w:vAlign w:val="center"/>
          </w:tcPr>
          <w:p w14:paraId="20039145"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ТОО «</w:t>
            </w:r>
            <w:proofErr w:type="spellStart"/>
            <w:r w:rsidRPr="001529C7">
              <w:rPr>
                <w:color w:val="000000" w:themeColor="text1"/>
                <w:kern w:val="24"/>
                <w:sz w:val="20"/>
                <w:szCs w:val="20"/>
              </w:rPr>
              <w:t>Атырауэнергоснаб</w:t>
            </w:r>
            <w:proofErr w:type="spellEnd"/>
            <w:r w:rsidRPr="001529C7">
              <w:rPr>
                <w:color w:val="000000" w:themeColor="text1"/>
                <w:kern w:val="24"/>
                <w:sz w:val="20"/>
                <w:szCs w:val="20"/>
              </w:rPr>
              <w:t>»</w:t>
            </w:r>
          </w:p>
        </w:tc>
      </w:tr>
      <w:tr w:rsidR="00EF3931" w:rsidRPr="001529C7" w14:paraId="530EAAEB" w14:textId="77777777" w:rsidTr="003C781E">
        <w:trPr>
          <w:trHeight w:val="247"/>
        </w:trPr>
        <w:tc>
          <w:tcPr>
            <w:tcW w:w="395" w:type="dxa"/>
            <w:shd w:val="clear" w:color="auto" w:fill="auto"/>
            <w:tcMar>
              <w:top w:w="4" w:type="dxa"/>
              <w:left w:w="4" w:type="dxa"/>
              <w:bottom w:w="0" w:type="dxa"/>
              <w:right w:w="4" w:type="dxa"/>
            </w:tcMar>
            <w:vAlign w:val="center"/>
          </w:tcPr>
          <w:p w14:paraId="563FCE58" w14:textId="77777777" w:rsidR="00EF3931" w:rsidRPr="001529C7" w:rsidRDefault="00EF3931"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rPr>
              <w:t>10</w:t>
            </w:r>
          </w:p>
        </w:tc>
        <w:tc>
          <w:tcPr>
            <w:tcW w:w="3078" w:type="dxa"/>
            <w:shd w:val="clear" w:color="auto" w:fill="auto"/>
            <w:tcMar>
              <w:top w:w="4" w:type="dxa"/>
              <w:left w:w="4" w:type="dxa"/>
              <w:bottom w:w="0" w:type="dxa"/>
              <w:right w:w="4" w:type="dxa"/>
            </w:tcMar>
            <w:vAlign w:val="center"/>
          </w:tcPr>
          <w:p w14:paraId="68DBD70A"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Жамбылская область</w:t>
            </w:r>
          </w:p>
        </w:tc>
        <w:tc>
          <w:tcPr>
            <w:tcW w:w="3078" w:type="dxa"/>
            <w:shd w:val="clear" w:color="auto" w:fill="auto"/>
            <w:tcMar>
              <w:top w:w="4" w:type="dxa"/>
              <w:left w:w="4" w:type="dxa"/>
              <w:bottom w:w="0" w:type="dxa"/>
              <w:right w:w="4" w:type="dxa"/>
            </w:tcMar>
            <w:vAlign w:val="center"/>
          </w:tcPr>
          <w:p w14:paraId="54D58900"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АО «Жамбылские электрические сети»</w:t>
            </w:r>
          </w:p>
        </w:tc>
        <w:tc>
          <w:tcPr>
            <w:tcW w:w="3078" w:type="dxa"/>
            <w:shd w:val="clear" w:color="auto" w:fill="auto"/>
            <w:tcMar>
              <w:top w:w="4" w:type="dxa"/>
              <w:left w:w="4" w:type="dxa"/>
              <w:bottom w:w="0" w:type="dxa"/>
              <w:right w:w="4" w:type="dxa"/>
            </w:tcMar>
            <w:vAlign w:val="center"/>
          </w:tcPr>
          <w:p w14:paraId="1EF5B432"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 xml:space="preserve">ТОО «Жамбыл </w:t>
            </w:r>
            <w:proofErr w:type="spellStart"/>
            <w:r w:rsidRPr="001529C7">
              <w:rPr>
                <w:color w:val="000000" w:themeColor="text1"/>
                <w:kern w:val="24"/>
                <w:sz w:val="20"/>
                <w:szCs w:val="20"/>
              </w:rPr>
              <w:t>жарык</w:t>
            </w:r>
            <w:proofErr w:type="spellEnd"/>
            <w:r w:rsidRPr="001529C7">
              <w:rPr>
                <w:color w:val="000000" w:themeColor="text1"/>
                <w:kern w:val="24"/>
                <w:sz w:val="20"/>
                <w:szCs w:val="20"/>
              </w:rPr>
              <w:t xml:space="preserve"> </w:t>
            </w:r>
            <w:proofErr w:type="spellStart"/>
            <w:r w:rsidRPr="001529C7">
              <w:rPr>
                <w:color w:val="000000" w:themeColor="text1"/>
                <w:kern w:val="24"/>
                <w:sz w:val="20"/>
                <w:szCs w:val="20"/>
              </w:rPr>
              <w:t>сауда</w:t>
            </w:r>
            <w:proofErr w:type="spellEnd"/>
            <w:r w:rsidRPr="001529C7">
              <w:rPr>
                <w:color w:val="000000" w:themeColor="text1"/>
                <w:kern w:val="24"/>
                <w:sz w:val="20"/>
                <w:szCs w:val="20"/>
              </w:rPr>
              <w:t>»</w:t>
            </w:r>
          </w:p>
        </w:tc>
      </w:tr>
      <w:tr w:rsidR="00EF3931" w:rsidRPr="001529C7" w14:paraId="10F19F88" w14:textId="77777777" w:rsidTr="003C781E">
        <w:trPr>
          <w:trHeight w:val="200"/>
        </w:trPr>
        <w:tc>
          <w:tcPr>
            <w:tcW w:w="395" w:type="dxa"/>
            <w:shd w:val="clear" w:color="auto" w:fill="auto"/>
            <w:tcMar>
              <w:top w:w="4" w:type="dxa"/>
              <w:left w:w="4" w:type="dxa"/>
              <w:bottom w:w="0" w:type="dxa"/>
              <w:right w:w="4" w:type="dxa"/>
            </w:tcMar>
            <w:vAlign w:val="center"/>
            <w:hideMark/>
          </w:tcPr>
          <w:p w14:paraId="74BFE185" w14:textId="77777777" w:rsidR="00EF3931" w:rsidRPr="001529C7" w:rsidRDefault="00EF3931"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rPr>
              <w:t>11</w:t>
            </w:r>
          </w:p>
        </w:tc>
        <w:tc>
          <w:tcPr>
            <w:tcW w:w="3078" w:type="dxa"/>
            <w:shd w:val="clear" w:color="auto" w:fill="auto"/>
            <w:tcMar>
              <w:top w:w="4" w:type="dxa"/>
              <w:left w:w="4" w:type="dxa"/>
              <w:bottom w:w="0" w:type="dxa"/>
              <w:right w:w="4" w:type="dxa"/>
            </w:tcMar>
            <w:vAlign w:val="center"/>
            <w:hideMark/>
          </w:tcPr>
          <w:p w14:paraId="003B9798"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Алматинская область</w:t>
            </w:r>
          </w:p>
        </w:tc>
        <w:tc>
          <w:tcPr>
            <w:tcW w:w="3078" w:type="dxa"/>
            <w:shd w:val="clear" w:color="auto" w:fill="auto"/>
            <w:tcMar>
              <w:top w:w="4" w:type="dxa"/>
              <w:left w:w="4" w:type="dxa"/>
              <w:bottom w:w="0" w:type="dxa"/>
              <w:right w:w="4" w:type="dxa"/>
            </w:tcMar>
            <w:vAlign w:val="center"/>
            <w:hideMark/>
          </w:tcPr>
          <w:p w14:paraId="09334178"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АО «ТАТЭК»</w:t>
            </w:r>
          </w:p>
        </w:tc>
        <w:tc>
          <w:tcPr>
            <w:tcW w:w="3078" w:type="dxa"/>
            <w:shd w:val="clear" w:color="auto" w:fill="auto"/>
            <w:tcMar>
              <w:top w:w="4" w:type="dxa"/>
              <w:left w:w="4" w:type="dxa"/>
              <w:bottom w:w="0" w:type="dxa"/>
              <w:right w:w="4" w:type="dxa"/>
            </w:tcMar>
            <w:vAlign w:val="center"/>
            <w:hideMark/>
          </w:tcPr>
          <w:p w14:paraId="0E634242"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ТОО «</w:t>
            </w:r>
            <w:proofErr w:type="spellStart"/>
            <w:r w:rsidRPr="001529C7">
              <w:rPr>
                <w:color w:val="000000" w:themeColor="text1"/>
                <w:kern w:val="24"/>
                <w:sz w:val="20"/>
                <w:szCs w:val="20"/>
              </w:rPr>
              <w:t>Жетысуэнерготрейд</w:t>
            </w:r>
            <w:proofErr w:type="spellEnd"/>
            <w:r w:rsidRPr="001529C7">
              <w:rPr>
                <w:color w:val="000000" w:themeColor="text1"/>
                <w:kern w:val="24"/>
                <w:sz w:val="20"/>
                <w:szCs w:val="20"/>
              </w:rPr>
              <w:t>»</w:t>
            </w:r>
          </w:p>
        </w:tc>
      </w:tr>
      <w:tr w:rsidR="00EF3931" w:rsidRPr="001529C7" w14:paraId="27894254" w14:textId="77777777" w:rsidTr="003C781E">
        <w:trPr>
          <w:trHeight w:val="192"/>
        </w:trPr>
        <w:tc>
          <w:tcPr>
            <w:tcW w:w="395" w:type="dxa"/>
            <w:shd w:val="clear" w:color="auto" w:fill="auto"/>
            <w:tcMar>
              <w:top w:w="4" w:type="dxa"/>
              <w:left w:w="4" w:type="dxa"/>
              <w:bottom w:w="0" w:type="dxa"/>
              <w:right w:w="4" w:type="dxa"/>
            </w:tcMar>
            <w:vAlign w:val="center"/>
            <w:hideMark/>
          </w:tcPr>
          <w:p w14:paraId="2081EC87" w14:textId="77777777" w:rsidR="00EF3931" w:rsidRPr="001529C7" w:rsidRDefault="00EF3931" w:rsidP="00F411E1">
            <w:pPr>
              <w:ind w:firstLine="0"/>
              <w:jc w:val="center"/>
              <w:textAlignment w:val="center"/>
              <w:rPr>
                <w:rFonts w:ascii="Arial" w:hAnsi="Arial" w:cs="Arial"/>
                <w:color w:val="000000" w:themeColor="text1"/>
                <w:sz w:val="16"/>
                <w:szCs w:val="16"/>
              </w:rPr>
            </w:pPr>
            <w:r w:rsidRPr="001529C7">
              <w:rPr>
                <w:b/>
                <w:bCs/>
                <w:color w:val="000000" w:themeColor="text1"/>
                <w:kern w:val="24"/>
                <w:sz w:val="16"/>
                <w:szCs w:val="16"/>
              </w:rPr>
              <w:t>12</w:t>
            </w:r>
          </w:p>
        </w:tc>
        <w:tc>
          <w:tcPr>
            <w:tcW w:w="3078" w:type="dxa"/>
            <w:shd w:val="clear" w:color="auto" w:fill="auto"/>
            <w:tcMar>
              <w:top w:w="4" w:type="dxa"/>
              <w:left w:w="4" w:type="dxa"/>
              <w:bottom w:w="0" w:type="dxa"/>
              <w:right w:w="4" w:type="dxa"/>
            </w:tcMar>
            <w:vAlign w:val="center"/>
            <w:hideMark/>
          </w:tcPr>
          <w:p w14:paraId="335BB725"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Восточно-Казахстанская область</w:t>
            </w:r>
          </w:p>
        </w:tc>
        <w:tc>
          <w:tcPr>
            <w:tcW w:w="3078" w:type="dxa"/>
            <w:shd w:val="clear" w:color="auto" w:fill="auto"/>
            <w:tcMar>
              <w:top w:w="4" w:type="dxa"/>
              <w:left w:w="4" w:type="dxa"/>
              <w:bottom w:w="0" w:type="dxa"/>
              <w:right w:w="4" w:type="dxa"/>
            </w:tcMar>
            <w:vAlign w:val="center"/>
            <w:hideMark/>
          </w:tcPr>
          <w:p w14:paraId="608DDC32"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АО «Восточно-Казахстанская РЭК»</w:t>
            </w:r>
          </w:p>
        </w:tc>
        <w:tc>
          <w:tcPr>
            <w:tcW w:w="3078" w:type="dxa"/>
            <w:shd w:val="clear" w:color="auto" w:fill="auto"/>
            <w:tcMar>
              <w:top w:w="4" w:type="dxa"/>
              <w:left w:w="4" w:type="dxa"/>
              <w:bottom w:w="0" w:type="dxa"/>
              <w:right w:w="4" w:type="dxa"/>
            </w:tcMar>
            <w:vAlign w:val="center"/>
            <w:hideMark/>
          </w:tcPr>
          <w:p w14:paraId="3D4552E0" w14:textId="77777777" w:rsidR="00EF3931" w:rsidRPr="001529C7" w:rsidRDefault="00EF3931" w:rsidP="00F411E1">
            <w:pPr>
              <w:ind w:firstLine="0"/>
              <w:jc w:val="center"/>
              <w:textAlignment w:val="center"/>
              <w:rPr>
                <w:color w:val="000000" w:themeColor="text1"/>
                <w:sz w:val="20"/>
                <w:szCs w:val="20"/>
              </w:rPr>
            </w:pPr>
            <w:r w:rsidRPr="001529C7">
              <w:rPr>
                <w:color w:val="000000" w:themeColor="text1"/>
                <w:kern w:val="24"/>
                <w:sz w:val="20"/>
                <w:szCs w:val="20"/>
              </w:rPr>
              <w:t>ТОО «</w:t>
            </w:r>
            <w:proofErr w:type="spellStart"/>
            <w:r w:rsidRPr="001529C7">
              <w:rPr>
                <w:color w:val="000000" w:themeColor="text1"/>
                <w:kern w:val="24"/>
                <w:sz w:val="20"/>
                <w:szCs w:val="20"/>
              </w:rPr>
              <w:t>Шыгысэнерготрейд</w:t>
            </w:r>
            <w:proofErr w:type="spellEnd"/>
            <w:r w:rsidRPr="001529C7">
              <w:rPr>
                <w:color w:val="000000" w:themeColor="text1"/>
                <w:kern w:val="24"/>
                <w:sz w:val="20"/>
                <w:szCs w:val="20"/>
              </w:rPr>
              <w:t>»</w:t>
            </w:r>
          </w:p>
        </w:tc>
      </w:tr>
      <w:tr w:rsidR="00EF3931" w:rsidRPr="001529C7" w14:paraId="5AC059B3" w14:textId="77777777" w:rsidTr="003C781E">
        <w:trPr>
          <w:trHeight w:val="192"/>
        </w:trPr>
        <w:tc>
          <w:tcPr>
            <w:tcW w:w="395" w:type="dxa"/>
            <w:shd w:val="clear" w:color="auto" w:fill="auto"/>
            <w:tcMar>
              <w:top w:w="4" w:type="dxa"/>
              <w:left w:w="4" w:type="dxa"/>
              <w:bottom w:w="0" w:type="dxa"/>
              <w:right w:w="4" w:type="dxa"/>
            </w:tcMar>
            <w:vAlign w:val="center"/>
          </w:tcPr>
          <w:p w14:paraId="57C25A05" w14:textId="77777777" w:rsidR="00EF3931" w:rsidRPr="001529C7" w:rsidRDefault="00EF3931" w:rsidP="00F411E1">
            <w:pPr>
              <w:ind w:firstLine="0"/>
              <w:jc w:val="center"/>
              <w:textAlignment w:val="center"/>
              <w:rPr>
                <w:b/>
                <w:bCs/>
                <w:color w:val="000000" w:themeColor="text1"/>
                <w:kern w:val="24"/>
                <w:sz w:val="16"/>
                <w:szCs w:val="16"/>
              </w:rPr>
            </w:pPr>
            <w:r w:rsidRPr="001529C7">
              <w:rPr>
                <w:b/>
                <w:bCs/>
                <w:color w:val="000000" w:themeColor="text1"/>
                <w:kern w:val="24"/>
                <w:sz w:val="16"/>
                <w:szCs w:val="16"/>
              </w:rPr>
              <w:t>13</w:t>
            </w:r>
          </w:p>
        </w:tc>
        <w:tc>
          <w:tcPr>
            <w:tcW w:w="3078" w:type="dxa"/>
            <w:shd w:val="clear" w:color="auto" w:fill="auto"/>
            <w:tcMar>
              <w:top w:w="4" w:type="dxa"/>
              <w:left w:w="4" w:type="dxa"/>
              <w:bottom w:w="0" w:type="dxa"/>
              <w:right w:w="4" w:type="dxa"/>
            </w:tcMar>
            <w:vAlign w:val="center"/>
          </w:tcPr>
          <w:p w14:paraId="560452EC"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г. Алматы</w:t>
            </w:r>
          </w:p>
        </w:tc>
        <w:tc>
          <w:tcPr>
            <w:tcW w:w="3078" w:type="dxa"/>
            <w:shd w:val="clear" w:color="auto" w:fill="auto"/>
            <w:tcMar>
              <w:top w:w="4" w:type="dxa"/>
              <w:left w:w="4" w:type="dxa"/>
              <w:bottom w:w="0" w:type="dxa"/>
              <w:right w:w="4" w:type="dxa"/>
            </w:tcMar>
            <w:vAlign w:val="center"/>
          </w:tcPr>
          <w:p w14:paraId="7EEE1128"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kern w:val="24"/>
                <w:sz w:val="20"/>
                <w:szCs w:val="20"/>
              </w:rPr>
              <w:t xml:space="preserve">АО «Алатау Жарык </w:t>
            </w:r>
            <w:proofErr w:type="spellStart"/>
            <w:r w:rsidRPr="001529C7">
              <w:rPr>
                <w:color w:val="000000" w:themeColor="text1"/>
                <w:kern w:val="24"/>
                <w:sz w:val="20"/>
                <w:szCs w:val="20"/>
              </w:rPr>
              <w:t>Компаниясы</w:t>
            </w:r>
            <w:proofErr w:type="spellEnd"/>
            <w:r w:rsidRPr="001529C7">
              <w:rPr>
                <w:color w:val="000000" w:themeColor="text1"/>
                <w:kern w:val="24"/>
                <w:sz w:val="20"/>
                <w:szCs w:val="20"/>
              </w:rPr>
              <w:t>»</w:t>
            </w:r>
          </w:p>
        </w:tc>
        <w:tc>
          <w:tcPr>
            <w:tcW w:w="3078" w:type="dxa"/>
            <w:shd w:val="clear" w:color="auto" w:fill="auto"/>
            <w:tcMar>
              <w:top w:w="4" w:type="dxa"/>
              <w:left w:w="4" w:type="dxa"/>
              <w:bottom w:w="0" w:type="dxa"/>
              <w:right w:w="4" w:type="dxa"/>
            </w:tcMar>
            <w:vAlign w:val="center"/>
          </w:tcPr>
          <w:p w14:paraId="0E151B2E" w14:textId="77777777" w:rsidR="00EF3931" w:rsidRPr="001529C7" w:rsidRDefault="00EF3931" w:rsidP="00F411E1">
            <w:pPr>
              <w:ind w:firstLine="0"/>
              <w:jc w:val="center"/>
              <w:textAlignment w:val="center"/>
              <w:rPr>
                <w:color w:val="000000" w:themeColor="text1"/>
                <w:kern w:val="24"/>
                <w:sz w:val="20"/>
                <w:szCs w:val="20"/>
              </w:rPr>
            </w:pPr>
            <w:r w:rsidRPr="001529C7">
              <w:rPr>
                <w:color w:val="000000" w:themeColor="text1"/>
                <w:sz w:val="20"/>
                <w:szCs w:val="20"/>
              </w:rPr>
              <w:t>ТОО «</w:t>
            </w:r>
            <w:proofErr w:type="spellStart"/>
            <w:r w:rsidRPr="001529C7">
              <w:rPr>
                <w:color w:val="000000" w:themeColor="text1"/>
                <w:sz w:val="20"/>
                <w:szCs w:val="20"/>
              </w:rPr>
              <w:t>Алматыэнергосбыт</w:t>
            </w:r>
            <w:proofErr w:type="spellEnd"/>
            <w:r w:rsidRPr="001529C7">
              <w:rPr>
                <w:color w:val="000000" w:themeColor="text1"/>
                <w:sz w:val="20"/>
                <w:szCs w:val="20"/>
              </w:rPr>
              <w:t>»</w:t>
            </w:r>
          </w:p>
        </w:tc>
      </w:tr>
    </w:tbl>
    <w:p w14:paraId="203E0564" w14:textId="77777777" w:rsidR="00EF3931" w:rsidRPr="001529C7" w:rsidRDefault="00EF3931" w:rsidP="00F411E1">
      <w:pPr>
        <w:rPr>
          <w:color w:val="000000" w:themeColor="text1"/>
        </w:rPr>
      </w:pPr>
    </w:p>
    <w:p w14:paraId="06618D3F" w14:textId="77777777" w:rsidR="0067577D" w:rsidRPr="001529C7" w:rsidRDefault="0067577D" w:rsidP="0067577D">
      <w:pPr>
        <w:rPr>
          <w:color w:val="000000" w:themeColor="text1"/>
        </w:rPr>
      </w:pPr>
      <w:r w:rsidRPr="001529C7">
        <w:rPr>
          <w:color w:val="000000" w:themeColor="text1"/>
        </w:rPr>
        <w:t xml:space="preserve">В настоящее время в Агентство поступают многочисленные обращения ЭСО, которые не могут заключить договор об оказании услуг передачи электроэнергии по сетям региональных электросетевых компании </w:t>
      </w:r>
      <w:r w:rsidRPr="00F53AC6">
        <w:rPr>
          <w:i/>
          <w:iCs/>
          <w:color w:val="000000" w:themeColor="text1"/>
          <w:sz w:val="24"/>
        </w:rPr>
        <w:t>(далее – РЭК)</w:t>
      </w:r>
      <w:r w:rsidRPr="001529C7">
        <w:rPr>
          <w:color w:val="000000" w:themeColor="text1"/>
        </w:rPr>
        <w:t>.</w:t>
      </w:r>
    </w:p>
    <w:p w14:paraId="67745B0A" w14:textId="77777777" w:rsidR="0067577D" w:rsidRPr="001529C7" w:rsidRDefault="0067577D" w:rsidP="0067577D">
      <w:pPr>
        <w:rPr>
          <w:color w:val="000000" w:themeColor="text1"/>
        </w:rPr>
      </w:pPr>
      <w:proofErr w:type="spellStart"/>
      <w:r w:rsidRPr="001529C7">
        <w:rPr>
          <w:color w:val="000000" w:themeColor="text1"/>
        </w:rPr>
        <w:t>РЭКи</w:t>
      </w:r>
      <w:proofErr w:type="spellEnd"/>
      <w:r w:rsidRPr="001529C7">
        <w:rPr>
          <w:color w:val="000000" w:themeColor="text1"/>
        </w:rPr>
        <w:t>, осуществляя деятельность по передаче электроэнергии, являются субъектами естественных монополий и регулируется уполномоченным органом в сферах естественных монополий в части предоставления равного доступа к электросетям для потребителей и установления тарифов на их услуги.</w:t>
      </w:r>
    </w:p>
    <w:p w14:paraId="75D56E77" w14:textId="77777777" w:rsidR="0067577D" w:rsidRPr="001529C7" w:rsidRDefault="0067577D" w:rsidP="0067577D">
      <w:pPr>
        <w:rPr>
          <w:color w:val="000000" w:themeColor="text1"/>
        </w:rPr>
      </w:pPr>
      <w:r w:rsidRPr="001529C7">
        <w:rPr>
          <w:color w:val="000000" w:themeColor="text1"/>
        </w:rPr>
        <w:lastRenderedPageBreak/>
        <w:t xml:space="preserve">При этом, до 2004 года в Казахстане </w:t>
      </w:r>
      <w:proofErr w:type="spellStart"/>
      <w:r w:rsidRPr="001529C7">
        <w:rPr>
          <w:color w:val="000000" w:themeColor="text1"/>
        </w:rPr>
        <w:t>РЭКи</w:t>
      </w:r>
      <w:proofErr w:type="spellEnd"/>
      <w:r w:rsidRPr="001529C7">
        <w:rPr>
          <w:color w:val="000000" w:themeColor="text1"/>
        </w:rPr>
        <w:t xml:space="preserve"> оказывали услуги по энергоснабжению потребителей, подключенных к их сетям.</w:t>
      </w:r>
    </w:p>
    <w:p w14:paraId="17FBB149" w14:textId="77777777" w:rsidR="0067577D" w:rsidRPr="001529C7" w:rsidRDefault="0067577D" w:rsidP="0067577D">
      <w:pPr>
        <w:rPr>
          <w:color w:val="000000" w:themeColor="text1"/>
        </w:rPr>
      </w:pPr>
      <w:r w:rsidRPr="001529C7">
        <w:rPr>
          <w:color w:val="000000" w:themeColor="text1"/>
        </w:rPr>
        <w:t>С 2004 года деятельность по энергоснабжению была отделена от услуги по передаче электроэнергии и является конкурентным рынком, где могут функционировать два и более ЭСО.</w:t>
      </w:r>
    </w:p>
    <w:p w14:paraId="2DCD0048" w14:textId="77777777" w:rsidR="0067577D" w:rsidRPr="001529C7" w:rsidRDefault="0067577D" w:rsidP="0067577D">
      <w:pPr>
        <w:rPr>
          <w:color w:val="000000" w:themeColor="text1"/>
        </w:rPr>
      </w:pPr>
      <w:r w:rsidRPr="001529C7">
        <w:rPr>
          <w:color w:val="000000" w:themeColor="text1"/>
        </w:rPr>
        <w:t xml:space="preserve">С момента введения конкурентной модели по сегодня государством было выдано более </w:t>
      </w:r>
      <w:r w:rsidRPr="00F53AC6">
        <w:rPr>
          <w:b/>
          <w:color w:val="000000" w:themeColor="text1"/>
        </w:rPr>
        <w:t>300 лицензий</w:t>
      </w:r>
      <w:r w:rsidRPr="001529C7">
        <w:rPr>
          <w:color w:val="000000" w:themeColor="text1"/>
        </w:rPr>
        <w:t xml:space="preserve"> на деятельность по покупке электроэнергии в целях энергоснабжения. В каждом регионе кроме гарантирующего поставщика электроэнергии присутствует не менее 5 независимых ЭСО.</w:t>
      </w:r>
      <w:r w:rsidR="00F53AC6">
        <w:rPr>
          <w:color w:val="000000" w:themeColor="text1"/>
        </w:rPr>
        <w:t xml:space="preserve"> </w:t>
      </w:r>
      <w:r w:rsidRPr="001529C7">
        <w:rPr>
          <w:color w:val="000000" w:themeColor="text1"/>
        </w:rPr>
        <w:t xml:space="preserve">При этом, отмечается положительная динамика в появлении новых участников рынка, за последние 5 лет на рынок вошло </w:t>
      </w:r>
      <w:r w:rsidRPr="00F53AC6">
        <w:rPr>
          <w:b/>
          <w:color w:val="000000" w:themeColor="text1"/>
        </w:rPr>
        <w:t>более 50 новых ЭСО</w:t>
      </w:r>
      <w:r w:rsidRPr="001529C7">
        <w:rPr>
          <w:color w:val="000000" w:themeColor="text1"/>
        </w:rPr>
        <w:t>.</w:t>
      </w:r>
    </w:p>
    <w:p w14:paraId="2C909DED" w14:textId="77777777" w:rsidR="0067577D" w:rsidRPr="001529C7" w:rsidRDefault="0067577D" w:rsidP="0067577D">
      <w:pPr>
        <w:rPr>
          <w:color w:val="000000" w:themeColor="text1"/>
        </w:rPr>
      </w:pPr>
      <w:r w:rsidRPr="001529C7">
        <w:rPr>
          <w:color w:val="000000" w:themeColor="text1"/>
        </w:rPr>
        <w:t xml:space="preserve">Однако, в силу аффилированности </w:t>
      </w:r>
      <w:proofErr w:type="spellStart"/>
      <w:r w:rsidRPr="001529C7">
        <w:rPr>
          <w:color w:val="000000" w:themeColor="text1"/>
        </w:rPr>
        <w:t>РЭКов</w:t>
      </w:r>
      <w:proofErr w:type="spellEnd"/>
      <w:r w:rsidRPr="001529C7">
        <w:rPr>
          <w:color w:val="000000" w:themeColor="text1"/>
        </w:rPr>
        <w:t xml:space="preserve"> с ЭСО, которые являются гарантирующими поставщиками электроэнергии и занимают доминирующее положение, </w:t>
      </w:r>
      <w:proofErr w:type="spellStart"/>
      <w:r w:rsidRPr="001529C7">
        <w:rPr>
          <w:color w:val="000000" w:themeColor="text1"/>
        </w:rPr>
        <w:t>РЭКи</w:t>
      </w:r>
      <w:proofErr w:type="spellEnd"/>
      <w:r w:rsidRPr="001529C7">
        <w:rPr>
          <w:color w:val="000000" w:themeColor="text1"/>
        </w:rPr>
        <w:t xml:space="preserve"> не заинтересованы в допуске на рынок новых ЭСО, т.к. новые ЭСО забирают на обслуживание юридических лиц из-за существующей практики дифференциации тарифов. </w:t>
      </w:r>
    </w:p>
    <w:p w14:paraId="430769C9" w14:textId="77777777" w:rsidR="0067577D" w:rsidRPr="001529C7" w:rsidRDefault="0067577D" w:rsidP="0067577D">
      <w:pPr>
        <w:rPr>
          <w:color w:val="000000" w:themeColor="text1"/>
        </w:rPr>
      </w:pPr>
      <w:r w:rsidRPr="001529C7">
        <w:rPr>
          <w:color w:val="000000" w:themeColor="text1"/>
        </w:rPr>
        <w:t xml:space="preserve">Таким образом, </w:t>
      </w:r>
      <w:proofErr w:type="spellStart"/>
      <w:r w:rsidRPr="00F53AC6">
        <w:rPr>
          <w:b/>
          <w:color w:val="000000" w:themeColor="text1"/>
        </w:rPr>
        <w:t>РЭКи</w:t>
      </w:r>
      <w:proofErr w:type="spellEnd"/>
      <w:r w:rsidRPr="00F53AC6">
        <w:rPr>
          <w:b/>
          <w:color w:val="000000" w:themeColor="text1"/>
        </w:rPr>
        <w:t xml:space="preserve"> отказывают</w:t>
      </w:r>
      <w:r w:rsidRPr="001529C7">
        <w:rPr>
          <w:color w:val="000000" w:themeColor="text1"/>
        </w:rPr>
        <w:t xml:space="preserve"> по разным причинам в заключении договора по передаче электроэнергии с новыми ЭСО.</w:t>
      </w:r>
    </w:p>
    <w:p w14:paraId="0E7211F3" w14:textId="77777777" w:rsidR="0067577D" w:rsidRPr="001529C7" w:rsidRDefault="0067577D" w:rsidP="0067577D">
      <w:pPr>
        <w:rPr>
          <w:color w:val="000000" w:themeColor="text1"/>
        </w:rPr>
      </w:pPr>
      <w:r w:rsidRPr="001529C7">
        <w:rPr>
          <w:color w:val="000000" w:themeColor="text1"/>
        </w:rPr>
        <w:t>Существующая дифференциация тарифов ЭСО ограничивает конкуренцию как регулируемых ЭСО за не бытовых потребителей, так и нерегулируемых ЭСО за бытовых потребителей.</w:t>
      </w:r>
      <w:r w:rsidR="00F53AC6">
        <w:rPr>
          <w:color w:val="000000" w:themeColor="text1"/>
        </w:rPr>
        <w:t xml:space="preserve"> </w:t>
      </w:r>
      <w:r w:rsidRPr="001529C7">
        <w:rPr>
          <w:color w:val="000000" w:themeColor="text1"/>
        </w:rPr>
        <w:t xml:space="preserve">Это в итоге приводит к оттоку юридических лиц от регулируемых к нерегулируемым ЭСО, повышенным расходам субъектов МСБ на коммунальные услуги, что отражается в стоимости их конечной продукции, неэффективному использованию бюджетных средств в части поддержки всех слоев населения, а не социально-уязвимых слоев населения.  </w:t>
      </w:r>
    </w:p>
    <w:p w14:paraId="49274728" w14:textId="77777777" w:rsidR="0067577D" w:rsidRPr="001529C7" w:rsidRDefault="0067577D" w:rsidP="0067577D">
      <w:pPr>
        <w:rPr>
          <w:color w:val="000000" w:themeColor="text1"/>
        </w:rPr>
      </w:pPr>
      <w:r w:rsidRPr="001529C7">
        <w:rPr>
          <w:color w:val="000000" w:themeColor="text1"/>
        </w:rPr>
        <w:t xml:space="preserve">Отдельным фактором низкого уровня конкуренции между ЭСО, кроме дифференциации и регулирования тарифов ЭСО и ограниченного доступа к сетям РЭК, является </w:t>
      </w:r>
      <w:r w:rsidRPr="00F53AC6">
        <w:rPr>
          <w:b/>
          <w:color w:val="000000" w:themeColor="text1"/>
        </w:rPr>
        <w:t>отсутствие доступных механизмов смены ЭСО</w:t>
      </w:r>
      <w:r w:rsidRPr="001529C7">
        <w:rPr>
          <w:color w:val="000000" w:themeColor="text1"/>
        </w:rPr>
        <w:t xml:space="preserve">. В этой связи, необходимо создание условий для упрощения процедуры смены потребителем обслуживающей его ЭСО. </w:t>
      </w:r>
    </w:p>
    <w:p w14:paraId="02E1A5FF" w14:textId="77777777" w:rsidR="0067577D" w:rsidRPr="001529C7" w:rsidRDefault="0067577D" w:rsidP="0067577D">
      <w:pPr>
        <w:rPr>
          <w:color w:val="000000" w:themeColor="text1"/>
        </w:rPr>
      </w:pPr>
      <w:r w:rsidRPr="001529C7">
        <w:rPr>
          <w:color w:val="000000" w:themeColor="text1"/>
        </w:rPr>
        <w:t xml:space="preserve">В рамках Нацпроекта предусмотрены меры, направленные на устранение искажения ценообразования на рынках электроэнергетики и обеспечение доступа для новых поставщиков. Одной из главных задач является увеличение доли потребителей, перешедших к альтернативным поставщикам электроэнергии, а также уменьшение времени на смену поставщика благодаря созданию онлайн платформы </w:t>
      </w:r>
      <w:r w:rsidRPr="00846C82">
        <w:rPr>
          <w:i/>
          <w:color w:val="000000" w:themeColor="text1"/>
          <w:sz w:val="24"/>
        </w:rPr>
        <w:t>(</w:t>
      </w:r>
      <w:proofErr w:type="spellStart"/>
      <w:r w:rsidRPr="00846C82">
        <w:rPr>
          <w:i/>
          <w:color w:val="000000" w:themeColor="text1"/>
          <w:sz w:val="24"/>
        </w:rPr>
        <w:t>market</w:t>
      </w:r>
      <w:proofErr w:type="spellEnd"/>
      <w:r w:rsidRPr="00846C82">
        <w:rPr>
          <w:i/>
          <w:color w:val="000000" w:themeColor="text1"/>
          <w:sz w:val="24"/>
        </w:rPr>
        <w:t xml:space="preserve"> </w:t>
      </w:r>
      <w:proofErr w:type="spellStart"/>
      <w:r w:rsidRPr="00846C82">
        <w:rPr>
          <w:i/>
          <w:color w:val="000000" w:themeColor="text1"/>
          <w:sz w:val="24"/>
        </w:rPr>
        <w:t>place</w:t>
      </w:r>
      <w:proofErr w:type="spellEnd"/>
      <w:r w:rsidRPr="00846C82">
        <w:rPr>
          <w:i/>
          <w:color w:val="000000" w:themeColor="text1"/>
          <w:sz w:val="24"/>
        </w:rPr>
        <w:t>)</w:t>
      </w:r>
      <w:r w:rsidRPr="001529C7">
        <w:rPr>
          <w:color w:val="000000" w:themeColor="text1"/>
        </w:rPr>
        <w:t xml:space="preserve">. </w:t>
      </w:r>
    </w:p>
    <w:p w14:paraId="25A9E0A9" w14:textId="77777777" w:rsidR="0067577D" w:rsidRPr="001529C7" w:rsidRDefault="0067577D" w:rsidP="0067577D">
      <w:pPr>
        <w:rPr>
          <w:color w:val="000000" w:themeColor="text1"/>
        </w:rPr>
      </w:pPr>
      <w:r w:rsidRPr="001529C7">
        <w:rPr>
          <w:color w:val="000000" w:themeColor="text1"/>
        </w:rPr>
        <w:t xml:space="preserve">Опыт Германии показывает, что потребитель может сравнить цены различных поставщиков электричества и выбрать наиболее выгодный тариф с помощью специального интернет-ресурса. Затем, он может подать заявку на заключение договора с новым поставщиком через различные каналы связи, такие как телефон, интернет или офис. </w:t>
      </w:r>
    </w:p>
    <w:p w14:paraId="011C6FA5" w14:textId="77777777" w:rsidR="0067577D" w:rsidRPr="001529C7" w:rsidRDefault="0067577D" w:rsidP="0067577D">
      <w:pPr>
        <w:rPr>
          <w:color w:val="000000" w:themeColor="text1"/>
        </w:rPr>
      </w:pPr>
      <w:r w:rsidRPr="001529C7">
        <w:rPr>
          <w:color w:val="000000" w:themeColor="text1"/>
        </w:rPr>
        <w:t xml:space="preserve">Получив заявку, новый поставщик сообщает прежнему поставщику об отмене договора и осуществляет все необходимые процедуры для перевода </w:t>
      </w:r>
      <w:r w:rsidRPr="001529C7">
        <w:rPr>
          <w:color w:val="000000" w:themeColor="text1"/>
        </w:rPr>
        <w:lastRenderedPageBreak/>
        <w:t xml:space="preserve">потребителя на свое обслуживание. Этот процесс в среднем занимает около двух недель и позволяет потребителю получать </w:t>
      </w:r>
      <w:r w:rsidRPr="00F53AC6">
        <w:rPr>
          <w:b/>
          <w:color w:val="000000" w:themeColor="text1"/>
        </w:rPr>
        <w:t>скидки до 30%</w:t>
      </w:r>
      <w:r w:rsidRPr="001529C7">
        <w:rPr>
          <w:color w:val="000000" w:themeColor="text1"/>
        </w:rPr>
        <w:t>.</w:t>
      </w:r>
      <w:r w:rsidR="00F53AC6">
        <w:rPr>
          <w:color w:val="000000" w:themeColor="text1"/>
        </w:rPr>
        <w:t xml:space="preserve"> </w:t>
      </w:r>
      <w:r w:rsidRPr="001529C7">
        <w:rPr>
          <w:color w:val="000000" w:themeColor="text1"/>
        </w:rPr>
        <w:t xml:space="preserve">На сегодня </w:t>
      </w:r>
      <w:r w:rsidR="000C72C4">
        <w:rPr>
          <w:color w:val="000000" w:themeColor="text1"/>
        </w:rPr>
        <w:br/>
      </w:r>
      <w:r w:rsidRPr="001529C7">
        <w:rPr>
          <w:color w:val="000000" w:themeColor="text1"/>
        </w:rPr>
        <w:t>АО «КОРЭМ» разработана онлайн цифровая платформа, позволяющая потребителям выбрать ЭСО на основе наиболее выгодных предложений на рынке.</w:t>
      </w:r>
    </w:p>
    <w:p w14:paraId="3AF3B28E" w14:textId="77777777" w:rsidR="00904339" w:rsidRPr="001529C7" w:rsidRDefault="00904339" w:rsidP="0067577D">
      <w:pPr>
        <w:spacing w:before="120"/>
        <w:rPr>
          <w:b/>
          <w:bCs/>
          <w:i/>
          <w:color w:val="000000" w:themeColor="text1"/>
        </w:rPr>
      </w:pPr>
      <w:r w:rsidRPr="001529C7">
        <w:rPr>
          <w:b/>
          <w:bCs/>
          <w:i/>
          <w:color w:val="000000" w:themeColor="text1"/>
        </w:rPr>
        <w:t>П</w:t>
      </w:r>
      <w:r w:rsidR="00EF3931" w:rsidRPr="001529C7">
        <w:rPr>
          <w:b/>
          <w:bCs/>
          <w:i/>
          <w:color w:val="000000" w:themeColor="text1"/>
        </w:rPr>
        <w:t xml:space="preserve">редложения и рекомендации по развитию конкуренции </w:t>
      </w:r>
    </w:p>
    <w:p w14:paraId="3215D278" w14:textId="77777777" w:rsidR="0067577D" w:rsidRPr="001529C7" w:rsidRDefault="0067577D" w:rsidP="0067577D">
      <w:pPr>
        <w:rPr>
          <w:color w:val="000000" w:themeColor="text1"/>
        </w:rPr>
      </w:pPr>
      <w:r w:rsidRPr="001529C7">
        <w:rPr>
          <w:color w:val="000000" w:themeColor="text1"/>
        </w:rPr>
        <w:t>Агентством для обеспечения развития конкуренции на рынке электроэнергетики предлагается следующее.</w:t>
      </w:r>
    </w:p>
    <w:p w14:paraId="0A382595" w14:textId="77777777" w:rsidR="0067577D" w:rsidRPr="001529C7" w:rsidRDefault="0067577D" w:rsidP="0067577D">
      <w:pPr>
        <w:rPr>
          <w:color w:val="000000" w:themeColor="text1"/>
        </w:rPr>
      </w:pPr>
      <w:r w:rsidRPr="001529C7">
        <w:rPr>
          <w:color w:val="000000" w:themeColor="text1"/>
        </w:rPr>
        <w:t xml:space="preserve">1) </w:t>
      </w:r>
      <w:r w:rsidR="00F53AC6">
        <w:rPr>
          <w:color w:val="000000" w:themeColor="text1"/>
        </w:rPr>
        <w:t>д</w:t>
      </w:r>
      <w:r w:rsidRPr="001529C7">
        <w:rPr>
          <w:color w:val="000000" w:themeColor="text1"/>
        </w:rPr>
        <w:t xml:space="preserve">ля снижения рисков нарушения антимонопольного законодательства, а также в целях сохранения условий конкуренции между ЭСО необходимо </w:t>
      </w:r>
      <w:r w:rsidRPr="00F53AC6">
        <w:rPr>
          <w:b/>
          <w:color w:val="000000" w:themeColor="text1"/>
        </w:rPr>
        <w:t>обеспечить прозрачный и равный доступ</w:t>
      </w:r>
      <w:r w:rsidRPr="001529C7">
        <w:rPr>
          <w:color w:val="000000" w:themeColor="text1"/>
        </w:rPr>
        <w:t xml:space="preserve"> к объемам электроэнергии у Единого закупщика посредством цифровизации его услуг для ЭСО и прочих потребителей по единым ценам.</w:t>
      </w:r>
    </w:p>
    <w:p w14:paraId="27066C65" w14:textId="77777777" w:rsidR="0067577D" w:rsidRPr="001529C7" w:rsidRDefault="0067577D" w:rsidP="0067577D">
      <w:pPr>
        <w:rPr>
          <w:color w:val="000000" w:themeColor="text1"/>
        </w:rPr>
      </w:pPr>
      <w:r w:rsidRPr="001529C7">
        <w:rPr>
          <w:color w:val="000000" w:themeColor="text1"/>
        </w:rPr>
        <w:t>Министерством энергетики в настоящее время ведется разработка подзаконных актов, регулирующих деятельность Единого закупщика, в рамках которого Министерством энергетики поддерживаются предложения Агентства по цифровизации его услуг для прозрачного и равного доступа к объемам электроэнергии</w:t>
      </w:r>
      <w:r w:rsidR="00F53AC6">
        <w:rPr>
          <w:color w:val="000000" w:themeColor="text1"/>
        </w:rPr>
        <w:t>;</w:t>
      </w:r>
    </w:p>
    <w:p w14:paraId="3C791910"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2) </w:t>
      </w:r>
      <w:r w:rsidR="00F53AC6">
        <w:rPr>
          <w:color w:val="000000" w:themeColor="text1"/>
        </w:rPr>
        <w:t>о</w:t>
      </w:r>
      <w:r w:rsidRPr="001529C7">
        <w:rPr>
          <w:color w:val="000000" w:themeColor="text1"/>
        </w:rPr>
        <w:t xml:space="preserve">беспечение внесения изменений и дополнений в законодательные акты в части </w:t>
      </w:r>
      <w:r w:rsidRPr="002E721E">
        <w:rPr>
          <w:b/>
          <w:color w:val="000000" w:themeColor="text1"/>
        </w:rPr>
        <w:t>исключения практики признания собственным доходом, образовавшихся по результатам деятельности Единого закупщика</w:t>
      </w:r>
      <w:r w:rsidRPr="001529C7">
        <w:rPr>
          <w:color w:val="000000" w:themeColor="text1"/>
        </w:rPr>
        <w:t>, и взимание с него корпоративно</w:t>
      </w:r>
      <w:r w:rsidR="002E721E">
        <w:rPr>
          <w:color w:val="000000" w:themeColor="text1"/>
        </w:rPr>
        <w:t>го</w:t>
      </w:r>
      <w:r w:rsidRPr="001529C7">
        <w:rPr>
          <w:color w:val="000000" w:themeColor="text1"/>
        </w:rPr>
        <w:t xml:space="preserve"> подоходного налога. </w:t>
      </w:r>
    </w:p>
    <w:p w14:paraId="0CC34166" w14:textId="77777777" w:rsidR="0067577D" w:rsidRPr="001529C7" w:rsidRDefault="0067577D" w:rsidP="0067577D">
      <w:pPr>
        <w:pStyle w:val="a5"/>
        <w:tabs>
          <w:tab w:val="clear" w:pos="567"/>
        </w:tabs>
        <w:ind w:left="0"/>
        <w:rPr>
          <w:color w:val="000000" w:themeColor="text1"/>
        </w:rPr>
      </w:pPr>
      <w:r w:rsidRPr="001529C7">
        <w:rPr>
          <w:color w:val="000000" w:themeColor="text1"/>
        </w:rPr>
        <w:t>Данное предложение предварительно поддержано как Министерством энергетики, так и депутатами Сената. На данном этапе необходимо инициировать соответствующие поправки в Налоговой кодекс</w:t>
      </w:r>
      <w:r w:rsidR="002E721E">
        <w:rPr>
          <w:color w:val="000000" w:themeColor="text1"/>
        </w:rPr>
        <w:t>;</w:t>
      </w:r>
    </w:p>
    <w:p w14:paraId="39B09D94" w14:textId="77777777" w:rsidR="0067577D" w:rsidRPr="001529C7" w:rsidRDefault="0067577D" w:rsidP="0067577D">
      <w:pPr>
        <w:rPr>
          <w:color w:val="000000" w:themeColor="text1"/>
        </w:rPr>
      </w:pPr>
      <w:r w:rsidRPr="001529C7">
        <w:rPr>
          <w:color w:val="000000" w:themeColor="text1"/>
        </w:rPr>
        <w:t xml:space="preserve">3) </w:t>
      </w:r>
      <w:r w:rsidR="002E721E">
        <w:rPr>
          <w:color w:val="000000" w:themeColor="text1"/>
        </w:rPr>
        <w:t>о</w:t>
      </w:r>
      <w:r w:rsidRPr="001529C7">
        <w:rPr>
          <w:color w:val="000000" w:themeColor="text1"/>
        </w:rPr>
        <w:t xml:space="preserve">беспечение </w:t>
      </w:r>
      <w:r w:rsidRPr="002E721E">
        <w:rPr>
          <w:b/>
          <w:color w:val="000000" w:themeColor="text1"/>
        </w:rPr>
        <w:t>поэтапной отмены дифференциации</w:t>
      </w:r>
      <w:r w:rsidRPr="001529C7">
        <w:rPr>
          <w:color w:val="000000" w:themeColor="text1"/>
        </w:rPr>
        <w:t xml:space="preserve"> тарифов по группам потребителей на электроснабжение для формирования равных условий конкуренции между регулируемыми и нерегулируемыми ЭСО с точечным субсидированием затрат на электроэнергию социально уязвимых слоев населения.</w:t>
      </w:r>
    </w:p>
    <w:p w14:paraId="479A0118" w14:textId="77777777" w:rsidR="0067577D" w:rsidRPr="001529C7" w:rsidRDefault="0067577D" w:rsidP="0067577D">
      <w:pPr>
        <w:rPr>
          <w:color w:val="000000" w:themeColor="text1"/>
        </w:rPr>
      </w:pPr>
      <w:r w:rsidRPr="001529C7">
        <w:rPr>
          <w:color w:val="000000" w:themeColor="text1"/>
        </w:rPr>
        <w:t>Указанное пред</w:t>
      </w:r>
      <w:r w:rsidR="002E721E">
        <w:rPr>
          <w:color w:val="000000" w:themeColor="text1"/>
        </w:rPr>
        <w:t xml:space="preserve">ложение реализуется, </w:t>
      </w:r>
      <w:r w:rsidRPr="001529C7">
        <w:rPr>
          <w:color w:val="000000" w:themeColor="text1"/>
        </w:rPr>
        <w:t>как в рамках Нацпроекта, так и отдельных поручений Главы государства, в том числе Послания народу Казахстана от 1 сентября 2022 года</w:t>
      </w:r>
      <w:r w:rsidR="002E721E">
        <w:rPr>
          <w:color w:val="000000" w:themeColor="text1"/>
        </w:rPr>
        <w:t>;</w:t>
      </w:r>
      <w:r w:rsidRPr="001529C7">
        <w:rPr>
          <w:color w:val="000000" w:themeColor="text1"/>
        </w:rPr>
        <w:t xml:space="preserve">  </w:t>
      </w:r>
    </w:p>
    <w:p w14:paraId="7A28D6BF" w14:textId="77777777" w:rsidR="0067577D" w:rsidRPr="001529C7" w:rsidRDefault="0067577D" w:rsidP="0067577D">
      <w:pPr>
        <w:rPr>
          <w:color w:val="000000" w:themeColor="text1"/>
        </w:rPr>
      </w:pPr>
      <w:r w:rsidRPr="001529C7">
        <w:rPr>
          <w:color w:val="000000" w:themeColor="text1"/>
        </w:rPr>
        <w:t xml:space="preserve">4) </w:t>
      </w:r>
      <w:r w:rsidR="002E721E">
        <w:rPr>
          <w:color w:val="000000" w:themeColor="text1"/>
        </w:rPr>
        <w:t>в</w:t>
      </w:r>
      <w:r w:rsidRPr="001529C7">
        <w:rPr>
          <w:color w:val="000000" w:themeColor="text1"/>
        </w:rPr>
        <w:t xml:space="preserve"> целях </w:t>
      </w:r>
      <w:r w:rsidRPr="002E721E">
        <w:rPr>
          <w:b/>
          <w:color w:val="000000" w:themeColor="text1"/>
        </w:rPr>
        <w:t>снижения издержек переключения</w:t>
      </w:r>
      <w:r w:rsidRPr="001529C7">
        <w:rPr>
          <w:color w:val="000000" w:themeColor="text1"/>
        </w:rPr>
        <w:t xml:space="preserve"> потребителям, а также для усиления конкуренции между ЭСО за потребителя необходимо в пилотном режиме апробация онлайн цифровой платформы АО «КОРЭМ» по смене поставщиков электроэнергии в одном из регионов страны для последующего ее масштабирования с условием предоставления возможности для других разработчиков </w:t>
      </w:r>
      <w:proofErr w:type="spellStart"/>
      <w:r w:rsidRPr="002E721E">
        <w:rPr>
          <w:b/>
          <w:color w:val="000000" w:themeColor="text1"/>
        </w:rPr>
        <w:t>marketplace</w:t>
      </w:r>
      <w:proofErr w:type="spellEnd"/>
      <w:r w:rsidRPr="001529C7">
        <w:rPr>
          <w:color w:val="000000" w:themeColor="text1"/>
        </w:rPr>
        <w:t xml:space="preserve"> оказания услуг по онлайн смене ЭСО потребителями</w:t>
      </w:r>
      <w:r w:rsidR="002E721E">
        <w:rPr>
          <w:color w:val="000000" w:themeColor="text1"/>
        </w:rPr>
        <w:t>;</w:t>
      </w:r>
      <w:r w:rsidRPr="001529C7">
        <w:rPr>
          <w:color w:val="000000" w:themeColor="text1"/>
        </w:rPr>
        <w:t xml:space="preserve"> </w:t>
      </w:r>
    </w:p>
    <w:p w14:paraId="0BC36636" w14:textId="77777777" w:rsidR="0067577D" w:rsidRPr="001529C7" w:rsidRDefault="0067577D" w:rsidP="0067577D">
      <w:pPr>
        <w:rPr>
          <w:color w:val="000000" w:themeColor="text1"/>
        </w:rPr>
      </w:pPr>
      <w:r w:rsidRPr="001529C7">
        <w:rPr>
          <w:color w:val="000000" w:themeColor="text1"/>
        </w:rPr>
        <w:t xml:space="preserve">5) </w:t>
      </w:r>
      <w:r w:rsidR="002E721E">
        <w:rPr>
          <w:color w:val="000000" w:themeColor="text1"/>
        </w:rPr>
        <w:t>д</w:t>
      </w:r>
      <w:r w:rsidRPr="001529C7">
        <w:rPr>
          <w:color w:val="000000" w:themeColor="text1"/>
        </w:rPr>
        <w:t xml:space="preserve">ля обеспечения </w:t>
      </w:r>
      <w:r w:rsidRPr="002E721E">
        <w:rPr>
          <w:b/>
          <w:color w:val="000000" w:themeColor="text1"/>
        </w:rPr>
        <w:t xml:space="preserve">беспрепятственного доступа к сетям </w:t>
      </w:r>
      <w:r w:rsidR="002E721E">
        <w:rPr>
          <w:b/>
          <w:color w:val="000000" w:themeColor="text1"/>
        </w:rPr>
        <w:t>РЭК</w:t>
      </w:r>
      <w:r w:rsidRPr="001529C7">
        <w:rPr>
          <w:color w:val="000000" w:themeColor="text1"/>
        </w:rPr>
        <w:t xml:space="preserve"> необходимо внедрение практики с законодательным закреплением сервисной модели оказания услуг передачи электроэнергии, предусматривающей предоставление </w:t>
      </w:r>
      <w:r w:rsidRPr="001529C7">
        <w:rPr>
          <w:color w:val="000000" w:themeColor="text1"/>
        </w:rPr>
        <w:lastRenderedPageBreak/>
        <w:t>услуг на основании договоров реализации электроэнергии с Единым закупщиком</w:t>
      </w:r>
      <w:r w:rsidR="002E721E">
        <w:rPr>
          <w:color w:val="000000" w:themeColor="text1"/>
        </w:rPr>
        <w:t>;</w:t>
      </w:r>
      <w:r w:rsidRPr="001529C7">
        <w:rPr>
          <w:color w:val="000000" w:themeColor="text1"/>
        </w:rPr>
        <w:t xml:space="preserve"> </w:t>
      </w:r>
    </w:p>
    <w:p w14:paraId="6234CCCE" w14:textId="77777777" w:rsidR="0067577D" w:rsidRPr="001529C7" w:rsidRDefault="0067577D" w:rsidP="0067577D">
      <w:pPr>
        <w:rPr>
          <w:color w:val="000000" w:themeColor="text1"/>
        </w:rPr>
      </w:pPr>
      <w:r w:rsidRPr="001529C7">
        <w:rPr>
          <w:color w:val="000000" w:themeColor="text1"/>
        </w:rPr>
        <w:t xml:space="preserve">6) </w:t>
      </w:r>
      <w:r w:rsidR="002E721E">
        <w:rPr>
          <w:color w:val="000000" w:themeColor="text1"/>
        </w:rPr>
        <w:t>д</w:t>
      </w:r>
      <w:r w:rsidRPr="001529C7">
        <w:rPr>
          <w:color w:val="000000" w:themeColor="text1"/>
        </w:rPr>
        <w:t xml:space="preserve">ля снижения концентрации на оптовом рынке и развития конкуренции на розничном рынке предлагается </w:t>
      </w:r>
      <w:r w:rsidRPr="002E721E">
        <w:rPr>
          <w:b/>
          <w:color w:val="000000" w:themeColor="text1"/>
        </w:rPr>
        <w:t>приватизация</w:t>
      </w:r>
      <w:r w:rsidRPr="001529C7">
        <w:rPr>
          <w:color w:val="000000" w:themeColor="text1"/>
        </w:rPr>
        <w:t xml:space="preserve"> дочерних энергетических компаний АО «Самрук Энерго» раздельными лотами и с определением обязательных условий:</w:t>
      </w:r>
    </w:p>
    <w:p w14:paraId="1EA1D49A" w14:textId="77777777" w:rsidR="0067577D" w:rsidRPr="001529C7" w:rsidRDefault="0067577D" w:rsidP="0067577D">
      <w:pPr>
        <w:rPr>
          <w:color w:val="000000" w:themeColor="text1"/>
        </w:rPr>
      </w:pPr>
      <w:r w:rsidRPr="001529C7">
        <w:rPr>
          <w:color w:val="000000" w:themeColor="text1"/>
        </w:rPr>
        <w:t xml:space="preserve">- единым лотом ТОО «Экибастузская ГРЭС-1 имени Булата </w:t>
      </w:r>
      <w:proofErr w:type="spellStart"/>
      <w:r w:rsidRPr="001529C7">
        <w:rPr>
          <w:color w:val="000000" w:themeColor="text1"/>
        </w:rPr>
        <w:t>Нуржанова</w:t>
      </w:r>
      <w:proofErr w:type="spellEnd"/>
      <w:r w:rsidRPr="001529C7">
        <w:rPr>
          <w:color w:val="000000" w:themeColor="text1"/>
        </w:rPr>
        <w:t>» и АО «Станция Экибастузская ГРЭС-2», АО «</w:t>
      </w:r>
      <w:proofErr w:type="spellStart"/>
      <w:r w:rsidRPr="001529C7">
        <w:rPr>
          <w:color w:val="000000" w:themeColor="text1"/>
        </w:rPr>
        <w:t>Мойнакская</w:t>
      </w:r>
      <w:proofErr w:type="spellEnd"/>
      <w:r w:rsidRPr="001529C7">
        <w:rPr>
          <w:color w:val="000000" w:themeColor="text1"/>
        </w:rPr>
        <w:t xml:space="preserve"> ГЭС»;</w:t>
      </w:r>
    </w:p>
    <w:p w14:paraId="4165E2A6" w14:textId="77777777" w:rsidR="0067577D" w:rsidRPr="001529C7" w:rsidRDefault="0067577D" w:rsidP="0067577D">
      <w:pPr>
        <w:rPr>
          <w:color w:val="000000" w:themeColor="text1"/>
        </w:rPr>
      </w:pPr>
      <w:r w:rsidRPr="001529C7">
        <w:rPr>
          <w:color w:val="000000" w:themeColor="text1"/>
        </w:rPr>
        <w:t>- отдельным лотом АО «Шардаринская ГЭС»;</w:t>
      </w:r>
    </w:p>
    <w:p w14:paraId="7CB4D7D0" w14:textId="77777777" w:rsidR="0067577D" w:rsidRPr="001529C7" w:rsidRDefault="0067577D" w:rsidP="0067577D">
      <w:pPr>
        <w:rPr>
          <w:color w:val="000000" w:themeColor="text1"/>
        </w:rPr>
      </w:pPr>
      <w:r w:rsidRPr="001529C7">
        <w:rPr>
          <w:color w:val="000000" w:themeColor="text1"/>
        </w:rPr>
        <w:t>- отдельным лотом ТОО «</w:t>
      </w:r>
      <w:proofErr w:type="spellStart"/>
      <w:r w:rsidRPr="001529C7">
        <w:rPr>
          <w:color w:val="000000" w:themeColor="text1"/>
        </w:rPr>
        <w:t>Samruk</w:t>
      </w:r>
      <w:proofErr w:type="spellEnd"/>
      <w:r w:rsidRPr="001529C7">
        <w:rPr>
          <w:color w:val="000000" w:themeColor="text1"/>
        </w:rPr>
        <w:t>-Green Energy»;</w:t>
      </w:r>
    </w:p>
    <w:p w14:paraId="40C83AC7" w14:textId="77777777" w:rsidR="0067577D" w:rsidRPr="001529C7" w:rsidRDefault="0067577D" w:rsidP="0067577D">
      <w:pPr>
        <w:rPr>
          <w:color w:val="000000" w:themeColor="text1"/>
        </w:rPr>
      </w:pPr>
      <w:r w:rsidRPr="001529C7">
        <w:rPr>
          <w:color w:val="000000" w:themeColor="text1"/>
        </w:rPr>
        <w:t>ТОО «</w:t>
      </w:r>
      <w:proofErr w:type="spellStart"/>
      <w:r w:rsidRPr="001529C7">
        <w:rPr>
          <w:color w:val="000000" w:themeColor="text1"/>
        </w:rPr>
        <w:t>Алматыэнергосбыт</w:t>
      </w:r>
      <w:proofErr w:type="spellEnd"/>
      <w:r w:rsidRPr="001529C7">
        <w:rPr>
          <w:color w:val="000000" w:themeColor="text1"/>
        </w:rPr>
        <w:t>» до его разукрупнения на несколько самостоятельных энергоснабжающих организаций;</w:t>
      </w:r>
    </w:p>
    <w:p w14:paraId="5C83B3A4" w14:textId="77777777" w:rsidR="0067577D" w:rsidRPr="001529C7" w:rsidRDefault="0067577D" w:rsidP="0067577D">
      <w:pPr>
        <w:rPr>
          <w:color w:val="000000" w:themeColor="text1"/>
        </w:rPr>
      </w:pPr>
      <w:r w:rsidRPr="001529C7">
        <w:rPr>
          <w:color w:val="000000" w:themeColor="text1"/>
        </w:rPr>
        <w:t xml:space="preserve">- АО «Алматинские электрические станции» до его разукрупнения путем создания на базе ТЭЦ-1 </w:t>
      </w:r>
      <w:r w:rsidRPr="00846C82">
        <w:rPr>
          <w:i/>
          <w:color w:val="000000" w:themeColor="text1"/>
          <w:sz w:val="24"/>
        </w:rPr>
        <w:t>(85МВт),</w:t>
      </w:r>
      <w:r w:rsidRPr="001529C7">
        <w:rPr>
          <w:color w:val="000000" w:themeColor="text1"/>
        </w:rPr>
        <w:t xml:space="preserve"> ТЭЦ-2 </w:t>
      </w:r>
      <w:r w:rsidRPr="00846C82">
        <w:rPr>
          <w:i/>
          <w:color w:val="000000" w:themeColor="text1"/>
          <w:sz w:val="24"/>
        </w:rPr>
        <w:t>(240МВт),</w:t>
      </w:r>
      <w:r w:rsidRPr="001529C7">
        <w:rPr>
          <w:color w:val="000000" w:themeColor="text1"/>
        </w:rPr>
        <w:t xml:space="preserve"> ТЭЦ-3 </w:t>
      </w:r>
      <w:r w:rsidRPr="00846C82">
        <w:rPr>
          <w:i/>
          <w:color w:val="000000" w:themeColor="text1"/>
          <w:sz w:val="24"/>
        </w:rPr>
        <w:t>(90 МВт),</w:t>
      </w:r>
      <w:r w:rsidRPr="001529C7">
        <w:rPr>
          <w:color w:val="000000" w:themeColor="text1"/>
        </w:rPr>
        <w:t xml:space="preserve"> </w:t>
      </w:r>
      <w:proofErr w:type="spellStart"/>
      <w:r w:rsidRPr="001529C7">
        <w:rPr>
          <w:color w:val="000000" w:themeColor="text1"/>
        </w:rPr>
        <w:t>Капшагайской</w:t>
      </w:r>
      <w:proofErr w:type="spellEnd"/>
      <w:r w:rsidRPr="001529C7">
        <w:rPr>
          <w:color w:val="000000" w:themeColor="text1"/>
        </w:rPr>
        <w:t xml:space="preserve"> ГЭС </w:t>
      </w:r>
      <w:r w:rsidRPr="00846C82">
        <w:rPr>
          <w:i/>
          <w:color w:val="000000" w:themeColor="text1"/>
          <w:sz w:val="24"/>
        </w:rPr>
        <w:t>(90МВт)</w:t>
      </w:r>
      <w:r w:rsidRPr="001529C7">
        <w:rPr>
          <w:color w:val="000000" w:themeColor="text1"/>
        </w:rPr>
        <w:t xml:space="preserve"> самостоятельных ЭПО;</w:t>
      </w:r>
    </w:p>
    <w:p w14:paraId="438F8221" w14:textId="77777777" w:rsidR="0067577D" w:rsidRPr="001529C7" w:rsidRDefault="0067577D" w:rsidP="0067577D">
      <w:pPr>
        <w:rPr>
          <w:color w:val="000000" w:themeColor="text1"/>
        </w:rPr>
      </w:pPr>
      <w:r w:rsidRPr="001529C7">
        <w:rPr>
          <w:color w:val="000000" w:themeColor="text1"/>
        </w:rPr>
        <w:t xml:space="preserve">- АО «Алатау </w:t>
      </w:r>
      <w:proofErr w:type="spellStart"/>
      <w:r w:rsidRPr="001529C7">
        <w:rPr>
          <w:color w:val="000000" w:themeColor="text1"/>
        </w:rPr>
        <w:t>жарык</w:t>
      </w:r>
      <w:proofErr w:type="spellEnd"/>
      <w:r w:rsidRPr="001529C7">
        <w:rPr>
          <w:color w:val="000000" w:themeColor="text1"/>
        </w:rPr>
        <w:t xml:space="preserve"> </w:t>
      </w:r>
      <w:proofErr w:type="spellStart"/>
      <w:r w:rsidRPr="001529C7">
        <w:rPr>
          <w:color w:val="000000" w:themeColor="text1"/>
        </w:rPr>
        <w:t>компаниясы</w:t>
      </w:r>
      <w:proofErr w:type="spellEnd"/>
      <w:r w:rsidRPr="001529C7">
        <w:rPr>
          <w:color w:val="000000" w:themeColor="text1"/>
        </w:rPr>
        <w:t xml:space="preserve">» с целью сохранения в государственной собственности и передачи в частную среду путем передачи в концессию </w:t>
      </w:r>
      <w:r w:rsidRPr="00846C82">
        <w:rPr>
          <w:i/>
          <w:color w:val="000000" w:themeColor="text1"/>
          <w:sz w:val="24"/>
        </w:rPr>
        <w:t>(доверительное управление)</w:t>
      </w:r>
      <w:r w:rsidRPr="001529C7">
        <w:rPr>
          <w:color w:val="000000" w:themeColor="text1"/>
        </w:rPr>
        <w:t xml:space="preserve"> на конкурсной основе </w:t>
      </w:r>
      <w:r w:rsidRPr="00846C82">
        <w:rPr>
          <w:i/>
          <w:color w:val="000000" w:themeColor="text1"/>
          <w:sz w:val="24"/>
        </w:rPr>
        <w:t>(конкуренция за рынок)</w:t>
      </w:r>
      <w:r w:rsidR="002E721E">
        <w:rPr>
          <w:i/>
          <w:color w:val="000000" w:themeColor="text1"/>
          <w:sz w:val="24"/>
        </w:rPr>
        <w:t>;</w:t>
      </w:r>
    </w:p>
    <w:p w14:paraId="738006E0"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7) </w:t>
      </w:r>
      <w:r w:rsidR="002E721E">
        <w:rPr>
          <w:color w:val="000000" w:themeColor="text1"/>
        </w:rPr>
        <w:t>д</w:t>
      </w:r>
      <w:r w:rsidRPr="001529C7">
        <w:rPr>
          <w:color w:val="000000" w:themeColor="text1"/>
        </w:rPr>
        <w:t xml:space="preserve">ля повышения инвестиционной привлекательности и повышения уровня конкуренции необходимо обеспечить </w:t>
      </w:r>
      <w:r w:rsidRPr="002E721E">
        <w:rPr>
          <w:b/>
          <w:color w:val="000000" w:themeColor="text1"/>
        </w:rPr>
        <w:t>укрупнение групп ЭПО</w:t>
      </w:r>
      <w:r w:rsidRPr="001529C7">
        <w:rPr>
          <w:color w:val="000000" w:themeColor="text1"/>
        </w:rPr>
        <w:t xml:space="preserve"> при утверждении предельных тарифов</w:t>
      </w:r>
      <w:r w:rsidR="002E721E">
        <w:rPr>
          <w:color w:val="000000" w:themeColor="text1"/>
        </w:rPr>
        <w:t>;</w:t>
      </w:r>
    </w:p>
    <w:p w14:paraId="1194A5E1" w14:textId="77777777" w:rsidR="0067577D" w:rsidRPr="001529C7" w:rsidRDefault="0067577D" w:rsidP="0067577D">
      <w:pPr>
        <w:pStyle w:val="a5"/>
        <w:tabs>
          <w:tab w:val="clear" w:pos="567"/>
        </w:tabs>
        <w:ind w:left="0"/>
        <w:rPr>
          <w:color w:val="000000" w:themeColor="text1"/>
        </w:rPr>
      </w:pPr>
      <w:r w:rsidRPr="001529C7">
        <w:rPr>
          <w:color w:val="000000" w:themeColor="text1"/>
        </w:rPr>
        <w:t xml:space="preserve">8) </w:t>
      </w:r>
      <w:r w:rsidR="002E721E">
        <w:rPr>
          <w:color w:val="000000" w:themeColor="text1"/>
        </w:rPr>
        <w:t>в</w:t>
      </w:r>
      <w:r w:rsidRPr="001529C7">
        <w:rPr>
          <w:color w:val="000000" w:themeColor="text1"/>
        </w:rPr>
        <w:t xml:space="preserve"> целях предоставления равных условий конкуренции на рынке электроэнергии между теплоэлектроцентралями и прочими типами станций необходимо принять меры по </w:t>
      </w:r>
      <w:r w:rsidRPr="002E721E">
        <w:rPr>
          <w:b/>
          <w:color w:val="000000" w:themeColor="text1"/>
        </w:rPr>
        <w:t>отмене перекрестного субсидирования тепловой энергии за счет электроэнергии</w:t>
      </w:r>
      <w:r w:rsidRPr="001529C7">
        <w:rPr>
          <w:color w:val="000000" w:themeColor="text1"/>
        </w:rPr>
        <w:t>.</w:t>
      </w:r>
    </w:p>
    <w:p w14:paraId="0EAC6ECD" w14:textId="77777777" w:rsidR="0067577D" w:rsidRPr="001529C7" w:rsidRDefault="0067577D" w:rsidP="0067577D">
      <w:pPr>
        <w:rPr>
          <w:color w:val="000000" w:themeColor="text1"/>
        </w:rPr>
      </w:pPr>
      <w:r w:rsidRPr="001529C7">
        <w:rPr>
          <w:color w:val="000000" w:themeColor="text1"/>
        </w:rPr>
        <w:t>Большинство вышеуказанных предложений поддерживаются заинтересованными государственными органами и будут включены в Дорожную карту по развитию конкуренции на рынке электроэнергетики. По отдельным предложениям требуется дополнительная проработка.</w:t>
      </w:r>
    </w:p>
    <w:p w14:paraId="08235B95" w14:textId="77777777" w:rsidR="00047DE3" w:rsidRPr="001529C7" w:rsidRDefault="00047DE3" w:rsidP="00EC0CAB">
      <w:pPr>
        <w:pStyle w:val="2"/>
        <w:numPr>
          <w:ilvl w:val="1"/>
          <w:numId w:val="4"/>
        </w:numPr>
        <w:tabs>
          <w:tab w:val="left" w:pos="1134"/>
        </w:tabs>
        <w:spacing w:before="240" w:after="240"/>
        <w:ind w:firstLine="567"/>
        <w:rPr>
          <w:rFonts w:cs="Times New Roman"/>
          <w:szCs w:val="28"/>
        </w:rPr>
      </w:pPr>
      <w:bookmarkStart w:id="25" w:name="_Toc137900831"/>
      <w:r w:rsidRPr="001529C7">
        <w:rPr>
          <w:rFonts w:cs="Times New Roman"/>
          <w:szCs w:val="28"/>
        </w:rPr>
        <w:t>Р</w:t>
      </w:r>
      <w:r w:rsidR="00277D7D" w:rsidRPr="001529C7">
        <w:rPr>
          <w:rFonts w:cs="Times New Roman"/>
          <w:szCs w:val="28"/>
        </w:rPr>
        <w:t>ын</w:t>
      </w:r>
      <w:r w:rsidR="00A05EA9" w:rsidRPr="001529C7">
        <w:rPr>
          <w:rFonts w:cs="Times New Roman"/>
          <w:szCs w:val="28"/>
        </w:rPr>
        <w:t>ки</w:t>
      </w:r>
      <w:r w:rsidR="00277D7D" w:rsidRPr="001529C7">
        <w:rPr>
          <w:rFonts w:cs="Times New Roman"/>
          <w:szCs w:val="28"/>
        </w:rPr>
        <w:t xml:space="preserve"> оптовой и розничной реализации угля</w:t>
      </w:r>
      <w:bookmarkEnd w:id="25"/>
    </w:p>
    <w:p w14:paraId="4F7D23F1" w14:textId="77777777" w:rsidR="0067577D" w:rsidRPr="001529C7" w:rsidRDefault="0067577D" w:rsidP="0067577D">
      <w:pPr>
        <w:rPr>
          <w:color w:val="000000" w:themeColor="text1"/>
        </w:rPr>
      </w:pPr>
      <w:r w:rsidRPr="001529C7">
        <w:rPr>
          <w:color w:val="000000" w:themeColor="text1"/>
        </w:rPr>
        <w:t>Анализ рынков оптовой и розничной реализации угля проведен в соответствии с Планом работы Агентства на 2022 год.</w:t>
      </w:r>
    </w:p>
    <w:p w14:paraId="0ED8B2F7" w14:textId="77777777" w:rsidR="0067577D" w:rsidRPr="001529C7" w:rsidRDefault="0067577D" w:rsidP="0067577D">
      <w:pPr>
        <w:rPr>
          <w:color w:val="000000" w:themeColor="text1"/>
        </w:rPr>
      </w:pPr>
      <w:r w:rsidRPr="001529C7">
        <w:rPr>
          <w:color w:val="000000" w:themeColor="text1"/>
        </w:rPr>
        <w:t xml:space="preserve">Угольная промышленность является одной из важнейших ресурсных отраслей Республики Казахстан. По запасам угля Казахстан входит в десятку стран-лидеров. Государственным балансом учтены запасы по 49 месторождениям и составляют 33,6 </w:t>
      </w:r>
      <w:proofErr w:type="spellStart"/>
      <w:r w:rsidRPr="001529C7">
        <w:rPr>
          <w:color w:val="000000" w:themeColor="text1"/>
        </w:rPr>
        <w:t>млрд.т</w:t>
      </w:r>
      <w:proofErr w:type="spellEnd"/>
      <w:r w:rsidRPr="001529C7">
        <w:rPr>
          <w:color w:val="000000" w:themeColor="text1"/>
        </w:rPr>
        <w:t xml:space="preserve">., в том числе каменных – 21,5 млрд. тонн, бурых углей – 12,1 </w:t>
      </w:r>
      <w:proofErr w:type="spellStart"/>
      <w:r w:rsidRPr="001529C7">
        <w:rPr>
          <w:color w:val="000000" w:themeColor="text1"/>
        </w:rPr>
        <w:t>млрд.т</w:t>
      </w:r>
      <w:proofErr w:type="spellEnd"/>
      <w:r w:rsidRPr="001529C7">
        <w:rPr>
          <w:color w:val="000000" w:themeColor="text1"/>
        </w:rPr>
        <w:t>.  Более 90% разведанных запасов угля сосредоточены на севере и в центральной части Казахстана.</w:t>
      </w:r>
    </w:p>
    <w:p w14:paraId="2A565C1D" w14:textId="77777777" w:rsidR="0067577D" w:rsidRPr="001529C7" w:rsidRDefault="0067577D" w:rsidP="0067577D">
      <w:pPr>
        <w:rPr>
          <w:color w:val="000000" w:themeColor="text1"/>
        </w:rPr>
      </w:pPr>
      <w:r w:rsidRPr="001529C7">
        <w:rPr>
          <w:color w:val="000000" w:themeColor="text1"/>
        </w:rPr>
        <w:t xml:space="preserve">Сегодня угольная отрасль республики обеспечивает выработку в Казахстане порядка 70% электроэнергии, стопроцентную загрузку коксохимического </w:t>
      </w:r>
      <w:r w:rsidRPr="001529C7">
        <w:rPr>
          <w:color w:val="000000" w:themeColor="text1"/>
        </w:rPr>
        <w:lastRenderedPageBreak/>
        <w:t>производства, полностью удовлетворяет потребности в топливе коммунально-бытового сектора и населения.</w:t>
      </w:r>
    </w:p>
    <w:p w14:paraId="4E1888B8" w14:textId="77777777" w:rsidR="0067577D" w:rsidRPr="001529C7" w:rsidRDefault="0067577D" w:rsidP="0067577D">
      <w:pPr>
        <w:rPr>
          <w:color w:val="000000" w:themeColor="text1"/>
        </w:rPr>
      </w:pPr>
      <w:r w:rsidRPr="001529C7">
        <w:rPr>
          <w:color w:val="000000" w:themeColor="text1"/>
        </w:rPr>
        <w:t xml:space="preserve">Основные угледобывающие предприятия расположены в Карагандинском, Экибастузском и </w:t>
      </w:r>
      <w:proofErr w:type="spellStart"/>
      <w:r w:rsidRPr="001529C7">
        <w:rPr>
          <w:color w:val="000000" w:themeColor="text1"/>
        </w:rPr>
        <w:t>Майкубенском</w:t>
      </w:r>
      <w:proofErr w:type="spellEnd"/>
      <w:r w:rsidRPr="001529C7">
        <w:rPr>
          <w:color w:val="000000" w:themeColor="text1"/>
        </w:rPr>
        <w:t xml:space="preserve"> угольных бассейнах, также на </w:t>
      </w:r>
      <w:proofErr w:type="spellStart"/>
      <w:r w:rsidRPr="001529C7">
        <w:rPr>
          <w:color w:val="000000" w:themeColor="text1"/>
        </w:rPr>
        <w:t>Шубаркольском</w:t>
      </w:r>
      <w:proofErr w:type="spellEnd"/>
      <w:r w:rsidRPr="001529C7">
        <w:rPr>
          <w:color w:val="000000" w:themeColor="text1"/>
        </w:rPr>
        <w:t xml:space="preserve">, </w:t>
      </w:r>
      <w:proofErr w:type="spellStart"/>
      <w:r w:rsidRPr="001529C7">
        <w:rPr>
          <w:color w:val="000000" w:themeColor="text1"/>
        </w:rPr>
        <w:t>Борлинском</w:t>
      </w:r>
      <w:proofErr w:type="spellEnd"/>
      <w:r w:rsidRPr="001529C7">
        <w:rPr>
          <w:color w:val="000000" w:themeColor="text1"/>
        </w:rPr>
        <w:t xml:space="preserve"> и </w:t>
      </w:r>
      <w:proofErr w:type="spellStart"/>
      <w:r w:rsidRPr="001529C7">
        <w:rPr>
          <w:color w:val="000000" w:themeColor="text1"/>
        </w:rPr>
        <w:t>Каражыринском</w:t>
      </w:r>
      <w:proofErr w:type="spellEnd"/>
      <w:r w:rsidRPr="001529C7">
        <w:rPr>
          <w:color w:val="000000" w:themeColor="text1"/>
        </w:rPr>
        <w:t xml:space="preserve"> месторождениях.</w:t>
      </w:r>
      <w:r w:rsidR="002E721E">
        <w:rPr>
          <w:color w:val="000000" w:themeColor="text1"/>
        </w:rPr>
        <w:t xml:space="preserve"> </w:t>
      </w:r>
      <w:r w:rsidRPr="001529C7">
        <w:rPr>
          <w:color w:val="000000" w:themeColor="text1"/>
        </w:rPr>
        <w:t>Особенность угольной промышленности Казахстана по сравнению с мировыми угольными державами в том, что данная отрасль государством не субсидируется.</w:t>
      </w:r>
      <w:r w:rsidR="002E721E">
        <w:rPr>
          <w:color w:val="000000" w:themeColor="text1"/>
        </w:rPr>
        <w:t xml:space="preserve"> </w:t>
      </w:r>
      <w:r w:rsidRPr="001529C7">
        <w:rPr>
          <w:color w:val="000000" w:themeColor="text1"/>
        </w:rPr>
        <w:t xml:space="preserve">Разработка угольных месторождений в Казахстане осуществляется на основании контрактов на недропользование, заключенных между государством в лице Министерства индустрии и инфраструктурного развития и </w:t>
      </w:r>
      <w:proofErr w:type="spellStart"/>
      <w:r w:rsidRPr="001529C7">
        <w:rPr>
          <w:color w:val="000000" w:themeColor="text1"/>
        </w:rPr>
        <w:t>недропользовател</w:t>
      </w:r>
      <w:r w:rsidRPr="001529C7">
        <w:rPr>
          <w:color w:val="000000" w:themeColor="text1"/>
          <w:lang w:val="kk-KZ"/>
        </w:rPr>
        <w:t>ями</w:t>
      </w:r>
      <w:proofErr w:type="spellEnd"/>
      <w:r w:rsidRPr="001529C7">
        <w:rPr>
          <w:color w:val="000000" w:themeColor="text1"/>
        </w:rPr>
        <w:t>.</w:t>
      </w:r>
    </w:p>
    <w:p w14:paraId="1E41DFED" w14:textId="77777777" w:rsidR="0067577D" w:rsidRPr="001529C7" w:rsidRDefault="0067577D" w:rsidP="0067577D">
      <w:pPr>
        <w:rPr>
          <w:color w:val="000000" w:themeColor="text1"/>
        </w:rPr>
      </w:pPr>
      <w:r w:rsidRPr="001529C7">
        <w:rPr>
          <w:color w:val="000000" w:themeColor="text1"/>
        </w:rPr>
        <w:t xml:space="preserve">Согласно информации Министерства индустрии и инфраструктурного развития за анализируемый период </w:t>
      </w:r>
      <w:r w:rsidRPr="00846C82">
        <w:rPr>
          <w:i/>
          <w:color w:val="000000" w:themeColor="text1"/>
          <w:sz w:val="24"/>
        </w:rPr>
        <w:t>(2018-2021 годы и первое полугодие 2022 года)</w:t>
      </w:r>
      <w:r w:rsidRPr="001529C7">
        <w:rPr>
          <w:color w:val="000000" w:themeColor="text1"/>
        </w:rPr>
        <w:t xml:space="preserve"> действовало </w:t>
      </w:r>
      <w:r w:rsidRPr="002E721E">
        <w:rPr>
          <w:b/>
          <w:color w:val="000000" w:themeColor="text1"/>
        </w:rPr>
        <w:t>46 контрактов</w:t>
      </w:r>
      <w:r w:rsidRPr="001529C7">
        <w:rPr>
          <w:color w:val="000000" w:themeColor="text1"/>
        </w:rPr>
        <w:t xml:space="preserve"> и </w:t>
      </w:r>
      <w:r w:rsidRPr="002E721E">
        <w:rPr>
          <w:b/>
          <w:color w:val="000000" w:themeColor="text1"/>
        </w:rPr>
        <w:t>1 лицензия на недропользование</w:t>
      </w:r>
      <w:r w:rsidRPr="001529C7">
        <w:rPr>
          <w:color w:val="000000" w:themeColor="text1"/>
        </w:rPr>
        <w:t xml:space="preserve">.  </w:t>
      </w:r>
      <w:r w:rsidRPr="002E721E">
        <w:rPr>
          <w:b/>
          <w:color w:val="000000" w:themeColor="text1"/>
        </w:rPr>
        <w:t>27 основных субъектов рынка</w:t>
      </w:r>
      <w:r w:rsidRPr="001529C7">
        <w:rPr>
          <w:color w:val="000000" w:themeColor="text1"/>
        </w:rPr>
        <w:t xml:space="preserve"> осуществляют добычу и первичную оптовую реализацию угля в границах республики.</w:t>
      </w:r>
    </w:p>
    <w:p w14:paraId="60383BD8" w14:textId="77777777" w:rsidR="0067577D" w:rsidRPr="001529C7" w:rsidRDefault="0067577D" w:rsidP="0067577D">
      <w:pPr>
        <w:rPr>
          <w:color w:val="000000" w:themeColor="text1"/>
        </w:rPr>
      </w:pPr>
      <w:r w:rsidRPr="001529C7">
        <w:rPr>
          <w:color w:val="000000" w:themeColor="text1"/>
        </w:rPr>
        <w:t>Имеются предприятия, которые находятся на стадии геологоразведочных и подготовительных работ и соответственно не осуществляют добычу и реализацию угля.</w:t>
      </w:r>
    </w:p>
    <w:p w14:paraId="685CC8E0" w14:textId="77777777" w:rsidR="0067577D" w:rsidRPr="001529C7" w:rsidRDefault="002E721E" w:rsidP="0067577D">
      <w:pPr>
        <w:ind w:right="-286"/>
        <w:rPr>
          <w:color w:val="000000" w:themeColor="text1"/>
        </w:rPr>
      </w:pPr>
      <w:r>
        <w:rPr>
          <w:color w:val="000000" w:themeColor="text1"/>
        </w:rPr>
        <w:t>Уголь</w:t>
      </w:r>
      <w:r w:rsidR="0067577D" w:rsidRPr="001529C7">
        <w:rPr>
          <w:color w:val="000000" w:themeColor="text1"/>
        </w:rPr>
        <w:t xml:space="preserve"> обращается в географических границах Республики Казахстан и реализуется на использование:</w:t>
      </w:r>
    </w:p>
    <w:p w14:paraId="4A93196F" w14:textId="77777777" w:rsidR="0067577D" w:rsidRPr="001529C7" w:rsidRDefault="0067577D" w:rsidP="0067577D">
      <w:pPr>
        <w:ind w:right="-286"/>
        <w:rPr>
          <w:color w:val="000000" w:themeColor="text1"/>
        </w:rPr>
      </w:pPr>
      <w:r w:rsidRPr="001529C7">
        <w:rPr>
          <w:color w:val="000000" w:themeColor="text1"/>
        </w:rPr>
        <w:t>- для нужд энергопроизводящих организаций;</w:t>
      </w:r>
    </w:p>
    <w:p w14:paraId="08438BEC" w14:textId="77777777" w:rsidR="0067577D" w:rsidRPr="001529C7" w:rsidRDefault="0067577D" w:rsidP="0067577D">
      <w:pPr>
        <w:ind w:right="-286"/>
        <w:rPr>
          <w:color w:val="000000" w:themeColor="text1"/>
        </w:rPr>
      </w:pPr>
      <w:r w:rsidRPr="001529C7">
        <w:rPr>
          <w:color w:val="000000" w:themeColor="text1"/>
        </w:rPr>
        <w:t>- для нужд коммунально-бытовых потребителей;</w:t>
      </w:r>
    </w:p>
    <w:p w14:paraId="225B92FC" w14:textId="77777777" w:rsidR="0067577D" w:rsidRPr="001529C7" w:rsidRDefault="0067577D" w:rsidP="0067577D">
      <w:pPr>
        <w:ind w:right="-286"/>
        <w:rPr>
          <w:color w:val="000000" w:themeColor="text1"/>
        </w:rPr>
      </w:pPr>
      <w:r w:rsidRPr="001529C7">
        <w:rPr>
          <w:color w:val="000000" w:themeColor="text1"/>
        </w:rPr>
        <w:t>- для нужд промышленных предприятий.</w:t>
      </w:r>
    </w:p>
    <w:p w14:paraId="2E229481" w14:textId="77777777" w:rsidR="0067577D" w:rsidRPr="001529C7" w:rsidRDefault="0067577D" w:rsidP="0067577D">
      <w:pPr>
        <w:rPr>
          <w:color w:val="000000" w:themeColor="text1"/>
        </w:rPr>
      </w:pPr>
      <w:r w:rsidRPr="001529C7">
        <w:rPr>
          <w:color w:val="000000" w:themeColor="text1"/>
        </w:rPr>
        <w:t xml:space="preserve">Согласно официальной статистике </w:t>
      </w:r>
      <w:proofErr w:type="gramStart"/>
      <w:r w:rsidRPr="001529C7">
        <w:rPr>
          <w:color w:val="000000" w:themeColor="text1"/>
        </w:rPr>
        <w:t>в 2022 году</w:t>
      </w:r>
      <w:proofErr w:type="gramEnd"/>
      <w:r w:rsidRPr="001529C7">
        <w:rPr>
          <w:color w:val="000000" w:themeColor="text1"/>
        </w:rPr>
        <w:t xml:space="preserve"> объем добычи угля и лигнита </w:t>
      </w:r>
      <w:r w:rsidRPr="00846C82">
        <w:rPr>
          <w:i/>
          <w:color w:val="000000" w:themeColor="text1"/>
          <w:sz w:val="24"/>
        </w:rPr>
        <w:t>(кроме концентрата угольного)</w:t>
      </w:r>
      <w:r w:rsidRPr="001529C7">
        <w:rPr>
          <w:color w:val="000000" w:themeColor="text1"/>
        </w:rPr>
        <w:t xml:space="preserve"> составил 113,9 млн. тонн, что на 1,8 млн. тонн или 1,7 % больше по сравнению с показателем 2021 года</w:t>
      </w:r>
      <w:r w:rsidRPr="001529C7">
        <w:rPr>
          <w:rStyle w:val="af"/>
          <w:color w:val="000000" w:themeColor="text1"/>
        </w:rPr>
        <w:footnoteReference w:id="22"/>
      </w:r>
      <w:r w:rsidRPr="001529C7">
        <w:rPr>
          <w:color w:val="000000" w:themeColor="text1"/>
        </w:rPr>
        <w:t>.</w:t>
      </w:r>
    </w:p>
    <w:p w14:paraId="7FA7F339" w14:textId="77777777" w:rsidR="0067577D" w:rsidRPr="001529C7" w:rsidRDefault="0067577D" w:rsidP="0067577D">
      <w:pPr>
        <w:rPr>
          <w:color w:val="000000" w:themeColor="text1"/>
        </w:rPr>
      </w:pPr>
      <w:r w:rsidRPr="001529C7">
        <w:rPr>
          <w:color w:val="000000" w:themeColor="text1"/>
        </w:rPr>
        <w:t>За 2022 год отгрузка угля на внутренний рынок страны составила</w:t>
      </w:r>
      <w:r w:rsidRPr="001529C7">
        <w:rPr>
          <w:rStyle w:val="af"/>
          <w:color w:val="000000" w:themeColor="text1"/>
        </w:rPr>
        <w:footnoteReference w:id="23"/>
      </w:r>
      <w:r w:rsidRPr="001529C7">
        <w:rPr>
          <w:color w:val="000000" w:themeColor="text1"/>
        </w:rPr>
        <w:t>:</w:t>
      </w:r>
    </w:p>
    <w:p w14:paraId="692AD428" w14:textId="77777777" w:rsidR="0067577D" w:rsidRPr="001529C7" w:rsidRDefault="0067577D" w:rsidP="0067577D">
      <w:pPr>
        <w:rPr>
          <w:color w:val="000000" w:themeColor="text1"/>
        </w:rPr>
      </w:pPr>
      <w:r w:rsidRPr="001529C7">
        <w:rPr>
          <w:color w:val="000000" w:themeColor="text1"/>
        </w:rPr>
        <w:t xml:space="preserve">- </w:t>
      </w:r>
      <w:proofErr w:type="spellStart"/>
      <w:r w:rsidRPr="001529C7">
        <w:rPr>
          <w:color w:val="000000" w:themeColor="text1"/>
        </w:rPr>
        <w:t>энергопроизводящим</w:t>
      </w:r>
      <w:proofErr w:type="spellEnd"/>
      <w:r w:rsidRPr="001529C7">
        <w:rPr>
          <w:color w:val="000000" w:themeColor="text1"/>
        </w:rPr>
        <w:t xml:space="preserve"> предприятиям 64,4 млн. тонн;</w:t>
      </w:r>
    </w:p>
    <w:p w14:paraId="2B19E583" w14:textId="77777777" w:rsidR="0067577D" w:rsidRPr="001529C7" w:rsidRDefault="0067577D" w:rsidP="0067577D">
      <w:pPr>
        <w:rPr>
          <w:color w:val="000000" w:themeColor="text1"/>
        </w:rPr>
      </w:pPr>
      <w:r w:rsidRPr="001529C7">
        <w:rPr>
          <w:color w:val="000000" w:themeColor="text1"/>
        </w:rPr>
        <w:t>- промышленным предприятиям 6,1 млн. тонн;</w:t>
      </w:r>
    </w:p>
    <w:p w14:paraId="1B86AA69" w14:textId="77777777" w:rsidR="0067577D" w:rsidRPr="001529C7" w:rsidRDefault="0067577D" w:rsidP="0067577D">
      <w:pPr>
        <w:rPr>
          <w:color w:val="000000" w:themeColor="text1"/>
        </w:rPr>
      </w:pPr>
      <w:r w:rsidRPr="001529C7">
        <w:rPr>
          <w:color w:val="000000" w:themeColor="text1"/>
        </w:rPr>
        <w:t>- на коммунально-бытовые нужды и населению отгружено 11,03 млн. тонн.</w:t>
      </w:r>
    </w:p>
    <w:p w14:paraId="18442D21" w14:textId="77777777" w:rsidR="00B95AA4" w:rsidRPr="001529C7" w:rsidRDefault="00B95AA4" w:rsidP="00F411E1">
      <w:pPr>
        <w:ind w:firstLine="0"/>
        <w:rPr>
          <w:color w:val="000000" w:themeColor="text1"/>
        </w:rPr>
      </w:pPr>
      <w:r w:rsidRPr="001529C7">
        <w:rPr>
          <w:noProof/>
          <w:color w:val="000000" w:themeColor="text1"/>
        </w:rPr>
        <w:drawing>
          <wp:inline distT="0" distB="0" distL="0" distR="0" wp14:anchorId="1B372976" wp14:editId="2E3E4E50">
            <wp:extent cx="6029325" cy="1613140"/>
            <wp:effectExtent l="0" t="0" r="9525" b="6350"/>
            <wp:docPr id="69" name="Диаграмма 69">
              <a:extLst xmlns:a="http://schemas.openxmlformats.org/drawingml/2006/main">
                <a:ext uri="{FF2B5EF4-FFF2-40B4-BE49-F238E27FC236}">
                  <a16:creationId xmlns:a16="http://schemas.microsoft.com/office/drawing/2014/main" id="{394337A7-5461-4DB0-B5A9-936DFBE56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83FA32" w14:textId="77777777" w:rsidR="00B95AA4" w:rsidRPr="001529C7" w:rsidRDefault="00B95AA4" w:rsidP="00F411E1">
      <w:pPr>
        <w:ind w:hanging="709"/>
        <w:jc w:val="center"/>
        <w:rPr>
          <w:color w:val="000000" w:themeColor="text1"/>
        </w:rPr>
      </w:pPr>
    </w:p>
    <w:p w14:paraId="04221447" w14:textId="77777777" w:rsidR="004D4898" w:rsidRPr="001529C7" w:rsidRDefault="004D4898" w:rsidP="0067577D">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18</w:t>
      </w:r>
      <w:r w:rsidRPr="001529C7">
        <w:rPr>
          <w:b w:val="0"/>
          <w:color w:val="000000" w:themeColor="text1"/>
          <w:sz w:val="28"/>
          <w:szCs w:val="28"/>
        </w:rPr>
        <w:fldChar w:fldCharType="end"/>
      </w:r>
      <w:r w:rsidRPr="001529C7">
        <w:rPr>
          <w:b w:val="0"/>
          <w:color w:val="000000" w:themeColor="text1"/>
          <w:sz w:val="28"/>
          <w:szCs w:val="28"/>
        </w:rPr>
        <w:t xml:space="preserve"> – Добыча и поставка угля, млн. тонн.</w:t>
      </w:r>
    </w:p>
    <w:p w14:paraId="2A709F8B" w14:textId="77777777" w:rsidR="0067577D" w:rsidRPr="001529C7" w:rsidRDefault="0067577D" w:rsidP="0067577D">
      <w:pPr>
        <w:rPr>
          <w:color w:val="000000" w:themeColor="text1"/>
        </w:rPr>
      </w:pPr>
      <w:r w:rsidRPr="001529C7">
        <w:rPr>
          <w:color w:val="000000" w:themeColor="text1"/>
        </w:rPr>
        <w:lastRenderedPageBreak/>
        <w:t>Транспортировка и доставка угля осуществляется железнодорожным и автомобильным транспортом.</w:t>
      </w:r>
    </w:p>
    <w:p w14:paraId="3DA5505E" w14:textId="77777777" w:rsidR="0067577D" w:rsidRPr="001529C7" w:rsidRDefault="0067577D" w:rsidP="0067577D">
      <w:pPr>
        <w:rPr>
          <w:color w:val="000000" w:themeColor="text1"/>
        </w:rPr>
      </w:pPr>
      <w:r w:rsidRPr="001529C7">
        <w:rPr>
          <w:color w:val="000000" w:themeColor="text1"/>
        </w:rPr>
        <w:t>Ценообразование на уголь формируется на рыночных отношениях и не регулируется государством.</w:t>
      </w:r>
    </w:p>
    <w:p w14:paraId="0A08FAD2" w14:textId="77777777" w:rsidR="0067577D" w:rsidRPr="001529C7" w:rsidRDefault="0067577D" w:rsidP="0067577D">
      <w:pPr>
        <w:rPr>
          <w:color w:val="000000" w:themeColor="text1"/>
        </w:rPr>
      </w:pPr>
      <w:r w:rsidRPr="001529C7">
        <w:rPr>
          <w:color w:val="000000" w:themeColor="text1"/>
        </w:rPr>
        <w:t>Уголь на энергетические предприятия отгружается по отпускным ценам разрезов по прямым договорам.</w:t>
      </w:r>
    </w:p>
    <w:p w14:paraId="158B0782" w14:textId="77777777" w:rsidR="0067577D" w:rsidRPr="001529C7" w:rsidRDefault="0067577D" w:rsidP="0067577D">
      <w:pPr>
        <w:rPr>
          <w:color w:val="000000" w:themeColor="text1"/>
        </w:rPr>
      </w:pPr>
      <w:r w:rsidRPr="001529C7">
        <w:rPr>
          <w:color w:val="000000" w:themeColor="text1"/>
        </w:rPr>
        <w:t xml:space="preserve"> Основной объем угля для коммунально-бытовых потребителей и населению реализуется посредством товарной биржи.</w:t>
      </w:r>
    </w:p>
    <w:p w14:paraId="11ABC911" w14:textId="77777777" w:rsidR="0067577D" w:rsidRPr="001529C7" w:rsidRDefault="0067577D" w:rsidP="0067577D">
      <w:pPr>
        <w:rPr>
          <w:color w:val="000000" w:themeColor="text1"/>
        </w:rPr>
      </w:pPr>
      <w:r w:rsidRPr="001529C7">
        <w:rPr>
          <w:color w:val="000000" w:themeColor="text1"/>
        </w:rPr>
        <w:t xml:space="preserve">Агентством разработаны </w:t>
      </w:r>
      <w:r w:rsidRPr="001529C7">
        <w:rPr>
          <w:b/>
          <w:color w:val="000000" w:themeColor="text1"/>
        </w:rPr>
        <w:t>Рекомендации</w:t>
      </w:r>
      <w:r w:rsidRPr="001529C7">
        <w:rPr>
          <w:color w:val="000000" w:themeColor="text1"/>
        </w:rPr>
        <w:t xml:space="preserve"> </w:t>
      </w:r>
      <w:r w:rsidRPr="00846C82">
        <w:rPr>
          <w:i/>
          <w:color w:val="000000" w:themeColor="text1"/>
          <w:sz w:val="24"/>
        </w:rPr>
        <w:t>(секционные правила)</w:t>
      </w:r>
      <w:r w:rsidRPr="001529C7">
        <w:rPr>
          <w:color w:val="000000" w:themeColor="text1"/>
        </w:rPr>
        <w:t xml:space="preserve"> по реализации коммунально-бытового угля через товарные биржи </w:t>
      </w:r>
      <w:r w:rsidRPr="00846C82">
        <w:rPr>
          <w:i/>
          <w:color w:val="000000" w:themeColor="text1"/>
          <w:sz w:val="24"/>
        </w:rPr>
        <w:t>(далее – Секционные правила)</w:t>
      </w:r>
      <w:r w:rsidRPr="001529C7">
        <w:rPr>
          <w:color w:val="000000" w:themeColor="text1"/>
        </w:rPr>
        <w:t>.</w:t>
      </w:r>
    </w:p>
    <w:p w14:paraId="064D458E" w14:textId="77777777" w:rsidR="0067577D" w:rsidRPr="001529C7" w:rsidRDefault="0067577D" w:rsidP="0067577D">
      <w:pPr>
        <w:rPr>
          <w:color w:val="000000" w:themeColor="text1"/>
        </w:rPr>
      </w:pPr>
      <w:r w:rsidRPr="001529C7">
        <w:rPr>
          <w:color w:val="000000" w:themeColor="text1"/>
        </w:rPr>
        <w:t>Данное новшество закреплено приказом Министра торговли и интеграции от 13 августа 2021 года № 498-НҚ.</w:t>
      </w:r>
    </w:p>
    <w:p w14:paraId="5D720AC9" w14:textId="77777777" w:rsidR="0067577D" w:rsidRPr="001529C7" w:rsidRDefault="0067577D" w:rsidP="0067577D">
      <w:pPr>
        <w:rPr>
          <w:color w:val="000000" w:themeColor="text1"/>
        </w:rPr>
      </w:pPr>
      <w:r w:rsidRPr="001529C7">
        <w:rPr>
          <w:color w:val="000000" w:themeColor="text1"/>
        </w:rPr>
        <w:t>Основной целью введения данной схемы биржевых торгов является обеспечение населения «дешевым» коммунально-бытовым углем без участия в схеме ценообразования непродуктивных посредников.</w:t>
      </w:r>
    </w:p>
    <w:p w14:paraId="7B14B5AE" w14:textId="77777777" w:rsidR="0067577D" w:rsidRPr="001529C7" w:rsidRDefault="0067577D" w:rsidP="0067577D">
      <w:pPr>
        <w:rPr>
          <w:color w:val="000000" w:themeColor="text1"/>
        </w:rPr>
      </w:pPr>
      <w:r w:rsidRPr="001529C7">
        <w:rPr>
          <w:color w:val="000000" w:themeColor="text1"/>
        </w:rPr>
        <w:t xml:space="preserve">Предоставление прямого доступа для региональных операторов в объеме 544 тыс. тонн в 2021 году </w:t>
      </w:r>
      <w:r w:rsidRPr="00846C82">
        <w:rPr>
          <w:i/>
          <w:color w:val="000000" w:themeColor="text1"/>
          <w:sz w:val="24"/>
        </w:rPr>
        <w:t>(АО «</w:t>
      </w:r>
      <w:proofErr w:type="spellStart"/>
      <w:r w:rsidRPr="00846C82">
        <w:rPr>
          <w:i/>
          <w:color w:val="000000" w:themeColor="text1"/>
          <w:sz w:val="24"/>
        </w:rPr>
        <w:t>Шубарколь</w:t>
      </w:r>
      <w:proofErr w:type="spellEnd"/>
      <w:r w:rsidRPr="00846C82">
        <w:rPr>
          <w:i/>
          <w:color w:val="000000" w:themeColor="text1"/>
          <w:sz w:val="24"/>
        </w:rPr>
        <w:t xml:space="preserve"> </w:t>
      </w:r>
      <w:proofErr w:type="spellStart"/>
      <w:r w:rsidRPr="00846C82">
        <w:rPr>
          <w:i/>
          <w:color w:val="000000" w:themeColor="text1"/>
          <w:sz w:val="24"/>
        </w:rPr>
        <w:t>Комир</w:t>
      </w:r>
      <w:proofErr w:type="spellEnd"/>
      <w:r w:rsidRPr="00846C82">
        <w:rPr>
          <w:i/>
          <w:color w:val="000000" w:themeColor="text1"/>
          <w:sz w:val="24"/>
        </w:rPr>
        <w:t>» - 387 тыс. тонн, АО «</w:t>
      </w:r>
      <w:proofErr w:type="spellStart"/>
      <w:r w:rsidRPr="00846C82">
        <w:rPr>
          <w:i/>
          <w:color w:val="000000" w:themeColor="text1"/>
          <w:sz w:val="24"/>
        </w:rPr>
        <w:t>Каражыра</w:t>
      </w:r>
      <w:proofErr w:type="spellEnd"/>
      <w:r w:rsidRPr="00846C82">
        <w:rPr>
          <w:i/>
          <w:color w:val="000000" w:themeColor="text1"/>
          <w:sz w:val="24"/>
        </w:rPr>
        <w:t>» - 108 тыс. тонн, АО «</w:t>
      </w:r>
      <w:proofErr w:type="spellStart"/>
      <w:r w:rsidRPr="00846C82">
        <w:rPr>
          <w:i/>
          <w:color w:val="000000" w:themeColor="text1"/>
          <w:sz w:val="24"/>
        </w:rPr>
        <w:t>Майкубен</w:t>
      </w:r>
      <w:proofErr w:type="spellEnd"/>
      <w:r w:rsidRPr="00846C82">
        <w:rPr>
          <w:i/>
          <w:color w:val="000000" w:themeColor="text1"/>
          <w:sz w:val="24"/>
        </w:rPr>
        <w:t>-Вест» - 49 тыс. тонн)</w:t>
      </w:r>
      <w:r w:rsidRPr="001529C7">
        <w:rPr>
          <w:color w:val="000000" w:themeColor="text1"/>
        </w:rPr>
        <w:t xml:space="preserve"> и 576 тыс. тонн в 2022 году </w:t>
      </w:r>
      <w:r w:rsidRPr="00846C82">
        <w:rPr>
          <w:i/>
          <w:color w:val="000000" w:themeColor="text1"/>
          <w:sz w:val="24"/>
        </w:rPr>
        <w:t>(АО «</w:t>
      </w:r>
      <w:proofErr w:type="spellStart"/>
      <w:r w:rsidRPr="00846C82">
        <w:rPr>
          <w:i/>
          <w:color w:val="000000" w:themeColor="text1"/>
          <w:sz w:val="24"/>
        </w:rPr>
        <w:t>Шубарколь</w:t>
      </w:r>
      <w:proofErr w:type="spellEnd"/>
      <w:r w:rsidRPr="00846C82">
        <w:rPr>
          <w:i/>
          <w:color w:val="000000" w:themeColor="text1"/>
          <w:sz w:val="24"/>
        </w:rPr>
        <w:t xml:space="preserve"> </w:t>
      </w:r>
      <w:proofErr w:type="spellStart"/>
      <w:r w:rsidRPr="00846C82">
        <w:rPr>
          <w:i/>
          <w:color w:val="000000" w:themeColor="text1"/>
          <w:sz w:val="24"/>
        </w:rPr>
        <w:t>Комир</w:t>
      </w:r>
      <w:proofErr w:type="spellEnd"/>
      <w:r w:rsidRPr="00846C82">
        <w:rPr>
          <w:i/>
          <w:color w:val="000000" w:themeColor="text1"/>
          <w:sz w:val="24"/>
        </w:rPr>
        <w:t>» - 411 тыс. тонн, АО «</w:t>
      </w:r>
      <w:proofErr w:type="spellStart"/>
      <w:r w:rsidRPr="00846C82">
        <w:rPr>
          <w:i/>
          <w:color w:val="000000" w:themeColor="text1"/>
          <w:sz w:val="24"/>
        </w:rPr>
        <w:t>Каражыра</w:t>
      </w:r>
      <w:proofErr w:type="spellEnd"/>
      <w:r w:rsidRPr="00846C82">
        <w:rPr>
          <w:i/>
          <w:color w:val="000000" w:themeColor="text1"/>
          <w:sz w:val="24"/>
        </w:rPr>
        <w:t>» - 130 тыс. тонн, АО «</w:t>
      </w:r>
      <w:proofErr w:type="spellStart"/>
      <w:r w:rsidRPr="00846C82">
        <w:rPr>
          <w:i/>
          <w:color w:val="000000" w:themeColor="text1"/>
          <w:sz w:val="24"/>
        </w:rPr>
        <w:t>Майкубен</w:t>
      </w:r>
      <w:proofErr w:type="spellEnd"/>
      <w:r w:rsidRPr="00846C82">
        <w:rPr>
          <w:i/>
          <w:color w:val="000000" w:themeColor="text1"/>
          <w:sz w:val="24"/>
        </w:rPr>
        <w:t>-Вест» - 35 тыс. тонн)</w:t>
      </w:r>
      <w:r w:rsidRPr="001529C7">
        <w:rPr>
          <w:color w:val="000000" w:themeColor="text1"/>
        </w:rPr>
        <w:t xml:space="preserve"> позволил снизить издержки </w:t>
      </w:r>
      <w:r w:rsidRPr="00F764BB">
        <w:rPr>
          <w:color w:val="000000" w:themeColor="text1"/>
        </w:rPr>
        <w:t>угольных опер</w:t>
      </w:r>
      <w:r w:rsidR="000C72C4" w:rsidRPr="00F764BB">
        <w:rPr>
          <w:color w:val="000000" w:themeColor="text1"/>
        </w:rPr>
        <w:t>а</w:t>
      </w:r>
      <w:r w:rsidRPr="00F764BB">
        <w:rPr>
          <w:color w:val="000000" w:themeColor="text1"/>
        </w:rPr>
        <w:t>торов</w:t>
      </w:r>
      <w:r w:rsidRPr="001529C7">
        <w:rPr>
          <w:color w:val="000000" w:themeColor="text1"/>
        </w:rPr>
        <w:t xml:space="preserve"> на сумму около 5,6 млрд. тенге.</w:t>
      </w:r>
    </w:p>
    <w:p w14:paraId="648ACD4B" w14:textId="77777777" w:rsidR="0067577D" w:rsidRPr="001529C7" w:rsidRDefault="0067577D" w:rsidP="0067577D">
      <w:pPr>
        <w:rPr>
          <w:color w:val="000000" w:themeColor="text1"/>
        </w:rPr>
      </w:pPr>
      <w:r w:rsidRPr="001529C7">
        <w:rPr>
          <w:color w:val="000000" w:themeColor="text1"/>
        </w:rPr>
        <w:t xml:space="preserve">Согласно статье 90-6 </w:t>
      </w:r>
      <w:r w:rsidR="002E721E">
        <w:rPr>
          <w:color w:val="000000" w:themeColor="text1"/>
        </w:rPr>
        <w:t>К</w:t>
      </w:r>
      <w:r w:rsidRPr="001529C7">
        <w:rPr>
          <w:color w:val="000000" w:themeColor="text1"/>
        </w:rPr>
        <w:t>одекса предусмотрена компетенция антимонопольного органа по осуществлению мониторинга цен на товарных рынках с целью установления признаков нарушения законодательства в области защиты конкуренции.</w:t>
      </w:r>
    </w:p>
    <w:p w14:paraId="3BF2A477" w14:textId="77777777" w:rsidR="0067577D" w:rsidRPr="001529C7" w:rsidRDefault="0067577D" w:rsidP="0067577D">
      <w:pPr>
        <w:rPr>
          <w:color w:val="000000" w:themeColor="text1"/>
        </w:rPr>
      </w:pPr>
      <w:r w:rsidRPr="001529C7">
        <w:rPr>
          <w:color w:val="000000" w:themeColor="text1"/>
        </w:rPr>
        <w:t>По итогам отопительного сезона и мониторинга цен резких скачков не наблюдалось. На угольных ж/д тупиках цена на коммунально-бытовой уголь в зависимости от региона, марки и фракции угля варьировалась от 9 до 23 тыс. тенге за тонну. Цена зависит от фракций, зольности и расстояния до конечных потребителей с учетом транспортных расходов.</w:t>
      </w:r>
    </w:p>
    <w:p w14:paraId="669C4A7C" w14:textId="77777777" w:rsidR="0067577D" w:rsidRPr="001529C7" w:rsidRDefault="0067577D" w:rsidP="0067577D">
      <w:pPr>
        <w:rPr>
          <w:color w:val="000000" w:themeColor="text1"/>
        </w:rPr>
      </w:pPr>
      <w:r w:rsidRPr="001529C7">
        <w:rPr>
          <w:color w:val="000000" w:themeColor="text1"/>
        </w:rPr>
        <w:t xml:space="preserve">Вместе с тем, с региональными владельцами угольных баз (тупиков), приобретающими уголь для целей перепродажи на бытовые нужды населения, согласовано </w:t>
      </w:r>
      <w:r w:rsidRPr="002E721E">
        <w:rPr>
          <w:b/>
          <w:color w:val="000000" w:themeColor="text1"/>
        </w:rPr>
        <w:t>16 актов антимонопольного комплаенса</w:t>
      </w:r>
      <w:r w:rsidRPr="001529C7">
        <w:rPr>
          <w:color w:val="000000" w:themeColor="text1"/>
        </w:rPr>
        <w:t xml:space="preserve">, направленных на снижение рисков нарушения антимонопольного законодательства субъектами рынка. </w:t>
      </w:r>
    </w:p>
    <w:p w14:paraId="14E26E69" w14:textId="77777777" w:rsidR="0067577D" w:rsidRPr="001529C7" w:rsidRDefault="0067577D" w:rsidP="0067577D">
      <w:pPr>
        <w:rPr>
          <w:color w:val="000000" w:themeColor="text1"/>
        </w:rPr>
      </w:pPr>
      <w:r w:rsidRPr="001529C7">
        <w:rPr>
          <w:color w:val="000000" w:themeColor="text1"/>
        </w:rPr>
        <w:t>Вопрос реализации угля для населения имеет социальный характер, в связи с чем Агентством проводится еженедельный мониторинг отпускных цен угля на ж/д тупиках с целью недопущения необоснованного повышения цен.</w:t>
      </w:r>
    </w:p>
    <w:p w14:paraId="4DB2732F" w14:textId="77777777" w:rsidR="0067577D" w:rsidRPr="001529C7" w:rsidRDefault="0067577D" w:rsidP="0067577D">
      <w:pPr>
        <w:rPr>
          <w:color w:val="000000" w:themeColor="text1"/>
        </w:rPr>
      </w:pPr>
      <w:r w:rsidRPr="001529C7">
        <w:rPr>
          <w:color w:val="000000" w:themeColor="text1"/>
        </w:rPr>
        <w:t xml:space="preserve">Если реализация энергетического угля осуществляется напрямую </w:t>
      </w:r>
      <w:proofErr w:type="spellStart"/>
      <w:r w:rsidRPr="001529C7">
        <w:rPr>
          <w:color w:val="000000" w:themeColor="text1"/>
        </w:rPr>
        <w:t>энергопроизводящим</w:t>
      </w:r>
      <w:proofErr w:type="spellEnd"/>
      <w:r w:rsidRPr="001529C7">
        <w:rPr>
          <w:color w:val="000000" w:themeColor="text1"/>
        </w:rPr>
        <w:t xml:space="preserve"> и промышленным предприятиям, то коммунально-бытовой уголь реализуется через сеть посредников.</w:t>
      </w:r>
    </w:p>
    <w:p w14:paraId="51F99F06" w14:textId="77777777" w:rsidR="0067577D" w:rsidRPr="00846C82" w:rsidRDefault="0067577D" w:rsidP="0067577D">
      <w:pPr>
        <w:rPr>
          <w:i/>
          <w:color w:val="000000" w:themeColor="text1"/>
          <w:sz w:val="24"/>
        </w:rPr>
      </w:pPr>
      <w:r w:rsidRPr="001529C7">
        <w:rPr>
          <w:color w:val="000000" w:themeColor="text1"/>
        </w:rPr>
        <w:t xml:space="preserve">Для этого угледобывающие компании используют биржевые торги, где огромные объемы </w:t>
      </w:r>
      <w:r w:rsidRPr="00846C82">
        <w:rPr>
          <w:i/>
          <w:color w:val="000000" w:themeColor="text1"/>
          <w:sz w:val="24"/>
        </w:rPr>
        <w:t>(до 3 млн. тонн или до 71 % от годового объема отгрузки)</w:t>
      </w:r>
      <w:r w:rsidRPr="001529C7">
        <w:rPr>
          <w:color w:val="000000" w:themeColor="text1"/>
        </w:rPr>
        <w:t xml:space="preserve"> </w:t>
      </w:r>
      <w:r w:rsidRPr="001529C7">
        <w:rPr>
          <w:color w:val="000000" w:themeColor="text1"/>
        </w:rPr>
        <w:lastRenderedPageBreak/>
        <w:t xml:space="preserve">реализуются в течение нескольких минут неизменному в течение нескольких лет ограниченному числу поставщиков </w:t>
      </w:r>
      <w:r w:rsidRPr="00846C82">
        <w:rPr>
          <w:i/>
          <w:color w:val="000000" w:themeColor="text1"/>
          <w:sz w:val="24"/>
        </w:rPr>
        <w:t>(от 2 до 17).</w:t>
      </w:r>
    </w:p>
    <w:p w14:paraId="705697EC" w14:textId="77777777" w:rsidR="0067577D" w:rsidRPr="001529C7" w:rsidRDefault="0067577D" w:rsidP="0067577D">
      <w:pPr>
        <w:rPr>
          <w:color w:val="000000" w:themeColor="text1"/>
        </w:rPr>
      </w:pPr>
      <w:r w:rsidRPr="001529C7">
        <w:rPr>
          <w:iCs/>
          <w:color w:val="000000" w:themeColor="text1"/>
        </w:rPr>
        <w:t>К примеру</w:t>
      </w:r>
      <w:r w:rsidRPr="001529C7">
        <w:rPr>
          <w:color w:val="000000" w:themeColor="text1"/>
        </w:rPr>
        <w:t>, в декабре 2022 года ТОО «</w:t>
      </w:r>
      <w:proofErr w:type="spellStart"/>
      <w:r w:rsidRPr="001529C7">
        <w:rPr>
          <w:color w:val="000000" w:themeColor="text1"/>
        </w:rPr>
        <w:t>Халык</w:t>
      </w:r>
      <w:proofErr w:type="spellEnd"/>
      <w:r w:rsidRPr="001529C7">
        <w:rPr>
          <w:color w:val="000000" w:themeColor="text1"/>
        </w:rPr>
        <w:t xml:space="preserve"> </w:t>
      </w:r>
      <w:proofErr w:type="spellStart"/>
      <w:r w:rsidRPr="001529C7">
        <w:rPr>
          <w:color w:val="000000" w:themeColor="text1"/>
        </w:rPr>
        <w:t>Комир</w:t>
      </w:r>
      <w:proofErr w:type="spellEnd"/>
      <w:r w:rsidRPr="001529C7">
        <w:rPr>
          <w:color w:val="000000" w:themeColor="text1"/>
        </w:rPr>
        <w:t>» через товарную биржу АО «ТБ «Каспий» от АО «</w:t>
      </w:r>
      <w:proofErr w:type="spellStart"/>
      <w:r w:rsidRPr="001529C7">
        <w:rPr>
          <w:color w:val="000000" w:themeColor="text1"/>
        </w:rPr>
        <w:t>Каражыра</w:t>
      </w:r>
      <w:proofErr w:type="spellEnd"/>
      <w:r w:rsidRPr="001529C7">
        <w:rPr>
          <w:color w:val="000000" w:themeColor="text1"/>
        </w:rPr>
        <w:t xml:space="preserve">» закупает уголь в объеме 120 тыс. тонн по средневзвешенной цене 6500 </w:t>
      </w:r>
      <w:proofErr w:type="spellStart"/>
      <w:r w:rsidRPr="001529C7">
        <w:rPr>
          <w:color w:val="000000" w:themeColor="text1"/>
        </w:rPr>
        <w:t>тг</w:t>
      </w:r>
      <w:proofErr w:type="spellEnd"/>
      <w:r w:rsidRPr="001529C7">
        <w:rPr>
          <w:color w:val="000000" w:themeColor="text1"/>
        </w:rPr>
        <w:t>/</w:t>
      </w:r>
      <w:proofErr w:type="spellStart"/>
      <w:r w:rsidRPr="001529C7">
        <w:rPr>
          <w:color w:val="000000" w:themeColor="text1"/>
        </w:rPr>
        <w:t>тн</w:t>
      </w:r>
      <w:proofErr w:type="spellEnd"/>
      <w:r w:rsidRPr="001529C7">
        <w:rPr>
          <w:color w:val="000000" w:themeColor="text1"/>
        </w:rPr>
        <w:t xml:space="preserve"> и осуществляет перепродажу за 12 595 </w:t>
      </w:r>
      <w:proofErr w:type="spellStart"/>
      <w:r w:rsidRPr="001529C7">
        <w:rPr>
          <w:color w:val="000000" w:themeColor="text1"/>
        </w:rPr>
        <w:t>тг</w:t>
      </w:r>
      <w:proofErr w:type="spellEnd"/>
      <w:r w:rsidRPr="001529C7">
        <w:rPr>
          <w:color w:val="000000" w:themeColor="text1"/>
        </w:rPr>
        <w:t>/</w:t>
      </w:r>
      <w:proofErr w:type="spellStart"/>
      <w:r w:rsidRPr="001529C7">
        <w:rPr>
          <w:color w:val="000000" w:themeColor="text1"/>
        </w:rPr>
        <w:t>тг</w:t>
      </w:r>
      <w:proofErr w:type="spellEnd"/>
      <w:r w:rsidRPr="001529C7">
        <w:rPr>
          <w:color w:val="000000" w:themeColor="text1"/>
        </w:rPr>
        <w:t>.</w:t>
      </w:r>
    </w:p>
    <w:p w14:paraId="450F2468" w14:textId="77777777" w:rsidR="00AF4AB4" w:rsidRPr="001529C7" w:rsidRDefault="00AF4AB4" w:rsidP="00F411E1">
      <w:pPr>
        <w:pStyle w:val="aff1"/>
        <w:keepNext/>
        <w:spacing w:after="0"/>
        <w:ind w:firstLine="0"/>
        <w:rPr>
          <w:b w:val="0"/>
          <w:color w:val="000000" w:themeColor="text1"/>
          <w:sz w:val="28"/>
          <w:szCs w:val="28"/>
        </w:rPr>
      </w:pPr>
    </w:p>
    <w:p w14:paraId="70F4845E" w14:textId="77777777" w:rsidR="00AF4AB4" w:rsidRPr="001529C7" w:rsidRDefault="00AF4AB4"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F269A5">
        <w:rPr>
          <w:b w:val="0"/>
          <w:noProof/>
          <w:color w:val="000000" w:themeColor="text1"/>
          <w:sz w:val="28"/>
          <w:szCs w:val="28"/>
        </w:rPr>
        <w:t>5</w:t>
      </w:r>
      <w:r w:rsidRPr="001529C7">
        <w:rPr>
          <w:b w:val="0"/>
          <w:color w:val="000000" w:themeColor="text1"/>
          <w:sz w:val="28"/>
          <w:szCs w:val="28"/>
        </w:rPr>
        <w:fldChar w:fldCharType="end"/>
      </w:r>
      <w:r w:rsidRPr="001529C7">
        <w:rPr>
          <w:b w:val="0"/>
          <w:color w:val="000000" w:themeColor="text1"/>
          <w:sz w:val="28"/>
          <w:szCs w:val="28"/>
        </w:rPr>
        <w:t>. Первичная реализация через товарную биржу.</w:t>
      </w:r>
    </w:p>
    <w:tbl>
      <w:tblPr>
        <w:tblStyle w:val="aff0"/>
        <w:tblW w:w="9634" w:type="dxa"/>
        <w:tblLook w:val="04A0" w:firstRow="1" w:lastRow="0" w:firstColumn="1" w:lastColumn="0" w:noHBand="0" w:noVBand="1"/>
      </w:tblPr>
      <w:tblGrid>
        <w:gridCol w:w="1980"/>
        <w:gridCol w:w="1134"/>
        <w:gridCol w:w="1276"/>
        <w:gridCol w:w="1559"/>
        <w:gridCol w:w="1843"/>
        <w:gridCol w:w="1842"/>
      </w:tblGrid>
      <w:tr w:rsidR="00B95AA4" w:rsidRPr="001529C7" w14:paraId="4E5AA30C" w14:textId="77777777" w:rsidTr="004D4898">
        <w:tc>
          <w:tcPr>
            <w:tcW w:w="1980" w:type="dxa"/>
            <w:vAlign w:val="center"/>
          </w:tcPr>
          <w:p w14:paraId="6F86FB23"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Продавец</w:t>
            </w:r>
          </w:p>
        </w:tc>
        <w:tc>
          <w:tcPr>
            <w:tcW w:w="1134" w:type="dxa"/>
            <w:vAlign w:val="center"/>
          </w:tcPr>
          <w:p w14:paraId="285D6A9F"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Биржа</w:t>
            </w:r>
          </w:p>
        </w:tc>
        <w:tc>
          <w:tcPr>
            <w:tcW w:w="1276" w:type="dxa"/>
            <w:vAlign w:val="center"/>
          </w:tcPr>
          <w:p w14:paraId="22D027CF"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 xml:space="preserve">Объем, </w:t>
            </w:r>
            <w:proofErr w:type="spellStart"/>
            <w:r w:rsidRPr="001529C7">
              <w:rPr>
                <w:color w:val="000000" w:themeColor="text1"/>
                <w:sz w:val="22"/>
                <w:szCs w:val="22"/>
              </w:rPr>
              <w:t>тн</w:t>
            </w:r>
            <w:proofErr w:type="spellEnd"/>
            <w:r w:rsidRPr="001529C7">
              <w:rPr>
                <w:color w:val="000000" w:themeColor="text1"/>
                <w:sz w:val="22"/>
                <w:szCs w:val="22"/>
              </w:rPr>
              <w:t>.</w:t>
            </w:r>
          </w:p>
        </w:tc>
        <w:tc>
          <w:tcPr>
            <w:tcW w:w="1559" w:type="dxa"/>
            <w:vAlign w:val="center"/>
          </w:tcPr>
          <w:p w14:paraId="26940612"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Покупатель</w:t>
            </w:r>
          </w:p>
        </w:tc>
        <w:tc>
          <w:tcPr>
            <w:tcW w:w="1843" w:type="dxa"/>
            <w:vAlign w:val="center"/>
          </w:tcPr>
          <w:p w14:paraId="17B99A29"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 xml:space="preserve">Сумма сделки, </w:t>
            </w:r>
            <w:proofErr w:type="spellStart"/>
            <w:r w:rsidRPr="001529C7">
              <w:rPr>
                <w:color w:val="000000" w:themeColor="text1"/>
                <w:sz w:val="22"/>
                <w:szCs w:val="22"/>
              </w:rPr>
              <w:t>тг</w:t>
            </w:r>
            <w:proofErr w:type="spellEnd"/>
            <w:r w:rsidRPr="001529C7">
              <w:rPr>
                <w:color w:val="000000" w:themeColor="text1"/>
                <w:sz w:val="22"/>
                <w:szCs w:val="22"/>
              </w:rPr>
              <w:t>.</w:t>
            </w:r>
          </w:p>
        </w:tc>
        <w:tc>
          <w:tcPr>
            <w:tcW w:w="1842" w:type="dxa"/>
            <w:vAlign w:val="center"/>
          </w:tcPr>
          <w:p w14:paraId="465BE485" w14:textId="77777777" w:rsidR="00B95AA4" w:rsidRPr="001529C7" w:rsidRDefault="00B95AA4" w:rsidP="00F411E1">
            <w:pPr>
              <w:ind w:firstLine="0"/>
              <w:jc w:val="center"/>
              <w:rPr>
                <w:color w:val="000000" w:themeColor="text1"/>
                <w:sz w:val="22"/>
                <w:szCs w:val="22"/>
              </w:rPr>
            </w:pPr>
            <w:proofErr w:type="spellStart"/>
            <w:r w:rsidRPr="001529C7">
              <w:rPr>
                <w:color w:val="000000" w:themeColor="text1"/>
                <w:sz w:val="22"/>
                <w:szCs w:val="22"/>
              </w:rPr>
              <w:t>Средневзвеш</w:t>
            </w:r>
            <w:proofErr w:type="spellEnd"/>
            <w:r w:rsidRPr="001529C7">
              <w:rPr>
                <w:color w:val="000000" w:themeColor="text1"/>
                <w:sz w:val="22"/>
                <w:szCs w:val="22"/>
              </w:rPr>
              <w:t xml:space="preserve">. цена, </w:t>
            </w:r>
            <w:proofErr w:type="spellStart"/>
            <w:r w:rsidRPr="001529C7">
              <w:rPr>
                <w:color w:val="000000" w:themeColor="text1"/>
                <w:sz w:val="22"/>
                <w:szCs w:val="22"/>
              </w:rPr>
              <w:t>тг</w:t>
            </w:r>
            <w:proofErr w:type="spellEnd"/>
            <w:r w:rsidRPr="001529C7">
              <w:rPr>
                <w:color w:val="000000" w:themeColor="text1"/>
                <w:sz w:val="22"/>
                <w:szCs w:val="22"/>
              </w:rPr>
              <w:t>/</w:t>
            </w:r>
            <w:proofErr w:type="spellStart"/>
            <w:r w:rsidRPr="001529C7">
              <w:rPr>
                <w:color w:val="000000" w:themeColor="text1"/>
                <w:sz w:val="22"/>
                <w:szCs w:val="22"/>
              </w:rPr>
              <w:t>тн</w:t>
            </w:r>
            <w:proofErr w:type="spellEnd"/>
            <w:r w:rsidRPr="001529C7">
              <w:rPr>
                <w:color w:val="000000" w:themeColor="text1"/>
                <w:sz w:val="22"/>
                <w:szCs w:val="22"/>
              </w:rPr>
              <w:t>.</w:t>
            </w:r>
          </w:p>
        </w:tc>
      </w:tr>
      <w:tr w:rsidR="00B95AA4" w:rsidRPr="001529C7" w14:paraId="2177E381" w14:textId="77777777" w:rsidTr="004D4898">
        <w:tc>
          <w:tcPr>
            <w:tcW w:w="1980" w:type="dxa"/>
            <w:vAlign w:val="center"/>
          </w:tcPr>
          <w:p w14:paraId="062DF04F"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АО «</w:t>
            </w:r>
            <w:proofErr w:type="spellStart"/>
            <w:r w:rsidRPr="001529C7">
              <w:rPr>
                <w:color w:val="000000" w:themeColor="text1"/>
                <w:sz w:val="22"/>
                <w:szCs w:val="22"/>
              </w:rPr>
              <w:t>Каражыра</w:t>
            </w:r>
            <w:proofErr w:type="spellEnd"/>
            <w:r w:rsidRPr="001529C7">
              <w:rPr>
                <w:color w:val="000000" w:themeColor="text1"/>
                <w:sz w:val="22"/>
                <w:szCs w:val="22"/>
              </w:rPr>
              <w:t>»</w:t>
            </w:r>
          </w:p>
        </w:tc>
        <w:tc>
          <w:tcPr>
            <w:tcW w:w="1134" w:type="dxa"/>
            <w:vAlign w:val="center"/>
          </w:tcPr>
          <w:p w14:paraId="2B68BE39"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АО «ТБ «Каспий»</w:t>
            </w:r>
          </w:p>
        </w:tc>
        <w:tc>
          <w:tcPr>
            <w:tcW w:w="1276" w:type="dxa"/>
            <w:vAlign w:val="center"/>
          </w:tcPr>
          <w:p w14:paraId="6C565B09"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120 000</w:t>
            </w:r>
          </w:p>
        </w:tc>
        <w:tc>
          <w:tcPr>
            <w:tcW w:w="1559" w:type="dxa"/>
            <w:vAlign w:val="center"/>
          </w:tcPr>
          <w:p w14:paraId="47EF494D" w14:textId="77777777" w:rsidR="00B95AA4" w:rsidRPr="001529C7" w:rsidRDefault="004D4898" w:rsidP="00F411E1">
            <w:pPr>
              <w:ind w:firstLine="0"/>
              <w:jc w:val="center"/>
              <w:rPr>
                <w:color w:val="000000" w:themeColor="text1"/>
                <w:sz w:val="22"/>
                <w:szCs w:val="22"/>
              </w:rPr>
            </w:pPr>
            <w:r w:rsidRPr="001529C7">
              <w:rPr>
                <w:color w:val="000000" w:themeColor="text1"/>
                <w:sz w:val="22"/>
                <w:szCs w:val="22"/>
              </w:rPr>
              <w:t>ТОО «</w:t>
            </w:r>
            <w:proofErr w:type="spellStart"/>
            <w:r w:rsidRPr="001529C7">
              <w:rPr>
                <w:color w:val="000000" w:themeColor="text1"/>
                <w:sz w:val="22"/>
                <w:szCs w:val="22"/>
              </w:rPr>
              <w:t>Халык</w:t>
            </w:r>
            <w:proofErr w:type="spellEnd"/>
            <w:r w:rsidRPr="001529C7">
              <w:rPr>
                <w:color w:val="000000" w:themeColor="text1"/>
                <w:sz w:val="22"/>
                <w:szCs w:val="22"/>
              </w:rPr>
              <w:t xml:space="preserve"> </w:t>
            </w:r>
            <w:proofErr w:type="spellStart"/>
            <w:r w:rsidRPr="001529C7">
              <w:rPr>
                <w:color w:val="000000" w:themeColor="text1"/>
                <w:sz w:val="22"/>
                <w:szCs w:val="22"/>
              </w:rPr>
              <w:t>Ко</w:t>
            </w:r>
            <w:r w:rsidR="00B95AA4" w:rsidRPr="001529C7">
              <w:rPr>
                <w:color w:val="000000" w:themeColor="text1"/>
                <w:sz w:val="22"/>
                <w:szCs w:val="22"/>
              </w:rPr>
              <w:t>мир</w:t>
            </w:r>
            <w:proofErr w:type="spellEnd"/>
            <w:r w:rsidRPr="001529C7">
              <w:rPr>
                <w:color w:val="000000" w:themeColor="text1"/>
                <w:sz w:val="22"/>
                <w:szCs w:val="22"/>
              </w:rPr>
              <w:t>»</w:t>
            </w:r>
          </w:p>
        </w:tc>
        <w:tc>
          <w:tcPr>
            <w:tcW w:w="1843" w:type="dxa"/>
            <w:vAlign w:val="center"/>
          </w:tcPr>
          <w:p w14:paraId="41DBF181"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780 000 000</w:t>
            </w:r>
          </w:p>
        </w:tc>
        <w:tc>
          <w:tcPr>
            <w:tcW w:w="1842" w:type="dxa"/>
            <w:vAlign w:val="center"/>
          </w:tcPr>
          <w:p w14:paraId="2DCCB63C"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6 500</w:t>
            </w:r>
          </w:p>
        </w:tc>
      </w:tr>
    </w:tbl>
    <w:p w14:paraId="0F5F9F30" w14:textId="77777777" w:rsidR="00AF4AB4" w:rsidRPr="001529C7" w:rsidRDefault="00AF4AB4" w:rsidP="00F411E1">
      <w:pPr>
        <w:pStyle w:val="aff1"/>
        <w:keepNext/>
        <w:spacing w:after="0"/>
        <w:ind w:firstLine="0"/>
        <w:rPr>
          <w:b w:val="0"/>
          <w:color w:val="000000" w:themeColor="text1"/>
          <w:sz w:val="28"/>
          <w:szCs w:val="28"/>
        </w:rPr>
      </w:pPr>
    </w:p>
    <w:p w14:paraId="626AA750" w14:textId="77777777" w:rsidR="00B95AA4" w:rsidRPr="001529C7" w:rsidRDefault="00AF4AB4"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F269A5">
        <w:rPr>
          <w:b w:val="0"/>
          <w:noProof/>
          <w:color w:val="000000" w:themeColor="text1"/>
          <w:sz w:val="28"/>
          <w:szCs w:val="28"/>
        </w:rPr>
        <w:t>6</w:t>
      </w:r>
      <w:r w:rsidRPr="001529C7">
        <w:rPr>
          <w:b w:val="0"/>
          <w:color w:val="000000" w:themeColor="text1"/>
          <w:sz w:val="28"/>
          <w:szCs w:val="28"/>
        </w:rPr>
        <w:fldChar w:fldCharType="end"/>
      </w:r>
      <w:r w:rsidRPr="001529C7">
        <w:rPr>
          <w:b w:val="0"/>
          <w:color w:val="000000" w:themeColor="text1"/>
          <w:sz w:val="28"/>
          <w:szCs w:val="28"/>
        </w:rPr>
        <w:t>. Вторичная реализация через товарную биржу.</w:t>
      </w:r>
    </w:p>
    <w:tbl>
      <w:tblPr>
        <w:tblStyle w:val="aff0"/>
        <w:tblW w:w="9634" w:type="dxa"/>
        <w:tblLook w:val="04A0" w:firstRow="1" w:lastRow="0" w:firstColumn="1" w:lastColumn="0" w:noHBand="0" w:noVBand="1"/>
      </w:tblPr>
      <w:tblGrid>
        <w:gridCol w:w="1980"/>
        <w:gridCol w:w="1134"/>
        <w:gridCol w:w="1276"/>
        <w:gridCol w:w="1559"/>
        <w:gridCol w:w="1843"/>
        <w:gridCol w:w="1842"/>
      </w:tblGrid>
      <w:tr w:rsidR="00B95AA4" w:rsidRPr="001529C7" w14:paraId="6D03C237" w14:textId="77777777" w:rsidTr="004D4898">
        <w:tc>
          <w:tcPr>
            <w:tcW w:w="1980" w:type="dxa"/>
            <w:vAlign w:val="center"/>
          </w:tcPr>
          <w:p w14:paraId="30A18EB7"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Продавец</w:t>
            </w:r>
          </w:p>
        </w:tc>
        <w:tc>
          <w:tcPr>
            <w:tcW w:w="1134" w:type="dxa"/>
            <w:vAlign w:val="center"/>
          </w:tcPr>
          <w:p w14:paraId="40ECD67A"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Биржа</w:t>
            </w:r>
          </w:p>
        </w:tc>
        <w:tc>
          <w:tcPr>
            <w:tcW w:w="1276" w:type="dxa"/>
            <w:vAlign w:val="center"/>
          </w:tcPr>
          <w:p w14:paraId="58ECD18C"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 xml:space="preserve">Объем, </w:t>
            </w:r>
            <w:proofErr w:type="spellStart"/>
            <w:r w:rsidRPr="001529C7">
              <w:rPr>
                <w:color w:val="000000" w:themeColor="text1"/>
                <w:sz w:val="22"/>
                <w:szCs w:val="22"/>
              </w:rPr>
              <w:t>тн</w:t>
            </w:r>
            <w:proofErr w:type="spellEnd"/>
            <w:r w:rsidRPr="001529C7">
              <w:rPr>
                <w:color w:val="000000" w:themeColor="text1"/>
                <w:sz w:val="22"/>
                <w:szCs w:val="22"/>
              </w:rPr>
              <w:t>.</w:t>
            </w:r>
          </w:p>
        </w:tc>
        <w:tc>
          <w:tcPr>
            <w:tcW w:w="1559" w:type="dxa"/>
            <w:vAlign w:val="center"/>
          </w:tcPr>
          <w:p w14:paraId="102FCFCA"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Покупатель</w:t>
            </w:r>
          </w:p>
        </w:tc>
        <w:tc>
          <w:tcPr>
            <w:tcW w:w="1843" w:type="dxa"/>
            <w:vAlign w:val="center"/>
          </w:tcPr>
          <w:p w14:paraId="15432964"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 xml:space="preserve">Сумма сделки, </w:t>
            </w:r>
            <w:proofErr w:type="spellStart"/>
            <w:r w:rsidRPr="001529C7">
              <w:rPr>
                <w:color w:val="000000" w:themeColor="text1"/>
                <w:sz w:val="22"/>
                <w:szCs w:val="22"/>
              </w:rPr>
              <w:t>тг</w:t>
            </w:r>
            <w:proofErr w:type="spellEnd"/>
            <w:r w:rsidRPr="001529C7">
              <w:rPr>
                <w:color w:val="000000" w:themeColor="text1"/>
                <w:sz w:val="22"/>
                <w:szCs w:val="22"/>
              </w:rPr>
              <w:t>.</w:t>
            </w:r>
          </w:p>
        </w:tc>
        <w:tc>
          <w:tcPr>
            <w:tcW w:w="1842" w:type="dxa"/>
            <w:vAlign w:val="center"/>
          </w:tcPr>
          <w:p w14:paraId="4C978CDC" w14:textId="77777777" w:rsidR="00B95AA4" w:rsidRPr="001529C7" w:rsidRDefault="00B95AA4" w:rsidP="00F411E1">
            <w:pPr>
              <w:ind w:firstLine="0"/>
              <w:jc w:val="center"/>
              <w:rPr>
                <w:color w:val="000000" w:themeColor="text1"/>
                <w:sz w:val="22"/>
                <w:szCs w:val="22"/>
              </w:rPr>
            </w:pPr>
            <w:proofErr w:type="spellStart"/>
            <w:r w:rsidRPr="001529C7">
              <w:rPr>
                <w:color w:val="000000" w:themeColor="text1"/>
                <w:sz w:val="22"/>
                <w:szCs w:val="22"/>
              </w:rPr>
              <w:t>Средневзвеш</w:t>
            </w:r>
            <w:proofErr w:type="spellEnd"/>
            <w:r w:rsidRPr="001529C7">
              <w:rPr>
                <w:color w:val="000000" w:themeColor="text1"/>
                <w:sz w:val="22"/>
                <w:szCs w:val="22"/>
              </w:rPr>
              <w:t xml:space="preserve">. цена, </w:t>
            </w:r>
            <w:proofErr w:type="spellStart"/>
            <w:r w:rsidRPr="001529C7">
              <w:rPr>
                <w:color w:val="000000" w:themeColor="text1"/>
                <w:sz w:val="22"/>
                <w:szCs w:val="22"/>
              </w:rPr>
              <w:t>тг</w:t>
            </w:r>
            <w:proofErr w:type="spellEnd"/>
            <w:r w:rsidRPr="001529C7">
              <w:rPr>
                <w:color w:val="000000" w:themeColor="text1"/>
                <w:sz w:val="22"/>
                <w:szCs w:val="22"/>
              </w:rPr>
              <w:t>/</w:t>
            </w:r>
            <w:proofErr w:type="spellStart"/>
            <w:r w:rsidRPr="001529C7">
              <w:rPr>
                <w:color w:val="000000" w:themeColor="text1"/>
                <w:sz w:val="22"/>
                <w:szCs w:val="22"/>
              </w:rPr>
              <w:t>тн</w:t>
            </w:r>
            <w:proofErr w:type="spellEnd"/>
            <w:r w:rsidRPr="001529C7">
              <w:rPr>
                <w:color w:val="000000" w:themeColor="text1"/>
                <w:sz w:val="22"/>
                <w:szCs w:val="22"/>
              </w:rPr>
              <w:t>.</w:t>
            </w:r>
          </w:p>
        </w:tc>
      </w:tr>
      <w:tr w:rsidR="00B95AA4" w:rsidRPr="001529C7" w14:paraId="5E7A4650" w14:textId="77777777" w:rsidTr="004D4898">
        <w:tc>
          <w:tcPr>
            <w:tcW w:w="1980" w:type="dxa"/>
            <w:vAlign w:val="center"/>
          </w:tcPr>
          <w:p w14:paraId="443EA035" w14:textId="77777777" w:rsidR="00B95AA4" w:rsidRPr="001529C7" w:rsidRDefault="004D4898" w:rsidP="00F411E1">
            <w:pPr>
              <w:ind w:firstLine="0"/>
              <w:jc w:val="center"/>
              <w:rPr>
                <w:color w:val="000000" w:themeColor="text1"/>
                <w:sz w:val="22"/>
                <w:szCs w:val="22"/>
              </w:rPr>
            </w:pPr>
            <w:r w:rsidRPr="001529C7">
              <w:rPr>
                <w:color w:val="000000" w:themeColor="text1"/>
                <w:sz w:val="22"/>
                <w:szCs w:val="22"/>
              </w:rPr>
              <w:t>ТОО «</w:t>
            </w:r>
            <w:proofErr w:type="spellStart"/>
            <w:r w:rsidRPr="001529C7">
              <w:rPr>
                <w:color w:val="000000" w:themeColor="text1"/>
                <w:sz w:val="22"/>
                <w:szCs w:val="22"/>
              </w:rPr>
              <w:t>Халык</w:t>
            </w:r>
            <w:proofErr w:type="spellEnd"/>
            <w:r w:rsidRPr="001529C7">
              <w:rPr>
                <w:color w:val="000000" w:themeColor="text1"/>
                <w:sz w:val="22"/>
                <w:szCs w:val="22"/>
              </w:rPr>
              <w:t xml:space="preserve"> </w:t>
            </w:r>
            <w:proofErr w:type="spellStart"/>
            <w:r w:rsidRPr="001529C7">
              <w:rPr>
                <w:color w:val="000000" w:themeColor="text1"/>
                <w:sz w:val="22"/>
                <w:szCs w:val="22"/>
              </w:rPr>
              <w:t>Ко</w:t>
            </w:r>
            <w:r w:rsidR="00B95AA4" w:rsidRPr="001529C7">
              <w:rPr>
                <w:color w:val="000000" w:themeColor="text1"/>
                <w:sz w:val="22"/>
                <w:szCs w:val="22"/>
              </w:rPr>
              <w:t>мир</w:t>
            </w:r>
            <w:proofErr w:type="spellEnd"/>
            <w:r w:rsidRPr="001529C7">
              <w:rPr>
                <w:color w:val="000000" w:themeColor="text1"/>
                <w:sz w:val="22"/>
                <w:szCs w:val="22"/>
              </w:rPr>
              <w:t>»</w:t>
            </w:r>
          </w:p>
        </w:tc>
        <w:tc>
          <w:tcPr>
            <w:tcW w:w="1134" w:type="dxa"/>
            <w:vAlign w:val="center"/>
          </w:tcPr>
          <w:p w14:paraId="3194DE35"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АО «ТБ «Каспий»</w:t>
            </w:r>
          </w:p>
        </w:tc>
        <w:tc>
          <w:tcPr>
            <w:tcW w:w="1276" w:type="dxa"/>
            <w:vAlign w:val="center"/>
          </w:tcPr>
          <w:p w14:paraId="371D5FA3"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1 000</w:t>
            </w:r>
          </w:p>
        </w:tc>
        <w:tc>
          <w:tcPr>
            <w:tcW w:w="1559" w:type="dxa"/>
            <w:vAlign w:val="center"/>
          </w:tcPr>
          <w:p w14:paraId="7CEAB585"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 xml:space="preserve">ИП </w:t>
            </w:r>
            <w:proofErr w:type="spellStart"/>
            <w:r w:rsidRPr="001529C7">
              <w:rPr>
                <w:color w:val="000000" w:themeColor="text1"/>
                <w:sz w:val="22"/>
                <w:szCs w:val="22"/>
              </w:rPr>
              <w:t>Халық</w:t>
            </w:r>
            <w:proofErr w:type="spellEnd"/>
            <w:r w:rsidRPr="001529C7">
              <w:rPr>
                <w:color w:val="000000" w:themeColor="text1"/>
                <w:sz w:val="22"/>
                <w:szCs w:val="22"/>
              </w:rPr>
              <w:t xml:space="preserve"> </w:t>
            </w:r>
            <w:proofErr w:type="spellStart"/>
            <w:r w:rsidRPr="001529C7">
              <w:rPr>
                <w:color w:val="000000" w:themeColor="text1"/>
                <w:sz w:val="22"/>
                <w:szCs w:val="22"/>
              </w:rPr>
              <w:t>көмір</w:t>
            </w:r>
            <w:proofErr w:type="spellEnd"/>
          </w:p>
        </w:tc>
        <w:tc>
          <w:tcPr>
            <w:tcW w:w="1843" w:type="dxa"/>
            <w:vAlign w:val="center"/>
          </w:tcPr>
          <w:p w14:paraId="5342B031"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12 595 000</w:t>
            </w:r>
          </w:p>
        </w:tc>
        <w:tc>
          <w:tcPr>
            <w:tcW w:w="1842" w:type="dxa"/>
            <w:vAlign w:val="center"/>
          </w:tcPr>
          <w:p w14:paraId="406E31D3" w14:textId="77777777" w:rsidR="00B95AA4" w:rsidRPr="001529C7" w:rsidRDefault="00B95AA4" w:rsidP="00F411E1">
            <w:pPr>
              <w:ind w:firstLine="0"/>
              <w:jc w:val="center"/>
              <w:rPr>
                <w:color w:val="000000" w:themeColor="text1"/>
                <w:sz w:val="22"/>
                <w:szCs w:val="22"/>
              </w:rPr>
            </w:pPr>
            <w:r w:rsidRPr="001529C7">
              <w:rPr>
                <w:color w:val="000000" w:themeColor="text1"/>
                <w:sz w:val="22"/>
                <w:szCs w:val="22"/>
              </w:rPr>
              <w:t>12 595</w:t>
            </w:r>
          </w:p>
        </w:tc>
      </w:tr>
    </w:tbl>
    <w:p w14:paraId="13E86307" w14:textId="77777777" w:rsidR="00B95AA4" w:rsidRPr="001529C7" w:rsidRDefault="00B95AA4" w:rsidP="00F411E1">
      <w:pPr>
        <w:rPr>
          <w:color w:val="000000" w:themeColor="text1"/>
        </w:rPr>
      </w:pPr>
    </w:p>
    <w:p w14:paraId="552BAF9A" w14:textId="77777777" w:rsidR="0067577D" w:rsidRPr="001529C7" w:rsidRDefault="0067577D" w:rsidP="0067577D">
      <w:pPr>
        <w:rPr>
          <w:color w:val="000000" w:themeColor="text1"/>
        </w:rPr>
      </w:pPr>
      <w:r w:rsidRPr="001529C7">
        <w:rPr>
          <w:color w:val="000000" w:themeColor="text1"/>
        </w:rPr>
        <w:t>Таким образом, надбавка ТОО «</w:t>
      </w:r>
      <w:proofErr w:type="spellStart"/>
      <w:r w:rsidRPr="001529C7">
        <w:rPr>
          <w:color w:val="000000" w:themeColor="text1"/>
        </w:rPr>
        <w:t>Халык</w:t>
      </w:r>
      <w:proofErr w:type="spellEnd"/>
      <w:r w:rsidRPr="001529C7">
        <w:rPr>
          <w:color w:val="000000" w:themeColor="text1"/>
        </w:rPr>
        <w:t xml:space="preserve"> </w:t>
      </w:r>
      <w:proofErr w:type="spellStart"/>
      <w:r w:rsidRPr="001529C7">
        <w:rPr>
          <w:color w:val="000000" w:themeColor="text1"/>
        </w:rPr>
        <w:t>Комир</w:t>
      </w:r>
      <w:proofErr w:type="spellEnd"/>
      <w:r w:rsidRPr="001529C7">
        <w:rPr>
          <w:color w:val="000000" w:themeColor="text1"/>
        </w:rPr>
        <w:t xml:space="preserve">», не владеющего на праве собственности или иных законных основаниях технически оснащенным железнодорожным тупиком </w:t>
      </w:r>
      <w:r w:rsidRPr="00846C82">
        <w:rPr>
          <w:i/>
          <w:color w:val="000000" w:themeColor="text1"/>
          <w:sz w:val="24"/>
        </w:rPr>
        <w:t>(весовая техника, погрузочно-разгрузочный транспорт и т.д.)</w:t>
      </w:r>
      <w:r w:rsidRPr="001529C7">
        <w:rPr>
          <w:color w:val="000000" w:themeColor="text1"/>
        </w:rPr>
        <w:t>, составляет порядка 94%.</w:t>
      </w:r>
    </w:p>
    <w:p w14:paraId="07FC794C" w14:textId="77777777" w:rsidR="0067577D" w:rsidRPr="001529C7" w:rsidRDefault="0067577D" w:rsidP="0067577D">
      <w:pPr>
        <w:rPr>
          <w:color w:val="000000" w:themeColor="text1"/>
        </w:rPr>
      </w:pPr>
      <w:r w:rsidRPr="001529C7">
        <w:rPr>
          <w:color w:val="000000" w:themeColor="text1"/>
        </w:rPr>
        <w:t>Задача таких посредников, не имеющих инфраструктуры хранения, сводится к поиску покупателей. Биржевые сделки заключаются брокерами, одновременно представлявшими интересы продавцов и покупателей, а доступ к самим торгам максимально ограничивается для независимых поставщиков.</w:t>
      </w:r>
    </w:p>
    <w:p w14:paraId="7BC5FD9F" w14:textId="77777777" w:rsidR="0067577D" w:rsidRPr="001529C7" w:rsidRDefault="0067577D" w:rsidP="0067577D">
      <w:pPr>
        <w:rPr>
          <w:color w:val="000000" w:themeColor="text1"/>
        </w:rPr>
      </w:pPr>
      <w:r w:rsidRPr="001529C7">
        <w:rPr>
          <w:color w:val="000000" w:themeColor="text1"/>
        </w:rPr>
        <w:t>Некоторые товарные биржи были открыты в целях проведения торгов для определенного узкого круга продавцов и покупателей, это «карманные» биржи».</w:t>
      </w:r>
    </w:p>
    <w:p w14:paraId="759FB29F" w14:textId="77777777" w:rsidR="0067577D" w:rsidRPr="001529C7" w:rsidRDefault="0067577D" w:rsidP="0067577D">
      <w:pPr>
        <w:rPr>
          <w:color w:val="000000" w:themeColor="text1"/>
        </w:rPr>
      </w:pPr>
      <w:r w:rsidRPr="001529C7">
        <w:rPr>
          <w:color w:val="000000" w:themeColor="text1"/>
        </w:rPr>
        <w:t>В анализе выделено несколько направлений использования угля на внутреннем рынке Республики Казахстан: на нужды электроэнергетической отрасли, на коммунально-бытовые нужды населения, на нужды промышленных предприятий.</w:t>
      </w:r>
    </w:p>
    <w:p w14:paraId="0A947354" w14:textId="77777777" w:rsidR="0067577D" w:rsidRPr="001529C7" w:rsidRDefault="0067577D" w:rsidP="0067577D">
      <w:pPr>
        <w:rPr>
          <w:color w:val="000000" w:themeColor="text1"/>
        </w:rPr>
      </w:pPr>
      <w:r w:rsidRPr="001529C7">
        <w:rPr>
          <w:color w:val="000000" w:themeColor="text1"/>
        </w:rPr>
        <w:t xml:space="preserve">На рынке реализации угля для нужд энергопроизводящих организаций доминирующее положение занимает ТОО «Богатырь </w:t>
      </w:r>
      <w:proofErr w:type="spellStart"/>
      <w:r w:rsidRPr="001529C7">
        <w:rPr>
          <w:color w:val="000000" w:themeColor="text1"/>
        </w:rPr>
        <w:t>Комир</w:t>
      </w:r>
      <w:proofErr w:type="spellEnd"/>
      <w:r w:rsidRPr="001529C7">
        <w:rPr>
          <w:color w:val="000000" w:themeColor="text1"/>
        </w:rPr>
        <w:t xml:space="preserve">» </w:t>
      </w:r>
      <w:r w:rsidRPr="00846C82">
        <w:rPr>
          <w:i/>
          <w:color w:val="000000" w:themeColor="text1"/>
          <w:sz w:val="24"/>
        </w:rPr>
        <w:t>(2018 год – 86,07%, 2019 год – 86,47%, 2020 год – 84,84%, 2021 год – 86,33%, І полугодие 2022 года - 83,1%)</w:t>
      </w:r>
      <w:r w:rsidRPr="001529C7">
        <w:rPr>
          <w:color w:val="000000" w:themeColor="text1"/>
        </w:rPr>
        <w:t>.</w:t>
      </w:r>
    </w:p>
    <w:p w14:paraId="7C1910D7" w14:textId="77777777" w:rsidR="00510614" w:rsidRPr="001529C7" w:rsidRDefault="00510614" w:rsidP="00F411E1">
      <w:pPr>
        <w:rPr>
          <w:color w:val="000000" w:themeColor="text1"/>
        </w:rPr>
      </w:pPr>
    </w:p>
    <w:p w14:paraId="68A7F234" w14:textId="77777777" w:rsidR="00AF4AB4" w:rsidRPr="001529C7" w:rsidRDefault="00AF4AB4"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Pr="001529C7">
        <w:rPr>
          <w:b w:val="0"/>
          <w:color w:val="000000" w:themeColor="text1"/>
          <w:sz w:val="28"/>
          <w:szCs w:val="28"/>
        </w:rPr>
        <w:fldChar w:fldCharType="begin"/>
      </w:r>
      <w:r w:rsidRPr="001529C7">
        <w:rPr>
          <w:b w:val="0"/>
          <w:color w:val="000000" w:themeColor="text1"/>
          <w:sz w:val="28"/>
          <w:szCs w:val="28"/>
        </w:rPr>
        <w:instrText xml:space="preserve"> SEQ Таблица \* ARABIC </w:instrText>
      </w:r>
      <w:r w:rsidRPr="001529C7">
        <w:rPr>
          <w:b w:val="0"/>
          <w:color w:val="000000" w:themeColor="text1"/>
          <w:sz w:val="28"/>
          <w:szCs w:val="28"/>
        </w:rPr>
        <w:fldChar w:fldCharType="separate"/>
      </w:r>
      <w:r w:rsidR="00F269A5">
        <w:rPr>
          <w:b w:val="0"/>
          <w:noProof/>
          <w:color w:val="000000" w:themeColor="text1"/>
          <w:sz w:val="28"/>
          <w:szCs w:val="28"/>
        </w:rPr>
        <w:t>7</w:t>
      </w:r>
      <w:r w:rsidRPr="001529C7">
        <w:rPr>
          <w:b w:val="0"/>
          <w:color w:val="000000" w:themeColor="text1"/>
          <w:sz w:val="28"/>
          <w:szCs w:val="28"/>
        </w:rPr>
        <w:fldChar w:fldCharType="end"/>
      </w:r>
      <w:r w:rsidRPr="001529C7">
        <w:rPr>
          <w:b w:val="0"/>
          <w:color w:val="000000" w:themeColor="text1"/>
          <w:sz w:val="28"/>
          <w:szCs w:val="28"/>
        </w:rPr>
        <w:t>. Доли доминирования на рынке реализации угля для нужд энергопроизводящих организаций.</w:t>
      </w:r>
    </w:p>
    <w:tbl>
      <w:tblPr>
        <w:tblW w:w="9629" w:type="dxa"/>
        <w:tblCellMar>
          <w:left w:w="0" w:type="dxa"/>
          <w:right w:w="0" w:type="dxa"/>
        </w:tblCellMar>
        <w:tblLook w:val="04A0" w:firstRow="1" w:lastRow="0" w:firstColumn="1" w:lastColumn="0" w:noHBand="0" w:noVBand="1"/>
      </w:tblPr>
      <w:tblGrid>
        <w:gridCol w:w="458"/>
        <w:gridCol w:w="3950"/>
        <w:gridCol w:w="2679"/>
        <w:gridCol w:w="2542"/>
      </w:tblGrid>
      <w:tr w:rsidR="00B95AA4" w:rsidRPr="001529C7" w14:paraId="6DE090BD" w14:textId="77777777" w:rsidTr="00AF4AB4">
        <w:trPr>
          <w:trHeight w:val="286"/>
        </w:trPr>
        <w:tc>
          <w:tcPr>
            <w:tcW w:w="4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39687"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w:t>
            </w:r>
          </w:p>
        </w:tc>
        <w:tc>
          <w:tcPr>
            <w:tcW w:w="39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B26028"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Наименование</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1FB153"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2021 год</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E2B258"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І полугодие 2022 года</w:t>
            </w:r>
          </w:p>
        </w:tc>
      </w:tr>
      <w:tr w:rsidR="00B95AA4" w:rsidRPr="001529C7" w14:paraId="0BC6BFD6" w14:textId="77777777" w:rsidTr="00AF4AB4">
        <w:trPr>
          <w:trHeight w:val="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1D9A65" w14:textId="77777777" w:rsidR="00B95AA4" w:rsidRPr="001529C7" w:rsidRDefault="00B95AA4" w:rsidP="00F411E1">
            <w:pPr>
              <w:tabs>
                <w:tab w:val="clear" w:pos="567"/>
              </w:tabs>
              <w:ind w:firstLine="0"/>
              <w:jc w:val="center"/>
              <w:rPr>
                <w:rFonts w:ascii="Arial" w:hAnsi="Arial" w:cs="Arial"/>
                <w:color w:val="000000" w:themeColor="text1"/>
                <w:sz w:val="24"/>
                <w:szCs w:val="24"/>
              </w:rPr>
            </w:pPr>
          </w:p>
        </w:tc>
        <w:tc>
          <w:tcPr>
            <w:tcW w:w="3950" w:type="dxa"/>
            <w:vMerge/>
            <w:tcBorders>
              <w:top w:val="single" w:sz="8" w:space="0" w:color="000000"/>
              <w:left w:val="single" w:sz="8" w:space="0" w:color="000000"/>
              <w:bottom w:val="single" w:sz="8" w:space="0" w:color="000000"/>
              <w:right w:val="single" w:sz="8" w:space="0" w:color="000000"/>
            </w:tcBorders>
            <w:vAlign w:val="center"/>
            <w:hideMark/>
          </w:tcPr>
          <w:p w14:paraId="19B8F8B9" w14:textId="77777777" w:rsidR="00B95AA4" w:rsidRPr="001529C7" w:rsidRDefault="00B95AA4" w:rsidP="00F411E1">
            <w:pPr>
              <w:tabs>
                <w:tab w:val="clear" w:pos="567"/>
              </w:tabs>
              <w:ind w:firstLine="0"/>
              <w:jc w:val="center"/>
              <w:rPr>
                <w:rFonts w:ascii="Arial" w:hAnsi="Arial" w:cs="Arial"/>
                <w:color w:val="000000" w:themeColor="text1"/>
                <w:sz w:val="24"/>
                <w:szCs w:val="24"/>
              </w:rPr>
            </w:pP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2A977D"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Доля,</w:t>
            </w:r>
            <w:r w:rsidR="00C43410" w:rsidRPr="001529C7">
              <w:rPr>
                <w:b/>
                <w:bCs/>
                <w:color w:val="000000" w:themeColor="text1"/>
                <w:kern w:val="24"/>
                <w:sz w:val="24"/>
                <w:szCs w:val="24"/>
              </w:rPr>
              <w:t xml:space="preserve"> </w:t>
            </w:r>
            <w:r w:rsidRPr="001529C7">
              <w:rPr>
                <w:b/>
                <w:bCs/>
                <w:color w:val="000000" w:themeColor="text1"/>
                <w:kern w:val="24"/>
                <w:sz w:val="24"/>
                <w:szCs w:val="24"/>
              </w:rPr>
              <w:t>%</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027EC9"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Доля,</w:t>
            </w:r>
            <w:r w:rsidR="00C43410" w:rsidRPr="001529C7">
              <w:rPr>
                <w:b/>
                <w:bCs/>
                <w:color w:val="000000" w:themeColor="text1"/>
                <w:kern w:val="24"/>
                <w:sz w:val="24"/>
                <w:szCs w:val="24"/>
              </w:rPr>
              <w:t xml:space="preserve"> </w:t>
            </w:r>
            <w:r w:rsidRPr="001529C7">
              <w:rPr>
                <w:b/>
                <w:bCs/>
                <w:color w:val="000000" w:themeColor="text1"/>
                <w:kern w:val="24"/>
                <w:sz w:val="24"/>
                <w:szCs w:val="24"/>
              </w:rPr>
              <w:t>%</w:t>
            </w:r>
          </w:p>
        </w:tc>
      </w:tr>
      <w:tr w:rsidR="00B95AA4" w:rsidRPr="001529C7" w14:paraId="7B3D9C75"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A2DE9"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1</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803430" w14:textId="77777777" w:rsidR="00B95AA4" w:rsidRPr="001529C7" w:rsidRDefault="00B95AA4"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rPr>
              <w:t xml:space="preserve">ТОО «Богатырь </w:t>
            </w:r>
            <w:proofErr w:type="spellStart"/>
            <w:r w:rsidRPr="001529C7">
              <w:rPr>
                <w:color w:val="000000" w:themeColor="text1"/>
                <w:kern w:val="24"/>
                <w:sz w:val="24"/>
                <w:szCs w:val="24"/>
              </w:rPr>
              <w:t>Комир</w:t>
            </w:r>
            <w:proofErr w:type="spellEnd"/>
            <w:r w:rsidRPr="001529C7">
              <w:rPr>
                <w:color w:val="000000" w:themeColor="text1"/>
                <w:kern w:val="24"/>
                <w:sz w:val="24"/>
                <w:szCs w:val="24"/>
              </w:rPr>
              <w:t>»</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05EE889"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86,33</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0B941A"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83,1</w:t>
            </w:r>
          </w:p>
        </w:tc>
      </w:tr>
      <w:tr w:rsidR="00B95AA4" w:rsidRPr="001529C7" w14:paraId="767B13B8"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82DD1"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2</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F26167" w14:textId="77777777" w:rsidR="00B95AA4" w:rsidRPr="001529C7" w:rsidRDefault="00B95AA4"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rPr>
              <w:t>АО «</w:t>
            </w:r>
            <w:proofErr w:type="spellStart"/>
            <w:r w:rsidRPr="001529C7">
              <w:rPr>
                <w:color w:val="000000" w:themeColor="text1"/>
                <w:kern w:val="24"/>
                <w:sz w:val="24"/>
                <w:szCs w:val="24"/>
              </w:rPr>
              <w:t>Каражыра</w:t>
            </w:r>
            <w:proofErr w:type="spellEnd"/>
            <w:r w:rsidRPr="001529C7">
              <w:rPr>
                <w:color w:val="000000" w:themeColor="text1"/>
                <w:kern w:val="24"/>
                <w:sz w:val="24"/>
                <w:szCs w:val="24"/>
              </w:rPr>
              <w:t>»</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8F61EB"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7,12</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AC4260"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8,91</w:t>
            </w:r>
          </w:p>
        </w:tc>
      </w:tr>
      <w:tr w:rsidR="00B95AA4" w:rsidRPr="001529C7" w14:paraId="21BE4352"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B0788C"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3</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0D72B2" w14:textId="77777777" w:rsidR="00B95AA4" w:rsidRPr="001529C7" w:rsidRDefault="00B95AA4"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rPr>
              <w:t>ТОО «</w:t>
            </w:r>
            <w:proofErr w:type="spellStart"/>
            <w:r w:rsidRPr="001529C7">
              <w:rPr>
                <w:color w:val="000000" w:themeColor="text1"/>
                <w:kern w:val="24"/>
                <w:sz w:val="24"/>
                <w:szCs w:val="24"/>
              </w:rPr>
              <w:t>Kazakhmys</w:t>
            </w:r>
            <w:proofErr w:type="spellEnd"/>
            <w:r w:rsidRPr="001529C7">
              <w:rPr>
                <w:color w:val="000000" w:themeColor="text1"/>
                <w:kern w:val="24"/>
                <w:sz w:val="24"/>
                <w:szCs w:val="24"/>
              </w:rPr>
              <w:t xml:space="preserve"> Coal»</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F5D65B"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3,16</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2D23AC"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3,41</w:t>
            </w:r>
          </w:p>
        </w:tc>
      </w:tr>
      <w:tr w:rsidR="00B95AA4" w:rsidRPr="001529C7" w14:paraId="41D7961C" w14:textId="77777777" w:rsidTr="00AF4AB4">
        <w:trPr>
          <w:trHeight w:val="588"/>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295F5B"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4</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3BF33D" w14:textId="77777777" w:rsidR="00B95AA4" w:rsidRPr="001529C7" w:rsidRDefault="00B95AA4"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rPr>
              <w:t>АО «Евроазиатская</w:t>
            </w:r>
          </w:p>
          <w:p w14:paraId="1FEF2216" w14:textId="77777777" w:rsidR="00B95AA4" w:rsidRPr="001529C7" w:rsidRDefault="00B95AA4"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rPr>
              <w:t>энергетическая корпорация»</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FB5EF0"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2,57</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75F8D3"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0,83</w:t>
            </w:r>
          </w:p>
        </w:tc>
      </w:tr>
      <w:tr w:rsidR="00B95AA4" w:rsidRPr="001529C7" w14:paraId="09A2DBCA"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699C0"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lastRenderedPageBreak/>
              <w:t>5</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650B9B" w14:textId="77777777" w:rsidR="00B95AA4" w:rsidRPr="001529C7" w:rsidRDefault="00B95AA4"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rPr>
              <w:t>АО «</w:t>
            </w:r>
            <w:proofErr w:type="spellStart"/>
            <w:r w:rsidRPr="001529C7">
              <w:rPr>
                <w:color w:val="000000" w:themeColor="text1"/>
                <w:kern w:val="24"/>
                <w:sz w:val="24"/>
                <w:szCs w:val="24"/>
              </w:rPr>
              <w:t>Ангренсор</w:t>
            </w:r>
            <w:proofErr w:type="spellEnd"/>
            <w:r w:rsidRPr="001529C7">
              <w:rPr>
                <w:color w:val="000000" w:themeColor="text1"/>
                <w:kern w:val="24"/>
                <w:sz w:val="24"/>
                <w:szCs w:val="24"/>
              </w:rPr>
              <w:t xml:space="preserve"> Энерго»</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7AFD44"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0,32</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53103E"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3,43</w:t>
            </w:r>
          </w:p>
        </w:tc>
      </w:tr>
      <w:tr w:rsidR="00B95AA4" w:rsidRPr="001529C7" w14:paraId="65DCC1CA"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D68FE0"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6</w:t>
            </w: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5A66C2" w14:textId="77777777" w:rsidR="00B95AA4" w:rsidRPr="001529C7" w:rsidRDefault="00B95AA4" w:rsidP="00F411E1">
            <w:pPr>
              <w:tabs>
                <w:tab w:val="clear" w:pos="567"/>
              </w:tabs>
              <w:ind w:firstLine="0"/>
              <w:jc w:val="left"/>
              <w:rPr>
                <w:rFonts w:ascii="Arial" w:hAnsi="Arial" w:cs="Arial"/>
                <w:color w:val="000000" w:themeColor="text1"/>
                <w:sz w:val="24"/>
                <w:szCs w:val="24"/>
              </w:rPr>
            </w:pPr>
            <w:r w:rsidRPr="001529C7">
              <w:rPr>
                <w:color w:val="000000" w:themeColor="text1"/>
                <w:kern w:val="24"/>
                <w:sz w:val="24"/>
                <w:szCs w:val="24"/>
              </w:rPr>
              <w:t>Иные субъекты рынка</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24E6E8"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0,5</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BB4899"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Cs/>
                <w:color w:val="000000" w:themeColor="text1"/>
                <w:kern w:val="24"/>
                <w:sz w:val="24"/>
                <w:szCs w:val="24"/>
              </w:rPr>
              <w:t>0,32</w:t>
            </w:r>
          </w:p>
        </w:tc>
      </w:tr>
      <w:tr w:rsidR="00B95AA4" w:rsidRPr="001529C7" w14:paraId="4B5FF04A" w14:textId="77777777" w:rsidTr="00AF4AB4">
        <w:trPr>
          <w:trHeight w:val="286"/>
        </w:trPr>
        <w:tc>
          <w:tcPr>
            <w:tcW w:w="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0342AB" w14:textId="77777777" w:rsidR="00B95AA4" w:rsidRPr="001529C7" w:rsidRDefault="00B95AA4" w:rsidP="00F411E1">
            <w:pPr>
              <w:tabs>
                <w:tab w:val="clear" w:pos="567"/>
              </w:tabs>
              <w:ind w:firstLine="0"/>
              <w:jc w:val="center"/>
              <w:rPr>
                <w:rFonts w:ascii="Arial" w:hAnsi="Arial" w:cs="Arial"/>
                <w:color w:val="000000" w:themeColor="text1"/>
                <w:sz w:val="24"/>
                <w:szCs w:val="24"/>
              </w:rPr>
            </w:pPr>
          </w:p>
        </w:tc>
        <w:tc>
          <w:tcPr>
            <w:tcW w:w="39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217442"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Всего</w:t>
            </w:r>
          </w:p>
        </w:tc>
        <w:tc>
          <w:tcPr>
            <w:tcW w:w="26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75F585"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100</w:t>
            </w:r>
          </w:p>
        </w:tc>
        <w:tc>
          <w:tcPr>
            <w:tcW w:w="25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58DE95" w14:textId="77777777" w:rsidR="00B95AA4" w:rsidRPr="001529C7" w:rsidRDefault="00B95AA4" w:rsidP="00F411E1">
            <w:pPr>
              <w:tabs>
                <w:tab w:val="clear" w:pos="567"/>
              </w:tabs>
              <w:ind w:firstLine="0"/>
              <w:jc w:val="center"/>
              <w:rPr>
                <w:rFonts w:ascii="Arial" w:hAnsi="Arial" w:cs="Arial"/>
                <w:color w:val="000000" w:themeColor="text1"/>
                <w:sz w:val="24"/>
                <w:szCs w:val="24"/>
              </w:rPr>
            </w:pPr>
            <w:r w:rsidRPr="001529C7">
              <w:rPr>
                <w:b/>
                <w:bCs/>
                <w:color w:val="000000" w:themeColor="text1"/>
                <w:kern w:val="24"/>
                <w:sz w:val="24"/>
                <w:szCs w:val="24"/>
              </w:rPr>
              <w:t>100</w:t>
            </w:r>
          </w:p>
        </w:tc>
      </w:tr>
    </w:tbl>
    <w:p w14:paraId="3A9231F5" w14:textId="77777777" w:rsidR="00B95AA4" w:rsidRPr="001529C7" w:rsidRDefault="00B95AA4" w:rsidP="00F411E1">
      <w:pPr>
        <w:rPr>
          <w:color w:val="000000" w:themeColor="text1"/>
        </w:rPr>
      </w:pPr>
    </w:p>
    <w:p w14:paraId="15934D23" w14:textId="77777777" w:rsidR="00510614" w:rsidRPr="001529C7" w:rsidRDefault="00510614" w:rsidP="00510614">
      <w:pPr>
        <w:rPr>
          <w:color w:val="000000" w:themeColor="text1"/>
        </w:rPr>
      </w:pPr>
      <w:r w:rsidRPr="001529C7">
        <w:rPr>
          <w:color w:val="000000" w:themeColor="text1"/>
        </w:rPr>
        <w:t xml:space="preserve">На рынке реализации угля для нужд ЭПО неизменную долю доминирования занимает ТОО «Богатырь </w:t>
      </w:r>
      <w:proofErr w:type="spellStart"/>
      <w:r w:rsidRPr="001529C7">
        <w:rPr>
          <w:color w:val="000000" w:themeColor="text1"/>
        </w:rPr>
        <w:t>Комир</w:t>
      </w:r>
      <w:proofErr w:type="spellEnd"/>
      <w:r w:rsidRPr="001529C7">
        <w:rPr>
          <w:color w:val="000000" w:themeColor="text1"/>
        </w:rPr>
        <w:t xml:space="preserve">» практически с монопольной долей в среднем </w:t>
      </w:r>
      <w:r w:rsidR="002E721E">
        <w:rPr>
          <w:color w:val="000000" w:themeColor="text1"/>
        </w:rPr>
        <w:t xml:space="preserve">более </w:t>
      </w:r>
      <w:r w:rsidRPr="001529C7">
        <w:rPr>
          <w:color w:val="000000" w:themeColor="text1"/>
        </w:rPr>
        <w:t>8</w:t>
      </w:r>
      <w:r w:rsidR="002E721E">
        <w:rPr>
          <w:color w:val="000000" w:themeColor="text1"/>
        </w:rPr>
        <w:t>0</w:t>
      </w:r>
      <w:r w:rsidRPr="001529C7">
        <w:rPr>
          <w:color w:val="000000" w:themeColor="text1"/>
        </w:rPr>
        <w:t>%.</w:t>
      </w:r>
    </w:p>
    <w:p w14:paraId="4F02F5FB" w14:textId="77777777" w:rsidR="00510614" w:rsidRPr="001529C7" w:rsidRDefault="00510614" w:rsidP="00510614">
      <w:pPr>
        <w:rPr>
          <w:color w:val="000000" w:themeColor="text1"/>
        </w:rPr>
      </w:pPr>
    </w:p>
    <w:p w14:paraId="3FA375DA" w14:textId="77777777" w:rsidR="00510614" w:rsidRPr="001529C7" w:rsidRDefault="00510614" w:rsidP="00510614">
      <w:pPr>
        <w:pStyle w:val="aff1"/>
        <w:keepNext/>
        <w:spacing w:after="0"/>
        <w:ind w:firstLine="0"/>
        <w:rPr>
          <w:b w:val="0"/>
          <w:color w:val="000000" w:themeColor="text1"/>
          <w:sz w:val="28"/>
          <w:szCs w:val="28"/>
        </w:rPr>
      </w:pPr>
      <w:r w:rsidRPr="001529C7">
        <w:rPr>
          <w:b w:val="0"/>
          <w:color w:val="000000" w:themeColor="text1"/>
          <w:sz w:val="28"/>
          <w:szCs w:val="28"/>
        </w:rPr>
        <w:t>Таблица 8. Динамика цен (средневзвешенный) на энергетический уголь за 2018-2021 годы и первое полугодие 2022 года, тенге за 1 тонну без НДС.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8"/>
        <w:gridCol w:w="3056"/>
        <w:gridCol w:w="981"/>
        <w:gridCol w:w="1276"/>
        <w:gridCol w:w="1267"/>
        <w:gridCol w:w="1266"/>
        <w:gridCol w:w="1300"/>
      </w:tblGrid>
      <w:tr w:rsidR="00510614" w:rsidRPr="001529C7" w14:paraId="12AE4810" w14:textId="77777777" w:rsidTr="00F02A5B">
        <w:trPr>
          <w:trHeight w:val="510"/>
        </w:trPr>
        <w:tc>
          <w:tcPr>
            <w:tcW w:w="488" w:type="dxa"/>
            <w:shd w:val="clear" w:color="auto" w:fill="auto"/>
            <w:tcMar>
              <w:top w:w="15" w:type="dxa"/>
              <w:left w:w="108" w:type="dxa"/>
              <w:bottom w:w="0" w:type="dxa"/>
              <w:right w:w="108" w:type="dxa"/>
            </w:tcMar>
            <w:hideMark/>
          </w:tcPr>
          <w:p w14:paraId="7CECF399" w14:textId="77777777" w:rsidR="00510614" w:rsidRPr="001529C7" w:rsidRDefault="00510614" w:rsidP="00F02A5B">
            <w:pPr>
              <w:tabs>
                <w:tab w:val="clear" w:pos="567"/>
              </w:tabs>
              <w:ind w:firstLine="29"/>
              <w:jc w:val="center"/>
              <w:rPr>
                <w:rFonts w:ascii="Arial" w:hAnsi="Arial" w:cs="Arial"/>
                <w:color w:val="000000" w:themeColor="text1"/>
                <w:sz w:val="36"/>
                <w:szCs w:val="36"/>
              </w:rPr>
            </w:pPr>
            <w:r w:rsidRPr="001529C7">
              <w:rPr>
                <w:b/>
                <w:bCs/>
                <w:color w:val="000000" w:themeColor="text1"/>
                <w:kern w:val="24"/>
                <w:sz w:val="24"/>
                <w:szCs w:val="24"/>
              </w:rPr>
              <w:t>№</w:t>
            </w:r>
          </w:p>
        </w:tc>
        <w:tc>
          <w:tcPr>
            <w:tcW w:w="3056" w:type="dxa"/>
            <w:shd w:val="clear" w:color="auto" w:fill="auto"/>
            <w:tcMar>
              <w:top w:w="15" w:type="dxa"/>
              <w:left w:w="108" w:type="dxa"/>
              <w:bottom w:w="0" w:type="dxa"/>
              <w:right w:w="108" w:type="dxa"/>
            </w:tcMar>
            <w:hideMark/>
          </w:tcPr>
          <w:p w14:paraId="294A38C2"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Угледобывающие предприятия</w:t>
            </w:r>
          </w:p>
        </w:tc>
        <w:tc>
          <w:tcPr>
            <w:tcW w:w="981" w:type="dxa"/>
            <w:shd w:val="clear" w:color="auto" w:fill="auto"/>
            <w:tcMar>
              <w:top w:w="15" w:type="dxa"/>
              <w:left w:w="108" w:type="dxa"/>
              <w:bottom w:w="0" w:type="dxa"/>
              <w:right w:w="108" w:type="dxa"/>
            </w:tcMar>
            <w:hideMark/>
          </w:tcPr>
          <w:p w14:paraId="1F702DD7"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2018</w:t>
            </w:r>
          </w:p>
        </w:tc>
        <w:tc>
          <w:tcPr>
            <w:tcW w:w="1276" w:type="dxa"/>
            <w:shd w:val="clear" w:color="auto" w:fill="auto"/>
            <w:tcMar>
              <w:top w:w="15" w:type="dxa"/>
              <w:left w:w="108" w:type="dxa"/>
              <w:bottom w:w="0" w:type="dxa"/>
              <w:right w:w="108" w:type="dxa"/>
            </w:tcMar>
            <w:hideMark/>
          </w:tcPr>
          <w:p w14:paraId="2D9B4FE6"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2019</w:t>
            </w:r>
          </w:p>
        </w:tc>
        <w:tc>
          <w:tcPr>
            <w:tcW w:w="1267" w:type="dxa"/>
            <w:shd w:val="clear" w:color="auto" w:fill="auto"/>
            <w:tcMar>
              <w:top w:w="15" w:type="dxa"/>
              <w:left w:w="108" w:type="dxa"/>
              <w:bottom w:w="0" w:type="dxa"/>
              <w:right w:w="108" w:type="dxa"/>
            </w:tcMar>
            <w:hideMark/>
          </w:tcPr>
          <w:p w14:paraId="3A54E646"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2020</w:t>
            </w:r>
          </w:p>
        </w:tc>
        <w:tc>
          <w:tcPr>
            <w:tcW w:w="1266" w:type="dxa"/>
            <w:shd w:val="clear" w:color="auto" w:fill="auto"/>
            <w:tcMar>
              <w:top w:w="15" w:type="dxa"/>
              <w:left w:w="108" w:type="dxa"/>
              <w:bottom w:w="0" w:type="dxa"/>
              <w:right w:w="108" w:type="dxa"/>
            </w:tcMar>
            <w:hideMark/>
          </w:tcPr>
          <w:p w14:paraId="6612DC5A"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2021</w:t>
            </w:r>
          </w:p>
        </w:tc>
        <w:tc>
          <w:tcPr>
            <w:tcW w:w="1300" w:type="dxa"/>
            <w:shd w:val="clear" w:color="auto" w:fill="auto"/>
            <w:tcMar>
              <w:top w:w="15" w:type="dxa"/>
              <w:left w:w="108" w:type="dxa"/>
              <w:bottom w:w="0" w:type="dxa"/>
              <w:right w:w="108" w:type="dxa"/>
            </w:tcMar>
            <w:hideMark/>
          </w:tcPr>
          <w:p w14:paraId="7C9C4920"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 xml:space="preserve">І </w:t>
            </w:r>
            <w:proofErr w:type="spellStart"/>
            <w:r w:rsidRPr="001529C7">
              <w:rPr>
                <w:b/>
                <w:bCs/>
                <w:color w:val="000000" w:themeColor="text1"/>
                <w:kern w:val="24"/>
                <w:sz w:val="24"/>
                <w:szCs w:val="24"/>
              </w:rPr>
              <w:t>полуг</w:t>
            </w:r>
            <w:proofErr w:type="spellEnd"/>
            <w:r w:rsidRPr="001529C7">
              <w:rPr>
                <w:b/>
                <w:bCs/>
                <w:color w:val="000000" w:themeColor="text1"/>
                <w:kern w:val="24"/>
                <w:sz w:val="24"/>
                <w:szCs w:val="24"/>
              </w:rPr>
              <w:t>. 2022</w:t>
            </w:r>
          </w:p>
        </w:tc>
      </w:tr>
      <w:tr w:rsidR="00510614" w:rsidRPr="001529C7" w14:paraId="462D25C1" w14:textId="77777777" w:rsidTr="00F02A5B">
        <w:trPr>
          <w:trHeight w:val="510"/>
        </w:trPr>
        <w:tc>
          <w:tcPr>
            <w:tcW w:w="488" w:type="dxa"/>
            <w:shd w:val="clear" w:color="auto" w:fill="auto"/>
            <w:tcMar>
              <w:top w:w="15" w:type="dxa"/>
              <w:left w:w="108" w:type="dxa"/>
              <w:bottom w:w="0" w:type="dxa"/>
              <w:right w:w="108" w:type="dxa"/>
            </w:tcMar>
            <w:vAlign w:val="center"/>
            <w:hideMark/>
          </w:tcPr>
          <w:p w14:paraId="430F55F8" w14:textId="77777777" w:rsidR="00510614" w:rsidRPr="001529C7" w:rsidRDefault="00510614"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1</w:t>
            </w:r>
          </w:p>
        </w:tc>
        <w:tc>
          <w:tcPr>
            <w:tcW w:w="3056" w:type="dxa"/>
            <w:shd w:val="clear" w:color="auto" w:fill="auto"/>
            <w:tcMar>
              <w:top w:w="15" w:type="dxa"/>
              <w:left w:w="108" w:type="dxa"/>
              <w:bottom w:w="0" w:type="dxa"/>
              <w:right w:w="108" w:type="dxa"/>
            </w:tcMar>
            <w:vAlign w:val="center"/>
            <w:hideMark/>
          </w:tcPr>
          <w:p w14:paraId="3E61E1DC"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 xml:space="preserve">ТОО «Богатырь </w:t>
            </w:r>
            <w:proofErr w:type="spellStart"/>
            <w:r w:rsidRPr="001529C7">
              <w:rPr>
                <w:color w:val="000000" w:themeColor="text1"/>
                <w:kern w:val="24"/>
                <w:sz w:val="24"/>
                <w:szCs w:val="24"/>
              </w:rPr>
              <w:t>Комир</w:t>
            </w:r>
            <w:proofErr w:type="spellEnd"/>
            <w:r w:rsidRPr="001529C7">
              <w:rPr>
                <w:color w:val="000000" w:themeColor="text1"/>
                <w:kern w:val="24"/>
                <w:sz w:val="24"/>
                <w:szCs w:val="24"/>
              </w:rPr>
              <w:t>»</w:t>
            </w:r>
          </w:p>
        </w:tc>
        <w:tc>
          <w:tcPr>
            <w:tcW w:w="981" w:type="dxa"/>
            <w:shd w:val="clear" w:color="auto" w:fill="auto"/>
            <w:tcMar>
              <w:top w:w="15" w:type="dxa"/>
              <w:left w:w="108" w:type="dxa"/>
              <w:bottom w:w="0" w:type="dxa"/>
              <w:right w:w="108" w:type="dxa"/>
            </w:tcMar>
            <w:vAlign w:val="center"/>
            <w:hideMark/>
          </w:tcPr>
          <w:p w14:paraId="4C229BCC"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rPr>
              <w:t>1 940</w:t>
            </w:r>
          </w:p>
        </w:tc>
        <w:tc>
          <w:tcPr>
            <w:tcW w:w="1276" w:type="dxa"/>
            <w:shd w:val="clear" w:color="auto" w:fill="auto"/>
            <w:tcMar>
              <w:top w:w="15" w:type="dxa"/>
              <w:left w:w="108" w:type="dxa"/>
              <w:bottom w:w="0" w:type="dxa"/>
              <w:right w:w="108" w:type="dxa"/>
            </w:tcMar>
            <w:vAlign w:val="center"/>
            <w:hideMark/>
          </w:tcPr>
          <w:p w14:paraId="66BFCA02"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1 940</w:t>
            </w:r>
          </w:p>
        </w:tc>
        <w:tc>
          <w:tcPr>
            <w:tcW w:w="1267" w:type="dxa"/>
            <w:shd w:val="clear" w:color="auto" w:fill="auto"/>
            <w:tcMar>
              <w:top w:w="15" w:type="dxa"/>
              <w:left w:w="108" w:type="dxa"/>
              <w:bottom w:w="0" w:type="dxa"/>
              <w:right w:w="108" w:type="dxa"/>
            </w:tcMar>
            <w:vAlign w:val="center"/>
            <w:hideMark/>
          </w:tcPr>
          <w:p w14:paraId="66B593F4"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2 132</w:t>
            </w:r>
          </w:p>
          <w:p w14:paraId="5EF9E0B0"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(9,9%)</w:t>
            </w:r>
          </w:p>
        </w:tc>
        <w:tc>
          <w:tcPr>
            <w:tcW w:w="1266" w:type="dxa"/>
            <w:shd w:val="clear" w:color="auto" w:fill="auto"/>
            <w:tcMar>
              <w:top w:w="15" w:type="dxa"/>
              <w:left w:w="108" w:type="dxa"/>
              <w:bottom w:w="0" w:type="dxa"/>
              <w:right w:w="108" w:type="dxa"/>
            </w:tcMar>
            <w:vAlign w:val="center"/>
            <w:hideMark/>
          </w:tcPr>
          <w:p w14:paraId="332DB31A"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2 077</w:t>
            </w:r>
          </w:p>
          <w:p w14:paraId="7B3CCD40"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(-2,6%)</w:t>
            </w:r>
          </w:p>
        </w:tc>
        <w:tc>
          <w:tcPr>
            <w:tcW w:w="1300" w:type="dxa"/>
            <w:shd w:val="clear" w:color="auto" w:fill="auto"/>
            <w:tcMar>
              <w:top w:w="15" w:type="dxa"/>
              <w:left w:w="108" w:type="dxa"/>
              <w:bottom w:w="0" w:type="dxa"/>
              <w:right w:w="108" w:type="dxa"/>
            </w:tcMar>
            <w:vAlign w:val="center"/>
            <w:hideMark/>
          </w:tcPr>
          <w:p w14:paraId="669B0429"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2 228</w:t>
            </w:r>
          </w:p>
          <w:p w14:paraId="63FB9918"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(7,3%)</w:t>
            </w:r>
          </w:p>
        </w:tc>
      </w:tr>
      <w:tr w:rsidR="00510614" w:rsidRPr="001529C7" w14:paraId="27898801" w14:textId="77777777" w:rsidTr="00F02A5B">
        <w:trPr>
          <w:trHeight w:val="510"/>
        </w:trPr>
        <w:tc>
          <w:tcPr>
            <w:tcW w:w="488" w:type="dxa"/>
            <w:shd w:val="clear" w:color="auto" w:fill="auto"/>
            <w:tcMar>
              <w:top w:w="15" w:type="dxa"/>
              <w:left w:w="108" w:type="dxa"/>
              <w:bottom w:w="0" w:type="dxa"/>
              <w:right w:w="108" w:type="dxa"/>
            </w:tcMar>
            <w:vAlign w:val="center"/>
            <w:hideMark/>
          </w:tcPr>
          <w:p w14:paraId="4D0E3681" w14:textId="77777777" w:rsidR="00510614" w:rsidRPr="001529C7" w:rsidRDefault="00510614"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2</w:t>
            </w:r>
          </w:p>
        </w:tc>
        <w:tc>
          <w:tcPr>
            <w:tcW w:w="3056" w:type="dxa"/>
            <w:shd w:val="clear" w:color="auto" w:fill="auto"/>
            <w:tcMar>
              <w:top w:w="15" w:type="dxa"/>
              <w:left w:w="108" w:type="dxa"/>
              <w:bottom w:w="0" w:type="dxa"/>
              <w:right w:w="108" w:type="dxa"/>
            </w:tcMar>
            <w:vAlign w:val="center"/>
            <w:hideMark/>
          </w:tcPr>
          <w:p w14:paraId="354DC117"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АО «Евроазиатская энергетическая корпорация»</w:t>
            </w:r>
          </w:p>
        </w:tc>
        <w:tc>
          <w:tcPr>
            <w:tcW w:w="981" w:type="dxa"/>
            <w:shd w:val="clear" w:color="auto" w:fill="auto"/>
            <w:tcMar>
              <w:top w:w="15" w:type="dxa"/>
              <w:left w:w="108" w:type="dxa"/>
              <w:bottom w:w="0" w:type="dxa"/>
              <w:right w:w="108" w:type="dxa"/>
            </w:tcMar>
            <w:vAlign w:val="center"/>
            <w:hideMark/>
          </w:tcPr>
          <w:p w14:paraId="02F55B1D"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rPr>
              <w:t>3 206</w:t>
            </w:r>
          </w:p>
        </w:tc>
        <w:tc>
          <w:tcPr>
            <w:tcW w:w="1276" w:type="dxa"/>
            <w:shd w:val="clear" w:color="auto" w:fill="auto"/>
            <w:tcMar>
              <w:top w:w="15" w:type="dxa"/>
              <w:left w:w="108" w:type="dxa"/>
              <w:bottom w:w="0" w:type="dxa"/>
              <w:right w:w="108" w:type="dxa"/>
            </w:tcMar>
            <w:vAlign w:val="center"/>
            <w:hideMark/>
          </w:tcPr>
          <w:p w14:paraId="19B50D27"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2 260</w:t>
            </w:r>
          </w:p>
          <w:p w14:paraId="51C64BB0"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(-29,51%)</w:t>
            </w:r>
          </w:p>
        </w:tc>
        <w:tc>
          <w:tcPr>
            <w:tcW w:w="1267" w:type="dxa"/>
            <w:shd w:val="clear" w:color="auto" w:fill="auto"/>
            <w:tcMar>
              <w:top w:w="15" w:type="dxa"/>
              <w:left w:w="108" w:type="dxa"/>
              <w:bottom w:w="0" w:type="dxa"/>
              <w:right w:w="108" w:type="dxa"/>
            </w:tcMar>
            <w:vAlign w:val="center"/>
            <w:hideMark/>
          </w:tcPr>
          <w:p w14:paraId="3F528A76"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3 707</w:t>
            </w:r>
          </w:p>
          <w:p w14:paraId="5C969D71"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(64,03%)</w:t>
            </w:r>
          </w:p>
        </w:tc>
        <w:tc>
          <w:tcPr>
            <w:tcW w:w="1266" w:type="dxa"/>
            <w:shd w:val="clear" w:color="auto" w:fill="auto"/>
            <w:tcMar>
              <w:top w:w="15" w:type="dxa"/>
              <w:left w:w="108" w:type="dxa"/>
              <w:bottom w:w="0" w:type="dxa"/>
              <w:right w:w="108" w:type="dxa"/>
            </w:tcMar>
            <w:vAlign w:val="center"/>
            <w:hideMark/>
          </w:tcPr>
          <w:p w14:paraId="1922EA52"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2 765</w:t>
            </w:r>
          </w:p>
          <w:p w14:paraId="6B83FF56"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(-25,41%)</w:t>
            </w:r>
          </w:p>
        </w:tc>
        <w:tc>
          <w:tcPr>
            <w:tcW w:w="1300" w:type="dxa"/>
            <w:shd w:val="clear" w:color="auto" w:fill="auto"/>
            <w:tcMar>
              <w:top w:w="15" w:type="dxa"/>
              <w:left w:w="108" w:type="dxa"/>
              <w:bottom w:w="0" w:type="dxa"/>
              <w:right w:w="108" w:type="dxa"/>
            </w:tcMar>
            <w:vAlign w:val="center"/>
            <w:hideMark/>
          </w:tcPr>
          <w:p w14:paraId="41E7853F"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3 292</w:t>
            </w:r>
          </w:p>
          <w:p w14:paraId="69EF973A"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(19,06%)</w:t>
            </w:r>
          </w:p>
        </w:tc>
      </w:tr>
      <w:tr w:rsidR="00510614" w:rsidRPr="001529C7" w14:paraId="51CF2073" w14:textId="77777777" w:rsidTr="00F02A5B">
        <w:trPr>
          <w:trHeight w:val="510"/>
        </w:trPr>
        <w:tc>
          <w:tcPr>
            <w:tcW w:w="488" w:type="dxa"/>
            <w:shd w:val="clear" w:color="auto" w:fill="auto"/>
            <w:tcMar>
              <w:top w:w="15" w:type="dxa"/>
              <w:left w:w="108" w:type="dxa"/>
              <w:bottom w:w="0" w:type="dxa"/>
              <w:right w:w="108" w:type="dxa"/>
            </w:tcMar>
            <w:vAlign w:val="center"/>
            <w:hideMark/>
          </w:tcPr>
          <w:p w14:paraId="62335279" w14:textId="77777777" w:rsidR="00510614" w:rsidRPr="001529C7" w:rsidRDefault="00510614"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3</w:t>
            </w:r>
          </w:p>
        </w:tc>
        <w:tc>
          <w:tcPr>
            <w:tcW w:w="3056" w:type="dxa"/>
            <w:shd w:val="clear" w:color="auto" w:fill="auto"/>
            <w:tcMar>
              <w:top w:w="15" w:type="dxa"/>
              <w:left w:w="108" w:type="dxa"/>
              <w:bottom w:w="0" w:type="dxa"/>
              <w:right w:w="108" w:type="dxa"/>
            </w:tcMar>
            <w:vAlign w:val="center"/>
            <w:hideMark/>
          </w:tcPr>
          <w:p w14:paraId="65EFCA11"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АО «</w:t>
            </w:r>
            <w:proofErr w:type="spellStart"/>
            <w:r w:rsidRPr="001529C7">
              <w:rPr>
                <w:color w:val="000000" w:themeColor="text1"/>
                <w:kern w:val="24"/>
                <w:sz w:val="24"/>
                <w:szCs w:val="24"/>
              </w:rPr>
              <w:t>Каражыра</w:t>
            </w:r>
            <w:proofErr w:type="spellEnd"/>
            <w:r w:rsidRPr="001529C7">
              <w:rPr>
                <w:color w:val="000000" w:themeColor="text1"/>
                <w:kern w:val="24"/>
                <w:sz w:val="24"/>
                <w:szCs w:val="24"/>
              </w:rPr>
              <w:t>»</w:t>
            </w:r>
          </w:p>
        </w:tc>
        <w:tc>
          <w:tcPr>
            <w:tcW w:w="981" w:type="dxa"/>
            <w:shd w:val="clear" w:color="auto" w:fill="auto"/>
            <w:tcMar>
              <w:top w:w="15" w:type="dxa"/>
              <w:left w:w="108" w:type="dxa"/>
              <w:bottom w:w="0" w:type="dxa"/>
              <w:right w:w="108" w:type="dxa"/>
            </w:tcMar>
            <w:vAlign w:val="center"/>
            <w:hideMark/>
          </w:tcPr>
          <w:p w14:paraId="3B27CD69"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rPr>
              <w:t>3 146</w:t>
            </w:r>
          </w:p>
        </w:tc>
        <w:tc>
          <w:tcPr>
            <w:tcW w:w="1276" w:type="dxa"/>
            <w:shd w:val="clear" w:color="auto" w:fill="auto"/>
            <w:tcMar>
              <w:top w:w="15" w:type="dxa"/>
              <w:left w:w="108" w:type="dxa"/>
              <w:bottom w:w="0" w:type="dxa"/>
              <w:right w:w="108" w:type="dxa"/>
            </w:tcMar>
            <w:vAlign w:val="center"/>
            <w:hideMark/>
          </w:tcPr>
          <w:p w14:paraId="010009D1"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3 330</w:t>
            </w:r>
          </w:p>
          <w:p w14:paraId="79855424"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(5,85%)</w:t>
            </w:r>
          </w:p>
        </w:tc>
        <w:tc>
          <w:tcPr>
            <w:tcW w:w="1267" w:type="dxa"/>
            <w:shd w:val="clear" w:color="auto" w:fill="auto"/>
            <w:tcMar>
              <w:top w:w="15" w:type="dxa"/>
              <w:left w:w="108" w:type="dxa"/>
              <w:bottom w:w="0" w:type="dxa"/>
              <w:right w:w="108" w:type="dxa"/>
            </w:tcMar>
            <w:vAlign w:val="center"/>
            <w:hideMark/>
          </w:tcPr>
          <w:p w14:paraId="0AF9D248"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3 458</w:t>
            </w:r>
          </w:p>
          <w:p w14:paraId="2D04D412"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(3,84%)</w:t>
            </w:r>
          </w:p>
        </w:tc>
        <w:tc>
          <w:tcPr>
            <w:tcW w:w="1266" w:type="dxa"/>
            <w:shd w:val="clear" w:color="auto" w:fill="auto"/>
            <w:tcMar>
              <w:top w:w="15" w:type="dxa"/>
              <w:left w:w="108" w:type="dxa"/>
              <w:bottom w:w="0" w:type="dxa"/>
              <w:right w:w="108" w:type="dxa"/>
            </w:tcMar>
            <w:vAlign w:val="center"/>
            <w:hideMark/>
          </w:tcPr>
          <w:p w14:paraId="2D488E0F"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3 599</w:t>
            </w:r>
          </w:p>
          <w:p w14:paraId="537E8EEB"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(4,08%)</w:t>
            </w:r>
          </w:p>
        </w:tc>
        <w:tc>
          <w:tcPr>
            <w:tcW w:w="1300" w:type="dxa"/>
            <w:shd w:val="clear" w:color="auto" w:fill="auto"/>
            <w:tcMar>
              <w:top w:w="15" w:type="dxa"/>
              <w:left w:w="108" w:type="dxa"/>
              <w:bottom w:w="0" w:type="dxa"/>
              <w:right w:w="108" w:type="dxa"/>
            </w:tcMar>
            <w:vAlign w:val="center"/>
            <w:hideMark/>
          </w:tcPr>
          <w:p w14:paraId="393DB36D"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3 903</w:t>
            </w:r>
          </w:p>
          <w:p w14:paraId="0F191F36"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(8,45%)</w:t>
            </w:r>
          </w:p>
        </w:tc>
      </w:tr>
      <w:tr w:rsidR="00510614" w:rsidRPr="001529C7" w14:paraId="7812D616" w14:textId="77777777" w:rsidTr="00F02A5B">
        <w:trPr>
          <w:trHeight w:val="510"/>
        </w:trPr>
        <w:tc>
          <w:tcPr>
            <w:tcW w:w="488" w:type="dxa"/>
            <w:shd w:val="clear" w:color="auto" w:fill="auto"/>
            <w:tcMar>
              <w:top w:w="15" w:type="dxa"/>
              <w:left w:w="108" w:type="dxa"/>
              <w:bottom w:w="0" w:type="dxa"/>
              <w:right w:w="108" w:type="dxa"/>
            </w:tcMar>
            <w:vAlign w:val="center"/>
            <w:hideMark/>
          </w:tcPr>
          <w:p w14:paraId="121CC0B5" w14:textId="77777777" w:rsidR="00510614" w:rsidRPr="001529C7" w:rsidRDefault="00510614"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4</w:t>
            </w:r>
          </w:p>
        </w:tc>
        <w:tc>
          <w:tcPr>
            <w:tcW w:w="3056" w:type="dxa"/>
            <w:shd w:val="clear" w:color="auto" w:fill="auto"/>
            <w:tcMar>
              <w:top w:w="15" w:type="dxa"/>
              <w:left w:w="108" w:type="dxa"/>
              <w:bottom w:w="0" w:type="dxa"/>
              <w:right w:w="108" w:type="dxa"/>
            </w:tcMar>
            <w:vAlign w:val="center"/>
            <w:hideMark/>
          </w:tcPr>
          <w:p w14:paraId="7419ACED"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ТОО «</w:t>
            </w:r>
            <w:proofErr w:type="spellStart"/>
            <w:r w:rsidRPr="001529C7">
              <w:rPr>
                <w:color w:val="000000" w:themeColor="text1"/>
                <w:kern w:val="24"/>
                <w:sz w:val="24"/>
                <w:szCs w:val="24"/>
              </w:rPr>
              <w:t>Kazakhmys</w:t>
            </w:r>
            <w:proofErr w:type="spellEnd"/>
            <w:r w:rsidRPr="001529C7">
              <w:rPr>
                <w:color w:val="000000" w:themeColor="text1"/>
                <w:kern w:val="24"/>
                <w:sz w:val="24"/>
                <w:szCs w:val="24"/>
              </w:rPr>
              <w:t xml:space="preserve"> Coal»</w:t>
            </w:r>
          </w:p>
        </w:tc>
        <w:tc>
          <w:tcPr>
            <w:tcW w:w="981" w:type="dxa"/>
            <w:shd w:val="clear" w:color="auto" w:fill="auto"/>
            <w:tcMar>
              <w:top w:w="15" w:type="dxa"/>
              <w:left w:w="108" w:type="dxa"/>
              <w:bottom w:w="0" w:type="dxa"/>
              <w:right w:w="108" w:type="dxa"/>
            </w:tcMar>
            <w:vAlign w:val="center"/>
            <w:hideMark/>
          </w:tcPr>
          <w:p w14:paraId="180C03C0"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rPr>
              <w:t>3 757</w:t>
            </w:r>
          </w:p>
        </w:tc>
        <w:tc>
          <w:tcPr>
            <w:tcW w:w="1276" w:type="dxa"/>
            <w:shd w:val="clear" w:color="auto" w:fill="auto"/>
            <w:tcMar>
              <w:top w:w="15" w:type="dxa"/>
              <w:left w:w="108" w:type="dxa"/>
              <w:bottom w:w="0" w:type="dxa"/>
              <w:right w:w="108" w:type="dxa"/>
            </w:tcMar>
            <w:vAlign w:val="center"/>
            <w:hideMark/>
          </w:tcPr>
          <w:p w14:paraId="1FF895C6"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3 846</w:t>
            </w:r>
          </w:p>
          <w:p w14:paraId="1E96892D"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(2,37%)</w:t>
            </w:r>
          </w:p>
        </w:tc>
        <w:tc>
          <w:tcPr>
            <w:tcW w:w="1267" w:type="dxa"/>
            <w:shd w:val="clear" w:color="auto" w:fill="auto"/>
            <w:tcMar>
              <w:top w:w="15" w:type="dxa"/>
              <w:left w:w="108" w:type="dxa"/>
              <w:bottom w:w="0" w:type="dxa"/>
              <w:right w:w="108" w:type="dxa"/>
            </w:tcMar>
            <w:vAlign w:val="center"/>
            <w:hideMark/>
          </w:tcPr>
          <w:p w14:paraId="10193853"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2 814</w:t>
            </w:r>
          </w:p>
          <w:p w14:paraId="32928BBD"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(-26,83%)</w:t>
            </w:r>
          </w:p>
        </w:tc>
        <w:tc>
          <w:tcPr>
            <w:tcW w:w="1266" w:type="dxa"/>
            <w:shd w:val="clear" w:color="auto" w:fill="auto"/>
            <w:tcMar>
              <w:top w:w="15" w:type="dxa"/>
              <w:left w:w="108" w:type="dxa"/>
              <w:bottom w:w="0" w:type="dxa"/>
              <w:right w:w="108" w:type="dxa"/>
            </w:tcMar>
            <w:vAlign w:val="center"/>
            <w:hideMark/>
          </w:tcPr>
          <w:p w14:paraId="3B07A55B"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3 334</w:t>
            </w:r>
          </w:p>
          <w:p w14:paraId="2F5F69C7"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(18,48%)</w:t>
            </w:r>
          </w:p>
        </w:tc>
        <w:tc>
          <w:tcPr>
            <w:tcW w:w="1300" w:type="dxa"/>
            <w:shd w:val="clear" w:color="auto" w:fill="auto"/>
            <w:tcMar>
              <w:top w:w="15" w:type="dxa"/>
              <w:left w:w="108" w:type="dxa"/>
              <w:bottom w:w="0" w:type="dxa"/>
              <w:right w:w="108" w:type="dxa"/>
            </w:tcMar>
            <w:vAlign w:val="center"/>
            <w:hideMark/>
          </w:tcPr>
          <w:p w14:paraId="7A69C956"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3 635</w:t>
            </w:r>
          </w:p>
          <w:p w14:paraId="475DE479"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(9,03%)</w:t>
            </w:r>
          </w:p>
        </w:tc>
      </w:tr>
      <w:tr w:rsidR="00510614" w:rsidRPr="001529C7" w14:paraId="7E89A2E2" w14:textId="77777777" w:rsidTr="00F02A5B">
        <w:trPr>
          <w:trHeight w:val="510"/>
        </w:trPr>
        <w:tc>
          <w:tcPr>
            <w:tcW w:w="488" w:type="dxa"/>
            <w:shd w:val="clear" w:color="auto" w:fill="auto"/>
            <w:tcMar>
              <w:top w:w="15" w:type="dxa"/>
              <w:left w:w="108" w:type="dxa"/>
              <w:bottom w:w="0" w:type="dxa"/>
              <w:right w:w="108" w:type="dxa"/>
            </w:tcMar>
            <w:vAlign w:val="center"/>
            <w:hideMark/>
          </w:tcPr>
          <w:p w14:paraId="05AC0BEC" w14:textId="77777777" w:rsidR="00510614" w:rsidRPr="001529C7" w:rsidRDefault="00510614" w:rsidP="00F02A5B">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5</w:t>
            </w:r>
          </w:p>
        </w:tc>
        <w:tc>
          <w:tcPr>
            <w:tcW w:w="3056" w:type="dxa"/>
            <w:shd w:val="clear" w:color="auto" w:fill="auto"/>
            <w:tcMar>
              <w:top w:w="15" w:type="dxa"/>
              <w:left w:w="108" w:type="dxa"/>
              <w:bottom w:w="0" w:type="dxa"/>
              <w:right w:w="108" w:type="dxa"/>
            </w:tcMar>
            <w:vAlign w:val="center"/>
            <w:hideMark/>
          </w:tcPr>
          <w:p w14:paraId="34520F03"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АО «</w:t>
            </w:r>
            <w:proofErr w:type="spellStart"/>
            <w:r w:rsidRPr="001529C7">
              <w:rPr>
                <w:color w:val="000000" w:themeColor="text1"/>
                <w:kern w:val="24"/>
                <w:sz w:val="24"/>
                <w:szCs w:val="24"/>
              </w:rPr>
              <w:t>Ангренсор</w:t>
            </w:r>
            <w:proofErr w:type="spellEnd"/>
            <w:r w:rsidRPr="001529C7">
              <w:rPr>
                <w:color w:val="000000" w:themeColor="text1"/>
                <w:kern w:val="24"/>
                <w:sz w:val="24"/>
                <w:szCs w:val="24"/>
              </w:rPr>
              <w:t xml:space="preserve"> Энерго»</w:t>
            </w:r>
          </w:p>
        </w:tc>
        <w:tc>
          <w:tcPr>
            <w:tcW w:w="981" w:type="dxa"/>
            <w:shd w:val="clear" w:color="auto" w:fill="auto"/>
            <w:tcMar>
              <w:top w:w="15" w:type="dxa"/>
              <w:left w:w="108" w:type="dxa"/>
              <w:bottom w:w="0" w:type="dxa"/>
              <w:right w:w="108" w:type="dxa"/>
            </w:tcMar>
            <w:vAlign w:val="center"/>
            <w:hideMark/>
          </w:tcPr>
          <w:p w14:paraId="4B16BB5C"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0"/>
                <w:szCs w:val="20"/>
              </w:rPr>
              <w:t>2 730</w:t>
            </w:r>
          </w:p>
        </w:tc>
        <w:tc>
          <w:tcPr>
            <w:tcW w:w="1276" w:type="dxa"/>
            <w:shd w:val="clear" w:color="auto" w:fill="auto"/>
            <w:tcMar>
              <w:top w:w="15" w:type="dxa"/>
              <w:left w:w="108" w:type="dxa"/>
              <w:bottom w:w="0" w:type="dxa"/>
              <w:right w:w="108" w:type="dxa"/>
            </w:tcMar>
            <w:vAlign w:val="center"/>
            <w:hideMark/>
          </w:tcPr>
          <w:p w14:paraId="421E8706"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2 533</w:t>
            </w:r>
          </w:p>
          <w:p w14:paraId="282EB96A"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(-7,22%)</w:t>
            </w:r>
          </w:p>
        </w:tc>
        <w:tc>
          <w:tcPr>
            <w:tcW w:w="1267" w:type="dxa"/>
            <w:shd w:val="clear" w:color="auto" w:fill="auto"/>
            <w:tcMar>
              <w:top w:w="15" w:type="dxa"/>
              <w:left w:w="108" w:type="dxa"/>
              <w:bottom w:w="0" w:type="dxa"/>
              <w:right w:w="108" w:type="dxa"/>
            </w:tcMar>
            <w:vAlign w:val="center"/>
            <w:hideMark/>
          </w:tcPr>
          <w:p w14:paraId="238BCEE2"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2 797</w:t>
            </w:r>
          </w:p>
          <w:p w14:paraId="458C707E"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(10,42%)</w:t>
            </w:r>
          </w:p>
        </w:tc>
        <w:tc>
          <w:tcPr>
            <w:tcW w:w="1266" w:type="dxa"/>
            <w:shd w:val="clear" w:color="auto" w:fill="auto"/>
            <w:tcMar>
              <w:top w:w="15" w:type="dxa"/>
              <w:left w:w="108" w:type="dxa"/>
              <w:bottom w:w="0" w:type="dxa"/>
              <w:right w:w="108" w:type="dxa"/>
            </w:tcMar>
            <w:vAlign w:val="center"/>
            <w:hideMark/>
          </w:tcPr>
          <w:p w14:paraId="37C47B0C"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3 931</w:t>
            </w:r>
          </w:p>
          <w:p w14:paraId="07B15D12"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(40,54%)</w:t>
            </w:r>
          </w:p>
        </w:tc>
        <w:tc>
          <w:tcPr>
            <w:tcW w:w="1300" w:type="dxa"/>
            <w:shd w:val="clear" w:color="auto" w:fill="auto"/>
            <w:tcMar>
              <w:top w:w="15" w:type="dxa"/>
              <w:left w:w="108" w:type="dxa"/>
              <w:bottom w:w="0" w:type="dxa"/>
              <w:right w:w="108" w:type="dxa"/>
            </w:tcMar>
            <w:vAlign w:val="center"/>
            <w:hideMark/>
          </w:tcPr>
          <w:p w14:paraId="3A4C299F"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4 960</w:t>
            </w:r>
          </w:p>
          <w:p w14:paraId="16E58770" w14:textId="77777777" w:rsidR="00510614" w:rsidRPr="001529C7" w:rsidRDefault="00510614" w:rsidP="00F02A5B">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(26,18%)</w:t>
            </w:r>
          </w:p>
        </w:tc>
      </w:tr>
    </w:tbl>
    <w:p w14:paraId="013AB815" w14:textId="77777777" w:rsidR="00510614" w:rsidRPr="001529C7" w:rsidRDefault="00510614" w:rsidP="00510614">
      <w:pPr>
        <w:ind w:hanging="142"/>
        <w:rPr>
          <w:color w:val="000000" w:themeColor="text1"/>
        </w:rPr>
      </w:pPr>
    </w:p>
    <w:p w14:paraId="44B4BA65" w14:textId="77777777" w:rsidR="0067577D" w:rsidRPr="001529C7" w:rsidRDefault="0067577D" w:rsidP="0067577D">
      <w:pPr>
        <w:rPr>
          <w:color w:val="000000" w:themeColor="text1"/>
        </w:rPr>
      </w:pPr>
      <w:r w:rsidRPr="001529C7">
        <w:rPr>
          <w:color w:val="000000" w:themeColor="text1"/>
        </w:rPr>
        <w:t xml:space="preserve">Кроме того, ТОО «Богатырь </w:t>
      </w:r>
      <w:proofErr w:type="spellStart"/>
      <w:r w:rsidRPr="001529C7">
        <w:rPr>
          <w:color w:val="000000" w:themeColor="text1"/>
        </w:rPr>
        <w:t>Комир</w:t>
      </w:r>
      <w:proofErr w:type="spellEnd"/>
      <w:r w:rsidRPr="001529C7">
        <w:rPr>
          <w:color w:val="000000" w:themeColor="text1"/>
        </w:rPr>
        <w:t xml:space="preserve">» в 2022 году увеличил отпускную цену за энергетический уголь с 1 августа до 2 282 </w:t>
      </w:r>
      <w:proofErr w:type="spellStart"/>
      <w:r w:rsidRPr="001529C7">
        <w:rPr>
          <w:color w:val="000000" w:themeColor="text1"/>
        </w:rPr>
        <w:t>тг</w:t>
      </w:r>
      <w:proofErr w:type="spellEnd"/>
      <w:r w:rsidRPr="001529C7">
        <w:rPr>
          <w:color w:val="000000" w:themeColor="text1"/>
        </w:rPr>
        <w:t xml:space="preserve">/т, с 1 сентября до 2 396 </w:t>
      </w:r>
      <w:proofErr w:type="spellStart"/>
      <w:r w:rsidRPr="001529C7">
        <w:rPr>
          <w:color w:val="000000" w:themeColor="text1"/>
        </w:rPr>
        <w:t>тг</w:t>
      </w:r>
      <w:proofErr w:type="spellEnd"/>
      <w:r w:rsidRPr="001529C7">
        <w:rPr>
          <w:color w:val="000000" w:themeColor="text1"/>
        </w:rPr>
        <w:t xml:space="preserve">/т, с 1 октября до 2 516 </w:t>
      </w:r>
      <w:proofErr w:type="spellStart"/>
      <w:r w:rsidRPr="001529C7">
        <w:rPr>
          <w:color w:val="000000" w:themeColor="text1"/>
        </w:rPr>
        <w:t>тг</w:t>
      </w:r>
      <w:proofErr w:type="spellEnd"/>
      <w:r w:rsidRPr="001529C7">
        <w:rPr>
          <w:color w:val="000000" w:themeColor="text1"/>
        </w:rPr>
        <w:t xml:space="preserve">/т, с 1 ноября до 2 642 </w:t>
      </w:r>
      <w:proofErr w:type="spellStart"/>
      <w:r w:rsidRPr="001529C7">
        <w:rPr>
          <w:color w:val="000000" w:themeColor="text1"/>
        </w:rPr>
        <w:t>тг</w:t>
      </w:r>
      <w:proofErr w:type="spellEnd"/>
      <w:r w:rsidRPr="001529C7">
        <w:rPr>
          <w:color w:val="000000" w:themeColor="text1"/>
        </w:rPr>
        <w:t xml:space="preserve">/т; с 1 декабря до 2 774 </w:t>
      </w:r>
      <w:proofErr w:type="spellStart"/>
      <w:r w:rsidRPr="001529C7">
        <w:rPr>
          <w:color w:val="000000" w:themeColor="text1"/>
        </w:rPr>
        <w:t>тг</w:t>
      </w:r>
      <w:proofErr w:type="spellEnd"/>
      <w:r w:rsidRPr="001529C7">
        <w:rPr>
          <w:color w:val="000000" w:themeColor="text1"/>
        </w:rPr>
        <w:t xml:space="preserve">/т, а с 1 января 2023 года до 2 968 </w:t>
      </w:r>
      <w:proofErr w:type="spellStart"/>
      <w:r w:rsidRPr="001529C7">
        <w:rPr>
          <w:color w:val="000000" w:themeColor="text1"/>
        </w:rPr>
        <w:t>тг</w:t>
      </w:r>
      <w:proofErr w:type="spellEnd"/>
      <w:r w:rsidRPr="001529C7">
        <w:rPr>
          <w:color w:val="000000" w:themeColor="text1"/>
        </w:rPr>
        <w:t>/т.</w:t>
      </w:r>
    </w:p>
    <w:p w14:paraId="645F9A71" w14:textId="77777777" w:rsidR="0067577D" w:rsidRPr="001529C7" w:rsidRDefault="0067577D" w:rsidP="0067577D">
      <w:pPr>
        <w:rPr>
          <w:color w:val="000000" w:themeColor="text1"/>
        </w:rPr>
      </w:pPr>
      <w:r w:rsidRPr="001529C7">
        <w:rPr>
          <w:color w:val="000000" w:themeColor="text1"/>
        </w:rPr>
        <w:t>Принимая во внимание наличие признака нарушения законодательст</w:t>
      </w:r>
      <w:r w:rsidR="002E721E">
        <w:rPr>
          <w:color w:val="000000" w:themeColor="text1"/>
        </w:rPr>
        <w:t>ва в области защиты конкуренции</w:t>
      </w:r>
      <w:r w:rsidRPr="001529C7">
        <w:rPr>
          <w:color w:val="000000" w:themeColor="text1"/>
        </w:rPr>
        <w:t xml:space="preserve"> в настоящий момент рассматривается вопрос о принятии мер антимонопольного реагирования в отношении ТОО «Богатырь </w:t>
      </w:r>
      <w:proofErr w:type="spellStart"/>
      <w:r w:rsidRPr="001529C7">
        <w:rPr>
          <w:color w:val="000000" w:themeColor="text1"/>
        </w:rPr>
        <w:t>Комир</w:t>
      </w:r>
      <w:proofErr w:type="spellEnd"/>
      <w:r w:rsidRPr="001529C7">
        <w:rPr>
          <w:color w:val="000000" w:themeColor="text1"/>
        </w:rPr>
        <w:t>» в части установления монопольно высокой цены на энергетический уголь, а именно превышение темпов роста цен на энергетический уголь за январь-декабрь 2022 года.</w:t>
      </w:r>
    </w:p>
    <w:p w14:paraId="42B4DFFB" w14:textId="77777777" w:rsidR="0067577D" w:rsidRPr="001529C7" w:rsidRDefault="0067577D" w:rsidP="0067577D">
      <w:pPr>
        <w:rPr>
          <w:color w:val="000000" w:themeColor="text1"/>
        </w:rPr>
      </w:pPr>
      <w:r w:rsidRPr="001529C7">
        <w:rPr>
          <w:color w:val="000000" w:themeColor="text1"/>
        </w:rPr>
        <w:t>На рынке реализации угля для нужд коммунально-бытовых потребителей доминирующее положение занимает АО «</w:t>
      </w:r>
      <w:proofErr w:type="spellStart"/>
      <w:r w:rsidRPr="001529C7">
        <w:rPr>
          <w:color w:val="000000" w:themeColor="text1"/>
        </w:rPr>
        <w:t>Каражыра</w:t>
      </w:r>
      <w:proofErr w:type="spellEnd"/>
      <w:r w:rsidRPr="001529C7">
        <w:rPr>
          <w:color w:val="000000" w:themeColor="text1"/>
        </w:rPr>
        <w:t>» и АО «</w:t>
      </w:r>
      <w:proofErr w:type="spellStart"/>
      <w:r w:rsidRPr="001529C7">
        <w:rPr>
          <w:color w:val="000000" w:themeColor="text1"/>
        </w:rPr>
        <w:t>Шубарколь</w:t>
      </w:r>
      <w:proofErr w:type="spellEnd"/>
      <w:r w:rsidRPr="001529C7">
        <w:rPr>
          <w:color w:val="000000" w:themeColor="text1"/>
        </w:rPr>
        <w:t xml:space="preserve"> </w:t>
      </w:r>
      <w:proofErr w:type="spellStart"/>
      <w:r w:rsidRPr="001529C7">
        <w:rPr>
          <w:color w:val="000000" w:themeColor="text1"/>
        </w:rPr>
        <w:t>Комир</w:t>
      </w:r>
      <w:proofErr w:type="spellEnd"/>
      <w:r w:rsidRPr="001529C7">
        <w:rPr>
          <w:color w:val="000000" w:themeColor="text1"/>
        </w:rPr>
        <w:t>» по совокупной доле доминирования более 60%.</w:t>
      </w:r>
    </w:p>
    <w:p w14:paraId="30016E7C" w14:textId="77777777" w:rsidR="00C43410" w:rsidRPr="001529C7" w:rsidRDefault="00C43410" w:rsidP="00F411E1">
      <w:pPr>
        <w:rPr>
          <w:color w:val="000000" w:themeColor="text1"/>
        </w:rPr>
      </w:pPr>
    </w:p>
    <w:p w14:paraId="41F85DC5" w14:textId="77777777" w:rsidR="00AF4AB4" w:rsidRPr="001529C7" w:rsidRDefault="00AF4AB4"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0032540C">
        <w:rPr>
          <w:b w:val="0"/>
          <w:color w:val="000000" w:themeColor="text1"/>
          <w:sz w:val="28"/>
          <w:szCs w:val="28"/>
        </w:rPr>
        <w:t>9</w:t>
      </w:r>
      <w:r w:rsidRPr="001529C7">
        <w:rPr>
          <w:b w:val="0"/>
          <w:color w:val="000000" w:themeColor="text1"/>
          <w:sz w:val="28"/>
          <w:szCs w:val="28"/>
        </w:rPr>
        <w:t xml:space="preserve">. Доли доминирования на рынке </w:t>
      </w:r>
      <w:r w:rsidR="004A09EC" w:rsidRPr="001529C7">
        <w:rPr>
          <w:b w:val="0"/>
          <w:color w:val="000000" w:themeColor="text1"/>
          <w:sz w:val="28"/>
          <w:szCs w:val="28"/>
        </w:rPr>
        <w:t>реализации угля для нужд коммунально-бытовых потребителей</w:t>
      </w:r>
      <w:r w:rsidRPr="001529C7">
        <w:rPr>
          <w:b w:val="0"/>
          <w:color w:val="000000" w:themeColor="text1"/>
          <w:sz w:val="28"/>
          <w:szCs w:val="28"/>
        </w:rPr>
        <w:t>.</w:t>
      </w:r>
    </w:p>
    <w:tbl>
      <w:tblPr>
        <w:tblW w:w="9640" w:type="dxa"/>
        <w:tblCellMar>
          <w:left w:w="0" w:type="dxa"/>
          <w:right w:w="0" w:type="dxa"/>
        </w:tblCellMar>
        <w:tblLook w:val="04A0" w:firstRow="1" w:lastRow="0" w:firstColumn="1" w:lastColumn="0" w:noHBand="0" w:noVBand="1"/>
      </w:tblPr>
      <w:tblGrid>
        <w:gridCol w:w="560"/>
        <w:gridCol w:w="4392"/>
        <w:gridCol w:w="2551"/>
        <w:gridCol w:w="2137"/>
      </w:tblGrid>
      <w:tr w:rsidR="00B95AA4" w:rsidRPr="001529C7" w14:paraId="0E4C0ED4" w14:textId="77777777" w:rsidTr="00C43410">
        <w:trPr>
          <w:trHeight w:val="341"/>
        </w:trPr>
        <w:tc>
          <w:tcPr>
            <w:tcW w:w="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32166C"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w:t>
            </w:r>
          </w:p>
        </w:tc>
        <w:tc>
          <w:tcPr>
            <w:tcW w:w="43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930E7E"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Наименование</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9FC8EC"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2021 год</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EBD4B5"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І полугодие 2022 года</w:t>
            </w:r>
          </w:p>
        </w:tc>
      </w:tr>
      <w:tr w:rsidR="00B95AA4" w:rsidRPr="001529C7" w14:paraId="69217734" w14:textId="77777777" w:rsidTr="00C43410">
        <w:trPr>
          <w:trHeight w:val="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E1A426" w14:textId="77777777" w:rsidR="00B95AA4" w:rsidRPr="001529C7" w:rsidRDefault="00B95AA4" w:rsidP="00F411E1">
            <w:pPr>
              <w:tabs>
                <w:tab w:val="clear" w:pos="567"/>
              </w:tabs>
              <w:ind w:firstLine="0"/>
              <w:jc w:val="center"/>
              <w:rPr>
                <w:color w:val="000000" w:themeColor="text1"/>
                <w:sz w:val="24"/>
                <w:szCs w:val="24"/>
              </w:rPr>
            </w:pPr>
          </w:p>
        </w:tc>
        <w:tc>
          <w:tcPr>
            <w:tcW w:w="4392" w:type="dxa"/>
            <w:vMerge/>
            <w:tcBorders>
              <w:top w:val="single" w:sz="8" w:space="0" w:color="000000"/>
              <w:left w:val="single" w:sz="8" w:space="0" w:color="000000"/>
              <w:bottom w:val="single" w:sz="8" w:space="0" w:color="000000"/>
              <w:right w:val="single" w:sz="8" w:space="0" w:color="000000"/>
            </w:tcBorders>
            <w:vAlign w:val="center"/>
            <w:hideMark/>
          </w:tcPr>
          <w:p w14:paraId="69630411" w14:textId="77777777" w:rsidR="00B95AA4" w:rsidRPr="001529C7" w:rsidRDefault="00B95AA4" w:rsidP="00F411E1">
            <w:pPr>
              <w:tabs>
                <w:tab w:val="clear" w:pos="567"/>
              </w:tabs>
              <w:ind w:firstLine="0"/>
              <w:jc w:val="center"/>
              <w:rPr>
                <w:color w:val="000000" w:themeColor="text1"/>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69FFE35"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Доля,</w:t>
            </w:r>
            <w:r w:rsidR="00C43410" w:rsidRPr="001529C7">
              <w:rPr>
                <w:b/>
                <w:bCs/>
                <w:color w:val="000000" w:themeColor="text1"/>
                <w:kern w:val="24"/>
                <w:sz w:val="24"/>
                <w:szCs w:val="24"/>
              </w:rPr>
              <w:t xml:space="preserve"> </w:t>
            </w:r>
            <w:r w:rsidRPr="001529C7">
              <w:rPr>
                <w:b/>
                <w:bCs/>
                <w:color w:val="000000" w:themeColor="text1"/>
                <w:kern w:val="24"/>
                <w:sz w:val="24"/>
                <w:szCs w:val="24"/>
              </w:rPr>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E7FEAA"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Доля,</w:t>
            </w:r>
            <w:r w:rsidR="00C43410" w:rsidRPr="001529C7">
              <w:rPr>
                <w:b/>
                <w:bCs/>
                <w:color w:val="000000" w:themeColor="text1"/>
                <w:kern w:val="24"/>
                <w:sz w:val="24"/>
                <w:szCs w:val="24"/>
              </w:rPr>
              <w:t xml:space="preserve"> </w:t>
            </w:r>
            <w:r w:rsidRPr="001529C7">
              <w:rPr>
                <w:b/>
                <w:bCs/>
                <w:color w:val="000000" w:themeColor="text1"/>
                <w:kern w:val="24"/>
                <w:sz w:val="24"/>
                <w:szCs w:val="24"/>
              </w:rPr>
              <w:t>%</w:t>
            </w:r>
          </w:p>
        </w:tc>
      </w:tr>
      <w:tr w:rsidR="00B95AA4" w:rsidRPr="001529C7" w14:paraId="4DE78D98"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E6EF9D"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833F31"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АО «</w:t>
            </w:r>
            <w:proofErr w:type="spellStart"/>
            <w:r w:rsidRPr="001529C7">
              <w:rPr>
                <w:color w:val="000000" w:themeColor="text1"/>
                <w:kern w:val="24"/>
                <w:sz w:val="24"/>
                <w:szCs w:val="24"/>
              </w:rPr>
              <w:t>Каражыра</w:t>
            </w:r>
            <w:proofErr w:type="spellEnd"/>
            <w:r w:rsidRPr="001529C7">
              <w:rPr>
                <w:color w:val="000000" w:themeColor="text1"/>
                <w:kern w:val="24"/>
                <w:sz w:val="24"/>
                <w:szCs w:val="24"/>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1BF684"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29,08</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ECD1D3D"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30,26</w:t>
            </w:r>
          </w:p>
        </w:tc>
      </w:tr>
      <w:tr w:rsidR="00B95AA4" w:rsidRPr="001529C7" w14:paraId="1FA787BF" w14:textId="77777777" w:rsidTr="00C43410">
        <w:trPr>
          <w:trHeight w:val="485"/>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2FD15E"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lastRenderedPageBreak/>
              <w:t>2</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7FD220"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АО «</w:t>
            </w:r>
            <w:proofErr w:type="spellStart"/>
            <w:r w:rsidRPr="001529C7">
              <w:rPr>
                <w:color w:val="000000" w:themeColor="text1"/>
                <w:kern w:val="24"/>
                <w:sz w:val="24"/>
                <w:szCs w:val="24"/>
              </w:rPr>
              <w:t>Шубарколь</w:t>
            </w:r>
            <w:proofErr w:type="spellEnd"/>
            <w:r w:rsidRPr="001529C7">
              <w:rPr>
                <w:color w:val="000000" w:themeColor="text1"/>
                <w:kern w:val="24"/>
                <w:sz w:val="24"/>
                <w:szCs w:val="24"/>
              </w:rPr>
              <w:t xml:space="preserve"> </w:t>
            </w:r>
            <w:proofErr w:type="spellStart"/>
            <w:r w:rsidRPr="001529C7">
              <w:rPr>
                <w:color w:val="000000" w:themeColor="text1"/>
                <w:kern w:val="24"/>
                <w:sz w:val="24"/>
                <w:szCs w:val="24"/>
              </w:rPr>
              <w:t>Комир</w:t>
            </w:r>
            <w:proofErr w:type="spellEnd"/>
            <w:r w:rsidRPr="001529C7">
              <w:rPr>
                <w:color w:val="000000" w:themeColor="text1"/>
                <w:kern w:val="24"/>
                <w:sz w:val="24"/>
                <w:szCs w:val="24"/>
              </w:rPr>
              <w:t>» и</w:t>
            </w:r>
          </w:p>
          <w:p w14:paraId="12ACDA56"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АО «Евроазиатская энергетическая корпорация»</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C40DE60"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33,94</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9FC724"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34,12</w:t>
            </w:r>
          </w:p>
        </w:tc>
      </w:tr>
      <w:tr w:rsidR="00B95AA4" w:rsidRPr="001529C7" w14:paraId="69E3A346" w14:textId="77777777" w:rsidTr="00C43410">
        <w:trPr>
          <w:trHeight w:val="252"/>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0F71CA"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3</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8D568E"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АО «</w:t>
            </w:r>
            <w:proofErr w:type="spellStart"/>
            <w:r w:rsidRPr="001529C7">
              <w:rPr>
                <w:color w:val="000000" w:themeColor="text1"/>
                <w:kern w:val="24"/>
                <w:sz w:val="24"/>
                <w:szCs w:val="24"/>
              </w:rPr>
              <w:t>Майкубен</w:t>
            </w:r>
            <w:proofErr w:type="spellEnd"/>
            <w:r w:rsidRPr="001529C7">
              <w:rPr>
                <w:color w:val="000000" w:themeColor="text1"/>
                <w:kern w:val="24"/>
                <w:sz w:val="24"/>
                <w:szCs w:val="24"/>
              </w:rPr>
              <w:t>-Вест»</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93E6F50"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11,42</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B410EDA"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12,57</w:t>
            </w:r>
          </w:p>
        </w:tc>
      </w:tr>
      <w:tr w:rsidR="00B95AA4" w:rsidRPr="001529C7" w14:paraId="4FFBD80B"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FBABB7"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4</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F76BEA"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АО «ГРК «</w:t>
            </w:r>
            <w:proofErr w:type="spellStart"/>
            <w:r w:rsidRPr="001529C7">
              <w:rPr>
                <w:color w:val="000000" w:themeColor="text1"/>
                <w:kern w:val="24"/>
                <w:sz w:val="24"/>
                <w:szCs w:val="24"/>
              </w:rPr>
              <w:t>Sat</w:t>
            </w:r>
            <w:proofErr w:type="spellEnd"/>
            <w:r w:rsidRPr="001529C7">
              <w:rPr>
                <w:color w:val="000000" w:themeColor="text1"/>
                <w:kern w:val="24"/>
                <w:sz w:val="24"/>
                <w:szCs w:val="24"/>
              </w:rPr>
              <w:t xml:space="preserve"> </w:t>
            </w:r>
            <w:proofErr w:type="spellStart"/>
            <w:r w:rsidRPr="001529C7">
              <w:rPr>
                <w:color w:val="000000" w:themeColor="text1"/>
                <w:kern w:val="24"/>
                <w:sz w:val="24"/>
                <w:szCs w:val="24"/>
              </w:rPr>
              <w:t>Komir</w:t>
            </w:r>
            <w:proofErr w:type="spellEnd"/>
            <w:r w:rsidRPr="001529C7">
              <w:rPr>
                <w:color w:val="000000" w:themeColor="text1"/>
                <w:kern w:val="24"/>
                <w:sz w:val="24"/>
                <w:szCs w:val="24"/>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F3C114"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4,01</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D430AA3"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2,77</w:t>
            </w:r>
          </w:p>
        </w:tc>
      </w:tr>
      <w:tr w:rsidR="00B95AA4" w:rsidRPr="001529C7" w14:paraId="2B928B13"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9C0D1E"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5</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AFF9AF"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ТОО «</w:t>
            </w:r>
            <w:proofErr w:type="spellStart"/>
            <w:r w:rsidRPr="001529C7">
              <w:rPr>
                <w:color w:val="000000" w:themeColor="text1"/>
                <w:kern w:val="24"/>
                <w:sz w:val="24"/>
                <w:szCs w:val="24"/>
              </w:rPr>
              <w:t>Sherubai</w:t>
            </w:r>
            <w:proofErr w:type="spellEnd"/>
            <w:r w:rsidRPr="001529C7">
              <w:rPr>
                <w:color w:val="000000" w:themeColor="text1"/>
                <w:kern w:val="24"/>
                <w:sz w:val="24"/>
                <w:szCs w:val="24"/>
              </w:rPr>
              <w:t xml:space="preserve"> </w:t>
            </w:r>
            <w:proofErr w:type="spellStart"/>
            <w:r w:rsidRPr="001529C7">
              <w:rPr>
                <w:color w:val="000000" w:themeColor="text1"/>
                <w:kern w:val="24"/>
                <w:sz w:val="24"/>
                <w:szCs w:val="24"/>
              </w:rPr>
              <w:t>Komir</w:t>
            </w:r>
            <w:proofErr w:type="spellEnd"/>
            <w:r w:rsidRPr="001529C7">
              <w:rPr>
                <w:color w:val="000000" w:themeColor="text1"/>
                <w:kern w:val="24"/>
                <w:sz w:val="24"/>
                <w:szCs w:val="24"/>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60A9AD9"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2,61</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E33C70"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3,65</w:t>
            </w:r>
          </w:p>
        </w:tc>
      </w:tr>
      <w:tr w:rsidR="00B95AA4" w:rsidRPr="001529C7" w14:paraId="640AFF56"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EE3171"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6</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B9836"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ТОО «СТС-1»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3B397D"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3,38</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196380"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4,27</w:t>
            </w:r>
          </w:p>
        </w:tc>
      </w:tr>
      <w:tr w:rsidR="00B95AA4" w:rsidRPr="001529C7" w14:paraId="33303C8C"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F27E48"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7</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E3432F"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ТОО «Угольный ресурс»</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95304C"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2,47</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86AC5B9"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2,07</w:t>
            </w:r>
          </w:p>
        </w:tc>
      </w:tr>
      <w:tr w:rsidR="00B95AA4" w:rsidRPr="001529C7" w14:paraId="2F6F4942"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8FA7E4"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8</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28B84A"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ТОО «</w:t>
            </w:r>
            <w:proofErr w:type="spellStart"/>
            <w:r w:rsidRPr="001529C7">
              <w:rPr>
                <w:color w:val="000000" w:themeColor="text1"/>
                <w:kern w:val="24"/>
                <w:sz w:val="24"/>
                <w:szCs w:val="24"/>
              </w:rPr>
              <w:t>Транскомир</w:t>
            </w:r>
            <w:proofErr w:type="spellEnd"/>
            <w:r w:rsidRPr="001529C7">
              <w:rPr>
                <w:color w:val="000000" w:themeColor="text1"/>
                <w:kern w:val="24"/>
                <w:sz w:val="24"/>
                <w:szCs w:val="24"/>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3295EC"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1,79</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EAE4A8F"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3,04</w:t>
            </w:r>
          </w:p>
        </w:tc>
      </w:tr>
      <w:tr w:rsidR="00B95AA4" w:rsidRPr="001529C7" w14:paraId="69A89916"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5A45D0"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9</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5186D"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 xml:space="preserve">ТОО «Кулан </w:t>
            </w:r>
            <w:proofErr w:type="spellStart"/>
            <w:r w:rsidRPr="001529C7">
              <w:rPr>
                <w:color w:val="000000" w:themeColor="text1"/>
                <w:kern w:val="24"/>
                <w:sz w:val="24"/>
                <w:szCs w:val="24"/>
              </w:rPr>
              <w:t>Комир</w:t>
            </w:r>
            <w:proofErr w:type="spellEnd"/>
            <w:r w:rsidRPr="001529C7">
              <w:rPr>
                <w:color w:val="000000" w:themeColor="text1"/>
                <w:kern w:val="24"/>
                <w:sz w:val="24"/>
                <w:szCs w:val="24"/>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CF6DB99"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1,53</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5359CC"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0,58</w:t>
            </w:r>
          </w:p>
        </w:tc>
      </w:tr>
      <w:tr w:rsidR="00B95AA4" w:rsidRPr="001529C7" w14:paraId="7FEFFFBD"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05C0C1"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10</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C064D5"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 xml:space="preserve">ТОО «Гамма </w:t>
            </w:r>
            <w:proofErr w:type="spellStart"/>
            <w:r w:rsidRPr="001529C7">
              <w:rPr>
                <w:color w:val="000000" w:themeColor="text1"/>
                <w:kern w:val="24"/>
                <w:sz w:val="24"/>
                <w:szCs w:val="24"/>
              </w:rPr>
              <w:t>Сарыколь</w:t>
            </w:r>
            <w:proofErr w:type="spellEnd"/>
            <w:r w:rsidRPr="001529C7">
              <w:rPr>
                <w:color w:val="000000" w:themeColor="text1"/>
                <w:kern w:val="24"/>
                <w:sz w:val="24"/>
                <w:szCs w:val="24"/>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E92C79"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1,54</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5C09C7"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1,47</w:t>
            </w:r>
          </w:p>
        </w:tc>
      </w:tr>
      <w:tr w:rsidR="00B95AA4" w:rsidRPr="001529C7" w14:paraId="33E07ED4"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32FDCE"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11</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3FA354"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 xml:space="preserve">ТОО «Богатырь </w:t>
            </w:r>
            <w:proofErr w:type="spellStart"/>
            <w:r w:rsidRPr="001529C7">
              <w:rPr>
                <w:color w:val="000000" w:themeColor="text1"/>
                <w:kern w:val="24"/>
                <w:sz w:val="24"/>
                <w:szCs w:val="24"/>
              </w:rPr>
              <w:t>Комир</w:t>
            </w:r>
            <w:proofErr w:type="spellEnd"/>
            <w:r w:rsidRPr="001529C7">
              <w:rPr>
                <w:color w:val="000000" w:themeColor="text1"/>
                <w:kern w:val="24"/>
                <w:sz w:val="24"/>
                <w:szCs w:val="24"/>
              </w:rPr>
              <w:t>»</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6978AD"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1,25</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D47504C"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0,78</w:t>
            </w:r>
          </w:p>
        </w:tc>
      </w:tr>
      <w:tr w:rsidR="00B95AA4" w:rsidRPr="001529C7" w14:paraId="608E068D"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6E5160"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12</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3498DC"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ТОО «Разрез «Кузнецкий»</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9D8E041"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1,54</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1FD72A"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1,59</w:t>
            </w:r>
          </w:p>
        </w:tc>
      </w:tr>
      <w:tr w:rsidR="00B95AA4" w:rsidRPr="001529C7" w14:paraId="68911702"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9E3414"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13</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40B7DD"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ТОО «Фирма «Рапид»</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8DA4F88"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2A01B9"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1,16</w:t>
            </w:r>
          </w:p>
        </w:tc>
      </w:tr>
      <w:tr w:rsidR="00B95AA4" w:rsidRPr="001529C7" w14:paraId="5FB2E776" w14:textId="77777777" w:rsidTr="00C43410">
        <w:trPr>
          <w:trHeight w:val="341"/>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2C8AC9"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14</w:t>
            </w: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D4F971" w14:textId="77777777" w:rsidR="00B95AA4" w:rsidRPr="001529C7" w:rsidRDefault="00B95AA4" w:rsidP="00F411E1">
            <w:pPr>
              <w:tabs>
                <w:tab w:val="clear" w:pos="567"/>
              </w:tabs>
              <w:ind w:firstLine="0"/>
              <w:jc w:val="left"/>
              <w:rPr>
                <w:color w:val="000000" w:themeColor="text1"/>
                <w:sz w:val="24"/>
                <w:szCs w:val="24"/>
              </w:rPr>
            </w:pPr>
            <w:r w:rsidRPr="001529C7">
              <w:rPr>
                <w:color w:val="000000" w:themeColor="text1"/>
                <w:kern w:val="24"/>
                <w:sz w:val="24"/>
                <w:szCs w:val="24"/>
              </w:rPr>
              <w:t>Иные субъекты рынка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723546"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4,44</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72945F" w14:textId="77777777" w:rsidR="00B95AA4" w:rsidRPr="001529C7" w:rsidRDefault="00B95AA4" w:rsidP="00F411E1">
            <w:pPr>
              <w:tabs>
                <w:tab w:val="clear" w:pos="567"/>
              </w:tabs>
              <w:ind w:firstLine="0"/>
              <w:jc w:val="center"/>
              <w:rPr>
                <w:color w:val="000000" w:themeColor="text1"/>
                <w:sz w:val="24"/>
                <w:szCs w:val="24"/>
              </w:rPr>
            </w:pPr>
            <w:r w:rsidRPr="001529C7">
              <w:rPr>
                <w:bCs/>
                <w:color w:val="000000" w:themeColor="text1"/>
                <w:kern w:val="24"/>
                <w:sz w:val="24"/>
                <w:szCs w:val="24"/>
              </w:rPr>
              <w:t>1,67</w:t>
            </w:r>
          </w:p>
        </w:tc>
      </w:tr>
      <w:tr w:rsidR="00B95AA4" w:rsidRPr="001529C7" w14:paraId="792C7178" w14:textId="77777777" w:rsidTr="00C43410">
        <w:trPr>
          <w:trHeight w:val="39"/>
        </w:trPr>
        <w:tc>
          <w:tcPr>
            <w:tcW w:w="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6689E2" w14:textId="77777777" w:rsidR="00B95AA4" w:rsidRPr="001529C7" w:rsidRDefault="00B95AA4" w:rsidP="00F411E1">
            <w:pPr>
              <w:tabs>
                <w:tab w:val="clear" w:pos="567"/>
              </w:tabs>
              <w:ind w:firstLine="0"/>
              <w:jc w:val="center"/>
              <w:rPr>
                <w:color w:val="000000" w:themeColor="text1"/>
                <w:sz w:val="24"/>
                <w:szCs w:val="24"/>
              </w:rPr>
            </w:pPr>
          </w:p>
        </w:tc>
        <w:tc>
          <w:tcPr>
            <w:tcW w:w="43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C49226"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Всего</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2776C6"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100</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0461E6" w14:textId="77777777" w:rsidR="00B95AA4" w:rsidRPr="001529C7" w:rsidRDefault="00B95AA4" w:rsidP="00F411E1">
            <w:pPr>
              <w:tabs>
                <w:tab w:val="clear" w:pos="567"/>
              </w:tabs>
              <w:ind w:firstLine="0"/>
              <w:jc w:val="center"/>
              <w:rPr>
                <w:color w:val="000000" w:themeColor="text1"/>
                <w:sz w:val="24"/>
                <w:szCs w:val="24"/>
              </w:rPr>
            </w:pPr>
            <w:r w:rsidRPr="001529C7">
              <w:rPr>
                <w:b/>
                <w:bCs/>
                <w:color w:val="000000" w:themeColor="text1"/>
                <w:kern w:val="24"/>
                <w:sz w:val="24"/>
                <w:szCs w:val="24"/>
              </w:rPr>
              <w:t>100</w:t>
            </w:r>
          </w:p>
        </w:tc>
      </w:tr>
    </w:tbl>
    <w:p w14:paraId="3909FC49" w14:textId="77777777" w:rsidR="00B95AA4" w:rsidRPr="001529C7" w:rsidRDefault="00B95AA4" w:rsidP="00F411E1">
      <w:pPr>
        <w:rPr>
          <w:color w:val="000000" w:themeColor="text1"/>
        </w:rPr>
      </w:pPr>
    </w:p>
    <w:p w14:paraId="4F204161" w14:textId="77777777" w:rsidR="0067577D" w:rsidRPr="001529C7" w:rsidRDefault="0067577D" w:rsidP="0067577D">
      <w:pPr>
        <w:rPr>
          <w:color w:val="000000" w:themeColor="text1"/>
        </w:rPr>
      </w:pPr>
      <w:r w:rsidRPr="001529C7">
        <w:rPr>
          <w:color w:val="000000" w:themeColor="text1"/>
        </w:rPr>
        <w:t xml:space="preserve">Степень монополизации рынка добычи и оптовой реализации угля для коммунально-бытовых нужд </w:t>
      </w:r>
      <w:r w:rsidRPr="00F764BB">
        <w:rPr>
          <w:color w:val="000000" w:themeColor="text1"/>
        </w:rPr>
        <w:t xml:space="preserve">является </w:t>
      </w:r>
      <w:r w:rsidRPr="00F764BB">
        <w:rPr>
          <w:b/>
          <w:bCs/>
          <w:i/>
          <w:iCs/>
          <w:color w:val="000000" w:themeColor="text1"/>
        </w:rPr>
        <w:t>высококонцентрированным</w:t>
      </w:r>
      <w:r w:rsidRPr="00F764BB">
        <w:rPr>
          <w:color w:val="000000" w:themeColor="text1"/>
        </w:rPr>
        <w:t>.</w:t>
      </w:r>
    </w:p>
    <w:p w14:paraId="2378FD4F" w14:textId="77777777" w:rsidR="0067577D" w:rsidRPr="001529C7" w:rsidRDefault="0067577D" w:rsidP="0067577D">
      <w:pPr>
        <w:rPr>
          <w:color w:val="000000" w:themeColor="text1"/>
        </w:rPr>
      </w:pPr>
      <w:r w:rsidRPr="001529C7">
        <w:rPr>
          <w:color w:val="000000" w:themeColor="text1"/>
        </w:rPr>
        <w:t xml:space="preserve">за 2021 год: (CR3) 70% </w:t>
      </w:r>
      <w:proofErr w:type="gramStart"/>
      <w:r w:rsidRPr="001529C7">
        <w:rPr>
          <w:color w:val="000000" w:themeColor="text1"/>
        </w:rPr>
        <w:t>&lt; 74</w:t>
      </w:r>
      <w:proofErr w:type="gramEnd"/>
      <w:r w:rsidRPr="001529C7">
        <w:rPr>
          <w:color w:val="000000" w:themeColor="text1"/>
        </w:rPr>
        <w:t>,44 &lt; 100%, 2000 &lt; 2128 &lt; 10 000</w:t>
      </w:r>
    </w:p>
    <w:p w14:paraId="739A75B8" w14:textId="77777777" w:rsidR="0067577D" w:rsidRPr="001529C7" w:rsidRDefault="0067577D" w:rsidP="0067577D">
      <w:pPr>
        <w:rPr>
          <w:color w:val="000000" w:themeColor="text1"/>
        </w:rPr>
      </w:pPr>
      <w:r w:rsidRPr="001529C7">
        <w:rPr>
          <w:color w:val="000000" w:themeColor="text1"/>
        </w:rPr>
        <w:t xml:space="preserve">за первое полугодие 2022 года: (CR3) 70% </w:t>
      </w:r>
      <w:proofErr w:type="gramStart"/>
      <w:r w:rsidRPr="001529C7">
        <w:rPr>
          <w:color w:val="000000" w:themeColor="text1"/>
        </w:rPr>
        <w:t>&lt; 76</w:t>
      </w:r>
      <w:proofErr w:type="gramEnd"/>
      <w:r w:rsidRPr="001529C7">
        <w:rPr>
          <w:color w:val="000000" w:themeColor="text1"/>
        </w:rPr>
        <w:t>,95 &lt; 100%, 2 000 &lt; 2238 &lt; 10 000.</w:t>
      </w:r>
    </w:p>
    <w:p w14:paraId="07A312A0" w14:textId="77777777" w:rsidR="004A09EC" w:rsidRPr="001529C7" w:rsidRDefault="004A09EC" w:rsidP="00F411E1">
      <w:pPr>
        <w:pStyle w:val="aff1"/>
        <w:keepNext/>
        <w:spacing w:after="0"/>
        <w:ind w:firstLine="0"/>
        <w:rPr>
          <w:b w:val="0"/>
          <w:color w:val="000000" w:themeColor="text1"/>
          <w:sz w:val="28"/>
          <w:szCs w:val="28"/>
        </w:rPr>
      </w:pPr>
    </w:p>
    <w:p w14:paraId="160E447E" w14:textId="77777777" w:rsidR="004A09EC" w:rsidRPr="001529C7" w:rsidRDefault="004A09EC"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0032540C">
        <w:rPr>
          <w:b w:val="0"/>
          <w:color w:val="000000" w:themeColor="text1"/>
          <w:sz w:val="28"/>
          <w:szCs w:val="28"/>
        </w:rPr>
        <w:t>10</w:t>
      </w:r>
      <w:r w:rsidRPr="001529C7">
        <w:rPr>
          <w:b w:val="0"/>
          <w:color w:val="000000" w:themeColor="text1"/>
          <w:sz w:val="28"/>
          <w:szCs w:val="28"/>
        </w:rPr>
        <w:t xml:space="preserve">. Доли доминирования в соответствии со значениями коэффициентов концентрации и индексов </w:t>
      </w:r>
      <w:proofErr w:type="spellStart"/>
      <w:r w:rsidRPr="001529C7">
        <w:rPr>
          <w:b w:val="0"/>
          <w:color w:val="000000" w:themeColor="text1"/>
          <w:sz w:val="28"/>
          <w:szCs w:val="28"/>
        </w:rPr>
        <w:t>Герфиндаля</w:t>
      </w:r>
      <w:proofErr w:type="spellEnd"/>
      <w:r w:rsidRPr="001529C7">
        <w:rPr>
          <w:b w:val="0"/>
          <w:color w:val="000000" w:themeColor="text1"/>
          <w:sz w:val="28"/>
          <w:szCs w:val="28"/>
        </w:rPr>
        <w:t>–</w:t>
      </w:r>
      <w:proofErr w:type="spellStart"/>
      <w:r w:rsidRPr="001529C7">
        <w:rPr>
          <w:b w:val="0"/>
          <w:color w:val="000000" w:themeColor="text1"/>
          <w:sz w:val="28"/>
          <w:szCs w:val="28"/>
        </w:rPr>
        <w:t>Гиршмана</w:t>
      </w:r>
      <w:proofErr w:type="spellEnd"/>
      <w:r w:rsidRPr="001529C7">
        <w:rPr>
          <w:b w:val="0"/>
          <w:color w:val="000000" w:themeColor="text1"/>
          <w:sz w:val="28"/>
          <w:szCs w:val="28"/>
        </w:rPr>
        <w:t>.</w:t>
      </w:r>
    </w:p>
    <w:tbl>
      <w:tblPr>
        <w:tblStyle w:val="22"/>
        <w:tblW w:w="9634" w:type="dxa"/>
        <w:tblInd w:w="-5" w:type="dxa"/>
        <w:tblLook w:val="04A0" w:firstRow="1" w:lastRow="0" w:firstColumn="1" w:lastColumn="0" w:noHBand="0" w:noVBand="1"/>
      </w:tblPr>
      <w:tblGrid>
        <w:gridCol w:w="4248"/>
        <w:gridCol w:w="1984"/>
        <w:gridCol w:w="1560"/>
        <w:gridCol w:w="1842"/>
      </w:tblGrid>
      <w:tr w:rsidR="00B95AA4" w:rsidRPr="001529C7" w14:paraId="42BB7A7C" w14:textId="77777777" w:rsidTr="00904339">
        <w:tc>
          <w:tcPr>
            <w:tcW w:w="4248" w:type="dxa"/>
            <w:shd w:val="clear" w:color="auto" w:fill="FFFFFF" w:themeFill="background1"/>
            <w:vAlign w:val="center"/>
          </w:tcPr>
          <w:p w14:paraId="3C664A60"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Наименование</w:t>
            </w:r>
          </w:p>
        </w:tc>
        <w:tc>
          <w:tcPr>
            <w:tcW w:w="1984" w:type="dxa"/>
            <w:shd w:val="clear" w:color="auto" w:fill="FFFFFF" w:themeFill="background1"/>
            <w:vAlign w:val="center"/>
          </w:tcPr>
          <w:p w14:paraId="3B400BFC"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Доля рынка (%)</w:t>
            </w:r>
          </w:p>
        </w:tc>
        <w:tc>
          <w:tcPr>
            <w:tcW w:w="1560" w:type="dxa"/>
            <w:shd w:val="clear" w:color="auto" w:fill="FFFFFF" w:themeFill="background1"/>
            <w:vAlign w:val="center"/>
          </w:tcPr>
          <w:p w14:paraId="2318847C"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Итого доля на рынке</w:t>
            </w:r>
          </w:p>
        </w:tc>
        <w:tc>
          <w:tcPr>
            <w:tcW w:w="1842" w:type="dxa"/>
            <w:shd w:val="clear" w:color="auto" w:fill="FFFFFF" w:themeFill="background1"/>
            <w:vAlign w:val="center"/>
          </w:tcPr>
          <w:p w14:paraId="7E9F5CE3"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HHI</w:t>
            </w:r>
          </w:p>
        </w:tc>
      </w:tr>
      <w:tr w:rsidR="00B95AA4" w:rsidRPr="001529C7" w14:paraId="6473A2AA" w14:textId="77777777" w:rsidTr="00C43410">
        <w:tc>
          <w:tcPr>
            <w:tcW w:w="4248" w:type="dxa"/>
            <w:vAlign w:val="center"/>
          </w:tcPr>
          <w:p w14:paraId="2D56B101"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Каражыра</w:t>
            </w:r>
            <w:proofErr w:type="spellEnd"/>
            <w:r w:rsidRPr="001529C7">
              <w:rPr>
                <w:rFonts w:ascii="Times New Roman" w:eastAsia="Times New Roman" w:hAnsi="Times New Roman" w:cs="Times New Roman"/>
                <w:color w:val="000000" w:themeColor="text1"/>
                <w:sz w:val="24"/>
                <w:szCs w:val="24"/>
                <w:lang w:eastAsia="ru-RU"/>
              </w:rPr>
              <w:t>»</w:t>
            </w:r>
          </w:p>
        </w:tc>
        <w:tc>
          <w:tcPr>
            <w:tcW w:w="1984" w:type="dxa"/>
            <w:vAlign w:val="center"/>
          </w:tcPr>
          <w:p w14:paraId="71D1318D"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30,47</w:t>
            </w:r>
          </w:p>
        </w:tc>
        <w:tc>
          <w:tcPr>
            <w:tcW w:w="1560" w:type="dxa"/>
            <w:vMerge w:val="restart"/>
            <w:vAlign w:val="center"/>
          </w:tcPr>
          <w:p w14:paraId="0166E54A"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71,68</w:t>
            </w:r>
          </w:p>
        </w:tc>
        <w:tc>
          <w:tcPr>
            <w:tcW w:w="1842" w:type="dxa"/>
            <w:vMerge w:val="restart"/>
            <w:vAlign w:val="center"/>
          </w:tcPr>
          <w:p w14:paraId="6376ED1F"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1 929</w:t>
            </w:r>
          </w:p>
        </w:tc>
      </w:tr>
      <w:tr w:rsidR="00B95AA4" w:rsidRPr="001529C7" w14:paraId="12326E58" w14:textId="77777777" w:rsidTr="00C43410">
        <w:tc>
          <w:tcPr>
            <w:tcW w:w="4248" w:type="dxa"/>
            <w:vAlign w:val="center"/>
          </w:tcPr>
          <w:p w14:paraId="43344859"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Шубарколь</w:t>
            </w:r>
            <w:proofErr w:type="spellEnd"/>
            <w:r w:rsidRPr="001529C7">
              <w:rPr>
                <w:rFonts w:ascii="Times New Roman" w:eastAsia="Times New Roman" w:hAnsi="Times New Roman" w:cs="Times New Roman"/>
                <w:color w:val="000000" w:themeColor="text1"/>
                <w:sz w:val="24"/>
                <w:szCs w:val="24"/>
                <w:lang w:eastAsia="ru-RU"/>
              </w:rPr>
              <w:t xml:space="preserve"> </w:t>
            </w:r>
            <w:proofErr w:type="spellStart"/>
            <w:r w:rsidRPr="001529C7">
              <w:rPr>
                <w:rFonts w:ascii="Times New Roman" w:eastAsia="Times New Roman" w:hAnsi="Times New Roman" w:cs="Times New Roman"/>
                <w:color w:val="000000" w:themeColor="text1"/>
                <w:sz w:val="24"/>
                <w:szCs w:val="24"/>
                <w:lang w:eastAsia="ru-RU"/>
              </w:rPr>
              <w:t>Комир</w:t>
            </w:r>
            <w:proofErr w:type="spellEnd"/>
            <w:r w:rsidRPr="001529C7">
              <w:rPr>
                <w:rFonts w:ascii="Times New Roman" w:eastAsia="Times New Roman" w:hAnsi="Times New Roman" w:cs="Times New Roman"/>
                <w:color w:val="000000" w:themeColor="text1"/>
                <w:sz w:val="24"/>
                <w:szCs w:val="24"/>
                <w:lang w:eastAsia="ru-RU"/>
              </w:rPr>
              <w:t>» и АО «ЕЭК»</w:t>
            </w:r>
          </w:p>
        </w:tc>
        <w:tc>
          <w:tcPr>
            <w:tcW w:w="1984" w:type="dxa"/>
            <w:vAlign w:val="center"/>
          </w:tcPr>
          <w:p w14:paraId="47C84A16"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29,3</w:t>
            </w:r>
          </w:p>
        </w:tc>
        <w:tc>
          <w:tcPr>
            <w:tcW w:w="1560" w:type="dxa"/>
            <w:vMerge/>
            <w:vAlign w:val="center"/>
          </w:tcPr>
          <w:p w14:paraId="69CEF9F8"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vAlign w:val="center"/>
          </w:tcPr>
          <w:p w14:paraId="44587FFA"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B95AA4" w:rsidRPr="001529C7" w14:paraId="3482961B" w14:textId="77777777" w:rsidTr="00C43410">
        <w:tc>
          <w:tcPr>
            <w:tcW w:w="4248" w:type="dxa"/>
            <w:vAlign w:val="center"/>
          </w:tcPr>
          <w:p w14:paraId="33BFD540"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 xml:space="preserve">ТОО «Богатырь </w:t>
            </w:r>
            <w:proofErr w:type="spellStart"/>
            <w:r w:rsidRPr="001529C7">
              <w:rPr>
                <w:rFonts w:ascii="Times New Roman" w:eastAsia="Times New Roman" w:hAnsi="Times New Roman" w:cs="Times New Roman"/>
                <w:color w:val="000000" w:themeColor="text1"/>
                <w:sz w:val="24"/>
                <w:szCs w:val="24"/>
                <w:lang w:eastAsia="ru-RU"/>
              </w:rPr>
              <w:t>Комир</w:t>
            </w:r>
            <w:proofErr w:type="spellEnd"/>
            <w:r w:rsidRPr="001529C7">
              <w:rPr>
                <w:rFonts w:ascii="Times New Roman" w:eastAsia="Times New Roman" w:hAnsi="Times New Roman" w:cs="Times New Roman"/>
                <w:color w:val="000000" w:themeColor="text1"/>
                <w:sz w:val="24"/>
                <w:szCs w:val="24"/>
                <w:lang w:eastAsia="ru-RU"/>
              </w:rPr>
              <w:t>»</w:t>
            </w:r>
          </w:p>
        </w:tc>
        <w:tc>
          <w:tcPr>
            <w:tcW w:w="1984" w:type="dxa"/>
            <w:vAlign w:val="center"/>
          </w:tcPr>
          <w:p w14:paraId="6164C354"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11,91</w:t>
            </w:r>
          </w:p>
        </w:tc>
        <w:tc>
          <w:tcPr>
            <w:tcW w:w="1560" w:type="dxa"/>
            <w:vMerge/>
            <w:vAlign w:val="center"/>
          </w:tcPr>
          <w:p w14:paraId="71A64780"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vAlign w:val="center"/>
          </w:tcPr>
          <w:p w14:paraId="1311FF7A"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B95AA4" w:rsidRPr="001529C7" w14:paraId="533876B7" w14:textId="77777777" w:rsidTr="00C43410">
        <w:tc>
          <w:tcPr>
            <w:tcW w:w="4248" w:type="dxa"/>
            <w:vAlign w:val="center"/>
          </w:tcPr>
          <w:p w14:paraId="10C558C9"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Каражыра</w:t>
            </w:r>
            <w:proofErr w:type="spellEnd"/>
            <w:r w:rsidRPr="001529C7">
              <w:rPr>
                <w:rFonts w:ascii="Times New Roman" w:eastAsia="Times New Roman" w:hAnsi="Times New Roman" w:cs="Times New Roman"/>
                <w:color w:val="000000" w:themeColor="text1"/>
                <w:sz w:val="24"/>
                <w:szCs w:val="24"/>
                <w:lang w:eastAsia="ru-RU"/>
              </w:rPr>
              <w:t>»</w:t>
            </w:r>
          </w:p>
        </w:tc>
        <w:tc>
          <w:tcPr>
            <w:tcW w:w="1984" w:type="dxa"/>
            <w:vAlign w:val="center"/>
          </w:tcPr>
          <w:p w14:paraId="7DEBDBBA"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34,56</w:t>
            </w:r>
          </w:p>
        </w:tc>
        <w:tc>
          <w:tcPr>
            <w:tcW w:w="1560" w:type="dxa"/>
            <w:vMerge w:val="restart"/>
            <w:vAlign w:val="center"/>
          </w:tcPr>
          <w:p w14:paraId="5C595E10"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73,81</w:t>
            </w:r>
          </w:p>
        </w:tc>
        <w:tc>
          <w:tcPr>
            <w:tcW w:w="1842" w:type="dxa"/>
            <w:vMerge w:val="restart"/>
            <w:shd w:val="clear" w:color="auto" w:fill="FFFFFF" w:themeFill="background1"/>
            <w:vAlign w:val="center"/>
          </w:tcPr>
          <w:p w14:paraId="6B7A7070"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2 288</w:t>
            </w:r>
          </w:p>
        </w:tc>
      </w:tr>
      <w:tr w:rsidR="00B95AA4" w:rsidRPr="001529C7" w14:paraId="4A0F6A89" w14:textId="77777777" w:rsidTr="00C43410">
        <w:tc>
          <w:tcPr>
            <w:tcW w:w="4248" w:type="dxa"/>
            <w:vAlign w:val="center"/>
          </w:tcPr>
          <w:p w14:paraId="382F3867"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Шубарколь</w:t>
            </w:r>
            <w:proofErr w:type="spellEnd"/>
            <w:r w:rsidRPr="001529C7">
              <w:rPr>
                <w:rFonts w:ascii="Times New Roman" w:eastAsia="Times New Roman" w:hAnsi="Times New Roman" w:cs="Times New Roman"/>
                <w:color w:val="000000" w:themeColor="text1"/>
                <w:sz w:val="24"/>
                <w:szCs w:val="24"/>
                <w:lang w:eastAsia="ru-RU"/>
              </w:rPr>
              <w:t xml:space="preserve"> </w:t>
            </w:r>
            <w:proofErr w:type="spellStart"/>
            <w:r w:rsidRPr="001529C7">
              <w:rPr>
                <w:rFonts w:ascii="Times New Roman" w:eastAsia="Times New Roman" w:hAnsi="Times New Roman" w:cs="Times New Roman"/>
                <w:color w:val="000000" w:themeColor="text1"/>
                <w:sz w:val="24"/>
                <w:szCs w:val="24"/>
                <w:lang w:eastAsia="ru-RU"/>
              </w:rPr>
              <w:t>Комир</w:t>
            </w:r>
            <w:proofErr w:type="spellEnd"/>
            <w:r w:rsidRPr="001529C7">
              <w:rPr>
                <w:rFonts w:ascii="Times New Roman" w:eastAsia="Times New Roman" w:hAnsi="Times New Roman" w:cs="Times New Roman"/>
                <w:color w:val="000000" w:themeColor="text1"/>
                <w:sz w:val="24"/>
                <w:szCs w:val="24"/>
                <w:lang w:eastAsia="ru-RU"/>
              </w:rPr>
              <w:t>» и АО «ЕЭК»</w:t>
            </w:r>
          </w:p>
        </w:tc>
        <w:tc>
          <w:tcPr>
            <w:tcW w:w="1984" w:type="dxa"/>
            <w:vAlign w:val="center"/>
          </w:tcPr>
          <w:p w14:paraId="06938CCE"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32,34</w:t>
            </w:r>
          </w:p>
        </w:tc>
        <w:tc>
          <w:tcPr>
            <w:tcW w:w="1560" w:type="dxa"/>
            <w:vMerge/>
            <w:vAlign w:val="center"/>
          </w:tcPr>
          <w:p w14:paraId="658D75F4"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7EF2F78A"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B95AA4" w:rsidRPr="001529C7" w14:paraId="3A74A77F" w14:textId="77777777" w:rsidTr="00C43410">
        <w:tc>
          <w:tcPr>
            <w:tcW w:w="4248" w:type="dxa"/>
            <w:vAlign w:val="center"/>
          </w:tcPr>
          <w:p w14:paraId="4C76D7EB"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 xml:space="preserve">ТОО «Богатырь </w:t>
            </w:r>
            <w:proofErr w:type="spellStart"/>
            <w:r w:rsidRPr="001529C7">
              <w:rPr>
                <w:rFonts w:ascii="Times New Roman" w:eastAsia="Times New Roman" w:hAnsi="Times New Roman" w:cs="Times New Roman"/>
                <w:color w:val="000000" w:themeColor="text1"/>
                <w:sz w:val="24"/>
                <w:szCs w:val="24"/>
                <w:lang w:eastAsia="ru-RU"/>
              </w:rPr>
              <w:t>Комир</w:t>
            </w:r>
            <w:proofErr w:type="spellEnd"/>
            <w:r w:rsidRPr="001529C7">
              <w:rPr>
                <w:rFonts w:ascii="Times New Roman" w:eastAsia="Times New Roman" w:hAnsi="Times New Roman" w:cs="Times New Roman"/>
                <w:color w:val="000000" w:themeColor="text1"/>
                <w:sz w:val="24"/>
                <w:szCs w:val="24"/>
                <w:lang w:eastAsia="ru-RU"/>
              </w:rPr>
              <w:t>»</w:t>
            </w:r>
          </w:p>
        </w:tc>
        <w:tc>
          <w:tcPr>
            <w:tcW w:w="1984" w:type="dxa"/>
            <w:vAlign w:val="center"/>
          </w:tcPr>
          <w:p w14:paraId="06463D86"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6,91</w:t>
            </w:r>
          </w:p>
        </w:tc>
        <w:tc>
          <w:tcPr>
            <w:tcW w:w="1560" w:type="dxa"/>
            <w:vMerge/>
            <w:vAlign w:val="center"/>
          </w:tcPr>
          <w:p w14:paraId="4FB2E76A"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1D64AE05"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B95AA4" w:rsidRPr="001529C7" w14:paraId="7A137DAE" w14:textId="77777777" w:rsidTr="00C43410">
        <w:tc>
          <w:tcPr>
            <w:tcW w:w="4248" w:type="dxa"/>
            <w:vAlign w:val="center"/>
          </w:tcPr>
          <w:p w14:paraId="284A7706"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Каражыра</w:t>
            </w:r>
            <w:proofErr w:type="spellEnd"/>
            <w:r w:rsidRPr="001529C7">
              <w:rPr>
                <w:rFonts w:ascii="Times New Roman" w:eastAsia="Times New Roman" w:hAnsi="Times New Roman" w:cs="Times New Roman"/>
                <w:color w:val="000000" w:themeColor="text1"/>
                <w:sz w:val="24"/>
                <w:szCs w:val="24"/>
                <w:lang w:eastAsia="ru-RU"/>
              </w:rPr>
              <w:t>»</w:t>
            </w:r>
          </w:p>
        </w:tc>
        <w:tc>
          <w:tcPr>
            <w:tcW w:w="1984" w:type="dxa"/>
            <w:vAlign w:val="center"/>
          </w:tcPr>
          <w:p w14:paraId="4BC4EA62"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33,67</w:t>
            </w:r>
          </w:p>
        </w:tc>
        <w:tc>
          <w:tcPr>
            <w:tcW w:w="1560" w:type="dxa"/>
            <w:vMerge w:val="restart"/>
            <w:vAlign w:val="center"/>
          </w:tcPr>
          <w:p w14:paraId="5C609D32"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77,04</w:t>
            </w:r>
          </w:p>
        </w:tc>
        <w:tc>
          <w:tcPr>
            <w:tcW w:w="1842" w:type="dxa"/>
            <w:vMerge w:val="restart"/>
            <w:shd w:val="clear" w:color="auto" w:fill="FFFFFF" w:themeFill="background1"/>
            <w:vAlign w:val="center"/>
          </w:tcPr>
          <w:p w14:paraId="017B8114"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2 302</w:t>
            </w:r>
          </w:p>
        </w:tc>
      </w:tr>
      <w:tr w:rsidR="00B95AA4" w:rsidRPr="001529C7" w14:paraId="071B22E2" w14:textId="77777777" w:rsidTr="00C43410">
        <w:tc>
          <w:tcPr>
            <w:tcW w:w="4248" w:type="dxa"/>
            <w:vAlign w:val="center"/>
          </w:tcPr>
          <w:p w14:paraId="58C97CDD"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Шубарколь</w:t>
            </w:r>
            <w:proofErr w:type="spellEnd"/>
            <w:r w:rsidRPr="001529C7">
              <w:rPr>
                <w:rFonts w:ascii="Times New Roman" w:eastAsia="Times New Roman" w:hAnsi="Times New Roman" w:cs="Times New Roman"/>
                <w:color w:val="000000" w:themeColor="text1"/>
                <w:sz w:val="24"/>
                <w:szCs w:val="24"/>
                <w:lang w:eastAsia="ru-RU"/>
              </w:rPr>
              <w:t xml:space="preserve"> </w:t>
            </w:r>
            <w:proofErr w:type="spellStart"/>
            <w:r w:rsidRPr="001529C7">
              <w:rPr>
                <w:rFonts w:ascii="Times New Roman" w:eastAsia="Times New Roman" w:hAnsi="Times New Roman" w:cs="Times New Roman"/>
                <w:color w:val="000000" w:themeColor="text1"/>
                <w:sz w:val="24"/>
                <w:szCs w:val="24"/>
                <w:lang w:eastAsia="ru-RU"/>
              </w:rPr>
              <w:t>Комир</w:t>
            </w:r>
            <w:proofErr w:type="spellEnd"/>
            <w:r w:rsidRPr="001529C7">
              <w:rPr>
                <w:rFonts w:ascii="Times New Roman" w:eastAsia="Times New Roman" w:hAnsi="Times New Roman" w:cs="Times New Roman"/>
                <w:color w:val="000000" w:themeColor="text1"/>
                <w:sz w:val="24"/>
                <w:szCs w:val="24"/>
                <w:lang w:eastAsia="ru-RU"/>
              </w:rPr>
              <w:t>» и АО «ЕЭК»</w:t>
            </w:r>
          </w:p>
        </w:tc>
        <w:tc>
          <w:tcPr>
            <w:tcW w:w="1984" w:type="dxa"/>
            <w:vAlign w:val="center"/>
          </w:tcPr>
          <w:p w14:paraId="44C80B05"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32,37</w:t>
            </w:r>
          </w:p>
        </w:tc>
        <w:tc>
          <w:tcPr>
            <w:tcW w:w="1560" w:type="dxa"/>
            <w:vMerge/>
            <w:vAlign w:val="center"/>
          </w:tcPr>
          <w:p w14:paraId="495B8566"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571977F0"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B95AA4" w:rsidRPr="001529C7" w14:paraId="03D2F1F4" w14:textId="77777777" w:rsidTr="00C43410">
        <w:tc>
          <w:tcPr>
            <w:tcW w:w="4248" w:type="dxa"/>
            <w:vAlign w:val="center"/>
          </w:tcPr>
          <w:p w14:paraId="3715F2C5"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Майкубен</w:t>
            </w:r>
            <w:proofErr w:type="spellEnd"/>
            <w:r w:rsidRPr="001529C7">
              <w:rPr>
                <w:rFonts w:ascii="Times New Roman" w:eastAsia="Times New Roman" w:hAnsi="Times New Roman" w:cs="Times New Roman"/>
                <w:color w:val="000000" w:themeColor="text1"/>
                <w:sz w:val="24"/>
                <w:szCs w:val="24"/>
                <w:lang w:eastAsia="ru-RU"/>
              </w:rPr>
              <w:t>-Вест» и АО «</w:t>
            </w:r>
            <w:proofErr w:type="spellStart"/>
            <w:r w:rsidRPr="001529C7">
              <w:rPr>
                <w:rFonts w:ascii="Times New Roman" w:eastAsia="Times New Roman" w:hAnsi="Times New Roman" w:cs="Times New Roman"/>
                <w:color w:val="000000" w:themeColor="text1"/>
                <w:sz w:val="24"/>
                <w:szCs w:val="24"/>
                <w:lang w:eastAsia="ru-RU"/>
              </w:rPr>
              <w:t>Шубарколь</w:t>
            </w:r>
            <w:proofErr w:type="spellEnd"/>
            <w:r w:rsidRPr="001529C7">
              <w:rPr>
                <w:rFonts w:ascii="Times New Roman" w:eastAsia="Times New Roman" w:hAnsi="Times New Roman" w:cs="Times New Roman"/>
                <w:color w:val="000000" w:themeColor="text1"/>
                <w:sz w:val="24"/>
                <w:szCs w:val="24"/>
                <w:lang w:eastAsia="ru-RU"/>
              </w:rPr>
              <w:t xml:space="preserve"> премиум»</w:t>
            </w:r>
          </w:p>
        </w:tc>
        <w:tc>
          <w:tcPr>
            <w:tcW w:w="1984" w:type="dxa"/>
            <w:vAlign w:val="center"/>
          </w:tcPr>
          <w:p w14:paraId="600F5205"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11</w:t>
            </w:r>
          </w:p>
        </w:tc>
        <w:tc>
          <w:tcPr>
            <w:tcW w:w="1560" w:type="dxa"/>
            <w:vMerge/>
            <w:vAlign w:val="center"/>
          </w:tcPr>
          <w:p w14:paraId="46CA7D95"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614088F4"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B95AA4" w:rsidRPr="001529C7" w14:paraId="4C7AE995" w14:textId="77777777" w:rsidTr="00C43410">
        <w:tc>
          <w:tcPr>
            <w:tcW w:w="4248" w:type="dxa"/>
            <w:vAlign w:val="center"/>
          </w:tcPr>
          <w:p w14:paraId="4E98D40A"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Шубарколь</w:t>
            </w:r>
            <w:proofErr w:type="spellEnd"/>
            <w:r w:rsidRPr="001529C7">
              <w:rPr>
                <w:rFonts w:ascii="Times New Roman" w:eastAsia="Times New Roman" w:hAnsi="Times New Roman" w:cs="Times New Roman"/>
                <w:color w:val="000000" w:themeColor="text1"/>
                <w:sz w:val="24"/>
                <w:szCs w:val="24"/>
                <w:lang w:eastAsia="ru-RU"/>
              </w:rPr>
              <w:t xml:space="preserve"> </w:t>
            </w:r>
            <w:proofErr w:type="spellStart"/>
            <w:r w:rsidRPr="001529C7">
              <w:rPr>
                <w:rFonts w:ascii="Times New Roman" w:eastAsia="Times New Roman" w:hAnsi="Times New Roman" w:cs="Times New Roman"/>
                <w:color w:val="000000" w:themeColor="text1"/>
                <w:sz w:val="24"/>
                <w:szCs w:val="24"/>
                <w:lang w:eastAsia="ru-RU"/>
              </w:rPr>
              <w:t>Комир</w:t>
            </w:r>
            <w:proofErr w:type="spellEnd"/>
            <w:r w:rsidRPr="001529C7">
              <w:rPr>
                <w:rFonts w:ascii="Times New Roman" w:eastAsia="Times New Roman" w:hAnsi="Times New Roman" w:cs="Times New Roman"/>
                <w:color w:val="000000" w:themeColor="text1"/>
                <w:sz w:val="24"/>
                <w:szCs w:val="24"/>
                <w:lang w:eastAsia="ru-RU"/>
              </w:rPr>
              <w:t>» и АО «ЕЭК»</w:t>
            </w:r>
          </w:p>
        </w:tc>
        <w:tc>
          <w:tcPr>
            <w:tcW w:w="1984" w:type="dxa"/>
            <w:vAlign w:val="center"/>
          </w:tcPr>
          <w:p w14:paraId="580B5887"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33,94</w:t>
            </w:r>
          </w:p>
        </w:tc>
        <w:tc>
          <w:tcPr>
            <w:tcW w:w="1560" w:type="dxa"/>
            <w:vMerge w:val="restart"/>
            <w:vAlign w:val="center"/>
          </w:tcPr>
          <w:p w14:paraId="4650052A"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74,44</w:t>
            </w:r>
          </w:p>
        </w:tc>
        <w:tc>
          <w:tcPr>
            <w:tcW w:w="1842" w:type="dxa"/>
            <w:vMerge w:val="restart"/>
            <w:shd w:val="clear" w:color="auto" w:fill="FFFFFF" w:themeFill="background1"/>
            <w:vAlign w:val="center"/>
          </w:tcPr>
          <w:p w14:paraId="06E2F919"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2 128</w:t>
            </w:r>
          </w:p>
        </w:tc>
      </w:tr>
      <w:tr w:rsidR="00B95AA4" w:rsidRPr="001529C7" w14:paraId="422C66DE" w14:textId="77777777" w:rsidTr="00C43410">
        <w:tc>
          <w:tcPr>
            <w:tcW w:w="4248" w:type="dxa"/>
            <w:vAlign w:val="center"/>
          </w:tcPr>
          <w:p w14:paraId="225FC722"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Каражыра</w:t>
            </w:r>
            <w:proofErr w:type="spellEnd"/>
            <w:r w:rsidRPr="001529C7">
              <w:rPr>
                <w:rFonts w:ascii="Times New Roman" w:eastAsia="Times New Roman" w:hAnsi="Times New Roman" w:cs="Times New Roman"/>
                <w:color w:val="000000" w:themeColor="text1"/>
                <w:sz w:val="24"/>
                <w:szCs w:val="24"/>
                <w:lang w:eastAsia="ru-RU"/>
              </w:rPr>
              <w:t>»</w:t>
            </w:r>
          </w:p>
        </w:tc>
        <w:tc>
          <w:tcPr>
            <w:tcW w:w="1984" w:type="dxa"/>
            <w:vAlign w:val="center"/>
          </w:tcPr>
          <w:p w14:paraId="4F671A33"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29,08</w:t>
            </w:r>
          </w:p>
        </w:tc>
        <w:tc>
          <w:tcPr>
            <w:tcW w:w="1560" w:type="dxa"/>
            <w:vMerge/>
            <w:vAlign w:val="center"/>
          </w:tcPr>
          <w:p w14:paraId="4164EEDE"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582C9A68"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B95AA4" w:rsidRPr="001529C7" w14:paraId="3D2B64A8" w14:textId="77777777" w:rsidTr="00C43410">
        <w:tc>
          <w:tcPr>
            <w:tcW w:w="4248" w:type="dxa"/>
            <w:vAlign w:val="center"/>
          </w:tcPr>
          <w:p w14:paraId="3C731962"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Майкубен</w:t>
            </w:r>
            <w:proofErr w:type="spellEnd"/>
            <w:r w:rsidRPr="001529C7">
              <w:rPr>
                <w:rFonts w:ascii="Times New Roman" w:eastAsia="Times New Roman" w:hAnsi="Times New Roman" w:cs="Times New Roman"/>
                <w:color w:val="000000" w:themeColor="text1"/>
                <w:sz w:val="24"/>
                <w:szCs w:val="24"/>
                <w:lang w:eastAsia="ru-RU"/>
              </w:rPr>
              <w:t>-Вест» и АО «</w:t>
            </w:r>
            <w:proofErr w:type="spellStart"/>
            <w:r w:rsidRPr="001529C7">
              <w:rPr>
                <w:rFonts w:ascii="Times New Roman" w:eastAsia="Times New Roman" w:hAnsi="Times New Roman" w:cs="Times New Roman"/>
                <w:color w:val="000000" w:themeColor="text1"/>
                <w:sz w:val="24"/>
                <w:szCs w:val="24"/>
                <w:lang w:eastAsia="ru-RU"/>
              </w:rPr>
              <w:t>Шубарколь</w:t>
            </w:r>
            <w:proofErr w:type="spellEnd"/>
            <w:r w:rsidRPr="001529C7">
              <w:rPr>
                <w:rFonts w:ascii="Times New Roman" w:eastAsia="Times New Roman" w:hAnsi="Times New Roman" w:cs="Times New Roman"/>
                <w:color w:val="000000" w:themeColor="text1"/>
                <w:sz w:val="24"/>
                <w:szCs w:val="24"/>
                <w:lang w:eastAsia="ru-RU"/>
              </w:rPr>
              <w:t xml:space="preserve"> премиум»</w:t>
            </w:r>
          </w:p>
        </w:tc>
        <w:tc>
          <w:tcPr>
            <w:tcW w:w="1984" w:type="dxa"/>
            <w:vAlign w:val="center"/>
          </w:tcPr>
          <w:p w14:paraId="26A18A10"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11,42</w:t>
            </w:r>
          </w:p>
        </w:tc>
        <w:tc>
          <w:tcPr>
            <w:tcW w:w="1560" w:type="dxa"/>
            <w:vMerge/>
            <w:vAlign w:val="center"/>
          </w:tcPr>
          <w:p w14:paraId="1E3A49E7"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3D31DE56"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p>
        </w:tc>
      </w:tr>
      <w:tr w:rsidR="00B95AA4" w:rsidRPr="001529C7" w14:paraId="78F3987A" w14:textId="77777777" w:rsidTr="00C43410">
        <w:tc>
          <w:tcPr>
            <w:tcW w:w="4248" w:type="dxa"/>
            <w:vAlign w:val="center"/>
          </w:tcPr>
          <w:p w14:paraId="44C14B96"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Шубарколь</w:t>
            </w:r>
            <w:proofErr w:type="spellEnd"/>
            <w:r w:rsidRPr="001529C7">
              <w:rPr>
                <w:rFonts w:ascii="Times New Roman" w:eastAsia="Times New Roman" w:hAnsi="Times New Roman" w:cs="Times New Roman"/>
                <w:color w:val="000000" w:themeColor="text1"/>
                <w:sz w:val="24"/>
                <w:szCs w:val="24"/>
                <w:lang w:eastAsia="ru-RU"/>
              </w:rPr>
              <w:t xml:space="preserve"> </w:t>
            </w:r>
            <w:proofErr w:type="spellStart"/>
            <w:r w:rsidRPr="001529C7">
              <w:rPr>
                <w:rFonts w:ascii="Times New Roman" w:eastAsia="Times New Roman" w:hAnsi="Times New Roman" w:cs="Times New Roman"/>
                <w:color w:val="000000" w:themeColor="text1"/>
                <w:sz w:val="24"/>
                <w:szCs w:val="24"/>
                <w:lang w:eastAsia="ru-RU"/>
              </w:rPr>
              <w:t>Комир</w:t>
            </w:r>
            <w:proofErr w:type="spellEnd"/>
            <w:r w:rsidRPr="001529C7">
              <w:rPr>
                <w:rFonts w:ascii="Times New Roman" w:eastAsia="Times New Roman" w:hAnsi="Times New Roman" w:cs="Times New Roman"/>
                <w:color w:val="000000" w:themeColor="text1"/>
                <w:sz w:val="24"/>
                <w:szCs w:val="24"/>
                <w:lang w:eastAsia="ru-RU"/>
              </w:rPr>
              <w:t>» и АО «ЕЭК»</w:t>
            </w:r>
          </w:p>
        </w:tc>
        <w:tc>
          <w:tcPr>
            <w:tcW w:w="1984" w:type="dxa"/>
            <w:vAlign w:val="center"/>
          </w:tcPr>
          <w:p w14:paraId="467D8911"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34,12</w:t>
            </w:r>
          </w:p>
        </w:tc>
        <w:tc>
          <w:tcPr>
            <w:tcW w:w="1560" w:type="dxa"/>
            <w:vMerge w:val="restart"/>
            <w:vAlign w:val="center"/>
          </w:tcPr>
          <w:p w14:paraId="59002744"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76,95</w:t>
            </w:r>
          </w:p>
        </w:tc>
        <w:tc>
          <w:tcPr>
            <w:tcW w:w="1842" w:type="dxa"/>
            <w:vMerge w:val="restart"/>
            <w:shd w:val="clear" w:color="auto" w:fill="FFFFFF" w:themeFill="background1"/>
            <w:vAlign w:val="center"/>
          </w:tcPr>
          <w:p w14:paraId="75EF5097"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2 238</w:t>
            </w:r>
          </w:p>
        </w:tc>
      </w:tr>
      <w:tr w:rsidR="00B95AA4" w:rsidRPr="001529C7" w14:paraId="3B17523A" w14:textId="77777777" w:rsidTr="00C43410">
        <w:tc>
          <w:tcPr>
            <w:tcW w:w="4248" w:type="dxa"/>
            <w:vAlign w:val="center"/>
          </w:tcPr>
          <w:p w14:paraId="342D889E"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АО «</w:t>
            </w:r>
            <w:proofErr w:type="spellStart"/>
            <w:r w:rsidRPr="001529C7">
              <w:rPr>
                <w:rFonts w:ascii="Times New Roman" w:eastAsia="Times New Roman" w:hAnsi="Times New Roman" w:cs="Times New Roman"/>
                <w:color w:val="000000" w:themeColor="text1"/>
                <w:sz w:val="24"/>
                <w:szCs w:val="24"/>
                <w:lang w:eastAsia="ru-RU"/>
              </w:rPr>
              <w:t>Каражыра</w:t>
            </w:r>
            <w:proofErr w:type="spellEnd"/>
            <w:r w:rsidRPr="001529C7">
              <w:rPr>
                <w:rFonts w:ascii="Times New Roman" w:eastAsia="Times New Roman" w:hAnsi="Times New Roman" w:cs="Times New Roman"/>
                <w:color w:val="000000" w:themeColor="text1"/>
                <w:sz w:val="24"/>
                <w:szCs w:val="24"/>
                <w:lang w:eastAsia="ru-RU"/>
              </w:rPr>
              <w:t>»</w:t>
            </w:r>
          </w:p>
        </w:tc>
        <w:tc>
          <w:tcPr>
            <w:tcW w:w="1984" w:type="dxa"/>
            <w:vAlign w:val="center"/>
          </w:tcPr>
          <w:p w14:paraId="51DED875"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30,26</w:t>
            </w:r>
          </w:p>
        </w:tc>
        <w:tc>
          <w:tcPr>
            <w:tcW w:w="1560" w:type="dxa"/>
            <w:vMerge/>
            <w:vAlign w:val="center"/>
          </w:tcPr>
          <w:p w14:paraId="6D22F025" w14:textId="77777777" w:rsidR="00B95AA4" w:rsidRPr="001529C7" w:rsidRDefault="00B95AA4" w:rsidP="00F411E1">
            <w:pPr>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7063AE01" w14:textId="77777777" w:rsidR="00B95AA4" w:rsidRPr="001529C7" w:rsidRDefault="00B95AA4" w:rsidP="00F411E1">
            <w:pPr>
              <w:jc w:val="center"/>
              <w:rPr>
                <w:rFonts w:ascii="Times New Roman" w:eastAsia="Times New Roman" w:hAnsi="Times New Roman" w:cs="Times New Roman"/>
                <w:color w:val="000000" w:themeColor="text1"/>
                <w:sz w:val="24"/>
                <w:szCs w:val="24"/>
                <w:lang w:eastAsia="ru-RU"/>
              </w:rPr>
            </w:pPr>
          </w:p>
        </w:tc>
      </w:tr>
      <w:tr w:rsidR="00B95AA4" w:rsidRPr="001529C7" w14:paraId="7508C977" w14:textId="77777777" w:rsidTr="00C43410">
        <w:tc>
          <w:tcPr>
            <w:tcW w:w="4248" w:type="dxa"/>
            <w:vAlign w:val="center"/>
          </w:tcPr>
          <w:p w14:paraId="08BA4A46"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lastRenderedPageBreak/>
              <w:t>АО «</w:t>
            </w:r>
            <w:proofErr w:type="spellStart"/>
            <w:r w:rsidRPr="001529C7">
              <w:rPr>
                <w:rFonts w:ascii="Times New Roman" w:eastAsia="Times New Roman" w:hAnsi="Times New Roman" w:cs="Times New Roman"/>
                <w:color w:val="000000" w:themeColor="text1"/>
                <w:sz w:val="24"/>
                <w:szCs w:val="24"/>
                <w:lang w:eastAsia="ru-RU"/>
              </w:rPr>
              <w:t>Майкубен</w:t>
            </w:r>
            <w:proofErr w:type="spellEnd"/>
            <w:r w:rsidRPr="001529C7">
              <w:rPr>
                <w:rFonts w:ascii="Times New Roman" w:eastAsia="Times New Roman" w:hAnsi="Times New Roman" w:cs="Times New Roman"/>
                <w:color w:val="000000" w:themeColor="text1"/>
                <w:sz w:val="24"/>
                <w:szCs w:val="24"/>
                <w:lang w:eastAsia="ru-RU"/>
              </w:rPr>
              <w:t>-Вест» и АО «</w:t>
            </w:r>
            <w:proofErr w:type="spellStart"/>
            <w:r w:rsidRPr="001529C7">
              <w:rPr>
                <w:rFonts w:ascii="Times New Roman" w:eastAsia="Times New Roman" w:hAnsi="Times New Roman" w:cs="Times New Roman"/>
                <w:color w:val="000000" w:themeColor="text1"/>
                <w:sz w:val="24"/>
                <w:szCs w:val="24"/>
                <w:lang w:eastAsia="ru-RU"/>
              </w:rPr>
              <w:t>Шубарколь</w:t>
            </w:r>
            <w:proofErr w:type="spellEnd"/>
            <w:r w:rsidRPr="001529C7">
              <w:rPr>
                <w:rFonts w:ascii="Times New Roman" w:eastAsia="Times New Roman" w:hAnsi="Times New Roman" w:cs="Times New Roman"/>
                <w:color w:val="000000" w:themeColor="text1"/>
                <w:sz w:val="24"/>
                <w:szCs w:val="24"/>
                <w:lang w:eastAsia="ru-RU"/>
              </w:rPr>
              <w:t xml:space="preserve"> премиум»</w:t>
            </w:r>
          </w:p>
        </w:tc>
        <w:tc>
          <w:tcPr>
            <w:tcW w:w="1984" w:type="dxa"/>
            <w:vAlign w:val="center"/>
          </w:tcPr>
          <w:p w14:paraId="6DC012AE" w14:textId="77777777" w:rsidR="00B95AA4" w:rsidRPr="001529C7" w:rsidRDefault="00B95AA4" w:rsidP="00F411E1">
            <w:pPr>
              <w:ind w:firstLine="0"/>
              <w:jc w:val="center"/>
              <w:rPr>
                <w:rFonts w:ascii="Times New Roman" w:eastAsia="Times New Roman" w:hAnsi="Times New Roman" w:cs="Times New Roman"/>
                <w:color w:val="000000" w:themeColor="text1"/>
                <w:sz w:val="24"/>
                <w:szCs w:val="24"/>
                <w:lang w:eastAsia="ru-RU"/>
              </w:rPr>
            </w:pPr>
            <w:r w:rsidRPr="001529C7">
              <w:rPr>
                <w:rFonts w:ascii="Times New Roman" w:eastAsia="Times New Roman" w:hAnsi="Times New Roman" w:cs="Times New Roman"/>
                <w:color w:val="000000" w:themeColor="text1"/>
                <w:sz w:val="24"/>
                <w:szCs w:val="24"/>
                <w:lang w:eastAsia="ru-RU"/>
              </w:rPr>
              <w:t>12,57</w:t>
            </w:r>
          </w:p>
        </w:tc>
        <w:tc>
          <w:tcPr>
            <w:tcW w:w="1560" w:type="dxa"/>
            <w:vMerge/>
            <w:vAlign w:val="center"/>
          </w:tcPr>
          <w:p w14:paraId="7C998056" w14:textId="77777777" w:rsidR="00B95AA4" w:rsidRPr="001529C7" w:rsidRDefault="00B95AA4" w:rsidP="00F411E1">
            <w:pPr>
              <w:jc w:val="center"/>
              <w:rPr>
                <w:rFonts w:ascii="Times New Roman" w:eastAsia="Times New Roman" w:hAnsi="Times New Roman" w:cs="Times New Roman"/>
                <w:color w:val="000000" w:themeColor="text1"/>
                <w:sz w:val="24"/>
                <w:szCs w:val="24"/>
                <w:lang w:eastAsia="ru-RU"/>
              </w:rPr>
            </w:pPr>
          </w:p>
        </w:tc>
        <w:tc>
          <w:tcPr>
            <w:tcW w:w="1842" w:type="dxa"/>
            <w:vMerge/>
            <w:shd w:val="clear" w:color="auto" w:fill="FFFFFF" w:themeFill="background1"/>
            <w:vAlign w:val="center"/>
          </w:tcPr>
          <w:p w14:paraId="27DD6F6F" w14:textId="77777777" w:rsidR="00B95AA4" w:rsidRPr="001529C7" w:rsidRDefault="00B95AA4" w:rsidP="00F411E1">
            <w:pPr>
              <w:jc w:val="center"/>
              <w:rPr>
                <w:rFonts w:ascii="Times New Roman" w:eastAsia="Times New Roman" w:hAnsi="Times New Roman" w:cs="Times New Roman"/>
                <w:color w:val="000000" w:themeColor="text1"/>
                <w:sz w:val="24"/>
                <w:szCs w:val="24"/>
                <w:lang w:eastAsia="ru-RU"/>
              </w:rPr>
            </w:pPr>
          </w:p>
        </w:tc>
      </w:tr>
    </w:tbl>
    <w:p w14:paraId="6D25D9C2" w14:textId="77777777" w:rsidR="00B95AA4" w:rsidRPr="001529C7" w:rsidRDefault="00B95AA4" w:rsidP="00F411E1">
      <w:pPr>
        <w:rPr>
          <w:color w:val="000000" w:themeColor="text1"/>
        </w:rPr>
      </w:pPr>
    </w:p>
    <w:p w14:paraId="601FC74F" w14:textId="77777777" w:rsidR="0067577D" w:rsidRPr="001529C7" w:rsidRDefault="0067577D" w:rsidP="0067577D">
      <w:pPr>
        <w:rPr>
          <w:color w:val="000000" w:themeColor="text1"/>
        </w:rPr>
      </w:pPr>
      <w:r w:rsidRPr="001529C7">
        <w:rPr>
          <w:color w:val="000000" w:themeColor="text1"/>
        </w:rPr>
        <w:t>На рынке оптовой реализации коммунально-бытового угля доля трех угледобывающих компаний составляет 74,4%.</w:t>
      </w:r>
    </w:p>
    <w:p w14:paraId="3E2E07D4" w14:textId="77777777" w:rsidR="00B95AA4" w:rsidRPr="001529C7" w:rsidRDefault="00B95AA4" w:rsidP="00F411E1">
      <w:pPr>
        <w:rPr>
          <w:color w:val="000000" w:themeColor="text1"/>
        </w:rPr>
      </w:pPr>
    </w:p>
    <w:p w14:paraId="06EF1999" w14:textId="77777777" w:rsidR="004A09EC" w:rsidRPr="001529C7" w:rsidRDefault="004A09EC"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0032540C">
        <w:rPr>
          <w:b w:val="0"/>
          <w:color w:val="000000" w:themeColor="text1"/>
          <w:sz w:val="28"/>
          <w:szCs w:val="28"/>
        </w:rPr>
        <w:t>11</w:t>
      </w:r>
      <w:r w:rsidRPr="001529C7">
        <w:rPr>
          <w:b w:val="0"/>
          <w:color w:val="000000" w:themeColor="text1"/>
          <w:sz w:val="28"/>
          <w:szCs w:val="28"/>
        </w:rPr>
        <w:t>. Динамика цен (средневзвешенный) на коммунально-бытовой уголь за 2018-2021 годы и первое полугодие 2022 года, тенге за 1 тонну без НДС.</w:t>
      </w:r>
    </w:p>
    <w:tbl>
      <w:tblPr>
        <w:tblW w:w="9629" w:type="dxa"/>
        <w:tblCellMar>
          <w:left w:w="0" w:type="dxa"/>
          <w:right w:w="0" w:type="dxa"/>
        </w:tblCellMar>
        <w:tblLook w:val="04A0" w:firstRow="1" w:lastRow="0" w:firstColumn="1" w:lastColumn="0" w:noHBand="0" w:noVBand="1"/>
      </w:tblPr>
      <w:tblGrid>
        <w:gridCol w:w="660"/>
        <w:gridCol w:w="3026"/>
        <w:gridCol w:w="1134"/>
        <w:gridCol w:w="1276"/>
        <w:gridCol w:w="1134"/>
        <w:gridCol w:w="1134"/>
        <w:gridCol w:w="1265"/>
      </w:tblGrid>
      <w:tr w:rsidR="00B95AA4" w:rsidRPr="001529C7" w14:paraId="01291508"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B5C44C" w14:textId="77777777" w:rsidR="00B95AA4" w:rsidRPr="001529C7" w:rsidRDefault="00B95AA4" w:rsidP="00F411E1">
            <w:pPr>
              <w:tabs>
                <w:tab w:val="clear" w:pos="567"/>
              </w:tabs>
              <w:ind w:firstLine="29"/>
              <w:jc w:val="center"/>
              <w:rPr>
                <w:rFonts w:ascii="Arial" w:hAnsi="Arial" w:cs="Arial"/>
                <w:color w:val="000000" w:themeColor="text1"/>
                <w:sz w:val="36"/>
                <w:szCs w:val="36"/>
              </w:rPr>
            </w:pPr>
            <w:r w:rsidRPr="001529C7">
              <w:rPr>
                <w:b/>
                <w:bCs/>
                <w:color w:val="000000" w:themeColor="text1"/>
                <w:kern w:val="24"/>
                <w:sz w:val="24"/>
                <w:szCs w:val="24"/>
              </w:rPr>
              <w:t>№</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38568C"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Угледобывающие предприятия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5D28E0"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2018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F6086C"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2019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ADD20E"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2020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602D1E"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2021</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AF9D0F"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b/>
                <w:bCs/>
                <w:color w:val="000000" w:themeColor="text1"/>
                <w:kern w:val="24"/>
                <w:sz w:val="24"/>
                <w:szCs w:val="24"/>
              </w:rPr>
              <w:t xml:space="preserve">І </w:t>
            </w:r>
            <w:proofErr w:type="spellStart"/>
            <w:r w:rsidRPr="001529C7">
              <w:rPr>
                <w:b/>
                <w:bCs/>
                <w:color w:val="000000" w:themeColor="text1"/>
                <w:kern w:val="24"/>
                <w:sz w:val="24"/>
                <w:szCs w:val="24"/>
              </w:rPr>
              <w:t>полуг</w:t>
            </w:r>
            <w:proofErr w:type="spellEnd"/>
            <w:r w:rsidRPr="001529C7">
              <w:rPr>
                <w:b/>
                <w:bCs/>
                <w:color w:val="000000" w:themeColor="text1"/>
                <w:kern w:val="24"/>
                <w:sz w:val="24"/>
                <w:szCs w:val="24"/>
              </w:rPr>
              <w:t>. 2022</w:t>
            </w:r>
          </w:p>
        </w:tc>
      </w:tr>
      <w:tr w:rsidR="00B95AA4" w:rsidRPr="001529C7" w14:paraId="045DDD3A"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187973" w14:textId="77777777" w:rsidR="00B95AA4" w:rsidRPr="001529C7" w:rsidRDefault="00B95AA4" w:rsidP="00F411E1">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1</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F7E454"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АО «</w:t>
            </w:r>
            <w:proofErr w:type="spellStart"/>
            <w:r w:rsidRPr="001529C7">
              <w:rPr>
                <w:color w:val="000000" w:themeColor="text1"/>
                <w:kern w:val="24"/>
                <w:sz w:val="24"/>
                <w:szCs w:val="24"/>
              </w:rPr>
              <w:t>Шубарколь</w:t>
            </w:r>
            <w:proofErr w:type="spellEnd"/>
            <w:r w:rsidRPr="001529C7">
              <w:rPr>
                <w:color w:val="000000" w:themeColor="text1"/>
                <w:kern w:val="24"/>
                <w:sz w:val="24"/>
                <w:szCs w:val="24"/>
              </w:rPr>
              <w:t xml:space="preserve"> </w:t>
            </w:r>
            <w:proofErr w:type="spellStart"/>
            <w:r w:rsidRPr="001529C7">
              <w:rPr>
                <w:color w:val="000000" w:themeColor="text1"/>
                <w:kern w:val="24"/>
                <w:sz w:val="24"/>
                <w:szCs w:val="24"/>
              </w:rPr>
              <w:t>комир</w:t>
            </w:r>
            <w:proofErr w:type="spellEnd"/>
            <w:r w:rsidRPr="001529C7">
              <w:rPr>
                <w:color w:val="000000" w:themeColor="text1"/>
                <w:kern w:val="24"/>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FF4EA8"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4 816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7966FC"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5 153</w:t>
            </w:r>
          </w:p>
          <w:p w14:paraId="4E70B760"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37B1F2"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5 463</w:t>
            </w:r>
          </w:p>
          <w:p w14:paraId="54B2631C"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(6,02%)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910CFA"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5 592</w:t>
            </w:r>
          </w:p>
          <w:p w14:paraId="09ABAA91"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(2,36%)</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BB24B1"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5 506</w:t>
            </w:r>
          </w:p>
          <w:p w14:paraId="3B7B4DA1"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(-1,54%)</w:t>
            </w:r>
          </w:p>
        </w:tc>
      </w:tr>
      <w:tr w:rsidR="00B95AA4" w:rsidRPr="001529C7" w14:paraId="49074CD2"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FCB557" w14:textId="77777777" w:rsidR="00B95AA4" w:rsidRPr="001529C7" w:rsidRDefault="00B95AA4" w:rsidP="00F411E1">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2</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C59815"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АО «</w:t>
            </w:r>
            <w:proofErr w:type="spellStart"/>
            <w:r w:rsidRPr="001529C7">
              <w:rPr>
                <w:color w:val="000000" w:themeColor="text1"/>
                <w:kern w:val="24"/>
                <w:sz w:val="24"/>
                <w:szCs w:val="24"/>
              </w:rPr>
              <w:t>Каражыра</w:t>
            </w:r>
            <w:proofErr w:type="spellEnd"/>
            <w:r w:rsidRPr="001529C7">
              <w:rPr>
                <w:color w:val="000000" w:themeColor="text1"/>
                <w:kern w:val="24"/>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68306E"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2 856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16946C"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3 605</w:t>
            </w:r>
          </w:p>
          <w:p w14:paraId="3048D05F"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(26,23%)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6E9DE2"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4 108</w:t>
            </w:r>
          </w:p>
          <w:p w14:paraId="52ABCAFB"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(13,95%)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96DDF8"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4 111</w:t>
            </w:r>
          </w:p>
          <w:p w14:paraId="6DCE4450"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(0,07%)</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1FAD5F"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4 270</w:t>
            </w:r>
          </w:p>
          <w:p w14:paraId="634AD62C"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(3,87%)</w:t>
            </w:r>
          </w:p>
        </w:tc>
      </w:tr>
      <w:tr w:rsidR="00B95AA4" w:rsidRPr="001529C7" w14:paraId="565F3FD9"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1AF147" w14:textId="77777777" w:rsidR="00B95AA4" w:rsidRPr="001529C7" w:rsidRDefault="00B95AA4" w:rsidP="00F411E1">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3</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A6F43A"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АО «</w:t>
            </w:r>
            <w:proofErr w:type="spellStart"/>
            <w:r w:rsidRPr="001529C7">
              <w:rPr>
                <w:color w:val="000000" w:themeColor="text1"/>
                <w:kern w:val="24"/>
                <w:sz w:val="24"/>
                <w:szCs w:val="24"/>
              </w:rPr>
              <w:t>Майкубен</w:t>
            </w:r>
            <w:proofErr w:type="spellEnd"/>
            <w:r w:rsidRPr="001529C7">
              <w:rPr>
                <w:color w:val="000000" w:themeColor="text1"/>
                <w:kern w:val="24"/>
                <w:sz w:val="24"/>
                <w:szCs w:val="24"/>
              </w:rPr>
              <w:t>-Вест»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F44132"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5 435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D2D6"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6 061</w:t>
            </w:r>
          </w:p>
          <w:p w14:paraId="47263402"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(11,52%)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A60985"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5 221</w:t>
            </w:r>
          </w:p>
          <w:p w14:paraId="3FC7F029"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(-13,86%)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551B40"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5 473</w:t>
            </w:r>
          </w:p>
          <w:p w14:paraId="00035599"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(4,83%)</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F77F10"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5 656</w:t>
            </w:r>
          </w:p>
          <w:p w14:paraId="23D2504C"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(3,34%)</w:t>
            </w:r>
          </w:p>
        </w:tc>
      </w:tr>
      <w:tr w:rsidR="00B95AA4" w:rsidRPr="001529C7" w14:paraId="2608BAFB" w14:textId="77777777" w:rsidTr="004A09EC">
        <w:trPr>
          <w:trHeight w:val="51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214DED" w14:textId="77777777" w:rsidR="00B95AA4" w:rsidRPr="001529C7" w:rsidRDefault="00B95AA4" w:rsidP="00F411E1">
            <w:pPr>
              <w:tabs>
                <w:tab w:val="clear" w:pos="567"/>
              </w:tabs>
              <w:ind w:firstLine="29"/>
              <w:jc w:val="center"/>
              <w:rPr>
                <w:rFonts w:ascii="Arial" w:hAnsi="Arial" w:cs="Arial"/>
                <w:color w:val="000000" w:themeColor="text1"/>
                <w:sz w:val="36"/>
                <w:szCs w:val="36"/>
              </w:rPr>
            </w:pPr>
            <w:r w:rsidRPr="001529C7">
              <w:rPr>
                <w:color w:val="000000" w:themeColor="text1"/>
                <w:kern w:val="24"/>
                <w:sz w:val="24"/>
                <w:szCs w:val="24"/>
              </w:rPr>
              <w:t>4</w:t>
            </w:r>
          </w:p>
        </w:tc>
        <w:tc>
          <w:tcPr>
            <w:tcW w:w="30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B7300C"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АО «ГРК «</w:t>
            </w:r>
            <w:proofErr w:type="spellStart"/>
            <w:r w:rsidRPr="001529C7">
              <w:rPr>
                <w:color w:val="000000" w:themeColor="text1"/>
                <w:kern w:val="24"/>
                <w:sz w:val="24"/>
                <w:szCs w:val="24"/>
              </w:rPr>
              <w:t>Sat</w:t>
            </w:r>
            <w:proofErr w:type="spellEnd"/>
            <w:r w:rsidRPr="001529C7">
              <w:rPr>
                <w:color w:val="000000" w:themeColor="text1"/>
                <w:kern w:val="24"/>
                <w:sz w:val="24"/>
                <w:szCs w:val="24"/>
              </w:rPr>
              <w:t xml:space="preserve"> </w:t>
            </w:r>
            <w:proofErr w:type="spellStart"/>
            <w:r w:rsidRPr="001529C7">
              <w:rPr>
                <w:color w:val="000000" w:themeColor="text1"/>
                <w:kern w:val="24"/>
                <w:sz w:val="24"/>
                <w:szCs w:val="24"/>
              </w:rPr>
              <w:t>Komir</w:t>
            </w:r>
            <w:proofErr w:type="spellEnd"/>
            <w:r w:rsidRPr="001529C7">
              <w:rPr>
                <w:color w:val="000000" w:themeColor="text1"/>
                <w:kern w:val="24"/>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BB29FB"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3 493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46520F"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4 472</w:t>
            </w:r>
          </w:p>
          <w:p w14:paraId="14C6D50E"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(28,03%)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E83821"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3 946</w:t>
            </w:r>
          </w:p>
          <w:p w14:paraId="29BE0CC0"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(-11,76%)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FBF584"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5 248</w:t>
            </w:r>
          </w:p>
          <w:p w14:paraId="2F06CC01"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(33%)</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CD105D"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color w:val="000000" w:themeColor="text1"/>
                <w:kern w:val="24"/>
                <w:sz w:val="24"/>
                <w:szCs w:val="24"/>
              </w:rPr>
              <w:t>5 995</w:t>
            </w:r>
          </w:p>
          <w:p w14:paraId="7FF99CFE" w14:textId="77777777" w:rsidR="00B95AA4" w:rsidRPr="001529C7" w:rsidRDefault="00B95AA4" w:rsidP="00F411E1">
            <w:pPr>
              <w:tabs>
                <w:tab w:val="clear" w:pos="567"/>
              </w:tabs>
              <w:ind w:firstLine="0"/>
              <w:jc w:val="center"/>
              <w:rPr>
                <w:rFonts w:ascii="Arial" w:hAnsi="Arial" w:cs="Arial"/>
                <w:color w:val="000000" w:themeColor="text1"/>
                <w:sz w:val="36"/>
                <w:szCs w:val="36"/>
              </w:rPr>
            </w:pPr>
            <w:r w:rsidRPr="001529C7">
              <w:rPr>
                <w:i/>
                <w:iCs/>
                <w:color w:val="000000" w:themeColor="text1"/>
                <w:kern w:val="24"/>
                <w:sz w:val="20"/>
                <w:szCs w:val="20"/>
              </w:rPr>
              <w:t>(14,23%)</w:t>
            </w:r>
          </w:p>
        </w:tc>
      </w:tr>
    </w:tbl>
    <w:p w14:paraId="37F9E8A8" w14:textId="77777777" w:rsidR="00C43410" w:rsidRPr="001529C7" w:rsidRDefault="00C43410" w:rsidP="00F411E1">
      <w:pPr>
        <w:rPr>
          <w:color w:val="000000" w:themeColor="text1"/>
        </w:rPr>
      </w:pPr>
    </w:p>
    <w:p w14:paraId="095F34B9" w14:textId="77777777" w:rsidR="00B95AA4" w:rsidRPr="001529C7" w:rsidRDefault="0067577D" w:rsidP="00F411E1">
      <w:pPr>
        <w:rPr>
          <w:b/>
          <w:i/>
          <w:color w:val="000000" w:themeColor="text1"/>
        </w:rPr>
      </w:pPr>
      <w:r w:rsidRPr="001529C7">
        <w:rPr>
          <w:b/>
          <w:i/>
          <w:color w:val="000000" w:themeColor="text1"/>
        </w:rPr>
        <w:t>Основные события</w:t>
      </w:r>
    </w:p>
    <w:p w14:paraId="24765FD2" w14:textId="77777777" w:rsidR="0067577D" w:rsidRPr="001529C7" w:rsidRDefault="0067577D" w:rsidP="0067577D">
      <w:pPr>
        <w:rPr>
          <w:color w:val="000000" w:themeColor="text1"/>
        </w:rPr>
      </w:pPr>
      <w:r w:rsidRPr="001529C7">
        <w:rPr>
          <w:color w:val="000000" w:themeColor="text1"/>
        </w:rPr>
        <w:t>Монопольная структура рынков оптовой реализации энергетического и коммунально-бытового угля остается неизменной.</w:t>
      </w:r>
    </w:p>
    <w:p w14:paraId="6C46C11F" w14:textId="77777777" w:rsidR="0067577D" w:rsidRPr="001529C7" w:rsidRDefault="0067577D" w:rsidP="0067577D">
      <w:pPr>
        <w:rPr>
          <w:color w:val="000000" w:themeColor="text1"/>
        </w:rPr>
      </w:pPr>
      <w:r w:rsidRPr="001529C7">
        <w:rPr>
          <w:color w:val="000000" w:themeColor="text1"/>
        </w:rPr>
        <w:t xml:space="preserve">На рынке энергетического угля доля ТОО «Богатырь </w:t>
      </w:r>
      <w:proofErr w:type="spellStart"/>
      <w:r w:rsidRPr="001529C7">
        <w:rPr>
          <w:color w:val="000000" w:themeColor="text1"/>
        </w:rPr>
        <w:t>Комир</w:t>
      </w:r>
      <w:proofErr w:type="spellEnd"/>
      <w:r w:rsidRPr="001529C7">
        <w:rPr>
          <w:color w:val="000000" w:themeColor="text1"/>
        </w:rPr>
        <w:t>» превышает 80%. Совокупная доля 3-х основных производителей коммунально-бытового угля – АО «</w:t>
      </w:r>
      <w:proofErr w:type="spellStart"/>
      <w:r w:rsidRPr="001529C7">
        <w:rPr>
          <w:color w:val="000000" w:themeColor="text1"/>
        </w:rPr>
        <w:t>Шубарколь</w:t>
      </w:r>
      <w:proofErr w:type="spellEnd"/>
      <w:r w:rsidRPr="001529C7">
        <w:rPr>
          <w:color w:val="000000" w:themeColor="text1"/>
        </w:rPr>
        <w:t xml:space="preserve"> </w:t>
      </w:r>
      <w:proofErr w:type="spellStart"/>
      <w:r w:rsidRPr="001529C7">
        <w:rPr>
          <w:color w:val="000000" w:themeColor="text1"/>
        </w:rPr>
        <w:t>Комир</w:t>
      </w:r>
      <w:proofErr w:type="spellEnd"/>
      <w:r w:rsidRPr="001529C7">
        <w:rPr>
          <w:color w:val="000000" w:themeColor="text1"/>
        </w:rPr>
        <w:t>», АО «</w:t>
      </w:r>
      <w:proofErr w:type="spellStart"/>
      <w:r w:rsidRPr="001529C7">
        <w:rPr>
          <w:color w:val="000000" w:themeColor="text1"/>
        </w:rPr>
        <w:t>Каражыра</w:t>
      </w:r>
      <w:proofErr w:type="spellEnd"/>
      <w:r w:rsidRPr="001529C7">
        <w:rPr>
          <w:color w:val="000000" w:themeColor="text1"/>
        </w:rPr>
        <w:t>», АО «</w:t>
      </w:r>
      <w:proofErr w:type="spellStart"/>
      <w:r w:rsidRPr="001529C7">
        <w:rPr>
          <w:color w:val="000000" w:themeColor="text1"/>
        </w:rPr>
        <w:t>Майкубен</w:t>
      </w:r>
      <w:proofErr w:type="spellEnd"/>
      <w:r w:rsidRPr="001529C7">
        <w:rPr>
          <w:color w:val="000000" w:themeColor="text1"/>
        </w:rPr>
        <w:t>-Вест» составляет 74%.</w:t>
      </w:r>
    </w:p>
    <w:p w14:paraId="716BA730" w14:textId="77777777" w:rsidR="0067577D" w:rsidRPr="001529C7" w:rsidRDefault="0067577D" w:rsidP="0067577D">
      <w:pPr>
        <w:rPr>
          <w:color w:val="000000" w:themeColor="text1"/>
        </w:rPr>
      </w:pPr>
      <w:r w:rsidRPr="001529C7">
        <w:rPr>
          <w:color w:val="000000" w:themeColor="text1"/>
        </w:rPr>
        <w:t xml:space="preserve">В этих условиях сохраняется динамичный рост оптовых цен на уголь, ежегодно в среднем 6%. </w:t>
      </w:r>
    </w:p>
    <w:p w14:paraId="49F9D00D" w14:textId="77777777" w:rsidR="0067577D" w:rsidRPr="001529C7" w:rsidRDefault="0067577D" w:rsidP="0067577D">
      <w:pPr>
        <w:rPr>
          <w:color w:val="000000" w:themeColor="text1"/>
        </w:rPr>
      </w:pPr>
      <w:r w:rsidRPr="001529C7">
        <w:rPr>
          <w:color w:val="000000" w:themeColor="text1"/>
        </w:rPr>
        <w:t xml:space="preserve">Так, ТОО «Богатырь </w:t>
      </w:r>
      <w:proofErr w:type="spellStart"/>
      <w:r w:rsidRPr="001529C7">
        <w:rPr>
          <w:color w:val="000000" w:themeColor="text1"/>
        </w:rPr>
        <w:t>Комир</w:t>
      </w:r>
      <w:proofErr w:type="spellEnd"/>
      <w:r w:rsidRPr="001529C7">
        <w:rPr>
          <w:color w:val="000000" w:themeColor="text1"/>
        </w:rPr>
        <w:t xml:space="preserve">» в 2020 году повысил стоимость энергетического угля на 15,5%, в 2021 году на 10%, снизив по итогам прекращенного расследования до 2%, в 2022 году планирует рост до 40%. </w:t>
      </w:r>
    </w:p>
    <w:p w14:paraId="0FAF670E" w14:textId="77777777" w:rsidR="0067577D" w:rsidRPr="001529C7" w:rsidRDefault="0067577D" w:rsidP="0067577D">
      <w:pPr>
        <w:rPr>
          <w:color w:val="000000" w:themeColor="text1"/>
        </w:rPr>
      </w:pPr>
      <w:r w:rsidRPr="001529C7">
        <w:rPr>
          <w:color w:val="000000" w:themeColor="text1"/>
        </w:rPr>
        <w:t>АО «</w:t>
      </w:r>
      <w:proofErr w:type="spellStart"/>
      <w:r w:rsidRPr="001529C7">
        <w:rPr>
          <w:color w:val="000000" w:themeColor="text1"/>
        </w:rPr>
        <w:t>Шубарколь</w:t>
      </w:r>
      <w:proofErr w:type="spellEnd"/>
      <w:r w:rsidRPr="001529C7">
        <w:rPr>
          <w:color w:val="000000" w:themeColor="text1"/>
        </w:rPr>
        <w:t xml:space="preserve"> </w:t>
      </w:r>
      <w:proofErr w:type="spellStart"/>
      <w:r w:rsidRPr="001529C7">
        <w:rPr>
          <w:color w:val="000000" w:themeColor="text1"/>
        </w:rPr>
        <w:t>комир</w:t>
      </w:r>
      <w:proofErr w:type="spellEnd"/>
      <w:r w:rsidRPr="001529C7">
        <w:rPr>
          <w:color w:val="000000" w:themeColor="text1"/>
        </w:rPr>
        <w:t>» повысил цены на 6,5% в 2019 году и 4,2% в 2021 году. АО «</w:t>
      </w:r>
      <w:proofErr w:type="spellStart"/>
      <w:r w:rsidRPr="001529C7">
        <w:rPr>
          <w:color w:val="000000" w:themeColor="text1"/>
        </w:rPr>
        <w:t>Каражыра</w:t>
      </w:r>
      <w:proofErr w:type="spellEnd"/>
      <w:r w:rsidRPr="001529C7">
        <w:rPr>
          <w:color w:val="000000" w:themeColor="text1"/>
        </w:rPr>
        <w:t>» - 36% в 2019 году и 25% в 2021 году, что позволило ему увеличить рентабельность до 52% в 2021 году.</w:t>
      </w:r>
    </w:p>
    <w:p w14:paraId="57113FE1" w14:textId="77777777" w:rsidR="0067577D" w:rsidRPr="001529C7" w:rsidRDefault="0067577D" w:rsidP="0067577D">
      <w:pPr>
        <w:rPr>
          <w:color w:val="000000" w:themeColor="text1"/>
        </w:rPr>
      </w:pPr>
      <w:r w:rsidRPr="001529C7">
        <w:rPr>
          <w:color w:val="000000" w:themeColor="text1"/>
        </w:rPr>
        <w:t xml:space="preserve">При этом, если реализация энергетического угля осуществляется напрямую </w:t>
      </w:r>
      <w:proofErr w:type="spellStart"/>
      <w:r w:rsidRPr="001529C7">
        <w:rPr>
          <w:color w:val="000000" w:themeColor="text1"/>
        </w:rPr>
        <w:t>энергопроизводящим</w:t>
      </w:r>
      <w:proofErr w:type="spellEnd"/>
      <w:r w:rsidRPr="001529C7">
        <w:rPr>
          <w:color w:val="000000" w:themeColor="text1"/>
        </w:rPr>
        <w:t xml:space="preserve"> и промышленным предприятиям, то коммунально-бытовой уголь реализуется через сеть посредников.</w:t>
      </w:r>
    </w:p>
    <w:p w14:paraId="4BCC72A1" w14:textId="77777777" w:rsidR="0067577D" w:rsidRPr="001529C7" w:rsidRDefault="0067577D" w:rsidP="0067577D">
      <w:pPr>
        <w:rPr>
          <w:color w:val="000000" w:themeColor="text1"/>
        </w:rPr>
      </w:pPr>
      <w:r w:rsidRPr="001529C7">
        <w:rPr>
          <w:color w:val="000000" w:themeColor="text1"/>
        </w:rPr>
        <w:t>Для этого угледобывающие компании используют биржевые торги, где огромные объемы.</w:t>
      </w:r>
    </w:p>
    <w:p w14:paraId="7D5666CC" w14:textId="77777777" w:rsidR="0067577D" w:rsidRPr="001529C7" w:rsidRDefault="0067577D" w:rsidP="0067577D">
      <w:pPr>
        <w:rPr>
          <w:color w:val="000000" w:themeColor="text1"/>
        </w:rPr>
      </w:pPr>
      <w:r w:rsidRPr="001529C7">
        <w:rPr>
          <w:color w:val="000000" w:themeColor="text1"/>
        </w:rPr>
        <w:t xml:space="preserve">При этом, как показали результаты антимонопольного расследования в 2019 году более 90% сделок, заключенных на торгах, </w:t>
      </w:r>
      <w:r w:rsidRPr="002E721E">
        <w:rPr>
          <w:b/>
          <w:color w:val="000000" w:themeColor="text1"/>
        </w:rPr>
        <w:t>не обеспечены ни оплатой, ни отгрузкой угля</w:t>
      </w:r>
      <w:r w:rsidRPr="001529C7">
        <w:rPr>
          <w:color w:val="000000" w:themeColor="text1"/>
        </w:rPr>
        <w:t>.</w:t>
      </w:r>
    </w:p>
    <w:p w14:paraId="76B297EB" w14:textId="77777777" w:rsidR="0067577D" w:rsidRPr="001529C7" w:rsidRDefault="0067577D" w:rsidP="0067577D">
      <w:pPr>
        <w:rPr>
          <w:color w:val="000000" w:themeColor="text1"/>
        </w:rPr>
      </w:pPr>
      <w:r w:rsidRPr="001529C7">
        <w:rPr>
          <w:color w:val="000000" w:themeColor="text1"/>
        </w:rPr>
        <w:t xml:space="preserve">В настоящее время, практика использования производителями угля </w:t>
      </w:r>
      <w:r w:rsidRPr="002E721E">
        <w:rPr>
          <w:b/>
          <w:color w:val="000000" w:themeColor="text1"/>
        </w:rPr>
        <w:t>«непродуктивных» посредников</w:t>
      </w:r>
      <w:r w:rsidRPr="001529C7">
        <w:rPr>
          <w:color w:val="000000" w:themeColor="text1"/>
        </w:rPr>
        <w:t xml:space="preserve">, приводящая к увеличению конечной стоимости угля для населения в среднем </w:t>
      </w:r>
      <w:r w:rsidRPr="002E721E">
        <w:rPr>
          <w:b/>
          <w:color w:val="000000" w:themeColor="text1"/>
        </w:rPr>
        <w:t>на 40-45%</w:t>
      </w:r>
      <w:r w:rsidRPr="001529C7">
        <w:rPr>
          <w:color w:val="000000" w:themeColor="text1"/>
        </w:rPr>
        <w:t>, продолжается.</w:t>
      </w:r>
    </w:p>
    <w:p w14:paraId="3C7AFD4B" w14:textId="77777777" w:rsidR="0067577D" w:rsidRPr="001529C7" w:rsidRDefault="0067577D" w:rsidP="0067577D">
      <w:pPr>
        <w:rPr>
          <w:color w:val="000000" w:themeColor="text1"/>
        </w:rPr>
      </w:pPr>
      <w:r w:rsidRPr="001529C7">
        <w:rPr>
          <w:color w:val="000000" w:themeColor="text1"/>
        </w:rPr>
        <w:lastRenderedPageBreak/>
        <w:t>Так, по итогам торгов 8-9 сентября т.г. АО «</w:t>
      </w:r>
      <w:proofErr w:type="spellStart"/>
      <w:r w:rsidRPr="001529C7">
        <w:rPr>
          <w:color w:val="000000" w:themeColor="text1"/>
        </w:rPr>
        <w:t>Шубарколь</w:t>
      </w:r>
      <w:proofErr w:type="spellEnd"/>
      <w:r w:rsidRPr="001529C7">
        <w:rPr>
          <w:color w:val="000000" w:themeColor="text1"/>
        </w:rPr>
        <w:t xml:space="preserve"> </w:t>
      </w:r>
      <w:proofErr w:type="spellStart"/>
      <w:r w:rsidRPr="001529C7">
        <w:rPr>
          <w:color w:val="000000" w:themeColor="text1"/>
        </w:rPr>
        <w:t>комир</w:t>
      </w:r>
      <w:proofErr w:type="spellEnd"/>
      <w:r w:rsidRPr="001529C7">
        <w:rPr>
          <w:color w:val="000000" w:themeColor="text1"/>
        </w:rPr>
        <w:t xml:space="preserve">» выставил 3,2 млн. тонн угля, которые в течение нескольких минут без </w:t>
      </w:r>
      <w:r w:rsidRPr="00F764BB">
        <w:rPr>
          <w:color w:val="000000" w:themeColor="text1"/>
        </w:rPr>
        <w:t>остатка пр</w:t>
      </w:r>
      <w:r w:rsidR="002E721E" w:rsidRPr="00F764BB">
        <w:rPr>
          <w:color w:val="000000" w:themeColor="text1"/>
        </w:rPr>
        <w:t>и</w:t>
      </w:r>
      <w:r w:rsidR="001B36DE" w:rsidRPr="00F764BB">
        <w:rPr>
          <w:color w:val="000000" w:themeColor="text1"/>
        </w:rPr>
        <w:t>о</w:t>
      </w:r>
      <w:r w:rsidR="002E721E" w:rsidRPr="00F764BB">
        <w:rPr>
          <w:color w:val="000000" w:themeColor="text1"/>
        </w:rPr>
        <w:t>брели</w:t>
      </w:r>
      <w:r w:rsidR="002E721E">
        <w:rPr>
          <w:color w:val="000000" w:themeColor="text1"/>
        </w:rPr>
        <w:t xml:space="preserve"> 16 региональных операторов</w:t>
      </w:r>
      <w:r w:rsidRPr="001529C7">
        <w:rPr>
          <w:color w:val="000000" w:themeColor="text1"/>
        </w:rPr>
        <w:t xml:space="preserve"> </w:t>
      </w:r>
      <w:r w:rsidRPr="00D17C56">
        <w:rPr>
          <w:i/>
          <w:color w:val="000000" w:themeColor="text1"/>
          <w:sz w:val="24"/>
        </w:rPr>
        <w:t>(26 % объема)</w:t>
      </w:r>
      <w:r w:rsidRPr="001529C7">
        <w:rPr>
          <w:color w:val="000000" w:themeColor="text1"/>
        </w:rPr>
        <w:t xml:space="preserve"> и 10 посредников </w:t>
      </w:r>
      <w:r w:rsidRPr="00D17C56">
        <w:rPr>
          <w:i/>
          <w:color w:val="000000" w:themeColor="text1"/>
          <w:sz w:val="24"/>
        </w:rPr>
        <w:t>(74 % объема)</w:t>
      </w:r>
      <w:r w:rsidRPr="001529C7">
        <w:rPr>
          <w:color w:val="000000" w:themeColor="text1"/>
        </w:rPr>
        <w:t xml:space="preserve">. </w:t>
      </w:r>
    </w:p>
    <w:p w14:paraId="555407E0" w14:textId="77777777" w:rsidR="0067577D" w:rsidRPr="001529C7" w:rsidRDefault="0067577D" w:rsidP="0067577D">
      <w:pPr>
        <w:rPr>
          <w:color w:val="000000" w:themeColor="text1"/>
        </w:rPr>
      </w:pPr>
      <w:r w:rsidRPr="001529C7">
        <w:rPr>
          <w:color w:val="000000" w:themeColor="text1"/>
        </w:rPr>
        <w:t>В этой связи для пресечения вертикальных сговоров на торгах Генеральной прокуратурой проведены мероприятия по выявлению и пресечению сговоров на биржевых торгах углем.</w:t>
      </w:r>
      <w:r w:rsidR="002E721E">
        <w:rPr>
          <w:color w:val="000000" w:themeColor="text1"/>
        </w:rPr>
        <w:t xml:space="preserve"> </w:t>
      </w:r>
      <w:r w:rsidRPr="001529C7">
        <w:rPr>
          <w:color w:val="000000" w:themeColor="text1"/>
          <w:lang w:val="kk-KZ"/>
        </w:rPr>
        <w:t>П</w:t>
      </w:r>
      <w:proofErr w:type="spellStart"/>
      <w:r w:rsidRPr="001529C7">
        <w:rPr>
          <w:color w:val="000000" w:themeColor="text1"/>
        </w:rPr>
        <w:t>роверкой</w:t>
      </w:r>
      <w:proofErr w:type="spellEnd"/>
      <w:r w:rsidRPr="001529C7">
        <w:rPr>
          <w:color w:val="000000" w:themeColor="text1"/>
        </w:rPr>
        <w:t xml:space="preserve"> были охвачены АО «</w:t>
      </w:r>
      <w:proofErr w:type="spellStart"/>
      <w:r w:rsidRPr="001529C7">
        <w:rPr>
          <w:color w:val="000000" w:themeColor="text1"/>
        </w:rPr>
        <w:t>Шубарколь-комир</w:t>
      </w:r>
      <w:proofErr w:type="spellEnd"/>
      <w:r w:rsidRPr="001529C7">
        <w:rPr>
          <w:color w:val="000000" w:themeColor="text1"/>
        </w:rPr>
        <w:t>», биржевые компании, а также крупные покупатели на предмет выявления схем по искусственному увеличению цен и возможного сговора при продаже угля.</w:t>
      </w:r>
    </w:p>
    <w:p w14:paraId="13BF1038" w14:textId="77777777" w:rsidR="0067577D" w:rsidRPr="001529C7" w:rsidRDefault="0067577D" w:rsidP="0067577D">
      <w:pPr>
        <w:rPr>
          <w:color w:val="000000" w:themeColor="text1"/>
          <w:lang w:val="kk-KZ"/>
        </w:rPr>
      </w:pPr>
      <w:r w:rsidRPr="001529C7">
        <w:rPr>
          <w:color w:val="000000" w:themeColor="text1"/>
          <w:lang w:val="kk-KZ"/>
        </w:rPr>
        <w:t xml:space="preserve">Установлено, что </w:t>
      </w:r>
      <w:r w:rsidRPr="001529C7">
        <w:rPr>
          <w:color w:val="000000" w:themeColor="text1"/>
        </w:rPr>
        <w:t>АО «</w:t>
      </w:r>
      <w:proofErr w:type="spellStart"/>
      <w:r w:rsidRPr="001529C7">
        <w:rPr>
          <w:color w:val="000000" w:themeColor="text1"/>
        </w:rPr>
        <w:t>Шубарколь-комир</w:t>
      </w:r>
      <w:proofErr w:type="spellEnd"/>
      <w:r w:rsidRPr="001529C7">
        <w:rPr>
          <w:color w:val="000000" w:themeColor="text1"/>
        </w:rPr>
        <w:t>»</w:t>
      </w:r>
      <w:r w:rsidRPr="001529C7">
        <w:rPr>
          <w:color w:val="000000" w:themeColor="text1"/>
          <w:lang w:val="kk-KZ"/>
        </w:rPr>
        <w:t xml:space="preserve"> в 2022 </w:t>
      </w:r>
      <w:proofErr w:type="spellStart"/>
      <w:r w:rsidRPr="001529C7">
        <w:rPr>
          <w:color w:val="000000" w:themeColor="text1"/>
          <w:lang w:val="kk-KZ"/>
        </w:rPr>
        <w:t>году</w:t>
      </w:r>
      <w:proofErr w:type="spellEnd"/>
      <w:r w:rsidRPr="001529C7">
        <w:rPr>
          <w:color w:val="000000" w:themeColor="text1"/>
        </w:rPr>
        <w:t xml:space="preserve"> в среднем</w:t>
      </w:r>
      <w:r w:rsidRPr="001529C7">
        <w:rPr>
          <w:color w:val="000000" w:themeColor="text1"/>
          <w:lang w:val="kk-KZ"/>
        </w:rPr>
        <w:t xml:space="preserve"> </w:t>
      </w:r>
      <w:r w:rsidRPr="001529C7">
        <w:rPr>
          <w:color w:val="000000" w:themeColor="text1"/>
        </w:rPr>
        <w:t>коммунально-бытовой уголь реализовывал по цене 6,2 тыс.</w:t>
      </w:r>
      <w:r w:rsidRPr="001529C7">
        <w:rPr>
          <w:color w:val="000000" w:themeColor="text1"/>
          <w:lang w:val="kk-KZ"/>
        </w:rPr>
        <w:t xml:space="preserve"> </w:t>
      </w:r>
      <w:r w:rsidRPr="001529C7">
        <w:rPr>
          <w:color w:val="000000" w:themeColor="text1"/>
        </w:rPr>
        <w:t>тенге за тонну</w:t>
      </w:r>
      <w:r w:rsidRPr="001529C7">
        <w:rPr>
          <w:color w:val="000000" w:themeColor="text1"/>
          <w:lang w:val="kk-KZ"/>
        </w:rPr>
        <w:t xml:space="preserve">. В </w:t>
      </w:r>
      <w:proofErr w:type="spellStart"/>
      <w:r w:rsidRPr="001529C7">
        <w:rPr>
          <w:color w:val="000000" w:themeColor="text1"/>
          <w:lang w:val="kk-KZ"/>
        </w:rPr>
        <w:t>дальнейшем</w:t>
      </w:r>
      <w:proofErr w:type="spellEnd"/>
      <w:r w:rsidRPr="001529C7">
        <w:rPr>
          <w:color w:val="000000" w:themeColor="text1"/>
          <w:lang w:val="kk-KZ"/>
        </w:rPr>
        <w:t xml:space="preserve"> </w:t>
      </w:r>
      <w:proofErr w:type="spellStart"/>
      <w:r w:rsidRPr="001529C7">
        <w:rPr>
          <w:color w:val="000000" w:themeColor="text1"/>
          <w:lang w:val="kk-KZ"/>
        </w:rPr>
        <w:t>стоимость</w:t>
      </w:r>
      <w:proofErr w:type="spellEnd"/>
      <w:r w:rsidRPr="001529C7">
        <w:rPr>
          <w:color w:val="000000" w:themeColor="text1"/>
          <w:lang w:val="kk-KZ"/>
        </w:rPr>
        <w:t xml:space="preserve"> </w:t>
      </w:r>
      <w:proofErr w:type="spellStart"/>
      <w:r w:rsidRPr="001529C7">
        <w:rPr>
          <w:color w:val="000000" w:themeColor="text1"/>
          <w:lang w:val="kk-KZ"/>
        </w:rPr>
        <w:t>реализации</w:t>
      </w:r>
      <w:proofErr w:type="spellEnd"/>
      <w:r w:rsidRPr="001529C7">
        <w:rPr>
          <w:color w:val="000000" w:themeColor="text1"/>
          <w:lang w:val="kk-KZ"/>
        </w:rPr>
        <w:t xml:space="preserve"> </w:t>
      </w:r>
      <w:proofErr w:type="spellStart"/>
      <w:r w:rsidRPr="001529C7">
        <w:rPr>
          <w:color w:val="000000" w:themeColor="text1"/>
          <w:lang w:val="kk-KZ"/>
        </w:rPr>
        <w:t>угля</w:t>
      </w:r>
      <w:proofErr w:type="spellEnd"/>
      <w:r w:rsidRPr="001529C7">
        <w:rPr>
          <w:color w:val="000000" w:themeColor="text1"/>
          <w:lang w:val="kk-KZ"/>
        </w:rPr>
        <w:t xml:space="preserve"> р</w:t>
      </w:r>
      <w:proofErr w:type="spellStart"/>
      <w:r w:rsidRPr="001529C7">
        <w:rPr>
          <w:color w:val="000000" w:themeColor="text1"/>
        </w:rPr>
        <w:t>егиональн</w:t>
      </w:r>
      <w:r w:rsidRPr="001529C7">
        <w:rPr>
          <w:color w:val="000000" w:themeColor="text1"/>
          <w:lang w:val="kk-KZ"/>
        </w:rPr>
        <w:t>ого</w:t>
      </w:r>
      <w:proofErr w:type="spellEnd"/>
      <w:r w:rsidRPr="001529C7">
        <w:rPr>
          <w:color w:val="000000" w:themeColor="text1"/>
        </w:rPr>
        <w:t xml:space="preserve"> оператор</w:t>
      </w:r>
      <w:r w:rsidRPr="001529C7">
        <w:rPr>
          <w:color w:val="000000" w:themeColor="text1"/>
          <w:lang w:val="kk-KZ"/>
        </w:rPr>
        <w:t xml:space="preserve">а </w:t>
      </w:r>
      <w:proofErr w:type="spellStart"/>
      <w:r w:rsidRPr="001529C7">
        <w:rPr>
          <w:color w:val="000000" w:themeColor="text1"/>
          <w:lang w:val="kk-KZ"/>
        </w:rPr>
        <w:t>варируется</w:t>
      </w:r>
      <w:proofErr w:type="spellEnd"/>
      <w:r w:rsidRPr="001529C7">
        <w:rPr>
          <w:color w:val="000000" w:themeColor="text1"/>
          <w:lang w:val="kk-KZ"/>
        </w:rPr>
        <w:t xml:space="preserve"> от</w:t>
      </w:r>
      <w:r w:rsidRPr="001529C7">
        <w:rPr>
          <w:color w:val="000000" w:themeColor="text1"/>
        </w:rPr>
        <w:t xml:space="preserve"> 11</w:t>
      </w:r>
      <w:r w:rsidRPr="001529C7">
        <w:rPr>
          <w:color w:val="000000" w:themeColor="text1"/>
          <w:lang w:val="kk-KZ"/>
        </w:rPr>
        <w:t xml:space="preserve"> до </w:t>
      </w:r>
      <w:r w:rsidRPr="001529C7">
        <w:rPr>
          <w:color w:val="000000" w:themeColor="text1"/>
        </w:rPr>
        <w:t>17 тыс. тенге</w:t>
      </w:r>
      <w:r w:rsidRPr="001529C7">
        <w:rPr>
          <w:color w:val="000000" w:themeColor="text1"/>
          <w:lang w:val="kk-KZ"/>
        </w:rPr>
        <w:t xml:space="preserve"> за тонну. Диапазон конечных цен с автосамосвалов составляет от 25 до 30 тыс. тенге.</w:t>
      </w:r>
    </w:p>
    <w:p w14:paraId="23DDE0C7" w14:textId="77777777" w:rsidR="0067577D" w:rsidRPr="001529C7" w:rsidRDefault="0067577D" w:rsidP="0067577D">
      <w:pPr>
        <w:rPr>
          <w:color w:val="000000" w:themeColor="text1"/>
        </w:rPr>
      </w:pPr>
      <w:r w:rsidRPr="001529C7">
        <w:rPr>
          <w:color w:val="000000" w:themeColor="text1"/>
          <w:lang w:val="kk-KZ"/>
        </w:rPr>
        <w:t>Таким образом</w:t>
      </w:r>
      <w:r w:rsidRPr="001529C7">
        <w:rPr>
          <w:color w:val="000000" w:themeColor="text1"/>
        </w:rPr>
        <w:t xml:space="preserve">, конечная стоимость для потребителей </w:t>
      </w:r>
      <w:proofErr w:type="spellStart"/>
      <w:r w:rsidRPr="001529C7">
        <w:rPr>
          <w:color w:val="000000" w:themeColor="text1"/>
        </w:rPr>
        <w:t>увеличива</w:t>
      </w:r>
      <w:r w:rsidRPr="001529C7">
        <w:rPr>
          <w:color w:val="000000" w:themeColor="text1"/>
          <w:lang w:val="kk-KZ"/>
        </w:rPr>
        <w:t>ется</w:t>
      </w:r>
      <w:proofErr w:type="spellEnd"/>
      <w:r w:rsidRPr="001529C7">
        <w:rPr>
          <w:color w:val="000000" w:themeColor="text1"/>
        </w:rPr>
        <w:t xml:space="preserve"> в звене доставки угля от тупика до потребителя в 3-4 раза от стоимости его первоначальной реализации. </w:t>
      </w:r>
    </w:p>
    <w:p w14:paraId="1205011F" w14:textId="77777777" w:rsidR="0067577D" w:rsidRPr="001529C7" w:rsidRDefault="0067577D" w:rsidP="0067577D">
      <w:pPr>
        <w:rPr>
          <w:color w:val="000000" w:themeColor="text1"/>
        </w:rPr>
      </w:pPr>
      <w:r w:rsidRPr="001529C7">
        <w:rPr>
          <w:color w:val="000000" w:themeColor="text1"/>
          <w:lang w:val="kk-KZ"/>
        </w:rPr>
        <w:t xml:space="preserve">По итогам проверки </w:t>
      </w:r>
      <w:r w:rsidRPr="001529C7">
        <w:rPr>
          <w:color w:val="000000" w:themeColor="text1"/>
        </w:rPr>
        <w:t>сговоров на биржевых торгах углем, нарушений норм действующего законодательства, повлекших удорожание угля</w:t>
      </w:r>
      <w:r w:rsidRPr="001529C7">
        <w:rPr>
          <w:color w:val="000000" w:themeColor="text1"/>
          <w:lang w:val="kk-KZ"/>
        </w:rPr>
        <w:t xml:space="preserve"> не выявлен</w:t>
      </w:r>
      <w:r w:rsidR="002E721E">
        <w:rPr>
          <w:color w:val="000000" w:themeColor="text1"/>
          <w:lang w:val="kk-KZ"/>
        </w:rPr>
        <w:t>о</w:t>
      </w:r>
      <w:r w:rsidRPr="001529C7">
        <w:rPr>
          <w:color w:val="000000" w:themeColor="text1"/>
          <w:lang w:val="kk-KZ"/>
        </w:rPr>
        <w:t>.</w:t>
      </w:r>
    </w:p>
    <w:p w14:paraId="6508B908" w14:textId="77777777" w:rsidR="0067577D" w:rsidRPr="001529C7" w:rsidRDefault="0067577D" w:rsidP="0067577D">
      <w:pPr>
        <w:rPr>
          <w:color w:val="000000" w:themeColor="text1"/>
          <w:lang w:val="kk-KZ"/>
        </w:rPr>
      </w:pPr>
      <w:r w:rsidRPr="001529C7">
        <w:rPr>
          <w:color w:val="000000" w:themeColor="text1"/>
        </w:rPr>
        <w:t xml:space="preserve">Одновременно в целях стабилизации цен антимонопольным органом </w:t>
      </w:r>
      <w:r w:rsidRPr="001529C7">
        <w:rPr>
          <w:color w:val="000000" w:themeColor="text1"/>
          <w:lang w:val="kk-KZ"/>
        </w:rPr>
        <w:t>принимаются меры реагирования в отношении производителей и розничных операторов. А в качестве системных мер прорабатываются вопросы ужесточения правил торгов, усиления требований к поставщикам и товарным биржам по наличию соответствующей инфраструктуры.</w:t>
      </w:r>
    </w:p>
    <w:p w14:paraId="1AAF5FA5" w14:textId="77777777" w:rsidR="0067577D" w:rsidRPr="001529C7" w:rsidRDefault="0067577D" w:rsidP="0067577D">
      <w:pPr>
        <w:rPr>
          <w:color w:val="000000" w:themeColor="text1"/>
          <w:lang w:val="kk-KZ"/>
        </w:rPr>
      </w:pPr>
      <w:r w:rsidRPr="001529C7">
        <w:rPr>
          <w:color w:val="000000" w:themeColor="text1"/>
          <w:lang w:val="kk-KZ"/>
        </w:rPr>
        <w:t>Так</w:t>
      </w:r>
      <w:r w:rsidR="002E721E">
        <w:rPr>
          <w:color w:val="000000" w:themeColor="text1"/>
          <w:lang w:val="kk-KZ"/>
        </w:rPr>
        <w:t>,</w:t>
      </w:r>
      <w:r w:rsidRPr="001529C7">
        <w:rPr>
          <w:color w:val="000000" w:themeColor="text1"/>
          <w:lang w:val="kk-KZ"/>
        </w:rPr>
        <w:t xml:space="preserve"> обеспечена реализация угля коммунально-бытовым углем </w:t>
      </w:r>
      <w:r w:rsidRPr="002E721E">
        <w:rPr>
          <w:b/>
          <w:color w:val="000000" w:themeColor="text1"/>
          <w:lang w:val="kk-KZ"/>
        </w:rPr>
        <w:t>без участия в схеме ценообразования непродуктивных посредников</w:t>
      </w:r>
      <w:r w:rsidRPr="001529C7">
        <w:rPr>
          <w:color w:val="000000" w:themeColor="text1"/>
          <w:lang w:val="kk-KZ"/>
        </w:rPr>
        <w:t xml:space="preserve"> путем внесения изменении в Перечень биржевых товаров и Правила биржевых торгов в части увеличения биржевых торгов коммунально-бытовым углем для региональных операторов </w:t>
      </w:r>
      <w:r w:rsidRPr="002E721E">
        <w:rPr>
          <w:b/>
          <w:color w:val="000000" w:themeColor="text1"/>
          <w:lang w:val="kk-KZ"/>
        </w:rPr>
        <w:t>с 10% до 50%</w:t>
      </w:r>
      <w:r w:rsidRPr="001529C7">
        <w:rPr>
          <w:color w:val="000000" w:themeColor="text1"/>
          <w:lang w:val="kk-KZ"/>
        </w:rPr>
        <w:t xml:space="preserve">, а также введена обязанность по выставлению своих объемов на биржевые торги для субъектов рынка, занимающихся переработкой </w:t>
      </w:r>
      <w:r w:rsidRPr="00D17C56">
        <w:rPr>
          <w:i/>
          <w:color w:val="000000" w:themeColor="text1"/>
          <w:sz w:val="24"/>
        </w:rPr>
        <w:t>(обогащением)</w:t>
      </w:r>
      <w:r w:rsidRPr="001529C7">
        <w:rPr>
          <w:color w:val="000000" w:themeColor="text1"/>
          <w:lang w:val="kk-KZ"/>
        </w:rPr>
        <w:t xml:space="preserve"> угля. Увеличение биржевых торгов коммунально-бытовым углем предоставит прямой доступ для региональных операторов в объеме </w:t>
      </w:r>
      <w:r w:rsidRPr="002E721E">
        <w:rPr>
          <w:b/>
          <w:color w:val="000000" w:themeColor="text1"/>
          <w:lang w:val="kk-KZ"/>
        </w:rPr>
        <w:t>порядка 4 млн. тонн</w:t>
      </w:r>
      <w:r w:rsidRPr="001529C7">
        <w:rPr>
          <w:color w:val="000000" w:themeColor="text1"/>
          <w:lang w:val="kk-KZ"/>
        </w:rPr>
        <w:t xml:space="preserve">, что позволит снизить издержки угольных операторов </w:t>
      </w:r>
      <w:r w:rsidRPr="002E721E">
        <w:rPr>
          <w:b/>
          <w:color w:val="000000" w:themeColor="text1"/>
          <w:lang w:val="kk-KZ"/>
        </w:rPr>
        <w:t>на сумму порядка 16 млрд. тенге</w:t>
      </w:r>
      <w:r w:rsidRPr="001529C7">
        <w:rPr>
          <w:color w:val="000000" w:themeColor="text1"/>
          <w:lang w:val="kk-KZ"/>
        </w:rPr>
        <w:t>.</w:t>
      </w:r>
    </w:p>
    <w:p w14:paraId="54F4FA75" w14:textId="77777777" w:rsidR="0067577D" w:rsidRPr="001529C7" w:rsidRDefault="0067577D" w:rsidP="0067577D">
      <w:pPr>
        <w:rPr>
          <w:color w:val="000000" w:themeColor="text1"/>
        </w:rPr>
      </w:pPr>
      <w:r w:rsidRPr="001529C7">
        <w:rPr>
          <w:color w:val="000000" w:themeColor="text1"/>
        </w:rPr>
        <w:t xml:space="preserve">Кроме того, на рынке энергетического угля принимая во внимание наличие признаков нарушения законодательства в области защиты конкуренции, в настоящий момент рассматривается вопрос о принятии мер антимонопольного реагирования в отношении ТОО «Богатырь </w:t>
      </w:r>
      <w:proofErr w:type="spellStart"/>
      <w:r w:rsidRPr="001529C7">
        <w:rPr>
          <w:color w:val="000000" w:themeColor="text1"/>
        </w:rPr>
        <w:t>Комир</w:t>
      </w:r>
      <w:proofErr w:type="spellEnd"/>
      <w:r w:rsidRPr="001529C7">
        <w:rPr>
          <w:color w:val="000000" w:themeColor="text1"/>
        </w:rPr>
        <w:t>».</w:t>
      </w:r>
    </w:p>
    <w:p w14:paraId="55393936" w14:textId="77777777" w:rsidR="0067577D" w:rsidRPr="001529C7" w:rsidRDefault="0067577D" w:rsidP="0067577D">
      <w:pPr>
        <w:rPr>
          <w:color w:val="000000" w:themeColor="text1"/>
        </w:rPr>
      </w:pPr>
      <w:r w:rsidRPr="001529C7">
        <w:rPr>
          <w:color w:val="000000" w:themeColor="text1"/>
        </w:rPr>
        <w:t xml:space="preserve">Однако, указанные меры антимонопольного реагирования имеют низкую эффективность с точки зрения влияния на поведение ТОО «Богатырь </w:t>
      </w:r>
      <w:proofErr w:type="spellStart"/>
      <w:r w:rsidRPr="001529C7">
        <w:rPr>
          <w:color w:val="000000" w:themeColor="text1"/>
        </w:rPr>
        <w:t>Комир</w:t>
      </w:r>
      <w:proofErr w:type="spellEnd"/>
      <w:r w:rsidRPr="001529C7">
        <w:rPr>
          <w:color w:val="000000" w:themeColor="text1"/>
        </w:rPr>
        <w:t>» на системном уровне. С учетом сохраняющейся доли субъекта и постоянного повышения цен необходимо проработать вопрос по отнесению первичного оптового рынка реализации угля для нужд энергопроизводящих организаций к общественно значимым рынкам с соответствующим ценовым регулированием.</w:t>
      </w:r>
    </w:p>
    <w:p w14:paraId="0F54BD3D" w14:textId="77777777" w:rsidR="0067577D" w:rsidRPr="001529C7" w:rsidRDefault="0067577D" w:rsidP="0067577D">
      <w:pPr>
        <w:rPr>
          <w:color w:val="000000" w:themeColor="text1"/>
        </w:rPr>
      </w:pPr>
      <w:r w:rsidRPr="001529C7">
        <w:rPr>
          <w:rFonts w:eastAsia="Calibri"/>
          <w:bCs/>
          <w:color w:val="000000" w:themeColor="text1"/>
        </w:rPr>
        <w:lastRenderedPageBreak/>
        <w:t xml:space="preserve">По итогам анализа выработаны мероприятия, которые включены в </w:t>
      </w:r>
      <w:r w:rsidRPr="002E721E">
        <w:rPr>
          <w:b/>
          <w:color w:val="000000" w:themeColor="text1"/>
        </w:rPr>
        <w:t>Дорожную карту по развитию конкуренции на рынке реализации угля</w:t>
      </w:r>
      <w:r w:rsidRPr="001529C7">
        <w:rPr>
          <w:color w:val="000000" w:themeColor="text1"/>
        </w:rPr>
        <w:t>.</w:t>
      </w:r>
    </w:p>
    <w:p w14:paraId="40EC80DC" w14:textId="77777777" w:rsidR="0067577D" w:rsidRPr="001529C7" w:rsidRDefault="0067577D" w:rsidP="002E721E">
      <w:pPr>
        <w:rPr>
          <w:color w:val="000000" w:themeColor="text1"/>
        </w:rPr>
      </w:pPr>
      <w:r w:rsidRPr="001529C7">
        <w:rPr>
          <w:color w:val="000000" w:themeColor="text1"/>
        </w:rPr>
        <w:t>Мероприятия предусматривает пути решения основных проблем по развитию конкуренции в угольной отрасли и направлены на</w:t>
      </w:r>
      <w:r w:rsidRPr="001529C7">
        <w:rPr>
          <w:rFonts w:eastAsia="Calibri"/>
          <w:bCs/>
          <w:color w:val="000000" w:themeColor="text1"/>
        </w:rPr>
        <w:t xml:space="preserve"> повышение прозрачности процедуры закупа, исключения непродуктивных посреднических структур на рынке реализации коммунально-бытового угля и введение государственного ценового регулирования энергетического угля посредством отнесения данного рынка к общественно значимому рынку.</w:t>
      </w:r>
      <w:r w:rsidR="002E721E">
        <w:rPr>
          <w:rFonts w:eastAsia="Calibri"/>
          <w:bCs/>
          <w:color w:val="000000" w:themeColor="text1"/>
        </w:rPr>
        <w:t xml:space="preserve"> </w:t>
      </w:r>
      <w:r w:rsidRPr="001529C7">
        <w:rPr>
          <w:color w:val="000000" w:themeColor="text1"/>
        </w:rPr>
        <w:t>В декабре 2022 года данная Дорожная карта принята министерствами индустрии и инфраструктурного развития, торговли и интеграции совместно с Агентством.</w:t>
      </w:r>
    </w:p>
    <w:p w14:paraId="4C185E80" w14:textId="77777777" w:rsidR="00B95AA4" w:rsidRPr="001529C7" w:rsidRDefault="00904339" w:rsidP="002E721E">
      <w:pPr>
        <w:rPr>
          <w:rFonts w:eastAsia="Calibri"/>
          <w:b/>
          <w:bCs/>
          <w:i/>
          <w:color w:val="000000" w:themeColor="text1"/>
        </w:rPr>
      </w:pPr>
      <w:r w:rsidRPr="001529C7">
        <w:rPr>
          <w:b/>
          <w:bCs/>
          <w:i/>
          <w:color w:val="000000" w:themeColor="text1"/>
        </w:rPr>
        <w:t>П</w:t>
      </w:r>
      <w:r w:rsidR="00B95AA4" w:rsidRPr="001529C7">
        <w:rPr>
          <w:b/>
          <w:bCs/>
          <w:i/>
          <w:color w:val="000000" w:themeColor="text1"/>
        </w:rPr>
        <w:t xml:space="preserve">редложения и рекомендации по развитию конкуренции </w:t>
      </w:r>
    </w:p>
    <w:p w14:paraId="5DEE2186" w14:textId="77777777" w:rsidR="0067577D" w:rsidRPr="001529C7" w:rsidRDefault="0067577D" w:rsidP="0067577D">
      <w:pPr>
        <w:rPr>
          <w:color w:val="000000" w:themeColor="text1"/>
        </w:rPr>
      </w:pPr>
      <w:r w:rsidRPr="001529C7">
        <w:rPr>
          <w:color w:val="000000" w:themeColor="text1"/>
        </w:rPr>
        <w:t xml:space="preserve">1) </w:t>
      </w:r>
      <w:r w:rsidR="002E721E" w:rsidRPr="00651CB3">
        <w:rPr>
          <w:b/>
          <w:color w:val="000000" w:themeColor="text1"/>
        </w:rPr>
        <w:t>у</w:t>
      </w:r>
      <w:r w:rsidRPr="00651CB3">
        <w:rPr>
          <w:b/>
          <w:color w:val="000000" w:themeColor="text1"/>
        </w:rPr>
        <w:t>странение посредников</w:t>
      </w:r>
      <w:r w:rsidRPr="001529C7">
        <w:rPr>
          <w:color w:val="000000" w:themeColor="text1"/>
        </w:rPr>
        <w:t>:</w:t>
      </w:r>
    </w:p>
    <w:p w14:paraId="13890765" w14:textId="77777777" w:rsidR="0067577D" w:rsidRPr="001529C7" w:rsidRDefault="0067577D" w:rsidP="0067577D">
      <w:pPr>
        <w:rPr>
          <w:color w:val="000000" w:themeColor="text1"/>
        </w:rPr>
      </w:pPr>
      <w:r w:rsidRPr="001529C7">
        <w:rPr>
          <w:color w:val="000000" w:themeColor="text1"/>
        </w:rPr>
        <w:t xml:space="preserve">- установление требований к оптовым и розничным поставщикам угля по наличию инфраструктуры хранения, а также запрета на реализацию угля между посредниками </w:t>
      </w:r>
      <w:r w:rsidRPr="00D17C56">
        <w:rPr>
          <w:i/>
          <w:color w:val="000000" w:themeColor="text1"/>
          <w:sz w:val="24"/>
        </w:rPr>
        <w:t>(по аналогии с рынками электроэнергии и нефтепродуктов)</w:t>
      </w:r>
      <w:r w:rsidRPr="001529C7">
        <w:rPr>
          <w:color w:val="000000" w:themeColor="text1"/>
        </w:rPr>
        <w:t>;</w:t>
      </w:r>
    </w:p>
    <w:p w14:paraId="0AED6EE2" w14:textId="77777777" w:rsidR="0067577D" w:rsidRPr="001529C7" w:rsidRDefault="0067577D" w:rsidP="0067577D">
      <w:pPr>
        <w:rPr>
          <w:color w:val="000000" w:themeColor="text1"/>
        </w:rPr>
      </w:pPr>
      <w:r w:rsidRPr="001529C7">
        <w:rPr>
          <w:color w:val="000000" w:themeColor="text1"/>
        </w:rPr>
        <w:t>- внесение изменении в Перечень биржевых товаров и Правила биржевых торгов в части регламентации соотношения реализации 50% доли коммунально-бытового угля через товарные биржи: 90% долгосрочные годовые договора, 10% спот-торги</w:t>
      </w:r>
      <w:r w:rsidR="002E721E">
        <w:rPr>
          <w:color w:val="000000" w:themeColor="text1"/>
        </w:rPr>
        <w:t>;</w:t>
      </w:r>
    </w:p>
    <w:p w14:paraId="51C388A0" w14:textId="77777777" w:rsidR="0067577D" w:rsidRPr="001529C7" w:rsidRDefault="0067577D" w:rsidP="0067577D">
      <w:pPr>
        <w:rPr>
          <w:color w:val="000000" w:themeColor="text1"/>
        </w:rPr>
      </w:pPr>
      <w:r w:rsidRPr="001529C7">
        <w:rPr>
          <w:bCs/>
          <w:color w:val="000000" w:themeColor="text1"/>
        </w:rPr>
        <w:t xml:space="preserve">Рекомендация исполнена. </w:t>
      </w:r>
      <w:r w:rsidR="00651CB3">
        <w:rPr>
          <w:color w:val="000000" w:themeColor="text1"/>
        </w:rPr>
        <w:t>Министерством торговли и интеграции</w:t>
      </w:r>
      <w:r w:rsidR="00651CB3" w:rsidRPr="001529C7">
        <w:rPr>
          <w:color w:val="000000" w:themeColor="text1"/>
        </w:rPr>
        <w:t xml:space="preserve"> </w:t>
      </w:r>
      <w:r w:rsidRPr="001529C7">
        <w:rPr>
          <w:color w:val="000000" w:themeColor="text1"/>
        </w:rPr>
        <w:t>принят приказ от 19 июля 2022 года № 294, который предусматривает увеличение биржевых торгов коммунально-бытовым углем для региональных операторов до 50%.</w:t>
      </w:r>
      <w:r w:rsidR="00651CB3">
        <w:rPr>
          <w:color w:val="000000" w:themeColor="text1"/>
        </w:rPr>
        <w:t xml:space="preserve"> </w:t>
      </w:r>
      <w:r w:rsidRPr="001529C7">
        <w:rPr>
          <w:color w:val="000000" w:themeColor="text1"/>
        </w:rPr>
        <w:t xml:space="preserve">Вместе с тем, в целях корреспонденции Правил биржевой торговли с Перечнем биржевых товаров </w:t>
      </w:r>
      <w:r w:rsidR="002E721E">
        <w:rPr>
          <w:color w:val="000000" w:themeColor="text1"/>
        </w:rPr>
        <w:t>министерством торговли и интеграции</w:t>
      </w:r>
      <w:r w:rsidRPr="001529C7">
        <w:rPr>
          <w:color w:val="000000" w:themeColor="text1"/>
        </w:rPr>
        <w:t xml:space="preserve"> внесены изменения в Перечень в части увеличения биржевых торгов коммунально-бытовым углем для региональных операторов </w:t>
      </w:r>
      <w:r w:rsidRPr="00651CB3">
        <w:rPr>
          <w:b/>
          <w:color w:val="000000" w:themeColor="text1"/>
        </w:rPr>
        <w:t>до 50%</w:t>
      </w:r>
      <w:r w:rsidRPr="001529C7">
        <w:rPr>
          <w:color w:val="000000" w:themeColor="text1"/>
        </w:rPr>
        <w:t xml:space="preserve">, а также введена обязанность по выставлению своих объемов на биржевые торги для субъектов рынка, занимающихся переработкой </w:t>
      </w:r>
      <w:r w:rsidRPr="00D17C56">
        <w:rPr>
          <w:i/>
          <w:color w:val="000000" w:themeColor="text1"/>
          <w:sz w:val="24"/>
        </w:rPr>
        <w:t xml:space="preserve">(обогащением) </w:t>
      </w:r>
      <w:r w:rsidRPr="001529C7">
        <w:rPr>
          <w:color w:val="000000" w:themeColor="text1"/>
        </w:rPr>
        <w:t>угля.</w:t>
      </w:r>
    </w:p>
    <w:p w14:paraId="555D48A0" w14:textId="77777777" w:rsidR="0067577D" w:rsidRPr="001529C7" w:rsidRDefault="0067577D" w:rsidP="0067577D">
      <w:pPr>
        <w:rPr>
          <w:color w:val="000000" w:themeColor="text1"/>
        </w:rPr>
      </w:pPr>
      <w:r w:rsidRPr="001529C7">
        <w:rPr>
          <w:color w:val="000000" w:themeColor="text1"/>
        </w:rPr>
        <w:t xml:space="preserve">На данном этапе требуется внести изменения в Правила биржевой торговли в части регламентации торгов коммунально-бытовым углем и его реализации </w:t>
      </w:r>
      <w:r w:rsidRPr="00651CB3">
        <w:rPr>
          <w:b/>
          <w:color w:val="000000" w:themeColor="text1"/>
        </w:rPr>
        <w:t>90%</w:t>
      </w:r>
      <w:r w:rsidRPr="001529C7">
        <w:rPr>
          <w:color w:val="000000" w:themeColor="text1"/>
        </w:rPr>
        <w:t xml:space="preserve"> через долгосрочные годовые договора и через 10% спот-торги</w:t>
      </w:r>
      <w:r w:rsidR="00651CB3">
        <w:rPr>
          <w:color w:val="000000" w:themeColor="text1"/>
        </w:rPr>
        <w:t>;</w:t>
      </w:r>
    </w:p>
    <w:p w14:paraId="76B80E8B" w14:textId="77777777" w:rsidR="0067577D" w:rsidRPr="001529C7" w:rsidRDefault="0067577D" w:rsidP="0067577D">
      <w:pPr>
        <w:rPr>
          <w:color w:val="000000" w:themeColor="text1"/>
        </w:rPr>
      </w:pPr>
      <w:r w:rsidRPr="001529C7">
        <w:rPr>
          <w:color w:val="000000" w:themeColor="text1"/>
        </w:rPr>
        <w:t>2) </w:t>
      </w:r>
      <w:r w:rsidR="00651CB3" w:rsidRPr="00651CB3">
        <w:rPr>
          <w:b/>
          <w:color w:val="000000" w:themeColor="text1"/>
        </w:rPr>
        <w:t>с</w:t>
      </w:r>
      <w:r w:rsidRPr="00651CB3">
        <w:rPr>
          <w:b/>
          <w:color w:val="000000" w:themeColor="text1"/>
        </w:rPr>
        <w:t>нижение концентрации</w:t>
      </w:r>
      <w:r w:rsidRPr="001529C7">
        <w:rPr>
          <w:color w:val="000000" w:themeColor="text1"/>
        </w:rPr>
        <w:t xml:space="preserve"> на рынке посредством:</w:t>
      </w:r>
    </w:p>
    <w:p w14:paraId="0E12E455" w14:textId="77777777" w:rsidR="0067577D" w:rsidRPr="001529C7" w:rsidRDefault="0067577D" w:rsidP="0067577D">
      <w:pPr>
        <w:rPr>
          <w:color w:val="000000" w:themeColor="text1"/>
        </w:rPr>
      </w:pPr>
      <w:r w:rsidRPr="001529C7">
        <w:rPr>
          <w:color w:val="000000" w:themeColor="text1"/>
        </w:rPr>
        <w:t xml:space="preserve">- принудительного совместного использования </w:t>
      </w:r>
      <w:r w:rsidRPr="00D17C56">
        <w:rPr>
          <w:i/>
          <w:color w:val="000000" w:themeColor="text1"/>
          <w:sz w:val="24"/>
        </w:rPr>
        <w:t xml:space="preserve">(sharing) </w:t>
      </w:r>
      <w:r w:rsidRPr="001529C7">
        <w:rPr>
          <w:color w:val="000000" w:themeColor="text1"/>
        </w:rPr>
        <w:t xml:space="preserve">крупных угольных месторождений по участкам путем пересмотра контрактных территории и проведение аукциона на предоставления права по данным участкам альтернативным субъектам рынка </w:t>
      </w:r>
      <w:r w:rsidRPr="00D17C56">
        <w:rPr>
          <w:i/>
          <w:color w:val="000000" w:themeColor="text1"/>
          <w:sz w:val="24"/>
        </w:rPr>
        <w:t>(законодательное определение компетенции уполномоченных органов по изданию соответствующих правил)</w:t>
      </w:r>
      <w:r w:rsidRPr="001529C7">
        <w:rPr>
          <w:color w:val="000000" w:themeColor="text1"/>
        </w:rPr>
        <w:t>.</w:t>
      </w:r>
    </w:p>
    <w:p w14:paraId="05CE51D8" w14:textId="77777777" w:rsidR="0067577D" w:rsidRPr="001529C7" w:rsidRDefault="0067577D" w:rsidP="0067577D">
      <w:pPr>
        <w:rPr>
          <w:rFonts w:eastAsia="Calibri"/>
          <w:bCs/>
          <w:color w:val="000000" w:themeColor="text1"/>
        </w:rPr>
      </w:pPr>
      <w:r w:rsidRPr="001529C7">
        <w:rPr>
          <w:rFonts w:eastAsia="Calibri"/>
          <w:bCs/>
          <w:color w:val="000000" w:themeColor="text1"/>
        </w:rPr>
        <w:t xml:space="preserve">По данному мероприятию </w:t>
      </w:r>
      <w:r w:rsidR="00651CB3">
        <w:rPr>
          <w:rFonts w:eastAsia="Calibri"/>
          <w:bCs/>
          <w:color w:val="000000" w:themeColor="text1"/>
        </w:rPr>
        <w:t>м</w:t>
      </w:r>
      <w:r w:rsidRPr="001529C7">
        <w:rPr>
          <w:rFonts w:eastAsia="Calibri"/>
          <w:bCs/>
          <w:color w:val="000000" w:themeColor="text1"/>
        </w:rPr>
        <w:t xml:space="preserve">инистерством индустрии и инфраструктурного развития предоставлена позиция об исключении из Дорожной карты. Это обусловлено тем, что согласно положениям контрактов, недропользователь обязан исполнять прописанные в нем обязательства. При этом, только нарушение условий контракта и положений действующего законодательства могут являться основанием для его расторжения. При выполнении </w:t>
      </w:r>
      <w:r w:rsidRPr="001529C7">
        <w:rPr>
          <w:rFonts w:eastAsia="Calibri"/>
          <w:bCs/>
          <w:color w:val="000000" w:themeColor="text1"/>
        </w:rPr>
        <w:lastRenderedPageBreak/>
        <w:t>недропользователями обязательств по контракту, отчуждение части контрактной территории является противозаконным;</w:t>
      </w:r>
    </w:p>
    <w:p w14:paraId="57269173" w14:textId="77777777" w:rsidR="0067577D" w:rsidRPr="001529C7" w:rsidRDefault="0067577D" w:rsidP="0067577D">
      <w:pPr>
        <w:rPr>
          <w:color w:val="000000" w:themeColor="text1"/>
        </w:rPr>
      </w:pPr>
      <w:r w:rsidRPr="001529C7">
        <w:rPr>
          <w:color w:val="000000" w:themeColor="text1"/>
        </w:rPr>
        <w:t>- согласования сделок по передаче прав недропользования на добычу угля на предмет экономической концентрации</w:t>
      </w:r>
      <w:r w:rsidR="00651CB3">
        <w:rPr>
          <w:color w:val="000000" w:themeColor="text1"/>
        </w:rPr>
        <w:t>;</w:t>
      </w:r>
    </w:p>
    <w:p w14:paraId="7DA6DBA4" w14:textId="77777777" w:rsidR="0067577D" w:rsidRPr="001529C7" w:rsidRDefault="0067577D" w:rsidP="0067577D">
      <w:pPr>
        <w:rPr>
          <w:color w:val="000000" w:themeColor="text1"/>
        </w:rPr>
      </w:pPr>
      <w:r w:rsidRPr="001529C7">
        <w:rPr>
          <w:color w:val="000000" w:themeColor="text1"/>
        </w:rPr>
        <w:t>3) </w:t>
      </w:r>
      <w:r w:rsidR="00651CB3">
        <w:rPr>
          <w:color w:val="000000" w:themeColor="text1"/>
        </w:rPr>
        <w:t>с</w:t>
      </w:r>
      <w:r w:rsidRPr="001529C7">
        <w:rPr>
          <w:color w:val="000000" w:themeColor="text1"/>
        </w:rPr>
        <w:t xml:space="preserve">воевременное и полное </w:t>
      </w:r>
      <w:r w:rsidRPr="00651CB3">
        <w:rPr>
          <w:b/>
          <w:color w:val="000000" w:themeColor="text1"/>
        </w:rPr>
        <w:t>покрытие спроса</w:t>
      </w:r>
      <w:r w:rsidRPr="001529C7">
        <w:rPr>
          <w:color w:val="000000" w:themeColor="text1"/>
        </w:rPr>
        <w:t xml:space="preserve"> на внутреннем рынке через:</w:t>
      </w:r>
    </w:p>
    <w:p w14:paraId="05450DE1" w14:textId="77777777" w:rsidR="0067577D" w:rsidRPr="001529C7" w:rsidRDefault="0067577D" w:rsidP="0067577D">
      <w:pPr>
        <w:rPr>
          <w:color w:val="000000" w:themeColor="text1"/>
        </w:rPr>
      </w:pPr>
      <w:r w:rsidRPr="001529C7">
        <w:rPr>
          <w:color w:val="000000" w:themeColor="text1"/>
        </w:rPr>
        <w:t xml:space="preserve"> - приоритетное обеспечение подвижным составом перевозки коммунально-бытового угля, приобретенного региональными операторами на товарной бирже;</w:t>
      </w:r>
    </w:p>
    <w:p w14:paraId="45322869" w14:textId="77777777" w:rsidR="0067577D" w:rsidRPr="001529C7" w:rsidRDefault="0067577D" w:rsidP="0067577D">
      <w:pPr>
        <w:rPr>
          <w:color w:val="000000" w:themeColor="text1"/>
        </w:rPr>
      </w:pPr>
      <w:r w:rsidRPr="001529C7">
        <w:rPr>
          <w:color w:val="000000" w:themeColor="text1"/>
        </w:rPr>
        <w:t xml:space="preserve">- внедрение механизма региональных базисов поставок коммунально-бытового угля </w:t>
      </w:r>
      <w:r w:rsidRPr="00651CB3">
        <w:rPr>
          <w:i/>
          <w:color w:val="000000" w:themeColor="text1"/>
          <w:sz w:val="24"/>
        </w:rPr>
        <w:t>(сохранение условий FCA с делением торгов по регионам)</w:t>
      </w:r>
      <w:r w:rsidRPr="001529C7">
        <w:rPr>
          <w:color w:val="000000" w:themeColor="text1"/>
        </w:rPr>
        <w:t xml:space="preserve"> с возможностью перехода на базис поставки РК в случае невостребованных объемов</w:t>
      </w:r>
      <w:r w:rsidR="00651CB3">
        <w:rPr>
          <w:color w:val="000000" w:themeColor="text1"/>
        </w:rPr>
        <w:t>;</w:t>
      </w:r>
    </w:p>
    <w:p w14:paraId="30451C69" w14:textId="77777777" w:rsidR="0067577D" w:rsidRPr="001529C7" w:rsidRDefault="0067577D" w:rsidP="0067577D">
      <w:pPr>
        <w:rPr>
          <w:color w:val="000000" w:themeColor="text1"/>
        </w:rPr>
      </w:pPr>
      <w:r w:rsidRPr="001529C7">
        <w:rPr>
          <w:color w:val="000000" w:themeColor="text1"/>
        </w:rPr>
        <w:t>4) </w:t>
      </w:r>
      <w:r w:rsidR="00651CB3" w:rsidRPr="00651CB3">
        <w:rPr>
          <w:b/>
          <w:color w:val="000000" w:themeColor="text1"/>
        </w:rPr>
        <w:t>г</w:t>
      </w:r>
      <w:r w:rsidRPr="00651CB3">
        <w:rPr>
          <w:b/>
          <w:color w:val="000000" w:themeColor="text1"/>
        </w:rPr>
        <w:t>осударственное регулирование</w:t>
      </w:r>
      <w:r w:rsidRPr="001529C7">
        <w:rPr>
          <w:color w:val="000000" w:themeColor="text1"/>
        </w:rPr>
        <w:t>. На сегодня Агентством начата работа по проведению анализа первичного оптового рынка реализации угля для нужд энергопроизводящих организаций на предмет отнесения к общественно значимым рынкам.</w:t>
      </w:r>
    </w:p>
    <w:p w14:paraId="665FC0EF" w14:textId="77777777" w:rsidR="000129FC" w:rsidRPr="001529C7" w:rsidRDefault="000129FC" w:rsidP="00EC0CAB">
      <w:pPr>
        <w:pStyle w:val="2"/>
        <w:numPr>
          <w:ilvl w:val="1"/>
          <w:numId w:val="4"/>
        </w:numPr>
        <w:tabs>
          <w:tab w:val="left" w:pos="1134"/>
        </w:tabs>
        <w:spacing w:before="240" w:after="240"/>
        <w:ind w:firstLine="567"/>
        <w:rPr>
          <w:rFonts w:cs="Times New Roman"/>
          <w:szCs w:val="28"/>
        </w:rPr>
      </w:pPr>
      <w:bookmarkStart w:id="26" w:name="_Toc137900832"/>
      <w:r w:rsidRPr="001529C7">
        <w:rPr>
          <w:rFonts w:cs="Times New Roman"/>
          <w:szCs w:val="28"/>
        </w:rPr>
        <w:t>Рынок</w:t>
      </w:r>
      <w:r w:rsidR="00AD7B24" w:rsidRPr="001529C7">
        <w:rPr>
          <w:rFonts w:cs="Times New Roman"/>
          <w:szCs w:val="28"/>
        </w:rPr>
        <w:t xml:space="preserve"> услуг строительно-монтажных работ при подключении потребителей к природному газу</w:t>
      </w:r>
      <w:bookmarkEnd w:id="26"/>
    </w:p>
    <w:p w14:paraId="02797409" w14:textId="77777777" w:rsidR="0067577D" w:rsidRPr="001529C7" w:rsidRDefault="0067577D" w:rsidP="0067577D">
      <w:pPr>
        <w:contextualSpacing/>
        <w:rPr>
          <w:b/>
          <w:i/>
          <w:color w:val="000000" w:themeColor="text1"/>
        </w:rPr>
      </w:pPr>
      <w:r w:rsidRPr="001529C7">
        <w:rPr>
          <w:b/>
          <w:i/>
          <w:color w:val="000000" w:themeColor="text1"/>
        </w:rPr>
        <w:t>Рынок товарного газа</w:t>
      </w:r>
    </w:p>
    <w:p w14:paraId="08651D45" w14:textId="77777777" w:rsidR="0067577D" w:rsidRPr="001529C7" w:rsidRDefault="0067577D" w:rsidP="0067577D">
      <w:pPr>
        <w:contextualSpacing/>
        <w:rPr>
          <w:color w:val="000000" w:themeColor="text1"/>
        </w:rPr>
      </w:pPr>
      <w:r w:rsidRPr="001529C7">
        <w:rPr>
          <w:color w:val="000000" w:themeColor="text1"/>
        </w:rPr>
        <w:t>Национальный оператор в лице АО «НК «</w:t>
      </w:r>
      <w:proofErr w:type="spellStart"/>
      <w:r w:rsidRPr="001529C7">
        <w:rPr>
          <w:color w:val="000000" w:themeColor="text1"/>
        </w:rPr>
        <w:t>QazaqGaz</w:t>
      </w:r>
      <w:proofErr w:type="spellEnd"/>
      <w:r w:rsidRPr="001529C7">
        <w:rPr>
          <w:color w:val="000000" w:themeColor="text1"/>
        </w:rPr>
        <w:t>» осуществляет оптовую реализацию товарного газа на внутреннем рынке по утвержденным Министерством энергетики предельным тарифам. При этом, из-за антиинфляционного регулирования цена на закуп товарного газа увеличивается не более чем на 15 % ежегодно.</w:t>
      </w:r>
    </w:p>
    <w:p w14:paraId="2A2082B0" w14:textId="77777777" w:rsidR="0067577D" w:rsidRPr="001529C7" w:rsidRDefault="0067577D" w:rsidP="0067577D">
      <w:pPr>
        <w:widowControl w:val="0"/>
        <w:pBdr>
          <w:bottom w:val="single" w:sz="4" w:space="1" w:color="FFFFFF"/>
        </w:pBdr>
        <w:contextualSpacing/>
        <w:rPr>
          <w:bCs/>
        </w:rPr>
      </w:pPr>
      <w:r w:rsidRPr="001529C7">
        <w:t xml:space="preserve">Экспортные цены </w:t>
      </w:r>
      <w:bookmarkStart w:id="27" w:name="_Hlk97808759"/>
      <w:r w:rsidRPr="001529C7">
        <w:rPr>
          <w:bCs/>
        </w:rPr>
        <w:t>АО «</w:t>
      </w:r>
      <w:proofErr w:type="spellStart"/>
      <w:r w:rsidRPr="001529C7">
        <w:rPr>
          <w:bCs/>
        </w:rPr>
        <w:t>QazaqGaz</w:t>
      </w:r>
      <w:proofErr w:type="spellEnd"/>
      <w:r w:rsidRPr="001529C7">
        <w:rPr>
          <w:bCs/>
        </w:rPr>
        <w:t>»</w:t>
      </w:r>
      <w:bookmarkEnd w:id="27"/>
      <w:r w:rsidRPr="001529C7">
        <w:rPr>
          <w:bCs/>
        </w:rPr>
        <w:t xml:space="preserve"> формируются на рыночных условиях, в связи с чем субсидируют внутренние цены.</w:t>
      </w:r>
    </w:p>
    <w:p w14:paraId="3C426143" w14:textId="77777777" w:rsidR="0067577D" w:rsidRPr="001529C7" w:rsidRDefault="0067577D" w:rsidP="0067577D">
      <w:pPr>
        <w:widowControl w:val="0"/>
        <w:pBdr>
          <w:bottom w:val="single" w:sz="4" w:space="1" w:color="FFFFFF"/>
        </w:pBdr>
        <w:contextualSpacing/>
        <w:rPr>
          <w:bCs/>
        </w:rPr>
      </w:pPr>
      <w:r w:rsidRPr="001529C7">
        <w:rPr>
          <w:bCs/>
        </w:rPr>
        <w:t xml:space="preserve">Это позволяло на протяжении долгого периода субсидировать внутренний рынок. Однако данный дисбаланс внутренних и внешних цен все больше приводит к проблемам насыщения внутреннего рынка, так как объемы потребления внутреннего рынка растут, соответственно уменьшая объемы экспорта.  </w:t>
      </w:r>
    </w:p>
    <w:p w14:paraId="599A0EEF" w14:textId="77777777" w:rsidR="0067577D" w:rsidRPr="001529C7" w:rsidRDefault="0067577D" w:rsidP="0067577D">
      <w:pPr>
        <w:widowControl w:val="0"/>
        <w:pBdr>
          <w:bottom w:val="single" w:sz="4" w:space="1" w:color="FFFFFF"/>
        </w:pBdr>
        <w:contextualSpacing/>
        <w:rPr>
          <w:bCs/>
        </w:rPr>
      </w:pPr>
      <w:r w:rsidRPr="001529C7">
        <w:rPr>
          <w:bCs/>
        </w:rPr>
        <w:t xml:space="preserve">В попытках решить данную проблему с 2022 года инициированы ряд законодательных поправок. </w:t>
      </w:r>
    </w:p>
    <w:p w14:paraId="063BC2D7" w14:textId="77777777" w:rsidR="0067577D" w:rsidRPr="001529C7" w:rsidRDefault="0067577D" w:rsidP="0067577D">
      <w:pPr>
        <w:widowControl w:val="0"/>
        <w:pBdr>
          <w:bottom w:val="single" w:sz="4" w:space="1" w:color="FFFFFF"/>
        </w:pBdr>
        <w:contextualSpacing/>
      </w:pPr>
      <w:r w:rsidRPr="001529C7">
        <w:t xml:space="preserve">В частности, разработана и утверждена новая </w:t>
      </w:r>
      <w:r w:rsidRPr="00651CB3">
        <w:rPr>
          <w:b/>
        </w:rPr>
        <w:t>стимулирующая формула цены</w:t>
      </w:r>
      <w:r w:rsidRPr="001529C7">
        <w:t xml:space="preserve"> закупа газа Национальным оператором у недропользователей на вновь вводимые месторождения.  </w:t>
      </w:r>
    </w:p>
    <w:p w14:paraId="3DAE67AE" w14:textId="77777777" w:rsidR="0067577D" w:rsidRPr="001529C7" w:rsidRDefault="0067577D" w:rsidP="0067577D">
      <w:pPr>
        <w:widowControl w:val="0"/>
        <w:pBdr>
          <w:bottom w:val="single" w:sz="4" w:space="1" w:color="FFFFFF"/>
        </w:pBdr>
        <w:contextualSpacing/>
        <w:rPr>
          <w:bCs/>
        </w:rPr>
      </w:pPr>
      <w:r w:rsidRPr="001529C7">
        <w:t xml:space="preserve">В то же время, </w:t>
      </w:r>
      <w:r w:rsidRPr="001529C7">
        <w:rPr>
          <w:color w:val="000000" w:themeColor="text1"/>
        </w:rPr>
        <w:t>пересмотр закупочной цены на товарный газ не коснулся кардинально действующих месторождений, в том числе малых НДО, что приводит к неравным условиям на рынке первичной оптовой реализации товарного газа, и как следствие нарушению конкуренции и инвестиционного климата.</w:t>
      </w:r>
    </w:p>
    <w:p w14:paraId="66CC532D" w14:textId="77777777" w:rsidR="0067577D" w:rsidRPr="001529C7" w:rsidRDefault="0067577D" w:rsidP="0067577D">
      <w:pPr>
        <w:widowControl w:val="0"/>
        <w:pBdr>
          <w:bottom w:val="single" w:sz="4" w:space="1" w:color="FFFFFF"/>
        </w:pBdr>
        <w:contextualSpacing/>
        <w:rPr>
          <w:color w:val="000000" w:themeColor="text1"/>
        </w:rPr>
      </w:pPr>
      <w:r w:rsidRPr="001529C7">
        <w:rPr>
          <w:color w:val="000000" w:themeColor="text1"/>
        </w:rPr>
        <w:t xml:space="preserve">Таким образом, ситуация на рынке первичной оптовой реализации товарного газа </w:t>
      </w:r>
      <w:r w:rsidRPr="001529C7">
        <w:rPr>
          <w:i/>
          <w:color w:val="000000" w:themeColor="text1"/>
          <w:sz w:val="24"/>
        </w:rPr>
        <w:t xml:space="preserve">(низкая инвестиционная привлекательность, административные и </w:t>
      </w:r>
      <w:r w:rsidRPr="001529C7">
        <w:rPr>
          <w:i/>
          <w:color w:val="000000" w:themeColor="text1"/>
          <w:sz w:val="24"/>
        </w:rPr>
        <w:lastRenderedPageBreak/>
        <w:t>экономические барьеры)</w:t>
      </w:r>
      <w:r w:rsidRPr="001529C7">
        <w:rPr>
          <w:color w:val="000000" w:themeColor="text1"/>
        </w:rPr>
        <w:t xml:space="preserve"> по большей части </w:t>
      </w:r>
      <w:r w:rsidRPr="00651CB3">
        <w:rPr>
          <w:b/>
          <w:color w:val="000000" w:themeColor="text1"/>
        </w:rPr>
        <w:t>не решена</w:t>
      </w:r>
      <w:r w:rsidRPr="001529C7">
        <w:rPr>
          <w:color w:val="000000" w:themeColor="text1"/>
        </w:rPr>
        <w:t xml:space="preserve">. </w:t>
      </w:r>
    </w:p>
    <w:p w14:paraId="479FE4CD" w14:textId="77777777" w:rsidR="0067577D" w:rsidRPr="001529C7" w:rsidRDefault="0067577D" w:rsidP="0067577D">
      <w:pPr>
        <w:widowControl w:val="0"/>
        <w:pBdr>
          <w:bottom w:val="single" w:sz="4" w:space="1" w:color="FFFFFF"/>
        </w:pBdr>
        <w:contextualSpacing/>
      </w:pPr>
      <w:r w:rsidRPr="001529C7">
        <w:t xml:space="preserve">Также необходимо отметить, что новыми поправками национальному оператору предоставлено </w:t>
      </w:r>
      <w:r w:rsidRPr="00F764BB">
        <w:t>право на комиссию за</w:t>
      </w:r>
      <w:r w:rsidRPr="001529C7">
        <w:t xml:space="preserve"> обслуживание закупок и продаж газа </w:t>
      </w:r>
      <w:r w:rsidRPr="00651CB3">
        <w:rPr>
          <w:b/>
        </w:rPr>
        <w:t>в 10%</w:t>
      </w:r>
      <w:r w:rsidRPr="001529C7">
        <w:t xml:space="preserve"> </w:t>
      </w:r>
      <w:r w:rsidRPr="00651CB3">
        <w:rPr>
          <w:i/>
          <w:sz w:val="24"/>
        </w:rPr>
        <w:t>(уровень рентабельности)</w:t>
      </w:r>
      <w:r w:rsidRPr="001529C7">
        <w:t xml:space="preserve">. </w:t>
      </w:r>
    </w:p>
    <w:p w14:paraId="5C196530" w14:textId="77777777" w:rsidR="0067577D" w:rsidRPr="001529C7" w:rsidRDefault="0067577D" w:rsidP="0067577D">
      <w:pPr>
        <w:widowControl w:val="0"/>
        <w:pBdr>
          <w:bottom w:val="single" w:sz="4" w:space="1" w:color="FFFFFF"/>
        </w:pBdr>
        <w:contextualSpacing/>
        <w:rPr>
          <w:bCs/>
        </w:rPr>
      </w:pPr>
      <w:r w:rsidRPr="001529C7">
        <w:t xml:space="preserve">Необходимо отметить, что национальный оператор не является производителем товарного газа, а является его </w:t>
      </w:r>
      <w:r w:rsidRPr="00651CB3">
        <w:rPr>
          <w:b/>
        </w:rPr>
        <w:t>перепродавцом</w:t>
      </w:r>
      <w:r w:rsidR="00651CB3">
        <w:t>. Для подобных структур</w:t>
      </w:r>
      <w:r w:rsidRPr="001529C7">
        <w:t xml:space="preserve"> по аналогии с розничным рынком газа предусмотрена </w:t>
      </w:r>
      <w:r w:rsidRPr="00651CB3">
        <w:rPr>
          <w:b/>
        </w:rPr>
        <w:t>снабженческая надбавка</w:t>
      </w:r>
      <w:r w:rsidRPr="001529C7">
        <w:t xml:space="preserve">, устанавливаемая регулятором исходя из фактически планируемых затрат на реализацию </w:t>
      </w:r>
      <w:r w:rsidRPr="001529C7">
        <w:rPr>
          <w:sz w:val="24"/>
        </w:rPr>
        <w:t>(</w:t>
      </w:r>
      <w:r w:rsidRPr="001529C7">
        <w:rPr>
          <w:i/>
          <w:iCs/>
          <w:sz w:val="24"/>
        </w:rPr>
        <w:t>административные, финансовые затраты, фонд оплаты труда и т.д.</w:t>
      </w:r>
      <w:r w:rsidRPr="001529C7">
        <w:rPr>
          <w:sz w:val="24"/>
        </w:rPr>
        <w:t>)</w:t>
      </w:r>
      <w:r w:rsidRPr="001529C7">
        <w:t xml:space="preserve">, а </w:t>
      </w:r>
      <w:r w:rsidRPr="00651CB3">
        <w:rPr>
          <w:b/>
        </w:rPr>
        <w:t>не фиксированного размера</w:t>
      </w:r>
      <w:r w:rsidRPr="001529C7">
        <w:t>.</w:t>
      </w:r>
    </w:p>
    <w:p w14:paraId="554BBEAC" w14:textId="77777777" w:rsidR="0067577D" w:rsidRPr="001529C7" w:rsidRDefault="0067577D" w:rsidP="0067577D">
      <w:pPr>
        <w:widowControl w:val="0"/>
        <w:pBdr>
          <w:bottom w:val="single" w:sz="4" w:space="1" w:color="FFFFFF"/>
        </w:pBdr>
        <w:contextualSpacing/>
      </w:pPr>
      <w:r w:rsidRPr="001529C7">
        <w:t xml:space="preserve">В связи с чем, установление определенного размера рентабельности Национального оператора приводит к </w:t>
      </w:r>
      <w:r w:rsidRPr="00651CB3">
        <w:rPr>
          <w:b/>
        </w:rPr>
        <w:t>необоснованному увеличению тарифов</w:t>
      </w:r>
      <w:r w:rsidRPr="001529C7">
        <w:t xml:space="preserve"> на газ, в то время как расчет по факту мог бы учитывать действующее положение финансово-хозяйственной деятельности субъекта. </w:t>
      </w:r>
    </w:p>
    <w:p w14:paraId="55DEBD53" w14:textId="77777777" w:rsidR="0067577D" w:rsidRPr="001529C7" w:rsidRDefault="0067577D" w:rsidP="0067577D">
      <w:pPr>
        <w:widowControl w:val="0"/>
        <w:pBdr>
          <w:bottom w:val="single" w:sz="4" w:space="1" w:color="FFFFFF"/>
        </w:pBdr>
        <w:contextualSpacing/>
        <w:rPr>
          <w:bCs/>
        </w:rPr>
      </w:pPr>
      <w:r w:rsidRPr="001529C7">
        <w:rPr>
          <w:color w:val="000000" w:themeColor="text1"/>
        </w:rPr>
        <w:t>Агентством давались замечания к проекту соответствующего законопроекта</w:t>
      </w:r>
      <w:r w:rsidRPr="001529C7">
        <w:t xml:space="preserve">, однако данные замечания </w:t>
      </w:r>
      <w:r w:rsidRPr="00651CB3">
        <w:rPr>
          <w:b/>
        </w:rPr>
        <w:t>не приняты</w:t>
      </w:r>
      <w:r w:rsidRPr="001529C7">
        <w:t>.</w:t>
      </w:r>
    </w:p>
    <w:p w14:paraId="5D12081F" w14:textId="77777777" w:rsidR="0067577D" w:rsidRPr="001529C7" w:rsidRDefault="0067577D" w:rsidP="0067577D">
      <w:pPr>
        <w:widowControl w:val="0"/>
        <w:pBdr>
          <w:bottom w:val="single" w:sz="4" w:space="1" w:color="FFFFFF"/>
        </w:pBdr>
        <w:contextualSpacing/>
        <w:rPr>
          <w:color w:val="000000" w:themeColor="text1"/>
        </w:rPr>
      </w:pPr>
      <w:r w:rsidRPr="001529C7">
        <w:rPr>
          <w:color w:val="000000" w:themeColor="text1"/>
        </w:rPr>
        <w:t>В целом проблему насыщения внутреннего рынка газом, привлечения инвестиции в отрасль возможно решить путем введения биржевых торгов на товарный газ, что позволит НДО продавать напрямую объемы газа потребителям без участия национального Оператора по рыночным ценам.</w:t>
      </w:r>
    </w:p>
    <w:p w14:paraId="17CE677A" w14:textId="77777777" w:rsidR="0067577D" w:rsidRPr="001529C7" w:rsidRDefault="0067577D" w:rsidP="0067577D">
      <w:pPr>
        <w:widowControl w:val="0"/>
        <w:pBdr>
          <w:bottom w:val="single" w:sz="4" w:space="1" w:color="FFFFFF"/>
        </w:pBdr>
        <w:contextualSpacing/>
        <w:rPr>
          <w:bCs/>
        </w:rPr>
      </w:pPr>
      <w:r w:rsidRPr="001529C7">
        <w:rPr>
          <w:bCs/>
        </w:rPr>
        <w:t>При принятии Закона «О газе и газоснабжении», которым предусмотрено предоставление АО «</w:t>
      </w:r>
      <w:proofErr w:type="spellStart"/>
      <w:r w:rsidRPr="001529C7">
        <w:rPr>
          <w:bCs/>
        </w:rPr>
        <w:t>QazaqGaz</w:t>
      </w:r>
      <w:proofErr w:type="spellEnd"/>
      <w:r w:rsidRPr="001529C7">
        <w:rPr>
          <w:bCs/>
        </w:rPr>
        <w:t xml:space="preserve">» преимущественного права на покупку товарного газа, обоснованием поправок служила необходимость реализации программы газификации регионов страны. </w:t>
      </w:r>
    </w:p>
    <w:p w14:paraId="64648178" w14:textId="77777777" w:rsidR="0067577D" w:rsidRPr="001529C7" w:rsidRDefault="0067577D" w:rsidP="0067577D">
      <w:pPr>
        <w:widowControl w:val="0"/>
        <w:pBdr>
          <w:bottom w:val="single" w:sz="4" w:space="1" w:color="FFFFFF"/>
        </w:pBdr>
        <w:contextualSpacing/>
      </w:pPr>
      <w:r w:rsidRPr="001529C7">
        <w:rPr>
          <w:bCs/>
        </w:rPr>
        <w:t>Реализация Программы газификации регионов страны рассчитана до 2030 года и предусматривает новые проекты газификации согласно актуализированной Генеральной схемы газификации и модернизацию, расширение газотранспортной инфраструктуры. Источниками финансирования программы будут государственный бюджет, собственные и заемные средства, возврат которых обеспечивается за счет тарифов на транспортировку, оптовых и розничных цен на газ, а также выделения средств из государственного бюджета через пополнение уставного капитала.</w:t>
      </w:r>
    </w:p>
    <w:p w14:paraId="7EC7C3BD" w14:textId="77777777" w:rsidR="0067577D" w:rsidRPr="001529C7" w:rsidRDefault="0067577D" w:rsidP="0067577D">
      <w:pPr>
        <w:widowControl w:val="0"/>
        <w:pBdr>
          <w:bottom w:val="single" w:sz="4" w:space="1" w:color="FFFFFF"/>
        </w:pBdr>
        <w:contextualSpacing/>
        <w:rPr>
          <w:bCs/>
        </w:rPr>
      </w:pPr>
      <w:r w:rsidRPr="001529C7">
        <w:rPr>
          <w:bCs/>
        </w:rPr>
        <w:t xml:space="preserve">Таким образом, газификация регионов страны обеспечена в основном за счет средств республиканского и местных бюджетов, заемных средств и тарифа, тогда как </w:t>
      </w:r>
      <w:r w:rsidRPr="00651CB3">
        <w:rPr>
          <w:b/>
          <w:bCs/>
        </w:rPr>
        <w:t>обоснованием монополизации</w:t>
      </w:r>
      <w:r w:rsidRPr="001529C7">
        <w:rPr>
          <w:bCs/>
        </w:rPr>
        <w:t xml:space="preserve"> оптового рынка путем предоставления преимущественного права Национальному оператору являлось </w:t>
      </w:r>
      <w:r w:rsidRPr="00651CB3">
        <w:rPr>
          <w:b/>
          <w:bCs/>
        </w:rPr>
        <w:t>финансирование газификации страны</w:t>
      </w:r>
      <w:r w:rsidRPr="001529C7">
        <w:rPr>
          <w:bCs/>
        </w:rPr>
        <w:t>.</w:t>
      </w:r>
    </w:p>
    <w:p w14:paraId="50AD201F" w14:textId="77777777" w:rsidR="0067577D" w:rsidRPr="001529C7" w:rsidRDefault="0067577D" w:rsidP="0067577D">
      <w:pPr>
        <w:widowControl w:val="0"/>
        <w:pBdr>
          <w:bottom w:val="single" w:sz="4" w:space="1" w:color="FFFFFF"/>
        </w:pBdr>
        <w:contextualSpacing/>
        <w:rPr>
          <w:bCs/>
        </w:rPr>
      </w:pPr>
      <w:r w:rsidRPr="001529C7">
        <w:rPr>
          <w:bCs/>
        </w:rPr>
        <w:t xml:space="preserve">В этой связи, продолжаются попытки Национального оператора </w:t>
      </w:r>
      <w:r w:rsidRPr="00651CB3">
        <w:rPr>
          <w:b/>
          <w:bCs/>
        </w:rPr>
        <w:t>зайти на смежные рынки</w:t>
      </w:r>
      <w:r w:rsidRPr="001529C7">
        <w:rPr>
          <w:bCs/>
        </w:rPr>
        <w:t xml:space="preserve"> </w:t>
      </w:r>
      <w:r w:rsidRPr="001529C7">
        <w:rPr>
          <w:bCs/>
          <w:i/>
          <w:sz w:val="24"/>
        </w:rPr>
        <w:t>(</w:t>
      </w:r>
      <w:r w:rsidR="00EF4D50" w:rsidRPr="001529C7">
        <w:rPr>
          <w:bCs/>
          <w:i/>
          <w:sz w:val="24"/>
        </w:rPr>
        <w:t>строительно-монтажные работы</w:t>
      </w:r>
      <w:r w:rsidRPr="001529C7">
        <w:rPr>
          <w:bCs/>
          <w:i/>
          <w:sz w:val="24"/>
        </w:rPr>
        <w:t>)</w:t>
      </w:r>
      <w:r w:rsidRPr="001529C7">
        <w:rPr>
          <w:bCs/>
        </w:rPr>
        <w:t xml:space="preserve">, по причине сдерживания тарифов на внутреннюю реализацию товарного газа, падением экспортной выручки и добычи газа. Примером данной ситуации является рынок </w:t>
      </w:r>
      <w:r w:rsidR="00EF4D50" w:rsidRPr="001529C7">
        <w:rPr>
          <w:color w:val="000000" w:themeColor="text1"/>
        </w:rPr>
        <w:t xml:space="preserve">строительно-монтажных работ </w:t>
      </w:r>
      <w:r w:rsidR="00EF4D50" w:rsidRPr="001529C7">
        <w:rPr>
          <w:i/>
          <w:color w:val="000000" w:themeColor="text1"/>
          <w:sz w:val="24"/>
        </w:rPr>
        <w:t>(далее – СМР</w:t>
      </w:r>
      <w:r w:rsidR="00EF4D50" w:rsidRPr="001529C7">
        <w:rPr>
          <w:color w:val="000000" w:themeColor="text1"/>
        </w:rPr>
        <w:t>)</w:t>
      </w:r>
      <w:r w:rsidRPr="001529C7">
        <w:rPr>
          <w:bCs/>
        </w:rPr>
        <w:t xml:space="preserve">. </w:t>
      </w:r>
    </w:p>
    <w:p w14:paraId="1CB625D9" w14:textId="77777777" w:rsidR="0067577D" w:rsidRPr="001529C7" w:rsidRDefault="0067577D" w:rsidP="0067577D">
      <w:pPr>
        <w:widowControl w:val="0"/>
        <w:pBdr>
          <w:bottom w:val="single" w:sz="4" w:space="1" w:color="FFFFFF"/>
        </w:pBdr>
        <w:contextualSpacing/>
        <w:rPr>
          <w:bCs/>
        </w:rPr>
      </w:pPr>
      <w:r w:rsidRPr="001529C7">
        <w:rPr>
          <w:color w:val="000000" w:themeColor="text1"/>
        </w:rPr>
        <w:t xml:space="preserve">Анализ </w:t>
      </w:r>
      <w:r w:rsidRPr="001529C7">
        <w:rPr>
          <w:b/>
          <w:color w:val="000000" w:themeColor="text1"/>
        </w:rPr>
        <w:t>рынка услуг</w:t>
      </w:r>
      <w:r w:rsidR="00EF4D50" w:rsidRPr="001529C7">
        <w:rPr>
          <w:b/>
        </w:rPr>
        <w:t xml:space="preserve"> СМР</w:t>
      </w:r>
      <w:r w:rsidR="00EF4D50" w:rsidRPr="001529C7">
        <w:t xml:space="preserve"> </w:t>
      </w:r>
      <w:r w:rsidRPr="001529C7">
        <w:rPr>
          <w:color w:val="000000" w:themeColor="text1"/>
        </w:rPr>
        <w:t xml:space="preserve">при подключении потребителей к природному </w:t>
      </w:r>
      <w:r w:rsidRPr="001529C7">
        <w:rPr>
          <w:color w:val="000000" w:themeColor="text1"/>
        </w:rPr>
        <w:lastRenderedPageBreak/>
        <w:t>газу проведен в соответствии с Планом работы Агентства на 2022 год.</w:t>
      </w:r>
    </w:p>
    <w:p w14:paraId="12D6AE7B" w14:textId="77777777" w:rsidR="0067577D" w:rsidRPr="001529C7" w:rsidRDefault="0067577D" w:rsidP="0067577D">
      <w:pPr>
        <w:widowControl w:val="0"/>
        <w:pBdr>
          <w:bottom w:val="single" w:sz="4" w:space="1" w:color="FFFFFF"/>
        </w:pBdr>
        <w:contextualSpacing/>
        <w:rPr>
          <w:bCs/>
        </w:rPr>
      </w:pPr>
      <w:r w:rsidRPr="001529C7">
        <w:rPr>
          <w:color w:val="000000" w:themeColor="text1"/>
        </w:rPr>
        <w:t xml:space="preserve">На основании поступающих обращений и активной повестки вопроса по газификации жилого фонда в анализе рассматривался сегмент рынка при подключении бытовых потребителей. </w:t>
      </w:r>
    </w:p>
    <w:p w14:paraId="50F06472" w14:textId="77777777" w:rsidR="0067577D" w:rsidRPr="001529C7" w:rsidRDefault="0067577D" w:rsidP="0067577D">
      <w:pPr>
        <w:widowControl w:val="0"/>
        <w:pBdr>
          <w:bottom w:val="single" w:sz="4" w:space="1" w:color="FFFFFF"/>
        </w:pBdr>
        <w:contextualSpacing/>
        <w:rPr>
          <w:bCs/>
        </w:rPr>
      </w:pPr>
      <w:r w:rsidRPr="001529C7">
        <w:rPr>
          <w:color w:val="000000" w:themeColor="text1"/>
        </w:rPr>
        <w:t xml:space="preserve">В этой связи анализ не включает сегмента рынка в части подключения коммерческих и иных потребителей </w:t>
      </w:r>
      <w:r w:rsidRPr="00651CB3">
        <w:rPr>
          <w:i/>
          <w:iCs/>
          <w:color w:val="000000" w:themeColor="text1"/>
          <w:sz w:val="24"/>
        </w:rPr>
        <w:t>(объекты центрального теплоснабжения, иные категории субъектов предпринимательства, социальные учреждения)</w:t>
      </w:r>
      <w:r w:rsidR="00651CB3">
        <w:rPr>
          <w:iCs/>
          <w:color w:val="000000" w:themeColor="text1"/>
        </w:rPr>
        <w:t xml:space="preserve">, </w:t>
      </w:r>
      <w:r w:rsidRPr="001529C7">
        <w:rPr>
          <w:color w:val="000000" w:themeColor="text1"/>
        </w:rPr>
        <w:t xml:space="preserve">не являющихся бытовыми. </w:t>
      </w:r>
    </w:p>
    <w:p w14:paraId="314A595C" w14:textId="77777777" w:rsidR="0067577D" w:rsidRPr="001529C7" w:rsidRDefault="0067577D" w:rsidP="0067577D">
      <w:pPr>
        <w:widowControl w:val="0"/>
        <w:pBdr>
          <w:bottom w:val="single" w:sz="4" w:space="1" w:color="FFFFFF"/>
        </w:pBdr>
        <w:contextualSpacing/>
        <w:rPr>
          <w:bCs/>
        </w:rPr>
      </w:pPr>
      <w:r w:rsidRPr="001529C7">
        <w:rPr>
          <w:color w:val="000000" w:themeColor="text1"/>
        </w:rPr>
        <w:t xml:space="preserve">В рамках </w:t>
      </w:r>
      <w:r w:rsidR="00651CB3">
        <w:rPr>
          <w:color w:val="000000" w:themeColor="text1"/>
        </w:rPr>
        <w:t>настоящего</w:t>
      </w:r>
      <w:r w:rsidRPr="001529C7">
        <w:rPr>
          <w:color w:val="000000" w:themeColor="text1"/>
        </w:rPr>
        <w:t xml:space="preserve"> отчета информация содержится по каждому региону.</w:t>
      </w:r>
    </w:p>
    <w:p w14:paraId="0C52E023" w14:textId="77777777" w:rsidR="0067577D" w:rsidRPr="001529C7" w:rsidRDefault="0067577D" w:rsidP="0067577D">
      <w:pPr>
        <w:widowControl w:val="0"/>
        <w:pBdr>
          <w:bottom w:val="single" w:sz="4" w:space="1" w:color="FFFFFF"/>
        </w:pBdr>
        <w:contextualSpacing/>
        <w:rPr>
          <w:bCs/>
        </w:rPr>
      </w:pPr>
      <w:r w:rsidRPr="001529C7">
        <w:rPr>
          <w:color w:val="000000" w:themeColor="text1"/>
        </w:rPr>
        <w:t xml:space="preserve">Рассматриваемый рынок в целом представляет собой последнюю стадию </w:t>
      </w:r>
      <w:r w:rsidRPr="001529C7">
        <w:rPr>
          <w:i/>
          <w:color w:val="000000" w:themeColor="text1"/>
          <w:sz w:val="24"/>
        </w:rPr>
        <w:t>(«последняя миля»)</w:t>
      </w:r>
      <w:r w:rsidRPr="001529C7">
        <w:rPr>
          <w:color w:val="000000" w:themeColor="text1"/>
        </w:rPr>
        <w:t xml:space="preserve"> процесса газификации потребителей и является смежным </w:t>
      </w:r>
      <w:r w:rsidRPr="001529C7">
        <w:rPr>
          <w:i/>
          <w:color w:val="000000" w:themeColor="text1"/>
          <w:sz w:val="24"/>
        </w:rPr>
        <w:t>(связанным)</w:t>
      </w:r>
      <w:r w:rsidRPr="001529C7">
        <w:rPr>
          <w:color w:val="000000" w:themeColor="text1"/>
        </w:rPr>
        <w:t xml:space="preserve"> с непосредственным рынком снабжения товарным газом по трубопроводу.</w:t>
      </w:r>
    </w:p>
    <w:p w14:paraId="626D5DA7" w14:textId="77777777" w:rsidR="0067577D" w:rsidRPr="001529C7" w:rsidRDefault="0067577D" w:rsidP="0067577D">
      <w:pPr>
        <w:widowControl w:val="0"/>
        <w:pBdr>
          <w:bottom w:val="single" w:sz="4" w:space="1" w:color="FFFFFF"/>
        </w:pBdr>
        <w:contextualSpacing/>
        <w:rPr>
          <w:color w:val="000000" w:themeColor="text1"/>
        </w:rPr>
      </w:pPr>
      <w:r w:rsidRPr="001529C7">
        <w:rPr>
          <w:color w:val="000000" w:themeColor="text1"/>
        </w:rPr>
        <w:t xml:space="preserve">Процесс газификации </w:t>
      </w:r>
      <w:r w:rsidRPr="001529C7">
        <w:rPr>
          <w:i/>
          <w:color w:val="000000" w:themeColor="text1"/>
          <w:sz w:val="24"/>
        </w:rPr>
        <w:t xml:space="preserve">(прокладки газовых трубопроводов) </w:t>
      </w:r>
      <w:r w:rsidRPr="001529C7">
        <w:rPr>
          <w:color w:val="000000" w:themeColor="text1"/>
        </w:rPr>
        <w:t xml:space="preserve">включает в себя строительно-монтажные работы на трубах высокого </w:t>
      </w:r>
      <w:r w:rsidRPr="001529C7">
        <w:rPr>
          <w:i/>
          <w:color w:val="000000" w:themeColor="text1"/>
          <w:sz w:val="24"/>
        </w:rPr>
        <w:t>(магистральные)</w:t>
      </w:r>
      <w:r w:rsidRPr="001529C7">
        <w:rPr>
          <w:color w:val="000000" w:themeColor="text1"/>
        </w:rPr>
        <w:t xml:space="preserve">, среднего </w:t>
      </w:r>
      <w:r w:rsidRPr="001529C7">
        <w:rPr>
          <w:i/>
          <w:color w:val="000000" w:themeColor="text1"/>
          <w:sz w:val="24"/>
        </w:rPr>
        <w:t>(распределительные)</w:t>
      </w:r>
      <w:r w:rsidRPr="001529C7">
        <w:rPr>
          <w:color w:val="000000" w:themeColor="text1"/>
        </w:rPr>
        <w:t xml:space="preserve"> и низкого давления </w:t>
      </w:r>
      <w:r w:rsidRPr="001529C7">
        <w:rPr>
          <w:i/>
          <w:color w:val="000000" w:themeColor="text1"/>
          <w:sz w:val="24"/>
        </w:rPr>
        <w:t xml:space="preserve">(«внутридомовые сети» от ввода распределительной сети до </w:t>
      </w:r>
      <w:proofErr w:type="spellStart"/>
      <w:r w:rsidRPr="001529C7">
        <w:rPr>
          <w:i/>
          <w:color w:val="000000" w:themeColor="text1"/>
          <w:sz w:val="24"/>
        </w:rPr>
        <w:t>газопотребляющего</w:t>
      </w:r>
      <w:proofErr w:type="spellEnd"/>
      <w:r w:rsidRPr="001529C7">
        <w:rPr>
          <w:i/>
          <w:color w:val="000000" w:themeColor="text1"/>
          <w:sz w:val="24"/>
        </w:rPr>
        <w:t xml:space="preserve"> оборудования потребителя (котлы отопления, плиты для приготовления пищи, водонагреватели и т.д.)</w:t>
      </w:r>
      <w:r w:rsidRPr="001529C7">
        <w:rPr>
          <w:color w:val="000000" w:themeColor="text1"/>
        </w:rPr>
        <w:t>.</w:t>
      </w:r>
    </w:p>
    <w:p w14:paraId="18AEBFB0" w14:textId="77777777" w:rsidR="0067577D" w:rsidRDefault="0067577D" w:rsidP="0067577D">
      <w:pPr>
        <w:widowControl w:val="0"/>
        <w:pBdr>
          <w:bottom w:val="single" w:sz="4" w:space="1" w:color="FFFFFF"/>
        </w:pBdr>
        <w:contextualSpacing/>
        <w:rPr>
          <w:bCs/>
        </w:rPr>
      </w:pPr>
      <w:r w:rsidRPr="001529C7">
        <w:rPr>
          <w:bCs/>
        </w:rPr>
        <w:t xml:space="preserve">Схематично это изображено на рисунке </w:t>
      </w:r>
      <w:r w:rsidR="00EF4D50" w:rsidRPr="001529C7">
        <w:rPr>
          <w:bCs/>
        </w:rPr>
        <w:t>19</w:t>
      </w:r>
      <w:r w:rsidRPr="001529C7">
        <w:rPr>
          <w:bCs/>
        </w:rPr>
        <w:t>:</w:t>
      </w:r>
    </w:p>
    <w:p w14:paraId="02FC8B9F" w14:textId="77777777" w:rsidR="00651CB3" w:rsidRPr="001529C7" w:rsidRDefault="00651CB3" w:rsidP="0067577D">
      <w:pPr>
        <w:widowControl w:val="0"/>
        <w:pBdr>
          <w:bottom w:val="single" w:sz="4" w:space="1" w:color="FFFFFF"/>
        </w:pBdr>
        <w:contextualSpacing/>
        <w:rPr>
          <w:bCs/>
        </w:rPr>
      </w:pPr>
    </w:p>
    <w:p w14:paraId="2D850D95" w14:textId="77777777" w:rsidR="0067577D" w:rsidRPr="001529C7" w:rsidRDefault="00EF4D50" w:rsidP="0067577D">
      <w:pPr>
        <w:ind w:firstLine="0"/>
        <w:rPr>
          <w:color w:val="000000" w:themeColor="text1"/>
        </w:rPr>
      </w:pPr>
      <w:r w:rsidRPr="001529C7">
        <w:rPr>
          <w:noProof/>
        </w:rPr>
        <w:drawing>
          <wp:inline distT="0" distB="0" distL="0" distR="0" wp14:anchorId="274F209D" wp14:editId="21A300CD">
            <wp:extent cx="6064645" cy="196702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298" t="41383" r="3204" b="5434"/>
                    <a:stretch/>
                  </pic:blipFill>
                  <pic:spPr bwMode="auto">
                    <a:xfrm>
                      <a:off x="0" y="0"/>
                      <a:ext cx="6076842" cy="1970980"/>
                    </a:xfrm>
                    <a:prstGeom prst="rect">
                      <a:avLst/>
                    </a:prstGeom>
                    <a:ln>
                      <a:noFill/>
                    </a:ln>
                    <a:extLst>
                      <a:ext uri="{53640926-AAD7-44D8-BBD7-CCE9431645EC}">
                        <a14:shadowObscured xmlns:a14="http://schemas.microsoft.com/office/drawing/2010/main"/>
                      </a:ext>
                    </a:extLst>
                  </pic:spPr>
                </pic:pic>
              </a:graphicData>
            </a:graphic>
          </wp:inline>
        </w:drawing>
      </w:r>
    </w:p>
    <w:p w14:paraId="6466D729" w14:textId="77777777" w:rsidR="0067577D" w:rsidRPr="001529C7" w:rsidRDefault="0067577D" w:rsidP="0067577D">
      <w:pPr>
        <w:rPr>
          <w:color w:val="000000" w:themeColor="text1"/>
        </w:rPr>
      </w:pPr>
    </w:p>
    <w:p w14:paraId="58591C0E" w14:textId="77777777" w:rsidR="00EF4D50" w:rsidRPr="001529C7" w:rsidRDefault="00EF4D50" w:rsidP="00EF4D50">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19</w:t>
      </w:r>
      <w:r w:rsidRPr="001529C7">
        <w:rPr>
          <w:b w:val="0"/>
          <w:color w:val="000000" w:themeColor="text1"/>
          <w:sz w:val="28"/>
          <w:szCs w:val="28"/>
        </w:rPr>
        <w:fldChar w:fldCharType="end"/>
      </w:r>
      <w:r w:rsidRPr="001529C7">
        <w:rPr>
          <w:b w:val="0"/>
          <w:color w:val="000000" w:themeColor="text1"/>
          <w:sz w:val="28"/>
          <w:szCs w:val="28"/>
        </w:rPr>
        <w:t xml:space="preserve"> - Структура всей стадии газификации и место в ней рынка СМР </w:t>
      </w:r>
      <w:r w:rsidRPr="001529C7">
        <w:rPr>
          <w:b w:val="0"/>
          <w:color w:val="000000" w:themeColor="text1"/>
          <w:sz w:val="28"/>
          <w:szCs w:val="28"/>
        </w:rPr>
        <w:br/>
        <w:t>при подключении конечных потребителей (населения).</w:t>
      </w:r>
    </w:p>
    <w:p w14:paraId="6D962EF5" w14:textId="77777777" w:rsidR="00EF4D50" w:rsidRPr="001529C7" w:rsidRDefault="00EF4D50" w:rsidP="00EF4D50">
      <w:pPr>
        <w:rPr>
          <w:color w:val="000000" w:themeColor="text1"/>
        </w:rPr>
      </w:pPr>
      <w:r w:rsidRPr="001529C7">
        <w:rPr>
          <w:color w:val="000000" w:themeColor="text1"/>
        </w:rPr>
        <w:t>Заказчиками СМР на трубопроводах высокого и среднего давления являются непосредственно газораспределительные организаци</w:t>
      </w:r>
      <w:r w:rsidR="00651CB3">
        <w:rPr>
          <w:color w:val="000000" w:themeColor="text1"/>
        </w:rPr>
        <w:t>и</w:t>
      </w:r>
      <w:r w:rsidRPr="001529C7">
        <w:rPr>
          <w:color w:val="000000" w:themeColor="text1"/>
        </w:rPr>
        <w:t xml:space="preserve"> или иные собственники трубопроводов. </w:t>
      </w:r>
    </w:p>
    <w:p w14:paraId="35946018" w14:textId="77777777" w:rsidR="00EF4D50" w:rsidRPr="001529C7" w:rsidRDefault="00651CB3" w:rsidP="00EF4D50">
      <w:pPr>
        <w:rPr>
          <w:color w:val="000000" w:themeColor="text1"/>
        </w:rPr>
      </w:pPr>
      <w:r>
        <w:rPr>
          <w:color w:val="000000" w:themeColor="text1"/>
        </w:rPr>
        <w:t xml:space="preserve">В свою очередь, </w:t>
      </w:r>
      <w:r w:rsidR="00EF4D50" w:rsidRPr="001529C7">
        <w:rPr>
          <w:color w:val="000000" w:themeColor="text1"/>
        </w:rPr>
        <w:t>заказчиками СМР внутридомовых сетей являются сами потребители газа.</w:t>
      </w:r>
    </w:p>
    <w:p w14:paraId="1837528F" w14:textId="77777777" w:rsidR="00EF4D50" w:rsidRPr="001529C7" w:rsidRDefault="00EF4D50" w:rsidP="00EF4D50">
      <w:pPr>
        <w:rPr>
          <w:color w:val="000000" w:themeColor="text1"/>
        </w:rPr>
      </w:pPr>
      <w:r w:rsidRPr="001529C7">
        <w:rPr>
          <w:color w:val="000000" w:themeColor="text1"/>
        </w:rPr>
        <w:t xml:space="preserve">В указываемых сегментах условия функционирования рынка отличаются, в первом случае договорные отношения формируются между субъектами рынка с обоих сторон, чаще всего это публичные закупки </w:t>
      </w:r>
      <w:r w:rsidRPr="001529C7">
        <w:rPr>
          <w:i/>
          <w:color w:val="000000" w:themeColor="text1"/>
          <w:sz w:val="24"/>
        </w:rPr>
        <w:t>(тендер)</w:t>
      </w:r>
      <w:r w:rsidRPr="001529C7">
        <w:rPr>
          <w:color w:val="000000" w:themeColor="text1"/>
        </w:rPr>
        <w:t xml:space="preserve">, объемы работ являются более крупными и технологически сложными, в связи с чем для строительно-монтажных компаний </w:t>
      </w:r>
      <w:r w:rsidRPr="00651CB3">
        <w:rPr>
          <w:i/>
          <w:iCs/>
          <w:color w:val="000000" w:themeColor="text1"/>
          <w:sz w:val="24"/>
        </w:rPr>
        <w:t>(далее – СМК)</w:t>
      </w:r>
      <w:r w:rsidRPr="00651CB3">
        <w:rPr>
          <w:color w:val="000000" w:themeColor="text1"/>
          <w:sz w:val="24"/>
        </w:rPr>
        <w:t xml:space="preserve"> </w:t>
      </w:r>
      <w:r w:rsidRPr="001529C7">
        <w:rPr>
          <w:color w:val="000000" w:themeColor="text1"/>
        </w:rPr>
        <w:t xml:space="preserve">требуются отдельная </w:t>
      </w:r>
      <w:r w:rsidRPr="00651CB3">
        <w:rPr>
          <w:b/>
          <w:color w:val="000000" w:themeColor="text1"/>
        </w:rPr>
        <w:t>лицензия</w:t>
      </w:r>
      <w:r w:rsidRPr="001529C7">
        <w:rPr>
          <w:color w:val="000000" w:themeColor="text1"/>
        </w:rPr>
        <w:t xml:space="preserve">. </w:t>
      </w:r>
    </w:p>
    <w:p w14:paraId="1D6709A0" w14:textId="77777777" w:rsidR="00EF4D50" w:rsidRPr="001529C7" w:rsidRDefault="00EF4D50" w:rsidP="00EF4D50">
      <w:pPr>
        <w:rPr>
          <w:color w:val="000000" w:themeColor="text1"/>
        </w:rPr>
      </w:pPr>
      <w:r w:rsidRPr="001529C7">
        <w:rPr>
          <w:color w:val="000000" w:themeColor="text1"/>
        </w:rPr>
        <w:lastRenderedPageBreak/>
        <w:t>Во-втором случае</w:t>
      </w:r>
      <w:r w:rsidR="00651CB3">
        <w:rPr>
          <w:color w:val="000000" w:themeColor="text1"/>
        </w:rPr>
        <w:t>,</w:t>
      </w:r>
      <w:r w:rsidRPr="001529C7">
        <w:rPr>
          <w:color w:val="000000" w:themeColor="text1"/>
        </w:rPr>
        <w:t xml:space="preserve"> рынок формируется между СМК и потребителями газа </w:t>
      </w:r>
      <w:r w:rsidRPr="001529C7">
        <w:rPr>
          <w:i/>
          <w:color w:val="000000" w:themeColor="text1"/>
          <w:sz w:val="24"/>
        </w:rPr>
        <w:t>(заказчик СМР)</w:t>
      </w:r>
      <w:r w:rsidRPr="001529C7">
        <w:rPr>
          <w:color w:val="000000" w:themeColor="text1"/>
        </w:rPr>
        <w:t xml:space="preserve">, на стороне потенциального заказчика выступает неопределенный круг потребителей, который зависит от подведения распределительных сетей. </w:t>
      </w:r>
    </w:p>
    <w:p w14:paraId="14E8F227" w14:textId="77777777" w:rsidR="00EF4D50" w:rsidRPr="001529C7" w:rsidRDefault="00EF4D50" w:rsidP="00EF4D50">
      <w:pPr>
        <w:rPr>
          <w:color w:val="000000" w:themeColor="text1"/>
        </w:rPr>
      </w:pPr>
      <w:r w:rsidRPr="001529C7">
        <w:rPr>
          <w:color w:val="000000" w:themeColor="text1"/>
        </w:rPr>
        <w:t xml:space="preserve">Поиск потребителями СМК или наоборот осуществляется через общедоступные каналы связи </w:t>
      </w:r>
      <w:r w:rsidRPr="001529C7">
        <w:rPr>
          <w:i/>
          <w:color w:val="000000" w:themeColor="text1"/>
          <w:sz w:val="24"/>
        </w:rPr>
        <w:t>(реклам</w:t>
      </w:r>
      <w:r w:rsidR="00651CB3">
        <w:rPr>
          <w:i/>
          <w:color w:val="000000" w:themeColor="text1"/>
          <w:sz w:val="24"/>
        </w:rPr>
        <w:t>а</w:t>
      </w:r>
      <w:r w:rsidRPr="001529C7">
        <w:rPr>
          <w:i/>
          <w:color w:val="000000" w:themeColor="text1"/>
          <w:sz w:val="24"/>
        </w:rPr>
        <w:t>, рекомендации и т.п.)</w:t>
      </w:r>
      <w:r w:rsidRPr="001529C7">
        <w:rPr>
          <w:color w:val="000000" w:themeColor="text1"/>
        </w:rPr>
        <w:t>.</w:t>
      </w:r>
    </w:p>
    <w:p w14:paraId="479E9065" w14:textId="77777777" w:rsidR="00EF4D50" w:rsidRPr="001529C7" w:rsidRDefault="00EF4D50" w:rsidP="00EF4D50">
      <w:pPr>
        <w:rPr>
          <w:color w:val="000000" w:themeColor="text1"/>
        </w:rPr>
      </w:pPr>
    </w:p>
    <w:p w14:paraId="29163E72" w14:textId="77777777" w:rsidR="00EF4D50" w:rsidRPr="001529C7" w:rsidRDefault="00EF4D50" w:rsidP="00EF4D50">
      <w:pPr>
        <w:ind w:firstLine="0"/>
        <w:rPr>
          <w:bCs/>
          <w:color w:val="000000" w:themeColor="text1"/>
        </w:rPr>
      </w:pPr>
      <w:r w:rsidRPr="001529C7">
        <w:rPr>
          <w:bCs/>
          <w:color w:val="000000" w:themeColor="text1"/>
        </w:rPr>
        <w:t xml:space="preserve">Таблица </w:t>
      </w:r>
      <w:r w:rsidR="0032540C">
        <w:rPr>
          <w:bCs/>
          <w:color w:val="000000" w:themeColor="text1"/>
        </w:rPr>
        <w:t>12</w:t>
      </w:r>
      <w:r w:rsidRPr="001529C7">
        <w:rPr>
          <w:bCs/>
          <w:color w:val="000000" w:themeColor="text1"/>
        </w:rPr>
        <w:t>. Количество субъектов рынка в разрезе регионов.</w:t>
      </w:r>
    </w:p>
    <w:tbl>
      <w:tblPr>
        <w:tblpPr w:leftFromText="180" w:rightFromText="180" w:vertAnchor="text" w:horzAnchor="margin" w:tblpXSpec="center" w:tblpY="178"/>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
        <w:gridCol w:w="5561"/>
        <w:gridCol w:w="1921"/>
        <w:gridCol w:w="1707"/>
      </w:tblGrid>
      <w:tr w:rsidR="00EF4D50" w:rsidRPr="00651CB3" w14:paraId="288B8C80" w14:textId="77777777" w:rsidTr="00EF4D50">
        <w:trPr>
          <w:trHeight w:val="335"/>
        </w:trPr>
        <w:tc>
          <w:tcPr>
            <w:tcW w:w="557" w:type="dxa"/>
          </w:tcPr>
          <w:p w14:paraId="55666764" w14:textId="77777777" w:rsidR="00EF4D50" w:rsidRPr="00651CB3" w:rsidRDefault="00EF4D50" w:rsidP="00EF4D50">
            <w:pPr>
              <w:rPr>
                <w:b/>
                <w:bCs/>
                <w:color w:val="000000" w:themeColor="text1"/>
                <w:sz w:val="24"/>
                <w:szCs w:val="24"/>
              </w:rPr>
            </w:pPr>
          </w:p>
        </w:tc>
        <w:tc>
          <w:tcPr>
            <w:tcW w:w="5561" w:type="dxa"/>
            <w:shd w:val="clear" w:color="auto" w:fill="auto"/>
            <w:tcMar>
              <w:top w:w="72" w:type="dxa"/>
              <w:left w:w="144" w:type="dxa"/>
              <w:bottom w:w="72" w:type="dxa"/>
              <w:right w:w="144" w:type="dxa"/>
            </w:tcMar>
            <w:vAlign w:val="center"/>
            <w:hideMark/>
          </w:tcPr>
          <w:p w14:paraId="54994836" w14:textId="77777777" w:rsidR="00EF4D50" w:rsidRPr="00651CB3" w:rsidRDefault="00EF4D50" w:rsidP="00EF4D50">
            <w:pPr>
              <w:ind w:firstLine="0"/>
              <w:rPr>
                <w:color w:val="000000" w:themeColor="text1"/>
                <w:sz w:val="24"/>
                <w:szCs w:val="24"/>
              </w:rPr>
            </w:pPr>
            <w:r w:rsidRPr="00651CB3">
              <w:rPr>
                <w:b/>
                <w:bCs/>
                <w:color w:val="000000" w:themeColor="text1"/>
                <w:sz w:val="24"/>
                <w:szCs w:val="24"/>
              </w:rPr>
              <w:t>Регион</w:t>
            </w:r>
          </w:p>
        </w:tc>
        <w:tc>
          <w:tcPr>
            <w:tcW w:w="1921" w:type="dxa"/>
            <w:shd w:val="clear" w:color="auto" w:fill="auto"/>
            <w:tcMar>
              <w:top w:w="72" w:type="dxa"/>
              <w:left w:w="144" w:type="dxa"/>
              <w:bottom w:w="72" w:type="dxa"/>
              <w:right w:w="144" w:type="dxa"/>
            </w:tcMar>
            <w:vAlign w:val="center"/>
            <w:hideMark/>
          </w:tcPr>
          <w:p w14:paraId="17741424" w14:textId="77777777" w:rsidR="00EF4D50" w:rsidRPr="00651CB3" w:rsidRDefault="00EF4D50" w:rsidP="00EF4D50">
            <w:pPr>
              <w:ind w:firstLine="0"/>
              <w:jc w:val="center"/>
              <w:rPr>
                <w:color w:val="000000" w:themeColor="text1"/>
                <w:sz w:val="24"/>
                <w:szCs w:val="24"/>
              </w:rPr>
            </w:pPr>
            <w:r w:rsidRPr="00651CB3">
              <w:rPr>
                <w:b/>
                <w:bCs/>
                <w:color w:val="000000" w:themeColor="text1"/>
                <w:sz w:val="24"/>
                <w:szCs w:val="24"/>
              </w:rPr>
              <w:t>2021 год</w:t>
            </w:r>
          </w:p>
        </w:tc>
        <w:tc>
          <w:tcPr>
            <w:tcW w:w="1707" w:type="dxa"/>
            <w:vAlign w:val="center"/>
          </w:tcPr>
          <w:p w14:paraId="5B35585B" w14:textId="77777777" w:rsidR="00EF4D50" w:rsidRPr="00651CB3" w:rsidRDefault="00EF4D50" w:rsidP="00EF4D50">
            <w:pPr>
              <w:ind w:firstLine="0"/>
              <w:jc w:val="center"/>
              <w:rPr>
                <w:b/>
                <w:bCs/>
                <w:color w:val="000000" w:themeColor="text1"/>
                <w:sz w:val="24"/>
                <w:szCs w:val="24"/>
              </w:rPr>
            </w:pPr>
            <w:r w:rsidRPr="00651CB3">
              <w:rPr>
                <w:b/>
                <w:bCs/>
                <w:color w:val="000000" w:themeColor="text1"/>
                <w:sz w:val="24"/>
                <w:szCs w:val="24"/>
              </w:rPr>
              <w:t>2022 год</w:t>
            </w:r>
          </w:p>
        </w:tc>
      </w:tr>
      <w:tr w:rsidR="00EF4D50" w:rsidRPr="00651CB3" w14:paraId="40786977" w14:textId="77777777" w:rsidTr="00EF4D50">
        <w:trPr>
          <w:trHeight w:val="256"/>
        </w:trPr>
        <w:tc>
          <w:tcPr>
            <w:tcW w:w="557" w:type="dxa"/>
          </w:tcPr>
          <w:p w14:paraId="0C99E47E"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w:t>
            </w:r>
          </w:p>
        </w:tc>
        <w:tc>
          <w:tcPr>
            <w:tcW w:w="5561" w:type="dxa"/>
            <w:shd w:val="clear" w:color="auto" w:fill="auto"/>
            <w:tcMar>
              <w:top w:w="72" w:type="dxa"/>
              <w:left w:w="144" w:type="dxa"/>
              <w:bottom w:w="72" w:type="dxa"/>
              <w:right w:w="144" w:type="dxa"/>
            </w:tcMar>
            <w:vAlign w:val="center"/>
            <w:hideMark/>
          </w:tcPr>
          <w:p w14:paraId="06DF6F06" w14:textId="77777777" w:rsidR="00EF4D50" w:rsidRPr="00651CB3" w:rsidRDefault="00EF4D50" w:rsidP="00EF4D50">
            <w:pPr>
              <w:ind w:firstLine="0"/>
              <w:rPr>
                <w:color w:val="000000" w:themeColor="text1"/>
                <w:sz w:val="24"/>
                <w:szCs w:val="24"/>
              </w:rPr>
            </w:pPr>
            <w:r w:rsidRPr="00651CB3">
              <w:rPr>
                <w:color w:val="000000" w:themeColor="text1"/>
                <w:sz w:val="24"/>
                <w:szCs w:val="24"/>
              </w:rPr>
              <w:t>г. Астана</w:t>
            </w:r>
          </w:p>
        </w:tc>
        <w:tc>
          <w:tcPr>
            <w:tcW w:w="1921" w:type="dxa"/>
            <w:shd w:val="clear" w:color="auto" w:fill="auto"/>
            <w:tcMar>
              <w:top w:w="72" w:type="dxa"/>
              <w:left w:w="144" w:type="dxa"/>
              <w:bottom w:w="72" w:type="dxa"/>
              <w:right w:w="144" w:type="dxa"/>
            </w:tcMar>
            <w:vAlign w:val="center"/>
            <w:hideMark/>
          </w:tcPr>
          <w:p w14:paraId="44B2E3F7"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70</w:t>
            </w:r>
          </w:p>
        </w:tc>
        <w:tc>
          <w:tcPr>
            <w:tcW w:w="1707" w:type="dxa"/>
            <w:vAlign w:val="center"/>
          </w:tcPr>
          <w:p w14:paraId="1DE049B5"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140</w:t>
            </w:r>
          </w:p>
        </w:tc>
      </w:tr>
      <w:tr w:rsidR="00EF4D50" w:rsidRPr="00651CB3" w14:paraId="6C8B141B" w14:textId="77777777" w:rsidTr="00EF4D50">
        <w:trPr>
          <w:trHeight w:val="219"/>
        </w:trPr>
        <w:tc>
          <w:tcPr>
            <w:tcW w:w="557" w:type="dxa"/>
          </w:tcPr>
          <w:p w14:paraId="6672C35C"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2</w:t>
            </w:r>
          </w:p>
        </w:tc>
        <w:tc>
          <w:tcPr>
            <w:tcW w:w="5561" w:type="dxa"/>
            <w:shd w:val="clear" w:color="auto" w:fill="auto"/>
            <w:tcMar>
              <w:top w:w="72" w:type="dxa"/>
              <w:left w:w="144" w:type="dxa"/>
              <w:bottom w:w="72" w:type="dxa"/>
              <w:right w:w="144" w:type="dxa"/>
            </w:tcMar>
            <w:vAlign w:val="center"/>
            <w:hideMark/>
          </w:tcPr>
          <w:p w14:paraId="5BBD850D" w14:textId="77777777" w:rsidR="00EF4D50" w:rsidRPr="00651CB3" w:rsidRDefault="00EF4D50" w:rsidP="00EF4D50">
            <w:pPr>
              <w:ind w:firstLine="0"/>
              <w:rPr>
                <w:color w:val="000000" w:themeColor="text1"/>
                <w:sz w:val="24"/>
                <w:szCs w:val="24"/>
              </w:rPr>
            </w:pPr>
            <w:r w:rsidRPr="00651CB3">
              <w:rPr>
                <w:color w:val="000000" w:themeColor="text1"/>
                <w:sz w:val="24"/>
                <w:szCs w:val="24"/>
              </w:rPr>
              <w:t>г. Алматы</w:t>
            </w:r>
          </w:p>
        </w:tc>
        <w:tc>
          <w:tcPr>
            <w:tcW w:w="1921" w:type="dxa"/>
            <w:shd w:val="clear" w:color="auto" w:fill="auto"/>
            <w:tcMar>
              <w:top w:w="72" w:type="dxa"/>
              <w:left w:w="144" w:type="dxa"/>
              <w:bottom w:w="72" w:type="dxa"/>
              <w:right w:w="144" w:type="dxa"/>
            </w:tcMar>
            <w:vAlign w:val="center"/>
            <w:hideMark/>
          </w:tcPr>
          <w:p w14:paraId="10A61B64"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19</w:t>
            </w:r>
          </w:p>
        </w:tc>
        <w:tc>
          <w:tcPr>
            <w:tcW w:w="1707" w:type="dxa"/>
            <w:vAlign w:val="center"/>
          </w:tcPr>
          <w:p w14:paraId="4F7592BC"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8</w:t>
            </w:r>
          </w:p>
        </w:tc>
      </w:tr>
      <w:tr w:rsidR="00EF4D50" w:rsidRPr="00651CB3" w14:paraId="5535C3A6" w14:textId="77777777" w:rsidTr="00EF4D50">
        <w:trPr>
          <w:trHeight w:val="232"/>
        </w:trPr>
        <w:tc>
          <w:tcPr>
            <w:tcW w:w="557" w:type="dxa"/>
          </w:tcPr>
          <w:p w14:paraId="2E8F3989"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3</w:t>
            </w:r>
          </w:p>
        </w:tc>
        <w:tc>
          <w:tcPr>
            <w:tcW w:w="5561" w:type="dxa"/>
            <w:shd w:val="clear" w:color="auto" w:fill="auto"/>
            <w:tcMar>
              <w:top w:w="72" w:type="dxa"/>
              <w:left w:w="144" w:type="dxa"/>
              <w:bottom w:w="72" w:type="dxa"/>
              <w:right w:w="144" w:type="dxa"/>
            </w:tcMar>
            <w:vAlign w:val="center"/>
            <w:hideMark/>
          </w:tcPr>
          <w:p w14:paraId="479EFBA2" w14:textId="77777777" w:rsidR="00EF4D50" w:rsidRPr="00651CB3" w:rsidRDefault="00EF4D50" w:rsidP="00EF4D50">
            <w:pPr>
              <w:ind w:firstLine="0"/>
              <w:rPr>
                <w:color w:val="000000" w:themeColor="text1"/>
                <w:sz w:val="24"/>
                <w:szCs w:val="24"/>
              </w:rPr>
            </w:pPr>
            <w:r w:rsidRPr="00651CB3">
              <w:rPr>
                <w:color w:val="000000" w:themeColor="text1"/>
                <w:sz w:val="24"/>
                <w:szCs w:val="24"/>
              </w:rPr>
              <w:t>г. Шымкент</w:t>
            </w:r>
          </w:p>
        </w:tc>
        <w:tc>
          <w:tcPr>
            <w:tcW w:w="1921" w:type="dxa"/>
            <w:shd w:val="clear" w:color="auto" w:fill="auto"/>
            <w:tcMar>
              <w:top w:w="72" w:type="dxa"/>
              <w:left w:w="144" w:type="dxa"/>
              <w:bottom w:w="72" w:type="dxa"/>
              <w:right w:w="144" w:type="dxa"/>
            </w:tcMar>
            <w:vAlign w:val="center"/>
            <w:hideMark/>
          </w:tcPr>
          <w:p w14:paraId="39285EE7"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37</w:t>
            </w:r>
          </w:p>
        </w:tc>
        <w:tc>
          <w:tcPr>
            <w:tcW w:w="1707" w:type="dxa"/>
            <w:vAlign w:val="center"/>
          </w:tcPr>
          <w:p w14:paraId="5CCD90B8"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3</w:t>
            </w:r>
          </w:p>
        </w:tc>
      </w:tr>
      <w:tr w:rsidR="00EF4D50" w:rsidRPr="00651CB3" w14:paraId="31C47551" w14:textId="77777777" w:rsidTr="00EF4D50">
        <w:trPr>
          <w:trHeight w:val="232"/>
        </w:trPr>
        <w:tc>
          <w:tcPr>
            <w:tcW w:w="557" w:type="dxa"/>
          </w:tcPr>
          <w:p w14:paraId="0A9FAB39"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4</w:t>
            </w:r>
          </w:p>
        </w:tc>
        <w:tc>
          <w:tcPr>
            <w:tcW w:w="5561" w:type="dxa"/>
            <w:shd w:val="clear" w:color="auto" w:fill="auto"/>
            <w:tcMar>
              <w:top w:w="72" w:type="dxa"/>
              <w:left w:w="144" w:type="dxa"/>
              <w:bottom w:w="72" w:type="dxa"/>
              <w:right w:w="144" w:type="dxa"/>
            </w:tcMar>
            <w:vAlign w:val="center"/>
          </w:tcPr>
          <w:p w14:paraId="2A785D1C" w14:textId="77777777" w:rsidR="00EF4D50" w:rsidRPr="00651CB3" w:rsidRDefault="00EF4D50" w:rsidP="00EF4D50">
            <w:pPr>
              <w:ind w:firstLine="0"/>
              <w:rPr>
                <w:color w:val="000000" w:themeColor="text1"/>
                <w:sz w:val="24"/>
                <w:szCs w:val="24"/>
                <w:lang w:val="kk-KZ"/>
              </w:rPr>
            </w:pPr>
            <w:r w:rsidRPr="00651CB3">
              <w:rPr>
                <w:color w:val="000000" w:themeColor="text1"/>
                <w:sz w:val="24"/>
                <w:szCs w:val="24"/>
                <w:lang w:val="kk-KZ"/>
              </w:rPr>
              <w:t>Акмолинская область</w:t>
            </w:r>
          </w:p>
        </w:tc>
        <w:tc>
          <w:tcPr>
            <w:tcW w:w="1921" w:type="dxa"/>
            <w:shd w:val="clear" w:color="auto" w:fill="auto"/>
            <w:tcMar>
              <w:top w:w="72" w:type="dxa"/>
              <w:left w:w="144" w:type="dxa"/>
              <w:bottom w:w="72" w:type="dxa"/>
              <w:right w:w="144" w:type="dxa"/>
            </w:tcMar>
            <w:vAlign w:val="center"/>
          </w:tcPr>
          <w:p w14:paraId="6698C5E0"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7</w:t>
            </w:r>
          </w:p>
        </w:tc>
        <w:tc>
          <w:tcPr>
            <w:tcW w:w="1707" w:type="dxa"/>
            <w:vAlign w:val="center"/>
          </w:tcPr>
          <w:p w14:paraId="0DEBFFE4"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7</w:t>
            </w:r>
          </w:p>
        </w:tc>
      </w:tr>
      <w:tr w:rsidR="00EF4D50" w:rsidRPr="00651CB3" w14:paraId="30572143" w14:textId="77777777" w:rsidTr="00EF4D50">
        <w:trPr>
          <w:trHeight w:val="237"/>
        </w:trPr>
        <w:tc>
          <w:tcPr>
            <w:tcW w:w="557" w:type="dxa"/>
          </w:tcPr>
          <w:p w14:paraId="58D573B3"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5</w:t>
            </w:r>
          </w:p>
        </w:tc>
        <w:tc>
          <w:tcPr>
            <w:tcW w:w="5561" w:type="dxa"/>
            <w:shd w:val="clear" w:color="auto" w:fill="auto"/>
            <w:tcMar>
              <w:top w:w="72" w:type="dxa"/>
              <w:left w:w="144" w:type="dxa"/>
              <w:bottom w:w="72" w:type="dxa"/>
              <w:right w:w="144" w:type="dxa"/>
            </w:tcMar>
            <w:vAlign w:val="center"/>
            <w:hideMark/>
          </w:tcPr>
          <w:p w14:paraId="0FC47A9D" w14:textId="77777777" w:rsidR="00EF4D50" w:rsidRPr="00651CB3" w:rsidRDefault="00EF4D50" w:rsidP="00EF4D50">
            <w:pPr>
              <w:ind w:firstLine="0"/>
              <w:rPr>
                <w:color w:val="000000" w:themeColor="text1"/>
                <w:sz w:val="24"/>
                <w:szCs w:val="24"/>
              </w:rPr>
            </w:pPr>
            <w:r w:rsidRPr="00651CB3">
              <w:rPr>
                <w:color w:val="000000" w:themeColor="text1"/>
                <w:sz w:val="24"/>
                <w:szCs w:val="24"/>
              </w:rPr>
              <w:t>Карагандинская область</w:t>
            </w:r>
          </w:p>
        </w:tc>
        <w:tc>
          <w:tcPr>
            <w:tcW w:w="1921" w:type="dxa"/>
            <w:shd w:val="clear" w:color="auto" w:fill="auto"/>
            <w:tcMar>
              <w:top w:w="72" w:type="dxa"/>
              <w:left w:w="144" w:type="dxa"/>
              <w:bottom w:w="72" w:type="dxa"/>
              <w:right w:w="144" w:type="dxa"/>
            </w:tcMar>
            <w:vAlign w:val="center"/>
            <w:hideMark/>
          </w:tcPr>
          <w:p w14:paraId="7FA091AD"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5</w:t>
            </w:r>
          </w:p>
        </w:tc>
        <w:tc>
          <w:tcPr>
            <w:tcW w:w="1707" w:type="dxa"/>
            <w:vAlign w:val="center"/>
          </w:tcPr>
          <w:p w14:paraId="4E01A656"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7</w:t>
            </w:r>
          </w:p>
        </w:tc>
      </w:tr>
      <w:tr w:rsidR="00EF4D50" w:rsidRPr="00651CB3" w14:paraId="1D97FFC1" w14:textId="77777777" w:rsidTr="00EF4D50">
        <w:trPr>
          <w:trHeight w:val="233"/>
        </w:trPr>
        <w:tc>
          <w:tcPr>
            <w:tcW w:w="557" w:type="dxa"/>
          </w:tcPr>
          <w:p w14:paraId="19A3D006"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6</w:t>
            </w:r>
          </w:p>
        </w:tc>
        <w:tc>
          <w:tcPr>
            <w:tcW w:w="5561" w:type="dxa"/>
            <w:shd w:val="clear" w:color="auto" w:fill="auto"/>
            <w:tcMar>
              <w:top w:w="72" w:type="dxa"/>
              <w:left w:w="144" w:type="dxa"/>
              <w:bottom w:w="72" w:type="dxa"/>
              <w:right w:w="144" w:type="dxa"/>
            </w:tcMar>
            <w:vAlign w:val="center"/>
            <w:hideMark/>
          </w:tcPr>
          <w:p w14:paraId="3C703100" w14:textId="77777777" w:rsidR="00EF4D50" w:rsidRPr="00651CB3" w:rsidRDefault="00EF4D50" w:rsidP="00EF4D50">
            <w:pPr>
              <w:ind w:firstLine="0"/>
              <w:rPr>
                <w:color w:val="000000" w:themeColor="text1"/>
                <w:sz w:val="24"/>
                <w:szCs w:val="24"/>
              </w:rPr>
            </w:pPr>
            <w:r w:rsidRPr="00651CB3">
              <w:rPr>
                <w:color w:val="000000" w:themeColor="text1"/>
                <w:sz w:val="24"/>
                <w:szCs w:val="24"/>
              </w:rPr>
              <w:t>Туркестанская область</w:t>
            </w:r>
          </w:p>
        </w:tc>
        <w:tc>
          <w:tcPr>
            <w:tcW w:w="1921" w:type="dxa"/>
            <w:shd w:val="clear" w:color="auto" w:fill="auto"/>
            <w:tcMar>
              <w:top w:w="72" w:type="dxa"/>
              <w:left w:w="144" w:type="dxa"/>
              <w:bottom w:w="72" w:type="dxa"/>
              <w:right w:w="144" w:type="dxa"/>
            </w:tcMar>
            <w:vAlign w:val="center"/>
            <w:hideMark/>
          </w:tcPr>
          <w:p w14:paraId="37149708"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99</w:t>
            </w:r>
          </w:p>
        </w:tc>
        <w:tc>
          <w:tcPr>
            <w:tcW w:w="1707" w:type="dxa"/>
            <w:vAlign w:val="center"/>
          </w:tcPr>
          <w:p w14:paraId="2BF2D311"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99</w:t>
            </w:r>
          </w:p>
        </w:tc>
      </w:tr>
      <w:tr w:rsidR="00EF4D50" w:rsidRPr="00651CB3" w14:paraId="3AB2AF45" w14:textId="77777777" w:rsidTr="00EF4D50">
        <w:trPr>
          <w:trHeight w:val="222"/>
        </w:trPr>
        <w:tc>
          <w:tcPr>
            <w:tcW w:w="557" w:type="dxa"/>
          </w:tcPr>
          <w:p w14:paraId="6B3B5B03"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7</w:t>
            </w:r>
          </w:p>
        </w:tc>
        <w:tc>
          <w:tcPr>
            <w:tcW w:w="5561" w:type="dxa"/>
            <w:shd w:val="clear" w:color="auto" w:fill="auto"/>
            <w:tcMar>
              <w:top w:w="72" w:type="dxa"/>
              <w:left w:w="144" w:type="dxa"/>
              <w:bottom w:w="72" w:type="dxa"/>
              <w:right w:w="144" w:type="dxa"/>
            </w:tcMar>
            <w:vAlign w:val="center"/>
            <w:hideMark/>
          </w:tcPr>
          <w:p w14:paraId="5F1F825E" w14:textId="77777777" w:rsidR="00EF4D50" w:rsidRPr="00651CB3" w:rsidRDefault="00EF4D50" w:rsidP="00EF4D50">
            <w:pPr>
              <w:ind w:firstLine="0"/>
              <w:rPr>
                <w:color w:val="000000" w:themeColor="text1"/>
                <w:sz w:val="24"/>
                <w:szCs w:val="24"/>
              </w:rPr>
            </w:pPr>
            <w:r w:rsidRPr="00651CB3">
              <w:rPr>
                <w:color w:val="000000" w:themeColor="text1"/>
                <w:sz w:val="24"/>
                <w:szCs w:val="24"/>
              </w:rPr>
              <w:t>Жамбылская область</w:t>
            </w:r>
          </w:p>
        </w:tc>
        <w:tc>
          <w:tcPr>
            <w:tcW w:w="1921" w:type="dxa"/>
            <w:shd w:val="clear" w:color="auto" w:fill="auto"/>
            <w:tcMar>
              <w:top w:w="72" w:type="dxa"/>
              <w:left w:w="144" w:type="dxa"/>
              <w:bottom w:w="72" w:type="dxa"/>
              <w:right w:w="144" w:type="dxa"/>
            </w:tcMar>
            <w:vAlign w:val="center"/>
            <w:hideMark/>
          </w:tcPr>
          <w:p w14:paraId="56D928CA"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11</w:t>
            </w:r>
          </w:p>
        </w:tc>
        <w:tc>
          <w:tcPr>
            <w:tcW w:w="1707" w:type="dxa"/>
            <w:vAlign w:val="center"/>
          </w:tcPr>
          <w:p w14:paraId="63FEA2A6"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6</w:t>
            </w:r>
          </w:p>
        </w:tc>
      </w:tr>
      <w:tr w:rsidR="00EF4D50" w:rsidRPr="00651CB3" w14:paraId="3E842D3A" w14:textId="77777777" w:rsidTr="00EF4D50">
        <w:trPr>
          <w:trHeight w:val="22"/>
        </w:trPr>
        <w:tc>
          <w:tcPr>
            <w:tcW w:w="557" w:type="dxa"/>
          </w:tcPr>
          <w:p w14:paraId="73FAB24B"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8</w:t>
            </w:r>
          </w:p>
        </w:tc>
        <w:tc>
          <w:tcPr>
            <w:tcW w:w="5561" w:type="dxa"/>
            <w:shd w:val="clear" w:color="auto" w:fill="auto"/>
            <w:tcMar>
              <w:top w:w="72" w:type="dxa"/>
              <w:left w:w="144" w:type="dxa"/>
              <w:bottom w:w="72" w:type="dxa"/>
              <w:right w:w="144" w:type="dxa"/>
            </w:tcMar>
            <w:vAlign w:val="center"/>
            <w:hideMark/>
          </w:tcPr>
          <w:p w14:paraId="7396EB58" w14:textId="77777777" w:rsidR="00EF4D50" w:rsidRPr="00651CB3" w:rsidRDefault="00EF4D50" w:rsidP="00EF4D50">
            <w:pPr>
              <w:ind w:firstLine="0"/>
              <w:rPr>
                <w:color w:val="000000" w:themeColor="text1"/>
                <w:sz w:val="24"/>
                <w:szCs w:val="24"/>
              </w:rPr>
            </w:pPr>
            <w:r w:rsidRPr="00651CB3">
              <w:rPr>
                <w:color w:val="000000" w:themeColor="text1"/>
                <w:sz w:val="24"/>
                <w:szCs w:val="24"/>
              </w:rPr>
              <w:t>Алматинская область</w:t>
            </w:r>
          </w:p>
        </w:tc>
        <w:tc>
          <w:tcPr>
            <w:tcW w:w="1921" w:type="dxa"/>
            <w:shd w:val="clear" w:color="auto" w:fill="auto"/>
            <w:tcMar>
              <w:top w:w="72" w:type="dxa"/>
              <w:left w:w="144" w:type="dxa"/>
              <w:bottom w:w="72" w:type="dxa"/>
              <w:right w:w="144" w:type="dxa"/>
            </w:tcMar>
            <w:vAlign w:val="center"/>
            <w:hideMark/>
          </w:tcPr>
          <w:p w14:paraId="7FCF71CC"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39</w:t>
            </w:r>
          </w:p>
        </w:tc>
        <w:tc>
          <w:tcPr>
            <w:tcW w:w="1707" w:type="dxa"/>
            <w:vAlign w:val="center"/>
          </w:tcPr>
          <w:p w14:paraId="544D8F6D"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29</w:t>
            </w:r>
          </w:p>
        </w:tc>
      </w:tr>
      <w:tr w:rsidR="00EF4D50" w:rsidRPr="00651CB3" w14:paraId="46E6231C" w14:textId="77777777" w:rsidTr="00EF4D50">
        <w:trPr>
          <w:trHeight w:val="235"/>
        </w:trPr>
        <w:tc>
          <w:tcPr>
            <w:tcW w:w="557" w:type="dxa"/>
          </w:tcPr>
          <w:p w14:paraId="6FC7E1BC"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9</w:t>
            </w:r>
          </w:p>
        </w:tc>
        <w:tc>
          <w:tcPr>
            <w:tcW w:w="5561" w:type="dxa"/>
            <w:shd w:val="clear" w:color="auto" w:fill="auto"/>
            <w:tcMar>
              <w:top w:w="72" w:type="dxa"/>
              <w:left w:w="144" w:type="dxa"/>
              <w:bottom w:w="72" w:type="dxa"/>
              <w:right w:w="144" w:type="dxa"/>
            </w:tcMar>
            <w:vAlign w:val="center"/>
          </w:tcPr>
          <w:p w14:paraId="622BD711" w14:textId="77777777" w:rsidR="00EF4D50" w:rsidRPr="00651CB3" w:rsidRDefault="00EF4D50" w:rsidP="00EF4D50">
            <w:pPr>
              <w:ind w:firstLine="0"/>
              <w:rPr>
                <w:color w:val="000000" w:themeColor="text1"/>
                <w:sz w:val="24"/>
                <w:szCs w:val="24"/>
              </w:rPr>
            </w:pPr>
            <w:proofErr w:type="spellStart"/>
            <w:r w:rsidRPr="00651CB3">
              <w:rPr>
                <w:color w:val="000000" w:themeColor="text1"/>
                <w:sz w:val="24"/>
                <w:szCs w:val="24"/>
                <w:lang w:val="kk-KZ"/>
              </w:rPr>
              <w:t>Область</w:t>
            </w:r>
            <w:proofErr w:type="spellEnd"/>
            <w:r w:rsidRPr="00651CB3">
              <w:rPr>
                <w:color w:val="000000" w:themeColor="text1"/>
                <w:sz w:val="24"/>
                <w:szCs w:val="24"/>
                <w:lang w:val="kk-KZ"/>
              </w:rPr>
              <w:t xml:space="preserve"> </w:t>
            </w:r>
            <w:proofErr w:type="spellStart"/>
            <w:r w:rsidRPr="00651CB3">
              <w:rPr>
                <w:color w:val="000000" w:themeColor="text1"/>
                <w:sz w:val="24"/>
                <w:szCs w:val="24"/>
              </w:rPr>
              <w:t>Жет</w:t>
            </w:r>
            <w:proofErr w:type="spellEnd"/>
            <w:r w:rsidRPr="00651CB3">
              <w:rPr>
                <w:color w:val="000000" w:themeColor="text1"/>
                <w:sz w:val="24"/>
                <w:szCs w:val="24"/>
                <w:lang w:val="kk-KZ"/>
              </w:rPr>
              <w:t>і</w:t>
            </w:r>
            <w:r w:rsidRPr="00651CB3">
              <w:rPr>
                <w:color w:val="000000" w:themeColor="text1"/>
                <w:sz w:val="24"/>
                <w:szCs w:val="24"/>
              </w:rPr>
              <w:t>су</w:t>
            </w:r>
          </w:p>
        </w:tc>
        <w:tc>
          <w:tcPr>
            <w:tcW w:w="1921" w:type="dxa"/>
            <w:shd w:val="clear" w:color="auto" w:fill="auto"/>
            <w:tcMar>
              <w:top w:w="72" w:type="dxa"/>
              <w:left w:w="144" w:type="dxa"/>
              <w:bottom w:w="72" w:type="dxa"/>
              <w:right w:w="144" w:type="dxa"/>
            </w:tcMar>
            <w:vAlign w:val="center"/>
          </w:tcPr>
          <w:p w14:paraId="46E68510" w14:textId="77777777" w:rsidR="00EF4D50" w:rsidRPr="00651CB3" w:rsidRDefault="00EF4D50" w:rsidP="00EF4D50">
            <w:pPr>
              <w:ind w:firstLine="0"/>
              <w:jc w:val="center"/>
              <w:rPr>
                <w:color w:val="000000" w:themeColor="text1"/>
                <w:sz w:val="24"/>
                <w:szCs w:val="24"/>
                <w:lang w:val="kk-KZ"/>
              </w:rPr>
            </w:pPr>
          </w:p>
        </w:tc>
        <w:tc>
          <w:tcPr>
            <w:tcW w:w="1707" w:type="dxa"/>
            <w:vAlign w:val="center"/>
          </w:tcPr>
          <w:p w14:paraId="148B8125"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13</w:t>
            </w:r>
          </w:p>
        </w:tc>
      </w:tr>
      <w:tr w:rsidR="00EF4D50" w:rsidRPr="00651CB3" w14:paraId="47F77895" w14:textId="77777777" w:rsidTr="00EF4D50">
        <w:trPr>
          <w:trHeight w:val="232"/>
        </w:trPr>
        <w:tc>
          <w:tcPr>
            <w:tcW w:w="557" w:type="dxa"/>
          </w:tcPr>
          <w:p w14:paraId="05DDCBA2"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10</w:t>
            </w:r>
          </w:p>
        </w:tc>
        <w:tc>
          <w:tcPr>
            <w:tcW w:w="5561" w:type="dxa"/>
            <w:shd w:val="clear" w:color="auto" w:fill="auto"/>
            <w:tcMar>
              <w:top w:w="72" w:type="dxa"/>
              <w:left w:w="144" w:type="dxa"/>
              <w:bottom w:w="72" w:type="dxa"/>
              <w:right w:w="144" w:type="dxa"/>
            </w:tcMar>
            <w:vAlign w:val="center"/>
            <w:hideMark/>
          </w:tcPr>
          <w:p w14:paraId="28D9ACE4" w14:textId="77777777" w:rsidR="00EF4D50" w:rsidRPr="00651CB3" w:rsidRDefault="00EF4D50" w:rsidP="00EF4D50">
            <w:pPr>
              <w:ind w:firstLine="0"/>
              <w:rPr>
                <w:color w:val="000000" w:themeColor="text1"/>
                <w:sz w:val="24"/>
                <w:szCs w:val="24"/>
              </w:rPr>
            </w:pPr>
            <w:r w:rsidRPr="00651CB3">
              <w:rPr>
                <w:color w:val="000000" w:themeColor="text1"/>
                <w:sz w:val="24"/>
                <w:szCs w:val="24"/>
              </w:rPr>
              <w:t>Костанайская область</w:t>
            </w:r>
          </w:p>
        </w:tc>
        <w:tc>
          <w:tcPr>
            <w:tcW w:w="1921" w:type="dxa"/>
            <w:shd w:val="clear" w:color="auto" w:fill="auto"/>
            <w:tcMar>
              <w:top w:w="72" w:type="dxa"/>
              <w:left w:w="144" w:type="dxa"/>
              <w:bottom w:w="72" w:type="dxa"/>
              <w:right w:w="144" w:type="dxa"/>
            </w:tcMar>
            <w:vAlign w:val="center"/>
            <w:hideMark/>
          </w:tcPr>
          <w:p w14:paraId="41CA72A8"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11</w:t>
            </w:r>
          </w:p>
        </w:tc>
        <w:tc>
          <w:tcPr>
            <w:tcW w:w="1707" w:type="dxa"/>
            <w:vAlign w:val="center"/>
          </w:tcPr>
          <w:p w14:paraId="0E9D69FB"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49</w:t>
            </w:r>
          </w:p>
        </w:tc>
      </w:tr>
      <w:tr w:rsidR="00EF4D50" w:rsidRPr="00651CB3" w14:paraId="21510FC3" w14:textId="77777777" w:rsidTr="00EF4D50">
        <w:trPr>
          <w:trHeight w:val="227"/>
        </w:trPr>
        <w:tc>
          <w:tcPr>
            <w:tcW w:w="557" w:type="dxa"/>
          </w:tcPr>
          <w:p w14:paraId="7BD9C105"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11</w:t>
            </w:r>
          </w:p>
        </w:tc>
        <w:tc>
          <w:tcPr>
            <w:tcW w:w="5561" w:type="dxa"/>
            <w:shd w:val="clear" w:color="auto" w:fill="auto"/>
            <w:tcMar>
              <w:top w:w="72" w:type="dxa"/>
              <w:left w:w="144" w:type="dxa"/>
              <w:bottom w:w="72" w:type="dxa"/>
              <w:right w:w="144" w:type="dxa"/>
            </w:tcMar>
            <w:vAlign w:val="center"/>
            <w:hideMark/>
          </w:tcPr>
          <w:p w14:paraId="6BCED54C" w14:textId="77777777" w:rsidR="00EF4D50" w:rsidRPr="00651CB3" w:rsidRDefault="00EF4D50" w:rsidP="00EF4D50">
            <w:pPr>
              <w:ind w:firstLine="0"/>
              <w:rPr>
                <w:color w:val="000000" w:themeColor="text1"/>
                <w:sz w:val="24"/>
                <w:szCs w:val="24"/>
              </w:rPr>
            </w:pPr>
            <w:r w:rsidRPr="00651CB3">
              <w:rPr>
                <w:color w:val="000000" w:themeColor="text1"/>
                <w:sz w:val="24"/>
                <w:szCs w:val="24"/>
              </w:rPr>
              <w:t>Кызылординская область</w:t>
            </w:r>
          </w:p>
        </w:tc>
        <w:tc>
          <w:tcPr>
            <w:tcW w:w="1921" w:type="dxa"/>
            <w:shd w:val="clear" w:color="auto" w:fill="auto"/>
            <w:tcMar>
              <w:top w:w="72" w:type="dxa"/>
              <w:left w:w="144" w:type="dxa"/>
              <w:bottom w:w="72" w:type="dxa"/>
              <w:right w:w="144" w:type="dxa"/>
            </w:tcMar>
            <w:vAlign w:val="center"/>
            <w:hideMark/>
          </w:tcPr>
          <w:p w14:paraId="78D9C7CE"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24</w:t>
            </w:r>
          </w:p>
        </w:tc>
        <w:tc>
          <w:tcPr>
            <w:tcW w:w="1707" w:type="dxa"/>
            <w:vAlign w:val="center"/>
          </w:tcPr>
          <w:p w14:paraId="55D32C23"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24</w:t>
            </w:r>
          </w:p>
        </w:tc>
      </w:tr>
      <w:tr w:rsidR="00EF4D50" w:rsidRPr="00651CB3" w14:paraId="2D778A74" w14:textId="77777777" w:rsidTr="00EF4D50">
        <w:trPr>
          <w:trHeight w:val="227"/>
        </w:trPr>
        <w:tc>
          <w:tcPr>
            <w:tcW w:w="557" w:type="dxa"/>
          </w:tcPr>
          <w:p w14:paraId="3DD66589"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12</w:t>
            </w:r>
          </w:p>
        </w:tc>
        <w:tc>
          <w:tcPr>
            <w:tcW w:w="5561" w:type="dxa"/>
            <w:shd w:val="clear" w:color="auto" w:fill="auto"/>
            <w:tcMar>
              <w:top w:w="72" w:type="dxa"/>
              <w:left w:w="144" w:type="dxa"/>
              <w:bottom w:w="72" w:type="dxa"/>
              <w:right w:w="144" w:type="dxa"/>
            </w:tcMar>
            <w:vAlign w:val="center"/>
          </w:tcPr>
          <w:p w14:paraId="65020D5D" w14:textId="77777777" w:rsidR="00EF4D50" w:rsidRPr="00651CB3" w:rsidRDefault="00EF4D50" w:rsidP="00EF4D50">
            <w:pPr>
              <w:ind w:firstLine="0"/>
              <w:rPr>
                <w:color w:val="000000" w:themeColor="text1"/>
                <w:sz w:val="24"/>
                <w:szCs w:val="24"/>
                <w:lang w:val="kk-KZ"/>
              </w:rPr>
            </w:pPr>
            <w:proofErr w:type="spellStart"/>
            <w:r w:rsidRPr="00651CB3">
              <w:rPr>
                <w:color w:val="000000" w:themeColor="text1"/>
                <w:sz w:val="24"/>
                <w:szCs w:val="24"/>
              </w:rPr>
              <w:t>Мангыстау</w:t>
            </w:r>
            <w:r w:rsidRPr="00651CB3">
              <w:rPr>
                <w:color w:val="000000" w:themeColor="text1"/>
                <w:sz w:val="24"/>
                <w:szCs w:val="24"/>
                <w:lang w:val="kk-KZ"/>
              </w:rPr>
              <w:t>ская</w:t>
            </w:r>
            <w:proofErr w:type="spellEnd"/>
            <w:r w:rsidRPr="00651CB3">
              <w:rPr>
                <w:color w:val="000000" w:themeColor="text1"/>
                <w:sz w:val="24"/>
                <w:szCs w:val="24"/>
                <w:lang w:val="kk-KZ"/>
              </w:rPr>
              <w:t xml:space="preserve"> </w:t>
            </w:r>
            <w:proofErr w:type="spellStart"/>
            <w:r w:rsidRPr="00651CB3">
              <w:rPr>
                <w:color w:val="000000" w:themeColor="text1"/>
                <w:sz w:val="24"/>
                <w:szCs w:val="24"/>
                <w:lang w:val="kk-KZ"/>
              </w:rPr>
              <w:t>область</w:t>
            </w:r>
            <w:proofErr w:type="spellEnd"/>
          </w:p>
        </w:tc>
        <w:tc>
          <w:tcPr>
            <w:tcW w:w="1921" w:type="dxa"/>
            <w:shd w:val="clear" w:color="auto" w:fill="auto"/>
            <w:tcMar>
              <w:top w:w="72" w:type="dxa"/>
              <w:left w:w="144" w:type="dxa"/>
              <w:bottom w:w="72" w:type="dxa"/>
              <w:right w:w="144" w:type="dxa"/>
            </w:tcMar>
            <w:vAlign w:val="center"/>
          </w:tcPr>
          <w:p w14:paraId="1AC78566"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rPr>
              <w:t>69</w:t>
            </w:r>
          </w:p>
        </w:tc>
        <w:tc>
          <w:tcPr>
            <w:tcW w:w="1707" w:type="dxa"/>
            <w:vAlign w:val="center"/>
          </w:tcPr>
          <w:p w14:paraId="73556102"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108</w:t>
            </w:r>
          </w:p>
        </w:tc>
      </w:tr>
      <w:tr w:rsidR="00EF4D50" w:rsidRPr="00651CB3" w14:paraId="7422F16C" w14:textId="77777777" w:rsidTr="00EF4D50">
        <w:trPr>
          <w:trHeight w:val="227"/>
        </w:trPr>
        <w:tc>
          <w:tcPr>
            <w:tcW w:w="557" w:type="dxa"/>
          </w:tcPr>
          <w:p w14:paraId="5E076060"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13</w:t>
            </w:r>
          </w:p>
        </w:tc>
        <w:tc>
          <w:tcPr>
            <w:tcW w:w="5561" w:type="dxa"/>
            <w:shd w:val="clear" w:color="auto" w:fill="auto"/>
            <w:tcMar>
              <w:top w:w="72" w:type="dxa"/>
              <w:left w:w="144" w:type="dxa"/>
              <w:bottom w:w="72" w:type="dxa"/>
              <w:right w:w="144" w:type="dxa"/>
            </w:tcMar>
            <w:vAlign w:val="center"/>
          </w:tcPr>
          <w:p w14:paraId="5C0933B7" w14:textId="77777777" w:rsidR="00EF4D50" w:rsidRPr="00651CB3" w:rsidRDefault="00EF4D50" w:rsidP="00EF4D50">
            <w:pPr>
              <w:ind w:firstLine="0"/>
              <w:rPr>
                <w:color w:val="000000" w:themeColor="text1"/>
                <w:sz w:val="24"/>
                <w:szCs w:val="24"/>
                <w:lang w:val="kk-KZ"/>
              </w:rPr>
            </w:pPr>
            <w:r w:rsidRPr="00651CB3">
              <w:rPr>
                <w:color w:val="000000" w:themeColor="text1"/>
                <w:sz w:val="24"/>
                <w:szCs w:val="24"/>
              </w:rPr>
              <w:t>Акт</w:t>
            </w:r>
            <w:r w:rsidRPr="00651CB3">
              <w:rPr>
                <w:color w:val="000000" w:themeColor="text1"/>
                <w:sz w:val="24"/>
                <w:szCs w:val="24"/>
                <w:lang w:val="kk-KZ"/>
              </w:rPr>
              <w:t>ю</w:t>
            </w:r>
            <w:r w:rsidRPr="00651CB3">
              <w:rPr>
                <w:color w:val="000000" w:themeColor="text1"/>
                <w:sz w:val="24"/>
                <w:szCs w:val="24"/>
              </w:rPr>
              <w:t>б</w:t>
            </w:r>
            <w:r w:rsidRPr="00651CB3">
              <w:rPr>
                <w:color w:val="000000" w:themeColor="text1"/>
                <w:sz w:val="24"/>
                <w:szCs w:val="24"/>
                <w:lang w:val="kk-KZ"/>
              </w:rPr>
              <w:t>инская область</w:t>
            </w:r>
          </w:p>
        </w:tc>
        <w:tc>
          <w:tcPr>
            <w:tcW w:w="1921" w:type="dxa"/>
            <w:shd w:val="clear" w:color="auto" w:fill="auto"/>
            <w:tcMar>
              <w:top w:w="72" w:type="dxa"/>
              <w:left w:w="144" w:type="dxa"/>
              <w:bottom w:w="72" w:type="dxa"/>
              <w:right w:w="144" w:type="dxa"/>
            </w:tcMar>
            <w:vAlign w:val="center"/>
          </w:tcPr>
          <w:p w14:paraId="6811E272"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8</w:t>
            </w:r>
          </w:p>
        </w:tc>
        <w:tc>
          <w:tcPr>
            <w:tcW w:w="1707" w:type="dxa"/>
            <w:vAlign w:val="center"/>
          </w:tcPr>
          <w:p w14:paraId="11292FFF"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7</w:t>
            </w:r>
          </w:p>
        </w:tc>
      </w:tr>
      <w:tr w:rsidR="00EF4D50" w:rsidRPr="00651CB3" w14:paraId="50E5D9BE" w14:textId="77777777" w:rsidTr="00EF4D50">
        <w:trPr>
          <w:trHeight w:val="227"/>
        </w:trPr>
        <w:tc>
          <w:tcPr>
            <w:tcW w:w="557" w:type="dxa"/>
          </w:tcPr>
          <w:p w14:paraId="7B94A761"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14</w:t>
            </w:r>
          </w:p>
        </w:tc>
        <w:tc>
          <w:tcPr>
            <w:tcW w:w="5561" w:type="dxa"/>
            <w:shd w:val="clear" w:color="auto" w:fill="auto"/>
            <w:tcMar>
              <w:top w:w="72" w:type="dxa"/>
              <w:left w:w="144" w:type="dxa"/>
              <w:bottom w:w="72" w:type="dxa"/>
              <w:right w:w="144" w:type="dxa"/>
            </w:tcMar>
            <w:vAlign w:val="center"/>
          </w:tcPr>
          <w:p w14:paraId="10E62ADA" w14:textId="77777777" w:rsidR="00EF4D50" w:rsidRPr="00651CB3" w:rsidRDefault="00EF4D50" w:rsidP="00EF4D50">
            <w:pPr>
              <w:ind w:firstLine="0"/>
              <w:rPr>
                <w:color w:val="000000" w:themeColor="text1"/>
                <w:sz w:val="24"/>
                <w:szCs w:val="24"/>
              </w:rPr>
            </w:pPr>
            <w:r w:rsidRPr="00651CB3">
              <w:rPr>
                <w:color w:val="000000" w:themeColor="text1"/>
                <w:sz w:val="24"/>
                <w:szCs w:val="24"/>
              </w:rPr>
              <w:t>Восточно-Казахстанская область</w:t>
            </w:r>
          </w:p>
        </w:tc>
        <w:tc>
          <w:tcPr>
            <w:tcW w:w="1921" w:type="dxa"/>
            <w:shd w:val="clear" w:color="auto" w:fill="auto"/>
            <w:tcMar>
              <w:top w:w="72" w:type="dxa"/>
              <w:left w:w="144" w:type="dxa"/>
              <w:bottom w:w="72" w:type="dxa"/>
              <w:right w:w="144" w:type="dxa"/>
            </w:tcMar>
            <w:vAlign w:val="center"/>
          </w:tcPr>
          <w:p w14:paraId="6906B559"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w:t>
            </w:r>
          </w:p>
        </w:tc>
        <w:tc>
          <w:tcPr>
            <w:tcW w:w="1707" w:type="dxa"/>
            <w:vAlign w:val="center"/>
          </w:tcPr>
          <w:p w14:paraId="41681476" w14:textId="77777777" w:rsidR="00EF4D50" w:rsidRPr="00651CB3" w:rsidRDefault="00EF4D50" w:rsidP="00EF4D50">
            <w:pPr>
              <w:ind w:firstLine="0"/>
              <w:jc w:val="center"/>
              <w:rPr>
                <w:color w:val="000000" w:themeColor="text1"/>
                <w:sz w:val="24"/>
                <w:szCs w:val="24"/>
                <w:lang w:val="en-US"/>
              </w:rPr>
            </w:pPr>
            <w:r w:rsidRPr="00651CB3">
              <w:rPr>
                <w:color w:val="000000" w:themeColor="text1"/>
                <w:sz w:val="24"/>
                <w:szCs w:val="24"/>
                <w:lang w:val="en-US"/>
              </w:rPr>
              <w:t>1</w:t>
            </w:r>
          </w:p>
        </w:tc>
      </w:tr>
      <w:tr w:rsidR="00EF4D50" w:rsidRPr="00651CB3" w14:paraId="51F6DE4A" w14:textId="77777777" w:rsidTr="00EF4D50">
        <w:trPr>
          <w:trHeight w:val="227"/>
        </w:trPr>
        <w:tc>
          <w:tcPr>
            <w:tcW w:w="557" w:type="dxa"/>
          </w:tcPr>
          <w:p w14:paraId="1CDF36ED"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15</w:t>
            </w:r>
          </w:p>
        </w:tc>
        <w:tc>
          <w:tcPr>
            <w:tcW w:w="5561" w:type="dxa"/>
            <w:shd w:val="clear" w:color="auto" w:fill="auto"/>
            <w:tcMar>
              <w:top w:w="72" w:type="dxa"/>
              <w:left w:w="144" w:type="dxa"/>
              <w:bottom w:w="72" w:type="dxa"/>
              <w:right w:w="144" w:type="dxa"/>
            </w:tcMar>
            <w:vAlign w:val="center"/>
          </w:tcPr>
          <w:p w14:paraId="3A4AE0F7" w14:textId="77777777" w:rsidR="00EF4D50" w:rsidRPr="00651CB3" w:rsidRDefault="00EF4D50" w:rsidP="00EF4D50">
            <w:pPr>
              <w:ind w:firstLine="0"/>
              <w:rPr>
                <w:color w:val="000000" w:themeColor="text1"/>
                <w:sz w:val="24"/>
                <w:szCs w:val="24"/>
              </w:rPr>
            </w:pPr>
            <w:r w:rsidRPr="00651CB3">
              <w:rPr>
                <w:color w:val="000000" w:themeColor="text1"/>
                <w:sz w:val="24"/>
                <w:szCs w:val="24"/>
              </w:rPr>
              <w:t>Западно-Казахстанская область</w:t>
            </w:r>
          </w:p>
        </w:tc>
        <w:tc>
          <w:tcPr>
            <w:tcW w:w="1921" w:type="dxa"/>
            <w:shd w:val="clear" w:color="auto" w:fill="auto"/>
            <w:tcMar>
              <w:top w:w="72" w:type="dxa"/>
              <w:left w:w="144" w:type="dxa"/>
              <w:bottom w:w="72" w:type="dxa"/>
              <w:right w:w="144" w:type="dxa"/>
            </w:tcMar>
            <w:vAlign w:val="center"/>
          </w:tcPr>
          <w:p w14:paraId="65A5266A"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19</w:t>
            </w:r>
          </w:p>
        </w:tc>
        <w:tc>
          <w:tcPr>
            <w:tcW w:w="1707" w:type="dxa"/>
            <w:vAlign w:val="center"/>
          </w:tcPr>
          <w:p w14:paraId="0BBFA3AD"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7</w:t>
            </w:r>
          </w:p>
        </w:tc>
      </w:tr>
      <w:tr w:rsidR="00EF4D50" w:rsidRPr="00651CB3" w14:paraId="3F928F25" w14:textId="77777777" w:rsidTr="00EF4D50">
        <w:trPr>
          <w:trHeight w:val="22"/>
        </w:trPr>
        <w:tc>
          <w:tcPr>
            <w:tcW w:w="557" w:type="dxa"/>
          </w:tcPr>
          <w:p w14:paraId="06BAB0CD"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16</w:t>
            </w:r>
          </w:p>
        </w:tc>
        <w:tc>
          <w:tcPr>
            <w:tcW w:w="5561" w:type="dxa"/>
            <w:shd w:val="clear" w:color="auto" w:fill="auto"/>
            <w:tcMar>
              <w:top w:w="72" w:type="dxa"/>
              <w:left w:w="144" w:type="dxa"/>
              <w:bottom w:w="72" w:type="dxa"/>
              <w:right w:w="144" w:type="dxa"/>
            </w:tcMar>
            <w:vAlign w:val="center"/>
          </w:tcPr>
          <w:p w14:paraId="431D5BE0" w14:textId="77777777" w:rsidR="00EF4D50" w:rsidRPr="00651CB3" w:rsidRDefault="00EF4D50" w:rsidP="00EF4D50">
            <w:pPr>
              <w:ind w:firstLine="0"/>
              <w:rPr>
                <w:color w:val="000000" w:themeColor="text1"/>
                <w:sz w:val="24"/>
                <w:szCs w:val="24"/>
                <w:lang w:val="kk-KZ"/>
              </w:rPr>
            </w:pPr>
            <w:r w:rsidRPr="00651CB3">
              <w:rPr>
                <w:color w:val="000000" w:themeColor="text1"/>
                <w:sz w:val="24"/>
                <w:szCs w:val="24"/>
              </w:rPr>
              <w:t>Атырау</w:t>
            </w:r>
            <w:r w:rsidRPr="00651CB3">
              <w:rPr>
                <w:color w:val="000000" w:themeColor="text1"/>
                <w:sz w:val="24"/>
                <w:szCs w:val="24"/>
                <w:lang w:val="kk-KZ"/>
              </w:rPr>
              <w:t>ская область</w:t>
            </w:r>
          </w:p>
        </w:tc>
        <w:tc>
          <w:tcPr>
            <w:tcW w:w="1921" w:type="dxa"/>
            <w:shd w:val="clear" w:color="auto" w:fill="auto"/>
            <w:tcMar>
              <w:top w:w="72" w:type="dxa"/>
              <w:left w:w="144" w:type="dxa"/>
              <w:bottom w:w="72" w:type="dxa"/>
              <w:right w:w="144" w:type="dxa"/>
            </w:tcMar>
            <w:vAlign w:val="center"/>
          </w:tcPr>
          <w:p w14:paraId="585A6B14"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3</w:t>
            </w:r>
          </w:p>
        </w:tc>
        <w:tc>
          <w:tcPr>
            <w:tcW w:w="1707" w:type="dxa"/>
            <w:vAlign w:val="center"/>
          </w:tcPr>
          <w:p w14:paraId="1FCABBC7" w14:textId="77777777" w:rsidR="00EF4D50" w:rsidRPr="00651CB3" w:rsidRDefault="00EF4D50" w:rsidP="00EF4D50">
            <w:pPr>
              <w:ind w:firstLine="0"/>
              <w:jc w:val="center"/>
              <w:rPr>
                <w:color w:val="000000" w:themeColor="text1"/>
                <w:sz w:val="24"/>
                <w:szCs w:val="24"/>
              </w:rPr>
            </w:pPr>
            <w:r w:rsidRPr="00651CB3">
              <w:rPr>
                <w:color w:val="000000" w:themeColor="text1"/>
                <w:sz w:val="24"/>
                <w:szCs w:val="24"/>
              </w:rPr>
              <w:t>2</w:t>
            </w:r>
          </w:p>
        </w:tc>
      </w:tr>
      <w:tr w:rsidR="00EF4D50" w:rsidRPr="00651CB3" w14:paraId="237E0437" w14:textId="77777777" w:rsidTr="00EF4D50">
        <w:trPr>
          <w:trHeight w:val="22"/>
        </w:trPr>
        <w:tc>
          <w:tcPr>
            <w:tcW w:w="557" w:type="dxa"/>
          </w:tcPr>
          <w:p w14:paraId="748A4DB6" w14:textId="77777777" w:rsidR="00EF4D50" w:rsidRPr="00651CB3" w:rsidRDefault="00EF4D50" w:rsidP="00EF4D50">
            <w:pPr>
              <w:ind w:firstLine="0"/>
              <w:jc w:val="center"/>
              <w:rPr>
                <w:color w:val="000000" w:themeColor="text1"/>
                <w:sz w:val="24"/>
                <w:szCs w:val="24"/>
              </w:rPr>
            </w:pPr>
          </w:p>
        </w:tc>
        <w:tc>
          <w:tcPr>
            <w:tcW w:w="5561" w:type="dxa"/>
            <w:shd w:val="clear" w:color="auto" w:fill="auto"/>
            <w:tcMar>
              <w:top w:w="72" w:type="dxa"/>
              <w:left w:w="144" w:type="dxa"/>
              <w:bottom w:w="72" w:type="dxa"/>
              <w:right w:w="144" w:type="dxa"/>
            </w:tcMar>
            <w:vAlign w:val="center"/>
          </w:tcPr>
          <w:p w14:paraId="78D4460F"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Итого</w:t>
            </w:r>
          </w:p>
        </w:tc>
        <w:tc>
          <w:tcPr>
            <w:tcW w:w="1921" w:type="dxa"/>
            <w:shd w:val="clear" w:color="auto" w:fill="auto"/>
            <w:tcMar>
              <w:top w:w="72" w:type="dxa"/>
              <w:left w:w="144" w:type="dxa"/>
              <w:bottom w:w="72" w:type="dxa"/>
              <w:right w:w="144" w:type="dxa"/>
            </w:tcMar>
            <w:vAlign w:val="center"/>
          </w:tcPr>
          <w:p w14:paraId="0290B2E7" w14:textId="77777777" w:rsidR="00EF4D50" w:rsidRPr="00651CB3" w:rsidRDefault="00EF4D50" w:rsidP="00EF4D50">
            <w:pPr>
              <w:ind w:firstLine="0"/>
              <w:jc w:val="center"/>
              <w:rPr>
                <w:b/>
                <w:bCs/>
                <w:color w:val="000000" w:themeColor="text1"/>
                <w:sz w:val="24"/>
                <w:szCs w:val="24"/>
              </w:rPr>
            </w:pPr>
            <w:r w:rsidRPr="00651CB3">
              <w:rPr>
                <w:b/>
                <w:bCs/>
                <w:color w:val="000000" w:themeColor="text1"/>
                <w:sz w:val="24"/>
                <w:szCs w:val="24"/>
              </w:rPr>
              <w:t>422</w:t>
            </w:r>
          </w:p>
        </w:tc>
        <w:tc>
          <w:tcPr>
            <w:tcW w:w="1707" w:type="dxa"/>
            <w:vAlign w:val="center"/>
          </w:tcPr>
          <w:p w14:paraId="042BE85E" w14:textId="77777777" w:rsidR="00EF4D50" w:rsidRPr="00651CB3" w:rsidRDefault="00EF4D50" w:rsidP="00EF4D50">
            <w:pPr>
              <w:ind w:firstLine="0"/>
              <w:jc w:val="center"/>
              <w:rPr>
                <w:b/>
                <w:bCs/>
                <w:color w:val="000000" w:themeColor="text1"/>
                <w:sz w:val="24"/>
                <w:szCs w:val="24"/>
              </w:rPr>
            </w:pPr>
            <w:r w:rsidRPr="00651CB3">
              <w:rPr>
                <w:b/>
                <w:bCs/>
                <w:color w:val="000000" w:themeColor="text1"/>
                <w:sz w:val="24"/>
                <w:szCs w:val="24"/>
              </w:rPr>
              <w:t>510</w:t>
            </w:r>
          </w:p>
        </w:tc>
      </w:tr>
    </w:tbl>
    <w:p w14:paraId="347486F1" w14:textId="77777777" w:rsidR="00EF4D50" w:rsidRPr="001529C7" w:rsidRDefault="00EF4D50" w:rsidP="00EF4D50">
      <w:pPr>
        <w:rPr>
          <w:color w:val="000000" w:themeColor="text1"/>
        </w:rPr>
      </w:pPr>
    </w:p>
    <w:p w14:paraId="75699564" w14:textId="77777777" w:rsidR="00EF4D50" w:rsidRPr="001529C7" w:rsidRDefault="00EF4D50" w:rsidP="00EF4D50">
      <w:pPr>
        <w:rPr>
          <w:color w:val="000000" w:themeColor="text1"/>
        </w:rPr>
      </w:pPr>
      <w:r w:rsidRPr="001529C7">
        <w:rPr>
          <w:color w:val="000000" w:themeColor="text1"/>
        </w:rPr>
        <w:t>В связи с отсутствием в Северо-Казахстанской, Павлодарской областях инфраструктуры систем газификации Департаментами данных областей анализы рынка СМР не проводились.</w:t>
      </w:r>
    </w:p>
    <w:p w14:paraId="6E950A9C" w14:textId="77777777" w:rsidR="00EF4D50" w:rsidRPr="001529C7" w:rsidRDefault="00EF4D50" w:rsidP="00EF4D50">
      <w:pPr>
        <w:rPr>
          <w:b/>
          <w:bCs/>
          <w:color w:val="000000" w:themeColor="text1"/>
        </w:rPr>
      </w:pPr>
    </w:p>
    <w:p w14:paraId="66C4ECD8" w14:textId="77777777" w:rsidR="00EF4D50" w:rsidRPr="001529C7" w:rsidRDefault="00EF4D50" w:rsidP="002A0980">
      <w:pPr>
        <w:ind w:firstLine="0"/>
        <w:rPr>
          <w:bCs/>
          <w:color w:val="000000" w:themeColor="text1"/>
        </w:rPr>
      </w:pPr>
      <w:r w:rsidRPr="001529C7">
        <w:rPr>
          <w:bCs/>
          <w:color w:val="000000" w:themeColor="text1"/>
        </w:rPr>
        <w:t xml:space="preserve">Таблица </w:t>
      </w:r>
      <w:r w:rsidR="002A0980">
        <w:rPr>
          <w:bCs/>
          <w:color w:val="000000" w:themeColor="text1"/>
        </w:rPr>
        <w:t>1</w:t>
      </w:r>
      <w:r w:rsidR="0032540C">
        <w:rPr>
          <w:color w:val="000000" w:themeColor="text1"/>
        </w:rPr>
        <w:t>3</w:t>
      </w:r>
      <w:r w:rsidRPr="001529C7">
        <w:rPr>
          <w:bCs/>
          <w:color w:val="000000" w:themeColor="text1"/>
        </w:rPr>
        <w:t xml:space="preserve">. Доли субъектов рынка по СМР на 2022 год и концентрация рынка (степень </w:t>
      </w:r>
      <w:proofErr w:type="spellStart"/>
      <w:r w:rsidRPr="001529C7">
        <w:rPr>
          <w:bCs/>
          <w:color w:val="000000" w:themeColor="text1"/>
        </w:rPr>
        <w:t>монополизированности</w:t>
      </w:r>
      <w:proofErr w:type="spellEnd"/>
      <w:r w:rsidRPr="001529C7">
        <w:rPr>
          <w:bCs/>
          <w:color w:val="000000" w:themeColor="text1"/>
        </w:rPr>
        <w:t>).</w:t>
      </w:r>
    </w:p>
    <w:tbl>
      <w:tblPr>
        <w:tblStyle w:val="aff0"/>
        <w:tblW w:w="9605" w:type="dxa"/>
        <w:jc w:val="center"/>
        <w:tblLook w:val="04A0" w:firstRow="1" w:lastRow="0" w:firstColumn="1" w:lastColumn="0" w:noHBand="0" w:noVBand="1"/>
      </w:tblPr>
      <w:tblGrid>
        <w:gridCol w:w="3685"/>
        <w:gridCol w:w="3828"/>
        <w:gridCol w:w="2092"/>
      </w:tblGrid>
      <w:tr w:rsidR="00EF4D50" w:rsidRPr="00651CB3" w14:paraId="7DE8C14A" w14:textId="77777777" w:rsidTr="00EF4D50">
        <w:trPr>
          <w:trHeight w:val="77"/>
          <w:jc w:val="center"/>
        </w:trPr>
        <w:tc>
          <w:tcPr>
            <w:tcW w:w="3685" w:type="dxa"/>
          </w:tcPr>
          <w:p w14:paraId="2BBF0325"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Регион</w:t>
            </w:r>
          </w:p>
        </w:tc>
        <w:tc>
          <w:tcPr>
            <w:tcW w:w="3828" w:type="dxa"/>
          </w:tcPr>
          <w:p w14:paraId="59E872C3"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lang w:val="en-US"/>
              </w:rPr>
              <w:t>CR 3</w:t>
            </w:r>
          </w:p>
        </w:tc>
        <w:tc>
          <w:tcPr>
            <w:tcW w:w="2092" w:type="dxa"/>
          </w:tcPr>
          <w:p w14:paraId="45879841" w14:textId="77777777" w:rsidR="00EF4D50" w:rsidRPr="00651CB3" w:rsidRDefault="00EF4D50" w:rsidP="00EF4D50">
            <w:pPr>
              <w:rPr>
                <w:b/>
                <w:bCs/>
                <w:color w:val="000000" w:themeColor="text1"/>
                <w:sz w:val="24"/>
                <w:szCs w:val="24"/>
                <w:lang w:val="en-US"/>
              </w:rPr>
            </w:pPr>
            <w:r w:rsidRPr="00651CB3">
              <w:rPr>
                <w:b/>
                <w:bCs/>
                <w:color w:val="000000" w:themeColor="text1"/>
                <w:sz w:val="24"/>
                <w:szCs w:val="24"/>
                <w:lang w:val="en-US"/>
              </w:rPr>
              <w:t>HHI</w:t>
            </w:r>
          </w:p>
        </w:tc>
      </w:tr>
      <w:tr w:rsidR="00EF4D50" w:rsidRPr="00651CB3" w14:paraId="28E4C18E" w14:textId="77777777" w:rsidTr="00EF4D50">
        <w:trPr>
          <w:trHeight w:val="321"/>
          <w:jc w:val="center"/>
        </w:trPr>
        <w:tc>
          <w:tcPr>
            <w:tcW w:w="3685" w:type="dxa"/>
            <w:vMerge w:val="restart"/>
            <w:vAlign w:val="center"/>
          </w:tcPr>
          <w:p w14:paraId="654C1F41"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г. Астана</w:t>
            </w:r>
          </w:p>
        </w:tc>
        <w:tc>
          <w:tcPr>
            <w:tcW w:w="3828" w:type="dxa"/>
          </w:tcPr>
          <w:p w14:paraId="3457E5B1" w14:textId="77777777" w:rsidR="00EF4D50" w:rsidRPr="00651CB3" w:rsidRDefault="00EF4D50" w:rsidP="00EF4D50">
            <w:pPr>
              <w:ind w:firstLine="0"/>
              <w:rPr>
                <w:iCs/>
                <w:color w:val="000000" w:themeColor="text1"/>
                <w:sz w:val="24"/>
                <w:szCs w:val="24"/>
              </w:rPr>
            </w:pPr>
            <w:r w:rsidRPr="00651CB3">
              <w:rPr>
                <w:iCs/>
                <w:color w:val="000000" w:themeColor="text1"/>
                <w:sz w:val="24"/>
                <w:szCs w:val="24"/>
                <w:lang w:val="en-US"/>
              </w:rPr>
              <w:t>8,01</w:t>
            </w:r>
            <w:r w:rsidRPr="00651CB3">
              <w:rPr>
                <w:iCs/>
                <w:color w:val="000000" w:themeColor="text1"/>
                <w:sz w:val="24"/>
                <w:szCs w:val="24"/>
              </w:rPr>
              <w:t>+5,43+5,40=</w:t>
            </w:r>
            <w:r w:rsidRPr="00651CB3">
              <w:rPr>
                <w:b/>
                <w:bCs/>
                <w:iCs/>
                <w:color w:val="000000" w:themeColor="text1"/>
                <w:sz w:val="24"/>
                <w:szCs w:val="24"/>
              </w:rPr>
              <w:t>18,84</w:t>
            </w:r>
          </w:p>
        </w:tc>
        <w:tc>
          <w:tcPr>
            <w:tcW w:w="2092" w:type="dxa"/>
          </w:tcPr>
          <w:p w14:paraId="2B13926A"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327,50</w:t>
            </w:r>
          </w:p>
        </w:tc>
      </w:tr>
      <w:tr w:rsidR="00EF4D50" w:rsidRPr="00651CB3" w14:paraId="31E19670" w14:textId="77777777" w:rsidTr="00EF4D50">
        <w:trPr>
          <w:trHeight w:val="425"/>
          <w:jc w:val="center"/>
        </w:trPr>
        <w:tc>
          <w:tcPr>
            <w:tcW w:w="3685" w:type="dxa"/>
            <w:vMerge/>
          </w:tcPr>
          <w:p w14:paraId="6AE21E47" w14:textId="77777777" w:rsidR="00EF4D50" w:rsidRPr="00651CB3" w:rsidRDefault="00EF4D50" w:rsidP="00EF4D50">
            <w:pPr>
              <w:ind w:firstLine="0"/>
              <w:rPr>
                <w:color w:val="000000" w:themeColor="text1"/>
                <w:sz w:val="24"/>
                <w:szCs w:val="24"/>
              </w:rPr>
            </w:pPr>
          </w:p>
        </w:tc>
        <w:tc>
          <w:tcPr>
            <w:tcW w:w="5920" w:type="dxa"/>
            <w:gridSpan w:val="2"/>
            <w:vAlign w:val="center"/>
          </w:tcPr>
          <w:p w14:paraId="7FB084BF" w14:textId="77777777" w:rsidR="00EF4D50" w:rsidRPr="00651CB3" w:rsidRDefault="00EF4D50" w:rsidP="00EF4D50">
            <w:pPr>
              <w:ind w:firstLine="0"/>
              <w:rPr>
                <w:iCs/>
                <w:color w:val="000000" w:themeColor="text1"/>
                <w:sz w:val="24"/>
                <w:szCs w:val="24"/>
              </w:rPr>
            </w:pPr>
            <w:proofErr w:type="spellStart"/>
            <w:r w:rsidRPr="00651CB3">
              <w:rPr>
                <w:iCs/>
                <w:color w:val="000000" w:themeColor="text1"/>
                <w:sz w:val="24"/>
                <w:szCs w:val="24"/>
              </w:rPr>
              <w:t>Низкоконцентрированный</w:t>
            </w:r>
            <w:proofErr w:type="spellEnd"/>
          </w:p>
        </w:tc>
      </w:tr>
      <w:tr w:rsidR="00EF4D50" w:rsidRPr="00651CB3" w14:paraId="016BD647" w14:textId="77777777" w:rsidTr="00EF4D50">
        <w:trPr>
          <w:trHeight w:val="70"/>
          <w:jc w:val="center"/>
        </w:trPr>
        <w:tc>
          <w:tcPr>
            <w:tcW w:w="3685" w:type="dxa"/>
            <w:vMerge w:val="restart"/>
            <w:vAlign w:val="center"/>
          </w:tcPr>
          <w:p w14:paraId="365514B0"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г. Алматы</w:t>
            </w:r>
          </w:p>
        </w:tc>
        <w:tc>
          <w:tcPr>
            <w:tcW w:w="3828" w:type="dxa"/>
          </w:tcPr>
          <w:p w14:paraId="79078125"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34,08+19,51+14,76=</w:t>
            </w:r>
            <w:r w:rsidRPr="00651CB3">
              <w:rPr>
                <w:b/>
                <w:bCs/>
                <w:iCs/>
                <w:color w:val="000000" w:themeColor="text1"/>
                <w:sz w:val="24"/>
                <w:szCs w:val="24"/>
              </w:rPr>
              <w:t>68,35</w:t>
            </w:r>
          </w:p>
        </w:tc>
        <w:tc>
          <w:tcPr>
            <w:tcW w:w="2092" w:type="dxa"/>
          </w:tcPr>
          <w:p w14:paraId="2FF26725"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2064,1</w:t>
            </w:r>
          </w:p>
        </w:tc>
      </w:tr>
      <w:tr w:rsidR="00EF4D50" w:rsidRPr="00651CB3" w14:paraId="2B31A8BB" w14:textId="77777777" w:rsidTr="00EF4D50">
        <w:trPr>
          <w:trHeight w:val="77"/>
          <w:jc w:val="center"/>
        </w:trPr>
        <w:tc>
          <w:tcPr>
            <w:tcW w:w="3685" w:type="dxa"/>
            <w:vMerge/>
          </w:tcPr>
          <w:p w14:paraId="2108217C" w14:textId="77777777" w:rsidR="00EF4D50" w:rsidRPr="00651CB3" w:rsidRDefault="00EF4D50" w:rsidP="00EF4D50">
            <w:pPr>
              <w:ind w:firstLine="0"/>
              <w:rPr>
                <w:color w:val="000000" w:themeColor="text1"/>
                <w:sz w:val="24"/>
                <w:szCs w:val="24"/>
              </w:rPr>
            </w:pPr>
          </w:p>
        </w:tc>
        <w:tc>
          <w:tcPr>
            <w:tcW w:w="5920" w:type="dxa"/>
            <w:gridSpan w:val="2"/>
            <w:vAlign w:val="center"/>
          </w:tcPr>
          <w:p w14:paraId="4FF954A9" w14:textId="77777777" w:rsidR="00EF4D50" w:rsidRPr="00651CB3" w:rsidRDefault="00EF4D50" w:rsidP="00EF4D50">
            <w:pPr>
              <w:ind w:firstLine="0"/>
              <w:rPr>
                <w:iCs/>
                <w:color w:val="000000" w:themeColor="text1"/>
                <w:sz w:val="24"/>
                <w:szCs w:val="24"/>
              </w:rPr>
            </w:pPr>
            <w:r w:rsidRPr="00F764BB">
              <w:rPr>
                <w:iCs/>
                <w:color w:val="000000" w:themeColor="text1"/>
                <w:sz w:val="24"/>
                <w:szCs w:val="24"/>
              </w:rPr>
              <w:t>Умеренноконцентрированный</w:t>
            </w:r>
          </w:p>
        </w:tc>
      </w:tr>
      <w:tr w:rsidR="00EF4D50" w:rsidRPr="00651CB3" w14:paraId="15BF8034" w14:textId="77777777" w:rsidTr="00EF4D50">
        <w:trPr>
          <w:trHeight w:val="77"/>
          <w:jc w:val="center"/>
        </w:trPr>
        <w:tc>
          <w:tcPr>
            <w:tcW w:w="3685" w:type="dxa"/>
            <w:vMerge w:val="restart"/>
            <w:vAlign w:val="center"/>
          </w:tcPr>
          <w:p w14:paraId="2B22DB1D"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Актюбинская область</w:t>
            </w:r>
          </w:p>
        </w:tc>
        <w:tc>
          <w:tcPr>
            <w:tcW w:w="3828" w:type="dxa"/>
            <w:vAlign w:val="center"/>
          </w:tcPr>
          <w:p w14:paraId="733C9E74"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43,23</w:t>
            </w:r>
            <w:r w:rsidRPr="00651CB3">
              <w:rPr>
                <w:iCs/>
                <w:color w:val="000000" w:themeColor="text1"/>
                <w:sz w:val="24"/>
                <w:szCs w:val="24"/>
                <w:lang w:val="en-US"/>
              </w:rPr>
              <w:t xml:space="preserve"> + </w:t>
            </w:r>
            <w:r w:rsidRPr="00651CB3">
              <w:rPr>
                <w:iCs/>
                <w:color w:val="000000" w:themeColor="text1"/>
                <w:sz w:val="24"/>
                <w:szCs w:val="24"/>
              </w:rPr>
              <w:t>18,71</w:t>
            </w:r>
            <w:r w:rsidRPr="00651CB3">
              <w:rPr>
                <w:iCs/>
                <w:color w:val="000000" w:themeColor="text1"/>
                <w:sz w:val="24"/>
                <w:szCs w:val="24"/>
                <w:lang w:val="en-US"/>
              </w:rPr>
              <w:t xml:space="preserve"> + </w:t>
            </w:r>
            <w:r w:rsidRPr="00651CB3">
              <w:rPr>
                <w:iCs/>
                <w:color w:val="000000" w:themeColor="text1"/>
                <w:sz w:val="24"/>
                <w:szCs w:val="24"/>
              </w:rPr>
              <w:t>30,77</w:t>
            </w:r>
            <w:r w:rsidRPr="00651CB3">
              <w:rPr>
                <w:b/>
                <w:bCs/>
                <w:iCs/>
                <w:color w:val="000000" w:themeColor="text1"/>
                <w:sz w:val="24"/>
                <w:szCs w:val="24"/>
                <w:lang w:val="en-US"/>
              </w:rPr>
              <w:t xml:space="preserve"> = </w:t>
            </w:r>
            <w:r w:rsidRPr="00651CB3">
              <w:rPr>
                <w:b/>
                <w:bCs/>
                <w:iCs/>
                <w:color w:val="000000" w:themeColor="text1"/>
                <w:sz w:val="24"/>
                <w:szCs w:val="24"/>
              </w:rPr>
              <w:t>92,71</w:t>
            </w:r>
          </w:p>
        </w:tc>
        <w:tc>
          <w:tcPr>
            <w:tcW w:w="2092" w:type="dxa"/>
            <w:vAlign w:val="center"/>
          </w:tcPr>
          <w:p w14:paraId="7797CDCF" w14:textId="77777777" w:rsidR="00EF4D50" w:rsidRPr="00651CB3" w:rsidRDefault="00EF4D50" w:rsidP="00EF4D50">
            <w:pPr>
              <w:rPr>
                <w:iCs/>
                <w:color w:val="000000" w:themeColor="text1"/>
                <w:sz w:val="24"/>
                <w:szCs w:val="24"/>
              </w:rPr>
            </w:pPr>
            <w:r w:rsidRPr="00651CB3">
              <w:rPr>
                <w:b/>
                <w:bCs/>
                <w:iCs/>
                <w:color w:val="000000" w:themeColor="text1"/>
                <w:sz w:val="24"/>
                <w:szCs w:val="24"/>
              </w:rPr>
              <w:t>6 574</w:t>
            </w:r>
          </w:p>
        </w:tc>
      </w:tr>
      <w:tr w:rsidR="00EF4D50" w:rsidRPr="00651CB3" w14:paraId="1DFE1A85" w14:textId="77777777" w:rsidTr="00EF4D50">
        <w:trPr>
          <w:trHeight w:val="421"/>
          <w:jc w:val="center"/>
        </w:trPr>
        <w:tc>
          <w:tcPr>
            <w:tcW w:w="3685" w:type="dxa"/>
            <w:vMerge/>
          </w:tcPr>
          <w:p w14:paraId="6EA6040F" w14:textId="77777777" w:rsidR="00EF4D50" w:rsidRPr="00651CB3" w:rsidRDefault="00EF4D50" w:rsidP="00EF4D50">
            <w:pPr>
              <w:ind w:firstLine="0"/>
              <w:rPr>
                <w:color w:val="000000" w:themeColor="text1"/>
                <w:sz w:val="24"/>
                <w:szCs w:val="24"/>
              </w:rPr>
            </w:pPr>
          </w:p>
        </w:tc>
        <w:tc>
          <w:tcPr>
            <w:tcW w:w="5920" w:type="dxa"/>
            <w:gridSpan w:val="2"/>
            <w:vAlign w:val="center"/>
          </w:tcPr>
          <w:p w14:paraId="71F6A3FD"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r w:rsidR="00EF4D50" w:rsidRPr="00651CB3" w14:paraId="02424A1C" w14:textId="77777777" w:rsidTr="00EF4D50">
        <w:trPr>
          <w:trHeight w:val="77"/>
          <w:jc w:val="center"/>
        </w:trPr>
        <w:tc>
          <w:tcPr>
            <w:tcW w:w="3685" w:type="dxa"/>
            <w:vMerge w:val="restart"/>
            <w:vAlign w:val="center"/>
          </w:tcPr>
          <w:p w14:paraId="384C32AA"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Атырауская область</w:t>
            </w:r>
          </w:p>
        </w:tc>
        <w:tc>
          <w:tcPr>
            <w:tcW w:w="3828" w:type="dxa"/>
            <w:vAlign w:val="center"/>
          </w:tcPr>
          <w:p w14:paraId="5E406F22" w14:textId="77777777" w:rsidR="00EF4D50" w:rsidRPr="00651CB3" w:rsidRDefault="00EF4D50" w:rsidP="00EF4D50">
            <w:pPr>
              <w:ind w:firstLine="0"/>
              <w:rPr>
                <w:b/>
                <w:bCs/>
                <w:iCs/>
                <w:color w:val="000000" w:themeColor="text1"/>
                <w:sz w:val="24"/>
                <w:szCs w:val="24"/>
              </w:rPr>
            </w:pPr>
            <w:r w:rsidRPr="00651CB3">
              <w:rPr>
                <w:b/>
                <w:bCs/>
                <w:iCs/>
                <w:color w:val="000000" w:themeColor="text1"/>
                <w:sz w:val="24"/>
                <w:szCs w:val="24"/>
              </w:rPr>
              <w:t>100</w:t>
            </w:r>
          </w:p>
        </w:tc>
        <w:tc>
          <w:tcPr>
            <w:tcW w:w="2092" w:type="dxa"/>
            <w:vAlign w:val="center"/>
          </w:tcPr>
          <w:p w14:paraId="68F46136"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10000</w:t>
            </w:r>
          </w:p>
        </w:tc>
      </w:tr>
      <w:tr w:rsidR="00EF4D50" w:rsidRPr="00651CB3" w14:paraId="1D323DB6" w14:textId="77777777" w:rsidTr="00EF4D50">
        <w:trPr>
          <w:trHeight w:val="77"/>
          <w:jc w:val="center"/>
        </w:trPr>
        <w:tc>
          <w:tcPr>
            <w:tcW w:w="3685" w:type="dxa"/>
            <w:vMerge/>
            <w:vAlign w:val="center"/>
          </w:tcPr>
          <w:p w14:paraId="4421C074" w14:textId="77777777" w:rsidR="00EF4D50" w:rsidRPr="00651CB3" w:rsidRDefault="00EF4D50" w:rsidP="00EF4D50">
            <w:pPr>
              <w:ind w:firstLine="0"/>
              <w:rPr>
                <w:color w:val="000000" w:themeColor="text1"/>
                <w:sz w:val="24"/>
                <w:szCs w:val="24"/>
              </w:rPr>
            </w:pPr>
          </w:p>
        </w:tc>
        <w:tc>
          <w:tcPr>
            <w:tcW w:w="5920" w:type="dxa"/>
            <w:gridSpan w:val="2"/>
            <w:vAlign w:val="center"/>
          </w:tcPr>
          <w:p w14:paraId="5DE10965"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r w:rsidR="00EF4D50" w:rsidRPr="00651CB3" w14:paraId="11AE9EFD" w14:textId="77777777" w:rsidTr="00EF4D50">
        <w:trPr>
          <w:trHeight w:val="77"/>
          <w:jc w:val="center"/>
        </w:trPr>
        <w:tc>
          <w:tcPr>
            <w:tcW w:w="3685" w:type="dxa"/>
            <w:vMerge w:val="restart"/>
            <w:vAlign w:val="center"/>
          </w:tcPr>
          <w:p w14:paraId="2B7636AD"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Восточно-Казахстанская область</w:t>
            </w:r>
          </w:p>
        </w:tc>
        <w:tc>
          <w:tcPr>
            <w:tcW w:w="3828" w:type="dxa"/>
            <w:vAlign w:val="center"/>
          </w:tcPr>
          <w:p w14:paraId="711C503B" w14:textId="77777777" w:rsidR="00EF4D50" w:rsidRPr="00651CB3" w:rsidRDefault="00EF4D50" w:rsidP="00EF4D50">
            <w:pPr>
              <w:ind w:firstLine="0"/>
              <w:rPr>
                <w:b/>
                <w:bCs/>
                <w:iCs/>
                <w:color w:val="000000" w:themeColor="text1"/>
                <w:sz w:val="24"/>
                <w:szCs w:val="24"/>
              </w:rPr>
            </w:pPr>
            <w:r w:rsidRPr="00651CB3">
              <w:rPr>
                <w:b/>
                <w:bCs/>
                <w:iCs/>
                <w:color w:val="000000" w:themeColor="text1"/>
                <w:sz w:val="24"/>
                <w:szCs w:val="24"/>
              </w:rPr>
              <w:t>100</w:t>
            </w:r>
          </w:p>
        </w:tc>
        <w:tc>
          <w:tcPr>
            <w:tcW w:w="2092" w:type="dxa"/>
            <w:vAlign w:val="center"/>
          </w:tcPr>
          <w:p w14:paraId="663EC8EA"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10000</w:t>
            </w:r>
          </w:p>
        </w:tc>
      </w:tr>
      <w:tr w:rsidR="00EF4D50" w:rsidRPr="00651CB3" w14:paraId="5C7562C3" w14:textId="77777777" w:rsidTr="00EF4D50">
        <w:trPr>
          <w:trHeight w:val="77"/>
          <w:jc w:val="center"/>
        </w:trPr>
        <w:tc>
          <w:tcPr>
            <w:tcW w:w="3685" w:type="dxa"/>
            <w:vMerge/>
            <w:vAlign w:val="center"/>
          </w:tcPr>
          <w:p w14:paraId="73160B8D" w14:textId="77777777" w:rsidR="00EF4D50" w:rsidRPr="00651CB3" w:rsidRDefault="00EF4D50" w:rsidP="00EF4D50">
            <w:pPr>
              <w:ind w:firstLine="0"/>
              <w:rPr>
                <w:color w:val="000000" w:themeColor="text1"/>
                <w:sz w:val="24"/>
                <w:szCs w:val="24"/>
              </w:rPr>
            </w:pPr>
          </w:p>
        </w:tc>
        <w:tc>
          <w:tcPr>
            <w:tcW w:w="5920" w:type="dxa"/>
            <w:gridSpan w:val="2"/>
            <w:vAlign w:val="center"/>
          </w:tcPr>
          <w:p w14:paraId="2FC6108B"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Высококонцентрированный</w:t>
            </w:r>
          </w:p>
        </w:tc>
      </w:tr>
      <w:tr w:rsidR="00EF4D50" w:rsidRPr="00651CB3" w14:paraId="609F751E" w14:textId="77777777" w:rsidTr="00EF4D50">
        <w:trPr>
          <w:trHeight w:val="77"/>
          <w:jc w:val="center"/>
        </w:trPr>
        <w:tc>
          <w:tcPr>
            <w:tcW w:w="3685" w:type="dxa"/>
            <w:vMerge w:val="restart"/>
            <w:vAlign w:val="center"/>
          </w:tcPr>
          <w:p w14:paraId="1E5AAA82"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Жамбылская область</w:t>
            </w:r>
          </w:p>
        </w:tc>
        <w:tc>
          <w:tcPr>
            <w:tcW w:w="3828" w:type="dxa"/>
            <w:vAlign w:val="center"/>
          </w:tcPr>
          <w:p w14:paraId="174C04A3"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66,08+18,16+13,18=</w:t>
            </w:r>
            <w:r w:rsidRPr="00651CB3">
              <w:rPr>
                <w:b/>
                <w:bCs/>
                <w:iCs/>
                <w:color w:val="000000" w:themeColor="text1"/>
                <w:sz w:val="24"/>
                <w:szCs w:val="24"/>
              </w:rPr>
              <w:t>97,42</w:t>
            </w:r>
          </w:p>
        </w:tc>
        <w:tc>
          <w:tcPr>
            <w:tcW w:w="2092" w:type="dxa"/>
            <w:vAlign w:val="center"/>
          </w:tcPr>
          <w:p w14:paraId="5A5A98A9"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4873,12</w:t>
            </w:r>
          </w:p>
        </w:tc>
      </w:tr>
      <w:tr w:rsidR="00EF4D50" w:rsidRPr="00651CB3" w14:paraId="3C0780C2" w14:textId="77777777" w:rsidTr="00EF4D50">
        <w:trPr>
          <w:trHeight w:val="77"/>
          <w:jc w:val="center"/>
        </w:trPr>
        <w:tc>
          <w:tcPr>
            <w:tcW w:w="3685" w:type="dxa"/>
            <w:vMerge/>
            <w:vAlign w:val="center"/>
          </w:tcPr>
          <w:p w14:paraId="605CE50D" w14:textId="77777777" w:rsidR="00EF4D50" w:rsidRPr="00651CB3" w:rsidRDefault="00EF4D50" w:rsidP="00EF4D50">
            <w:pPr>
              <w:ind w:firstLine="0"/>
              <w:rPr>
                <w:color w:val="000000" w:themeColor="text1"/>
                <w:sz w:val="24"/>
                <w:szCs w:val="24"/>
              </w:rPr>
            </w:pPr>
          </w:p>
        </w:tc>
        <w:tc>
          <w:tcPr>
            <w:tcW w:w="5920" w:type="dxa"/>
            <w:gridSpan w:val="2"/>
            <w:vAlign w:val="center"/>
          </w:tcPr>
          <w:p w14:paraId="66CC05CD"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Высококонцентрированный</w:t>
            </w:r>
          </w:p>
        </w:tc>
      </w:tr>
      <w:tr w:rsidR="00EF4D50" w:rsidRPr="00651CB3" w14:paraId="5A3C3306" w14:textId="77777777" w:rsidTr="00EF4D50">
        <w:trPr>
          <w:trHeight w:val="77"/>
          <w:jc w:val="center"/>
        </w:trPr>
        <w:tc>
          <w:tcPr>
            <w:tcW w:w="3685" w:type="dxa"/>
            <w:vMerge w:val="restart"/>
            <w:vAlign w:val="center"/>
          </w:tcPr>
          <w:p w14:paraId="06E372EA"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Карагандинская область</w:t>
            </w:r>
          </w:p>
        </w:tc>
        <w:tc>
          <w:tcPr>
            <w:tcW w:w="3828" w:type="dxa"/>
            <w:vAlign w:val="center"/>
          </w:tcPr>
          <w:p w14:paraId="5EBC25B7"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38,8+27,1+15,7=</w:t>
            </w:r>
            <w:r w:rsidRPr="00651CB3">
              <w:rPr>
                <w:b/>
                <w:bCs/>
                <w:iCs/>
                <w:color w:val="000000" w:themeColor="text1"/>
                <w:sz w:val="24"/>
                <w:szCs w:val="24"/>
              </w:rPr>
              <w:t>81,6</w:t>
            </w:r>
          </w:p>
        </w:tc>
        <w:tc>
          <w:tcPr>
            <w:tcW w:w="2092" w:type="dxa"/>
            <w:vAlign w:val="center"/>
          </w:tcPr>
          <w:p w14:paraId="72FFCBD9"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2 659,43</w:t>
            </w:r>
          </w:p>
        </w:tc>
      </w:tr>
      <w:tr w:rsidR="00EF4D50" w:rsidRPr="00651CB3" w14:paraId="414179C0" w14:textId="77777777" w:rsidTr="00EF4D50">
        <w:trPr>
          <w:trHeight w:val="77"/>
          <w:jc w:val="center"/>
        </w:trPr>
        <w:tc>
          <w:tcPr>
            <w:tcW w:w="3685" w:type="dxa"/>
            <w:vMerge/>
            <w:vAlign w:val="center"/>
          </w:tcPr>
          <w:p w14:paraId="527E5C4C" w14:textId="77777777" w:rsidR="00EF4D50" w:rsidRPr="00651CB3" w:rsidRDefault="00EF4D50" w:rsidP="00EF4D50">
            <w:pPr>
              <w:ind w:firstLine="0"/>
              <w:rPr>
                <w:color w:val="000000" w:themeColor="text1"/>
                <w:sz w:val="24"/>
                <w:szCs w:val="24"/>
              </w:rPr>
            </w:pPr>
          </w:p>
        </w:tc>
        <w:tc>
          <w:tcPr>
            <w:tcW w:w="5920" w:type="dxa"/>
            <w:gridSpan w:val="2"/>
            <w:vAlign w:val="center"/>
          </w:tcPr>
          <w:p w14:paraId="54A7B7C2"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Высококонцентрированный</w:t>
            </w:r>
          </w:p>
        </w:tc>
      </w:tr>
      <w:tr w:rsidR="00EF4D50" w:rsidRPr="00651CB3" w14:paraId="407A33C0" w14:textId="77777777" w:rsidTr="00EF4D50">
        <w:trPr>
          <w:trHeight w:val="77"/>
          <w:jc w:val="center"/>
        </w:trPr>
        <w:tc>
          <w:tcPr>
            <w:tcW w:w="3685" w:type="dxa"/>
            <w:vMerge w:val="restart"/>
            <w:vAlign w:val="center"/>
          </w:tcPr>
          <w:p w14:paraId="07E8804A"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Кызылординская область</w:t>
            </w:r>
          </w:p>
        </w:tc>
        <w:tc>
          <w:tcPr>
            <w:tcW w:w="3828" w:type="dxa"/>
            <w:vAlign w:val="center"/>
          </w:tcPr>
          <w:p w14:paraId="7D8E3992"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17,3+16,9+13,6=</w:t>
            </w:r>
            <w:r w:rsidRPr="00651CB3">
              <w:rPr>
                <w:b/>
                <w:bCs/>
                <w:iCs/>
                <w:color w:val="000000" w:themeColor="text1"/>
                <w:sz w:val="24"/>
                <w:szCs w:val="24"/>
              </w:rPr>
              <w:t>47,8</w:t>
            </w:r>
          </w:p>
        </w:tc>
        <w:tc>
          <w:tcPr>
            <w:tcW w:w="2092" w:type="dxa"/>
            <w:vAlign w:val="center"/>
          </w:tcPr>
          <w:p w14:paraId="54439A10"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972,6625</w:t>
            </w:r>
          </w:p>
        </w:tc>
      </w:tr>
      <w:tr w:rsidR="00EF4D50" w:rsidRPr="00651CB3" w14:paraId="2C58718A" w14:textId="77777777" w:rsidTr="00EF4D50">
        <w:trPr>
          <w:trHeight w:val="77"/>
          <w:jc w:val="center"/>
        </w:trPr>
        <w:tc>
          <w:tcPr>
            <w:tcW w:w="3685" w:type="dxa"/>
            <w:vMerge/>
            <w:vAlign w:val="center"/>
          </w:tcPr>
          <w:p w14:paraId="2B2021B8" w14:textId="77777777" w:rsidR="00EF4D50" w:rsidRPr="00651CB3" w:rsidRDefault="00EF4D50" w:rsidP="00EF4D50">
            <w:pPr>
              <w:ind w:firstLine="0"/>
              <w:rPr>
                <w:color w:val="000000" w:themeColor="text1"/>
                <w:sz w:val="24"/>
                <w:szCs w:val="24"/>
              </w:rPr>
            </w:pPr>
          </w:p>
        </w:tc>
        <w:tc>
          <w:tcPr>
            <w:tcW w:w="5920" w:type="dxa"/>
            <w:gridSpan w:val="2"/>
            <w:vAlign w:val="center"/>
          </w:tcPr>
          <w:p w14:paraId="0ABA68F0"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Уме</w:t>
            </w:r>
            <w:r w:rsidRPr="00F764BB">
              <w:rPr>
                <w:iCs/>
                <w:color w:val="000000" w:themeColor="text1"/>
                <w:sz w:val="24"/>
                <w:szCs w:val="24"/>
              </w:rPr>
              <w:t>ренноконц</w:t>
            </w:r>
            <w:r w:rsidRPr="00651CB3">
              <w:rPr>
                <w:iCs/>
                <w:color w:val="000000" w:themeColor="text1"/>
                <w:sz w:val="24"/>
                <w:szCs w:val="24"/>
              </w:rPr>
              <w:t>ентрированный</w:t>
            </w:r>
          </w:p>
        </w:tc>
      </w:tr>
      <w:tr w:rsidR="00EF4D50" w:rsidRPr="00651CB3" w14:paraId="217FB2F4" w14:textId="77777777" w:rsidTr="00EF4D50">
        <w:trPr>
          <w:trHeight w:val="77"/>
          <w:jc w:val="center"/>
        </w:trPr>
        <w:tc>
          <w:tcPr>
            <w:tcW w:w="3685" w:type="dxa"/>
            <w:vMerge w:val="restart"/>
            <w:vAlign w:val="center"/>
          </w:tcPr>
          <w:p w14:paraId="5808975E"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Мангистауская область</w:t>
            </w:r>
          </w:p>
        </w:tc>
        <w:tc>
          <w:tcPr>
            <w:tcW w:w="3828" w:type="dxa"/>
            <w:vAlign w:val="center"/>
          </w:tcPr>
          <w:p w14:paraId="5CA3E1FD"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5,2+6,1</w:t>
            </w:r>
            <w:r w:rsidRPr="00651CB3">
              <w:rPr>
                <w:color w:val="000000" w:themeColor="text1"/>
                <w:sz w:val="24"/>
                <w:szCs w:val="24"/>
              </w:rPr>
              <w:t>+</w:t>
            </w:r>
            <w:r w:rsidRPr="00651CB3">
              <w:rPr>
                <w:iCs/>
                <w:color w:val="000000" w:themeColor="text1"/>
                <w:sz w:val="24"/>
                <w:szCs w:val="24"/>
              </w:rPr>
              <w:t>4,8</w:t>
            </w:r>
            <w:r w:rsidRPr="00651CB3">
              <w:rPr>
                <w:color w:val="000000" w:themeColor="text1"/>
                <w:sz w:val="24"/>
                <w:szCs w:val="24"/>
              </w:rPr>
              <w:t>=</w:t>
            </w:r>
            <w:r w:rsidRPr="00651CB3">
              <w:rPr>
                <w:b/>
                <w:bCs/>
                <w:iCs/>
                <w:color w:val="000000" w:themeColor="text1"/>
                <w:sz w:val="24"/>
                <w:szCs w:val="24"/>
              </w:rPr>
              <w:t>16,1</w:t>
            </w:r>
          </w:p>
        </w:tc>
        <w:tc>
          <w:tcPr>
            <w:tcW w:w="2092" w:type="dxa"/>
            <w:vAlign w:val="center"/>
          </w:tcPr>
          <w:p w14:paraId="162195E2"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256,97</w:t>
            </w:r>
          </w:p>
        </w:tc>
      </w:tr>
      <w:tr w:rsidR="00EF4D50" w:rsidRPr="00651CB3" w14:paraId="71A8E980" w14:textId="77777777" w:rsidTr="00EF4D50">
        <w:trPr>
          <w:trHeight w:val="77"/>
          <w:jc w:val="center"/>
        </w:trPr>
        <w:tc>
          <w:tcPr>
            <w:tcW w:w="3685" w:type="dxa"/>
            <w:vMerge/>
            <w:vAlign w:val="center"/>
          </w:tcPr>
          <w:p w14:paraId="3B0108CB" w14:textId="77777777" w:rsidR="00EF4D50" w:rsidRPr="00651CB3" w:rsidRDefault="00EF4D50" w:rsidP="00EF4D50">
            <w:pPr>
              <w:ind w:firstLine="0"/>
              <w:rPr>
                <w:color w:val="000000" w:themeColor="text1"/>
                <w:sz w:val="24"/>
                <w:szCs w:val="24"/>
              </w:rPr>
            </w:pPr>
          </w:p>
        </w:tc>
        <w:tc>
          <w:tcPr>
            <w:tcW w:w="5920" w:type="dxa"/>
            <w:gridSpan w:val="2"/>
            <w:vAlign w:val="center"/>
          </w:tcPr>
          <w:p w14:paraId="31BB1888" w14:textId="77777777" w:rsidR="00EF4D50" w:rsidRPr="00651CB3" w:rsidRDefault="00EF4D50" w:rsidP="00EF4D50">
            <w:pPr>
              <w:ind w:firstLine="0"/>
              <w:rPr>
                <w:b/>
                <w:bCs/>
                <w:iCs/>
                <w:color w:val="000000" w:themeColor="text1"/>
                <w:sz w:val="24"/>
                <w:szCs w:val="24"/>
              </w:rPr>
            </w:pPr>
            <w:proofErr w:type="spellStart"/>
            <w:r w:rsidRPr="00651CB3">
              <w:rPr>
                <w:iCs/>
                <w:color w:val="000000" w:themeColor="text1"/>
                <w:sz w:val="24"/>
                <w:szCs w:val="24"/>
              </w:rPr>
              <w:t>Низкоконцентрированный</w:t>
            </w:r>
            <w:proofErr w:type="spellEnd"/>
          </w:p>
        </w:tc>
      </w:tr>
      <w:tr w:rsidR="00EF4D50" w:rsidRPr="00651CB3" w14:paraId="76D6C008" w14:textId="77777777" w:rsidTr="00EF4D50">
        <w:trPr>
          <w:trHeight w:val="77"/>
          <w:jc w:val="center"/>
        </w:trPr>
        <w:tc>
          <w:tcPr>
            <w:tcW w:w="3685" w:type="dxa"/>
            <w:vMerge w:val="restart"/>
            <w:vAlign w:val="center"/>
          </w:tcPr>
          <w:p w14:paraId="7812DA5E"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Туркестанская область</w:t>
            </w:r>
          </w:p>
        </w:tc>
        <w:tc>
          <w:tcPr>
            <w:tcW w:w="3828" w:type="dxa"/>
            <w:vAlign w:val="center"/>
          </w:tcPr>
          <w:p w14:paraId="0650468E" w14:textId="77777777" w:rsidR="00EF4D50" w:rsidRPr="00651CB3" w:rsidRDefault="00EF4D50" w:rsidP="00EF4D50">
            <w:pPr>
              <w:ind w:firstLine="0"/>
              <w:rPr>
                <w:iCs/>
                <w:color w:val="000000" w:themeColor="text1"/>
                <w:sz w:val="24"/>
                <w:szCs w:val="24"/>
              </w:rPr>
            </w:pPr>
            <w:r w:rsidRPr="00651CB3">
              <w:rPr>
                <w:bCs/>
                <w:iCs/>
                <w:color w:val="000000" w:themeColor="text1"/>
                <w:sz w:val="24"/>
                <w:szCs w:val="24"/>
              </w:rPr>
              <w:t>7,47+6,85+6,41</w:t>
            </w:r>
            <w:r w:rsidRPr="00651CB3">
              <w:rPr>
                <w:bCs/>
                <w:color w:val="000000" w:themeColor="text1"/>
                <w:sz w:val="24"/>
                <w:szCs w:val="24"/>
              </w:rPr>
              <w:t>=</w:t>
            </w:r>
            <w:r w:rsidRPr="00651CB3">
              <w:rPr>
                <w:b/>
                <w:iCs/>
                <w:color w:val="000000" w:themeColor="text1"/>
                <w:sz w:val="24"/>
                <w:szCs w:val="24"/>
              </w:rPr>
              <w:t>20,73</w:t>
            </w:r>
          </w:p>
        </w:tc>
        <w:tc>
          <w:tcPr>
            <w:tcW w:w="2092" w:type="dxa"/>
            <w:vAlign w:val="center"/>
          </w:tcPr>
          <w:p w14:paraId="50AF798C" w14:textId="77777777" w:rsidR="00EF4D50" w:rsidRPr="00651CB3" w:rsidRDefault="00EF4D50" w:rsidP="00EF4D50">
            <w:pPr>
              <w:rPr>
                <w:b/>
                <w:bCs/>
                <w:iCs/>
                <w:color w:val="000000" w:themeColor="text1"/>
                <w:sz w:val="24"/>
                <w:szCs w:val="24"/>
              </w:rPr>
            </w:pPr>
            <w:r w:rsidRPr="00651CB3">
              <w:rPr>
                <w:b/>
                <w:bCs/>
                <w:iCs/>
                <w:color w:val="000000" w:themeColor="text1"/>
                <w:sz w:val="24"/>
                <w:szCs w:val="24"/>
                <w:lang w:val="kk-KZ"/>
              </w:rPr>
              <w:t>350,02</w:t>
            </w:r>
          </w:p>
        </w:tc>
      </w:tr>
      <w:tr w:rsidR="00EF4D50" w:rsidRPr="00651CB3" w14:paraId="6F0A79CF" w14:textId="77777777" w:rsidTr="00EF4D50">
        <w:trPr>
          <w:trHeight w:val="77"/>
          <w:jc w:val="center"/>
        </w:trPr>
        <w:tc>
          <w:tcPr>
            <w:tcW w:w="3685" w:type="dxa"/>
            <w:vMerge/>
            <w:vAlign w:val="center"/>
          </w:tcPr>
          <w:p w14:paraId="2791DA62" w14:textId="77777777" w:rsidR="00EF4D50" w:rsidRPr="00651CB3" w:rsidRDefault="00EF4D50" w:rsidP="00EF4D50">
            <w:pPr>
              <w:ind w:firstLine="0"/>
              <w:rPr>
                <w:color w:val="000000" w:themeColor="text1"/>
                <w:sz w:val="24"/>
                <w:szCs w:val="24"/>
              </w:rPr>
            </w:pPr>
          </w:p>
        </w:tc>
        <w:tc>
          <w:tcPr>
            <w:tcW w:w="5920" w:type="dxa"/>
            <w:gridSpan w:val="2"/>
            <w:vAlign w:val="center"/>
          </w:tcPr>
          <w:p w14:paraId="2173B599" w14:textId="77777777" w:rsidR="00EF4D50" w:rsidRPr="00651CB3" w:rsidRDefault="00EF4D50" w:rsidP="00EF4D50">
            <w:pPr>
              <w:ind w:firstLine="0"/>
              <w:rPr>
                <w:b/>
                <w:bCs/>
                <w:iCs/>
                <w:color w:val="000000" w:themeColor="text1"/>
                <w:sz w:val="24"/>
                <w:szCs w:val="24"/>
                <w:lang w:val="kk-KZ"/>
              </w:rPr>
            </w:pPr>
            <w:proofErr w:type="spellStart"/>
            <w:r w:rsidRPr="00651CB3">
              <w:rPr>
                <w:iCs/>
                <w:color w:val="000000" w:themeColor="text1"/>
                <w:sz w:val="24"/>
                <w:szCs w:val="24"/>
              </w:rPr>
              <w:t>Низкоконцентрированный</w:t>
            </w:r>
            <w:proofErr w:type="spellEnd"/>
          </w:p>
        </w:tc>
      </w:tr>
      <w:tr w:rsidR="00EF4D50" w:rsidRPr="00651CB3" w14:paraId="4A165FAD" w14:textId="77777777" w:rsidTr="00EF4D50">
        <w:trPr>
          <w:trHeight w:val="77"/>
          <w:jc w:val="center"/>
        </w:trPr>
        <w:tc>
          <w:tcPr>
            <w:tcW w:w="3685" w:type="dxa"/>
            <w:vMerge w:val="restart"/>
            <w:vAlign w:val="center"/>
          </w:tcPr>
          <w:p w14:paraId="7FEFE21F"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г. Шымкент</w:t>
            </w:r>
          </w:p>
        </w:tc>
        <w:tc>
          <w:tcPr>
            <w:tcW w:w="3828" w:type="dxa"/>
            <w:vAlign w:val="center"/>
          </w:tcPr>
          <w:p w14:paraId="30C2BD11" w14:textId="77777777" w:rsidR="00EF4D50" w:rsidRPr="00651CB3" w:rsidRDefault="00EF4D50" w:rsidP="00EF4D50">
            <w:pPr>
              <w:ind w:firstLine="0"/>
              <w:rPr>
                <w:bCs/>
                <w:color w:val="000000" w:themeColor="text1"/>
                <w:sz w:val="24"/>
                <w:szCs w:val="24"/>
              </w:rPr>
            </w:pPr>
            <w:r w:rsidRPr="00651CB3">
              <w:rPr>
                <w:iCs/>
                <w:color w:val="000000" w:themeColor="text1"/>
                <w:sz w:val="24"/>
                <w:szCs w:val="24"/>
              </w:rPr>
              <w:t>52,13+46,54+1,33</w:t>
            </w:r>
            <w:r w:rsidRPr="00651CB3">
              <w:rPr>
                <w:color w:val="000000" w:themeColor="text1"/>
                <w:sz w:val="24"/>
                <w:szCs w:val="24"/>
              </w:rPr>
              <w:t>=</w:t>
            </w:r>
            <w:r w:rsidRPr="00651CB3">
              <w:rPr>
                <w:b/>
                <w:bCs/>
                <w:color w:val="000000" w:themeColor="text1"/>
                <w:sz w:val="24"/>
                <w:szCs w:val="24"/>
              </w:rPr>
              <w:t>100</w:t>
            </w:r>
          </w:p>
        </w:tc>
        <w:tc>
          <w:tcPr>
            <w:tcW w:w="2092" w:type="dxa"/>
            <w:vAlign w:val="center"/>
          </w:tcPr>
          <w:p w14:paraId="39DC0E1E"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4 885,26</w:t>
            </w:r>
          </w:p>
        </w:tc>
      </w:tr>
      <w:tr w:rsidR="00EF4D50" w:rsidRPr="00651CB3" w14:paraId="59FD1489" w14:textId="77777777" w:rsidTr="00EF4D50">
        <w:trPr>
          <w:trHeight w:val="77"/>
          <w:jc w:val="center"/>
        </w:trPr>
        <w:tc>
          <w:tcPr>
            <w:tcW w:w="3685" w:type="dxa"/>
            <w:vMerge/>
            <w:vAlign w:val="center"/>
          </w:tcPr>
          <w:p w14:paraId="57615453" w14:textId="77777777" w:rsidR="00EF4D50" w:rsidRPr="00651CB3" w:rsidRDefault="00EF4D50" w:rsidP="00EF4D50">
            <w:pPr>
              <w:ind w:firstLine="0"/>
              <w:rPr>
                <w:color w:val="000000" w:themeColor="text1"/>
                <w:sz w:val="24"/>
                <w:szCs w:val="24"/>
              </w:rPr>
            </w:pPr>
          </w:p>
        </w:tc>
        <w:tc>
          <w:tcPr>
            <w:tcW w:w="5920" w:type="dxa"/>
            <w:gridSpan w:val="2"/>
            <w:vAlign w:val="center"/>
          </w:tcPr>
          <w:p w14:paraId="4BECE43F"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Высококонцентрированный</w:t>
            </w:r>
          </w:p>
        </w:tc>
      </w:tr>
      <w:tr w:rsidR="00EF4D50" w:rsidRPr="00651CB3" w14:paraId="0E24D05F" w14:textId="77777777" w:rsidTr="00EF4D50">
        <w:trPr>
          <w:trHeight w:val="77"/>
          <w:jc w:val="center"/>
        </w:trPr>
        <w:tc>
          <w:tcPr>
            <w:tcW w:w="3685" w:type="dxa"/>
            <w:vMerge w:val="restart"/>
            <w:vAlign w:val="center"/>
          </w:tcPr>
          <w:p w14:paraId="5D09A8D4"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Костанайская область</w:t>
            </w:r>
          </w:p>
        </w:tc>
        <w:tc>
          <w:tcPr>
            <w:tcW w:w="3828" w:type="dxa"/>
            <w:vAlign w:val="center"/>
          </w:tcPr>
          <w:p w14:paraId="569EBDC8"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64,8+17,4+16,0</w:t>
            </w:r>
            <w:r w:rsidRPr="00651CB3">
              <w:rPr>
                <w:color w:val="000000" w:themeColor="text1"/>
                <w:sz w:val="24"/>
                <w:szCs w:val="24"/>
              </w:rPr>
              <w:t>=</w:t>
            </w:r>
            <w:r w:rsidRPr="00651CB3">
              <w:rPr>
                <w:b/>
                <w:bCs/>
                <w:iCs/>
                <w:color w:val="000000" w:themeColor="text1"/>
                <w:sz w:val="24"/>
                <w:szCs w:val="24"/>
              </w:rPr>
              <w:t>98,2</w:t>
            </w:r>
          </w:p>
        </w:tc>
        <w:tc>
          <w:tcPr>
            <w:tcW w:w="2092" w:type="dxa"/>
            <w:vAlign w:val="center"/>
          </w:tcPr>
          <w:p w14:paraId="22E389A9"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4 760,73</w:t>
            </w:r>
            <w:r w:rsidRPr="00651CB3">
              <w:rPr>
                <w:b/>
                <w:bCs/>
                <w:iCs/>
                <w:color w:val="000000" w:themeColor="text1"/>
                <w:sz w:val="24"/>
                <w:szCs w:val="24"/>
              </w:rPr>
              <w:t>‬</w:t>
            </w:r>
          </w:p>
        </w:tc>
      </w:tr>
      <w:tr w:rsidR="00EF4D50" w:rsidRPr="00651CB3" w14:paraId="1EDB3B20" w14:textId="77777777" w:rsidTr="00EF4D50">
        <w:trPr>
          <w:trHeight w:val="77"/>
          <w:jc w:val="center"/>
        </w:trPr>
        <w:tc>
          <w:tcPr>
            <w:tcW w:w="3685" w:type="dxa"/>
            <w:vMerge/>
            <w:vAlign w:val="center"/>
          </w:tcPr>
          <w:p w14:paraId="355A73ED" w14:textId="77777777" w:rsidR="00EF4D50" w:rsidRPr="00651CB3" w:rsidRDefault="00EF4D50" w:rsidP="00EF4D50">
            <w:pPr>
              <w:ind w:firstLine="0"/>
              <w:rPr>
                <w:color w:val="000000" w:themeColor="text1"/>
                <w:sz w:val="24"/>
                <w:szCs w:val="24"/>
              </w:rPr>
            </w:pPr>
          </w:p>
        </w:tc>
        <w:tc>
          <w:tcPr>
            <w:tcW w:w="5920" w:type="dxa"/>
            <w:gridSpan w:val="2"/>
            <w:vAlign w:val="center"/>
          </w:tcPr>
          <w:p w14:paraId="6A1E1367"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Высококонцентрированный</w:t>
            </w:r>
          </w:p>
        </w:tc>
      </w:tr>
      <w:tr w:rsidR="00EF4D50" w:rsidRPr="00651CB3" w14:paraId="1C0B3F16" w14:textId="77777777" w:rsidTr="00EF4D50">
        <w:trPr>
          <w:trHeight w:val="77"/>
          <w:jc w:val="center"/>
        </w:trPr>
        <w:tc>
          <w:tcPr>
            <w:tcW w:w="3685" w:type="dxa"/>
            <w:vMerge w:val="restart"/>
            <w:vAlign w:val="center"/>
          </w:tcPr>
          <w:p w14:paraId="5B77F2E5"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Западно-Казахстанская область</w:t>
            </w:r>
          </w:p>
        </w:tc>
        <w:tc>
          <w:tcPr>
            <w:tcW w:w="3828" w:type="dxa"/>
            <w:vAlign w:val="center"/>
          </w:tcPr>
          <w:p w14:paraId="23AE24D8"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37,95+18,55+12,15</w:t>
            </w:r>
            <w:r w:rsidRPr="00651CB3">
              <w:rPr>
                <w:color w:val="000000" w:themeColor="text1"/>
                <w:sz w:val="24"/>
                <w:szCs w:val="24"/>
              </w:rPr>
              <w:t>=</w:t>
            </w:r>
            <w:r w:rsidRPr="00651CB3">
              <w:rPr>
                <w:b/>
                <w:bCs/>
                <w:iCs/>
                <w:color w:val="000000" w:themeColor="text1"/>
                <w:sz w:val="24"/>
                <w:szCs w:val="24"/>
              </w:rPr>
              <w:t>68,65</w:t>
            </w:r>
          </w:p>
        </w:tc>
        <w:tc>
          <w:tcPr>
            <w:tcW w:w="2092" w:type="dxa"/>
            <w:vAlign w:val="center"/>
          </w:tcPr>
          <w:p w14:paraId="6AC82A4A"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2 229,83</w:t>
            </w:r>
          </w:p>
        </w:tc>
      </w:tr>
      <w:tr w:rsidR="00EF4D50" w:rsidRPr="00651CB3" w14:paraId="3CB072D2" w14:textId="77777777" w:rsidTr="00EF4D50">
        <w:trPr>
          <w:trHeight w:val="77"/>
          <w:jc w:val="center"/>
        </w:trPr>
        <w:tc>
          <w:tcPr>
            <w:tcW w:w="3685" w:type="dxa"/>
            <w:vMerge/>
            <w:vAlign w:val="center"/>
          </w:tcPr>
          <w:p w14:paraId="767FFF89" w14:textId="77777777" w:rsidR="00EF4D50" w:rsidRPr="00651CB3" w:rsidRDefault="00EF4D50" w:rsidP="00EF4D50">
            <w:pPr>
              <w:ind w:firstLine="0"/>
              <w:rPr>
                <w:color w:val="000000" w:themeColor="text1"/>
                <w:sz w:val="24"/>
                <w:szCs w:val="24"/>
              </w:rPr>
            </w:pPr>
          </w:p>
        </w:tc>
        <w:tc>
          <w:tcPr>
            <w:tcW w:w="5920" w:type="dxa"/>
            <w:gridSpan w:val="2"/>
            <w:vAlign w:val="center"/>
          </w:tcPr>
          <w:p w14:paraId="277B3517"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Умер</w:t>
            </w:r>
            <w:r w:rsidRPr="00F764BB">
              <w:rPr>
                <w:iCs/>
                <w:color w:val="000000" w:themeColor="text1"/>
                <w:sz w:val="24"/>
                <w:szCs w:val="24"/>
              </w:rPr>
              <w:t>енноконцентри</w:t>
            </w:r>
            <w:r w:rsidRPr="00651CB3">
              <w:rPr>
                <w:iCs/>
                <w:color w:val="000000" w:themeColor="text1"/>
                <w:sz w:val="24"/>
                <w:szCs w:val="24"/>
              </w:rPr>
              <w:t>рованный</w:t>
            </w:r>
          </w:p>
        </w:tc>
      </w:tr>
      <w:tr w:rsidR="00EF4D50" w:rsidRPr="00651CB3" w14:paraId="51DF653A" w14:textId="77777777" w:rsidTr="00EF4D50">
        <w:trPr>
          <w:trHeight w:val="77"/>
          <w:jc w:val="center"/>
        </w:trPr>
        <w:tc>
          <w:tcPr>
            <w:tcW w:w="3685" w:type="dxa"/>
            <w:vMerge w:val="restart"/>
            <w:vAlign w:val="center"/>
          </w:tcPr>
          <w:p w14:paraId="5831B65C"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Акмолинская область</w:t>
            </w:r>
          </w:p>
          <w:p w14:paraId="062DB99F"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(в разрезе Аршалынского района)</w:t>
            </w:r>
          </w:p>
        </w:tc>
        <w:tc>
          <w:tcPr>
            <w:tcW w:w="3828" w:type="dxa"/>
            <w:vAlign w:val="center"/>
          </w:tcPr>
          <w:p w14:paraId="2336C634"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45,49+17,66+14,79=</w:t>
            </w:r>
            <w:r w:rsidRPr="00651CB3">
              <w:rPr>
                <w:b/>
                <w:bCs/>
                <w:iCs/>
                <w:color w:val="000000" w:themeColor="text1"/>
                <w:sz w:val="24"/>
                <w:szCs w:val="24"/>
              </w:rPr>
              <w:t>77,94</w:t>
            </w:r>
          </w:p>
        </w:tc>
        <w:tc>
          <w:tcPr>
            <w:tcW w:w="2092" w:type="dxa"/>
            <w:vAlign w:val="center"/>
          </w:tcPr>
          <w:p w14:paraId="075E90A3"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2 837,49</w:t>
            </w:r>
          </w:p>
        </w:tc>
      </w:tr>
      <w:tr w:rsidR="00EF4D50" w:rsidRPr="00651CB3" w14:paraId="34DBC80A" w14:textId="77777777" w:rsidTr="00EF4D50">
        <w:trPr>
          <w:trHeight w:val="77"/>
          <w:jc w:val="center"/>
        </w:trPr>
        <w:tc>
          <w:tcPr>
            <w:tcW w:w="3685" w:type="dxa"/>
            <w:vMerge/>
            <w:vAlign w:val="center"/>
          </w:tcPr>
          <w:p w14:paraId="023B3BC3" w14:textId="77777777" w:rsidR="00EF4D50" w:rsidRPr="00651CB3" w:rsidRDefault="00EF4D50" w:rsidP="00EF4D50">
            <w:pPr>
              <w:ind w:firstLine="0"/>
              <w:rPr>
                <w:color w:val="000000" w:themeColor="text1"/>
                <w:sz w:val="24"/>
                <w:szCs w:val="24"/>
              </w:rPr>
            </w:pPr>
          </w:p>
        </w:tc>
        <w:tc>
          <w:tcPr>
            <w:tcW w:w="5920" w:type="dxa"/>
            <w:gridSpan w:val="2"/>
            <w:vAlign w:val="center"/>
          </w:tcPr>
          <w:p w14:paraId="35706B93"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Высококонцентрированный</w:t>
            </w:r>
          </w:p>
        </w:tc>
      </w:tr>
      <w:tr w:rsidR="00EF4D50" w:rsidRPr="00651CB3" w14:paraId="4EB0DFF0" w14:textId="77777777" w:rsidTr="00EF4D50">
        <w:trPr>
          <w:trHeight w:val="77"/>
          <w:jc w:val="center"/>
        </w:trPr>
        <w:tc>
          <w:tcPr>
            <w:tcW w:w="3685" w:type="dxa"/>
            <w:vMerge w:val="restart"/>
            <w:vAlign w:val="center"/>
          </w:tcPr>
          <w:p w14:paraId="6E95E5BF"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 xml:space="preserve">Область </w:t>
            </w:r>
            <w:proofErr w:type="spellStart"/>
            <w:r w:rsidRPr="00651CB3">
              <w:rPr>
                <w:b/>
                <w:bCs/>
                <w:color w:val="000000" w:themeColor="text1"/>
                <w:sz w:val="24"/>
                <w:szCs w:val="24"/>
              </w:rPr>
              <w:t>Ұлытау</w:t>
            </w:r>
            <w:proofErr w:type="spellEnd"/>
          </w:p>
        </w:tc>
        <w:tc>
          <w:tcPr>
            <w:tcW w:w="3828" w:type="dxa"/>
            <w:vAlign w:val="center"/>
          </w:tcPr>
          <w:p w14:paraId="079BC07C"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41,84+39,52+18,63=</w:t>
            </w:r>
            <w:r w:rsidRPr="00651CB3">
              <w:rPr>
                <w:b/>
                <w:bCs/>
                <w:iCs/>
                <w:color w:val="000000" w:themeColor="text1"/>
                <w:sz w:val="24"/>
                <w:szCs w:val="24"/>
              </w:rPr>
              <w:t>99,99</w:t>
            </w:r>
          </w:p>
        </w:tc>
        <w:tc>
          <w:tcPr>
            <w:tcW w:w="2092" w:type="dxa"/>
            <w:vAlign w:val="center"/>
          </w:tcPr>
          <w:p w14:paraId="7D33FE54"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3 659</w:t>
            </w:r>
          </w:p>
        </w:tc>
      </w:tr>
      <w:tr w:rsidR="00EF4D50" w:rsidRPr="00651CB3" w14:paraId="021797D9" w14:textId="77777777" w:rsidTr="00EF4D50">
        <w:trPr>
          <w:trHeight w:val="77"/>
          <w:jc w:val="center"/>
        </w:trPr>
        <w:tc>
          <w:tcPr>
            <w:tcW w:w="3685" w:type="dxa"/>
            <w:vMerge/>
            <w:vAlign w:val="center"/>
          </w:tcPr>
          <w:p w14:paraId="728BEB1A" w14:textId="77777777" w:rsidR="00EF4D50" w:rsidRPr="00651CB3" w:rsidRDefault="00EF4D50" w:rsidP="00EF4D50">
            <w:pPr>
              <w:ind w:firstLine="0"/>
              <w:rPr>
                <w:color w:val="000000" w:themeColor="text1"/>
                <w:sz w:val="24"/>
                <w:szCs w:val="24"/>
              </w:rPr>
            </w:pPr>
          </w:p>
        </w:tc>
        <w:tc>
          <w:tcPr>
            <w:tcW w:w="5920" w:type="dxa"/>
            <w:gridSpan w:val="2"/>
            <w:vAlign w:val="center"/>
          </w:tcPr>
          <w:p w14:paraId="7CC73A61" w14:textId="77777777" w:rsidR="00EF4D50" w:rsidRPr="00651CB3" w:rsidRDefault="00EF4D50" w:rsidP="00EF4D50">
            <w:pPr>
              <w:ind w:firstLine="0"/>
              <w:rPr>
                <w:b/>
                <w:bCs/>
                <w:iCs/>
                <w:color w:val="000000" w:themeColor="text1"/>
                <w:sz w:val="24"/>
                <w:szCs w:val="24"/>
              </w:rPr>
            </w:pPr>
            <w:r w:rsidRPr="00651CB3">
              <w:rPr>
                <w:iCs/>
                <w:color w:val="000000" w:themeColor="text1"/>
                <w:sz w:val="24"/>
                <w:szCs w:val="24"/>
              </w:rPr>
              <w:t>Высококонцентрированный</w:t>
            </w:r>
          </w:p>
        </w:tc>
      </w:tr>
      <w:tr w:rsidR="00EF4D50" w:rsidRPr="00651CB3" w14:paraId="693E0AB7" w14:textId="77777777" w:rsidTr="00EF4D50">
        <w:trPr>
          <w:trHeight w:val="77"/>
          <w:jc w:val="center"/>
        </w:trPr>
        <w:tc>
          <w:tcPr>
            <w:tcW w:w="9605" w:type="dxa"/>
            <w:gridSpan w:val="3"/>
            <w:vAlign w:val="center"/>
          </w:tcPr>
          <w:p w14:paraId="5E291601" w14:textId="77777777" w:rsidR="00EF4D50" w:rsidRPr="00651CB3" w:rsidRDefault="00EF4D50" w:rsidP="00EF4D50">
            <w:pPr>
              <w:ind w:firstLine="0"/>
              <w:rPr>
                <w:b/>
                <w:bCs/>
                <w:iCs/>
                <w:color w:val="000000" w:themeColor="text1"/>
                <w:sz w:val="24"/>
                <w:szCs w:val="24"/>
              </w:rPr>
            </w:pPr>
            <w:r w:rsidRPr="00651CB3">
              <w:rPr>
                <w:b/>
                <w:bCs/>
                <w:color w:val="000000" w:themeColor="text1"/>
                <w:sz w:val="24"/>
                <w:szCs w:val="24"/>
              </w:rPr>
              <w:t>Алматинская область</w:t>
            </w:r>
          </w:p>
        </w:tc>
      </w:tr>
      <w:tr w:rsidR="00EF4D50" w:rsidRPr="00651CB3" w14:paraId="05287007" w14:textId="77777777" w:rsidTr="00EF4D50">
        <w:trPr>
          <w:trHeight w:val="77"/>
          <w:jc w:val="center"/>
        </w:trPr>
        <w:tc>
          <w:tcPr>
            <w:tcW w:w="3685" w:type="dxa"/>
            <w:vMerge w:val="restart"/>
            <w:vAlign w:val="center"/>
          </w:tcPr>
          <w:p w14:paraId="0C2E03F9"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Талгарский район</w:t>
            </w:r>
          </w:p>
        </w:tc>
        <w:tc>
          <w:tcPr>
            <w:tcW w:w="3828" w:type="dxa"/>
            <w:vAlign w:val="center"/>
          </w:tcPr>
          <w:p w14:paraId="5C5B13BD"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57,05+18,09+16,94</w:t>
            </w:r>
            <w:r w:rsidRPr="00651CB3">
              <w:rPr>
                <w:color w:val="000000" w:themeColor="text1"/>
                <w:sz w:val="24"/>
                <w:szCs w:val="24"/>
              </w:rPr>
              <w:t>=</w:t>
            </w:r>
            <w:r w:rsidRPr="00651CB3">
              <w:rPr>
                <w:b/>
                <w:bCs/>
                <w:iCs/>
                <w:color w:val="000000" w:themeColor="text1"/>
                <w:sz w:val="24"/>
                <w:szCs w:val="24"/>
              </w:rPr>
              <w:t>92,08</w:t>
            </w:r>
          </w:p>
        </w:tc>
        <w:tc>
          <w:tcPr>
            <w:tcW w:w="2092" w:type="dxa"/>
            <w:vAlign w:val="center"/>
          </w:tcPr>
          <w:p w14:paraId="2D1120EA"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3931</w:t>
            </w:r>
          </w:p>
        </w:tc>
      </w:tr>
      <w:tr w:rsidR="00EF4D50" w:rsidRPr="00651CB3" w14:paraId="1C945153" w14:textId="77777777" w:rsidTr="00EF4D50">
        <w:trPr>
          <w:trHeight w:val="77"/>
          <w:jc w:val="center"/>
        </w:trPr>
        <w:tc>
          <w:tcPr>
            <w:tcW w:w="3685" w:type="dxa"/>
            <w:vMerge/>
            <w:vAlign w:val="center"/>
          </w:tcPr>
          <w:p w14:paraId="7B5E66CD" w14:textId="77777777" w:rsidR="00EF4D50" w:rsidRPr="00651CB3" w:rsidRDefault="00EF4D50" w:rsidP="00EF4D50">
            <w:pPr>
              <w:ind w:firstLine="0"/>
              <w:rPr>
                <w:color w:val="000000" w:themeColor="text1"/>
                <w:sz w:val="24"/>
                <w:szCs w:val="24"/>
              </w:rPr>
            </w:pPr>
          </w:p>
        </w:tc>
        <w:tc>
          <w:tcPr>
            <w:tcW w:w="5920" w:type="dxa"/>
            <w:gridSpan w:val="2"/>
            <w:vAlign w:val="center"/>
          </w:tcPr>
          <w:p w14:paraId="6F9AB165"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r w:rsidR="00EF4D50" w:rsidRPr="00651CB3" w14:paraId="089DE8D0" w14:textId="77777777" w:rsidTr="00EF4D50">
        <w:trPr>
          <w:trHeight w:val="77"/>
          <w:jc w:val="center"/>
        </w:trPr>
        <w:tc>
          <w:tcPr>
            <w:tcW w:w="3685" w:type="dxa"/>
            <w:vMerge w:val="restart"/>
          </w:tcPr>
          <w:p w14:paraId="0100AAB5"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Илийский район</w:t>
            </w:r>
          </w:p>
        </w:tc>
        <w:tc>
          <w:tcPr>
            <w:tcW w:w="3828" w:type="dxa"/>
          </w:tcPr>
          <w:p w14:paraId="11A19528"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62,37+12,42+6,46</w:t>
            </w:r>
            <w:r w:rsidRPr="00651CB3">
              <w:rPr>
                <w:color w:val="000000" w:themeColor="text1"/>
                <w:sz w:val="24"/>
                <w:szCs w:val="24"/>
              </w:rPr>
              <w:t>=</w:t>
            </w:r>
            <w:r w:rsidRPr="00651CB3">
              <w:rPr>
                <w:b/>
                <w:bCs/>
                <w:iCs/>
                <w:color w:val="000000" w:themeColor="text1"/>
                <w:sz w:val="24"/>
                <w:szCs w:val="24"/>
              </w:rPr>
              <w:t>81,25</w:t>
            </w:r>
          </w:p>
        </w:tc>
        <w:tc>
          <w:tcPr>
            <w:tcW w:w="2092" w:type="dxa"/>
          </w:tcPr>
          <w:p w14:paraId="7EE3EA3B"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4183</w:t>
            </w:r>
          </w:p>
        </w:tc>
      </w:tr>
      <w:tr w:rsidR="00EF4D50" w:rsidRPr="00651CB3" w14:paraId="6BA379C9" w14:textId="77777777" w:rsidTr="00EF4D50">
        <w:trPr>
          <w:trHeight w:val="77"/>
          <w:jc w:val="center"/>
        </w:trPr>
        <w:tc>
          <w:tcPr>
            <w:tcW w:w="3685" w:type="dxa"/>
            <w:vMerge/>
          </w:tcPr>
          <w:p w14:paraId="2CF929BD" w14:textId="77777777" w:rsidR="00EF4D50" w:rsidRPr="00651CB3" w:rsidRDefault="00EF4D50" w:rsidP="00EF4D50">
            <w:pPr>
              <w:ind w:firstLine="0"/>
              <w:rPr>
                <w:color w:val="000000" w:themeColor="text1"/>
                <w:sz w:val="24"/>
                <w:szCs w:val="24"/>
              </w:rPr>
            </w:pPr>
          </w:p>
        </w:tc>
        <w:tc>
          <w:tcPr>
            <w:tcW w:w="5920" w:type="dxa"/>
            <w:gridSpan w:val="2"/>
          </w:tcPr>
          <w:p w14:paraId="6DC2F7A5"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r w:rsidR="00EF4D50" w:rsidRPr="00651CB3" w14:paraId="009297C0" w14:textId="77777777" w:rsidTr="00EF4D50">
        <w:trPr>
          <w:trHeight w:val="77"/>
          <w:jc w:val="center"/>
        </w:trPr>
        <w:tc>
          <w:tcPr>
            <w:tcW w:w="3685" w:type="dxa"/>
            <w:vMerge w:val="restart"/>
          </w:tcPr>
          <w:p w14:paraId="7984162B"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Жамбылский район</w:t>
            </w:r>
          </w:p>
        </w:tc>
        <w:tc>
          <w:tcPr>
            <w:tcW w:w="3828" w:type="dxa"/>
          </w:tcPr>
          <w:p w14:paraId="5B535D17"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39,35+15,65+15,07=</w:t>
            </w:r>
            <w:r w:rsidRPr="00651CB3">
              <w:rPr>
                <w:b/>
                <w:bCs/>
                <w:iCs/>
                <w:color w:val="000000" w:themeColor="text1"/>
                <w:sz w:val="24"/>
                <w:szCs w:val="24"/>
              </w:rPr>
              <w:t>70,07</w:t>
            </w:r>
          </w:p>
        </w:tc>
        <w:tc>
          <w:tcPr>
            <w:tcW w:w="2092" w:type="dxa"/>
          </w:tcPr>
          <w:p w14:paraId="282723BB"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2342</w:t>
            </w:r>
          </w:p>
        </w:tc>
      </w:tr>
      <w:tr w:rsidR="00EF4D50" w:rsidRPr="00651CB3" w14:paraId="16E6FB9C" w14:textId="77777777" w:rsidTr="00EF4D50">
        <w:trPr>
          <w:trHeight w:val="77"/>
          <w:jc w:val="center"/>
        </w:trPr>
        <w:tc>
          <w:tcPr>
            <w:tcW w:w="3685" w:type="dxa"/>
            <w:vMerge/>
          </w:tcPr>
          <w:p w14:paraId="12D459EC" w14:textId="77777777" w:rsidR="00EF4D50" w:rsidRPr="00651CB3" w:rsidRDefault="00EF4D50" w:rsidP="00EF4D50">
            <w:pPr>
              <w:ind w:firstLine="0"/>
              <w:rPr>
                <w:color w:val="000000" w:themeColor="text1"/>
                <w:sz w:val="24"/>
                <w:szCs w:val="24"/>
              </w:rPr>
            </w:pPr>
          </w:p>
        </w:tc>
        <w:tc>
          <w:tcPr>
            <w:tcW w:w="5920" w:type="dxa"/>
            <w:gridSpan w:val="2"/>
          </w:tcPr>
          <w:p w14:paraId="778A7CE9"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r w:rsidR="00EF4D50" w:rsidRPr="00651CB3" w14:paraId="49AD0918" w14:textId="77777777" w:rsidTr="00EF4D50">
        <w:trPr>
          <w:trHeight w:val="77"/>
          <w:jc w:val="center"/>
        </w:trPr>
        <w:tc>
          <w:tcPr>
            <w:tcW w:w="3685" w:type="dxa"/>
            <w:vMerge w:val="restart"/>
          </w:tcPr>
          <w:p w14:paraId="364F3C68" w14:textId="77777777" w:rsidR="00EF4D50" w:rsidRPr="00651CB3" w:rsidRDefault="00EF4D50" w:rsidP="00EF4D50">
            <w:pPr>
              <w:ind w:firstLine="0"/>
              <w:rPr>
                <w:b/>
                <w:bCs/>
                <w:color w:val="000000" w:themeColor="text1"/>
                <w:sz w:val="24"/>
                <w:szCs w:val="24"/>
              </w:rPr>
            </w:pPr>
            <w:r w:rsidRPr="00651CB3">
              <w:rPr>
                <w:b/>
                <w:color w:val="000000" w:themeColor="text1"/>
                <w:sz w:val="24"/>
                <w:szCs w:val="24"/>
              </w:rPr>
              <w:t>Карасайский район</w:t>
            </w:r>
          </w:p>
        </w:tc>
        <w:tc>
          <w:tcPr>
            <w:tcW w:w="3828" w:type="dxa"/>
          </w:tcPr>
          <w:p w14:paraId="18CD261E"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81,84+8,18+6,05</w:t>
            </w:r>
            <w:r w:rsidRPr="00651CB3">
              <w:rPr>
                <w:color w:val="000000" w:themeColor="text1"/>
                <w:sz w:val="24"/>
                <w:szCs w:val="24"/>
              </w:rPr>
              <w:t>=</w:t>
            </w:r>
            <w:r w:rsidRPr="00651CB3">
              <w:rPr>
                <w:b/>
                <w:bCs/>
                <w:iCs/>
                <w:color w:val="000000" w:themeColor="text1"/>
                <w:sz w:val="24"/>
                <w:szCs w:val="24"/>
              </w:rPr>
              <w:t>96,07</w:t>
            </w:r>
          </w:p>
        </w:tc>
        <w:tc>
          <w:tcPr>
            <w:tcW w:w="2092" w:type="dxa"/>
          </w:tcPr>
          <w:p w14:paraId="113C198E"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6809</w:t>
            </w:r>
          </w:p>
        </w:tc>
      </w:tr>
      <w:tr w:rsidR="00EF4D50" w:rsidRPr="00651CB3" w14:paraId="4591E90E" w14:textId="77777777" w:rsidTr="00EF4D50">
        <w:trPr>
          <w:trHeight w:val="77"/>
          <w:jc w:val="center"/>
        </w:trPr>
        <w:tc>
          <w:tcPr>
            <w:tcW w:w="3685" w:type="dxa"/>
            <w:vMerge/>
          </w:tcPr>
          <w:p w14:paraId="0E42B384" w14:textId="77777777" w:rsidR="00EF4D50" w:rsidRPr="00651CB3" w:rsidRDefault="00EF4D50" w:rsidP="00EF4D50">
            <w:pPr>
              <w:ind w:firstLine="0"/>
              <w:rPr>
                <w:color w:val="000000" w:themeColor="text1"/>
                <w:sz w:val="24"/>
                <w:szCs w:val="24"/>
              </w:rPr>
            </w:pPr>
          </w:p>
        </w:tc>
        <w:tc>
          <w:tcPr>
            <w:tcW w:w="5920" w:type="dxa"/>
            <w:gridSpan w:val="2"/>
          </w:tcPr>
          <w:p w14:paraId="2FED819B"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r w:rsidR="00EF4D50" w:rsidRPr="00651CB3" w14:paraId="20659CDF" w14:textId="77777777" w:rsidTr="00EF4D50">
        <w:trPr>
          <w:trHeight w:val="77"/>
          <w:jc w:val="center"/>
        </w:trPr>
        <w:tc>
          <w:tcPr>
            <w:tcW w:w="3685" w:type="dxa"/>
            <w:vMerge w:val="restart"/>
          </w:tcPr>
          <w:p w14:paraId="09A69E73" w14:textId="77777777" w:rsidR="00EF4D50" w:rsidRPr="00651CB3" w:rsidRDefault="00EF4D50" w:rsidP="00EF4D50">
            <w:pPr>
              <w:ind w:firstLine="0"/>
              <w:rPr>
                <w:b/>
                <w:color w:val="000000" w:themeColor="text1"/>
                <w:sz w:val="24"/>
                <w:szCs w:val="24"/>
              </w:rPr>
            </w:pPr>
            <w:r w:rsidRPr="00651CB3">
              <w:rPr>
                <w:b/>
                <w:color w:val="000000" w:themeColor="text1"/>
                <w:sz w:val="24"/>
                <w:szCs w:val="24"/>
              </w:rPr>
              <w:t>Уйгурский район</w:t>
            </w:r>
          </w:p>
        </w:tc>
        <w:tc>
          <w:tcPr>
            <w:tcW w:w="3828" w:type="dxa"/>
          </w:tcPr>
          <w:p w14:paraId="58194584" w14:textId="77777777" w:rsidR="00EF4D50" w:rsidRPr="00651CB3" w:rsidRDefault="00EF4D50" w:rsidP="00EF4D50">
            <w:pPr>
              <w:ind w:firstLine="0"/>
              <w:rPr>
                <w:iCs/>
                <w:color w:val="000000" w:themeColor="text1"/>
                <w:sz w:val="24"/>
                <w:szCs w:val="24"/>
              </w:rPr>
            </w:pPr>
            <w:r w:rsidRPr="00651CB3">
              <w:rPr>
                <w:b/>
                <w:bCs/>
                <w:color w:val="000000" w:themeColor="text1"/>
                <w:sz w:val="24"/>
                <w:szCs w:val="24"/>
              </w:rPr>
              <w:t>100,00</w:t>
            </w:r>
          </w:p>
        </w:tc>
        <w:tc>
          <w:tcPr>
            <w:tcW w:w="2092" w:type="dxa"/>
          </w:tcPr>
          <w:p w14:paraId="5C8CCB71" w14:textId="77777777" w:rsidR="00EF4D50" w:rsidRPr="00651CB3" w:rsidRDefault="00EF4D50" w:rsidP="00EF4D50">
            <w:pPr>
              <w:rPr>
                <w:b/>
                <w:bCs/>
                <w:iCs/>
                <w:color w:val="000000" w:themeColor="text1"/>
                <w:sz w:val="24"/>
                <w:szCs w:val="24"/>
              </w:rPr>
            </w:pPr>
            <w:r w:rsidRPr="00651CB3">
              <w:rPr>
                <w:b/>
                <w:bCs/>
                <w:color w:val="000000" w:themeColor="text1"/>
                <w:sz w:val="24"/>
                <w:szCs w:val="24"/>
              </w:rPr>
              <w:t>10000,00</w:t>
            </w:r>
          </w:p>
        </w:tc>
      </w:tr>
      <w:tr w:rsidR="00EF4D50" w:rsidRPr="00651CB3" w14:paraId="16B6BBE8" w14:textId="77777777" w:rsidTr="00EF4D50">
        <w:trPr>
          <w:trHeight w:val="77"/>
          <w:jc w:val="center"/>
        </w:trPr>
        <w:tc>
          <w:tcPr>
            <w:tcW w:w="3685" w:type="dxa"/>
            <w:vMerge/>
          </w:tcPr>
          <w:p w14:paraId="753FE349" w14:textId="77777777" w:rsidR="00EF4D50" w:rsidRPr="00651CB3" w:rsidRDefault="00EF4D50" w:rsidP="00EF4D50">
            <w:pPr>
              <w:ind w:firstLine="0"/>
              <w:rPr>
                <w:color w:val="000000" w:themeColor="text1"/>
                <w:sz w:val="24"/>
                <w:szCs w:val="24"/>
              </w:rPr>
            </w:pPr>
          </w:p>
        </w:tc>
        <w:tc>
          <w:tcPr>
            <w:tcW w:w="5920" w:type="dxa"/>
            <w:gridSpan w:val="2"/>
          </w:tcPr>
          <w:p w14:paraId="2EFF6447" w14:textId="77777777" w:rsidR="00EF4D50" w:rsidRPr="00651CB3" w:rsidRDefault="00EF4D50" w:rsidP="00EF4D50">
            <w:pPr>
              <w:ind w:firstLine="0"/>
              <w:rPr>
                <w:color w:val="000000" w:themeColor="text1"/>
                <w:sz w:val="24"/>
                <w:szCs w:val="24"/>
              </w:rPr>
            </w:pPr>
            <w:r w:rsidRPr="00651CB3">
              <w:rPr>
                <w:iCs/>
                <w:color w:val="000000" w:themeColor="text1"/>
                <w:sz w:val="24"/>
                <w:szCs w:val="24"/>
              </w:rPr>
              <w:t>Высококонцентрированный</w:t>
            </w:r>
          </w:p>
        </w:tc>
      </w:tr>
      <w:tr w:rsidR="00EF4D50" w:rsidRPr="00651CB3" w14:paraId="6CFC88D1" w14:textId="77777777" w:rsidTr="00EF4D50">
        <w:trPr>
          <w:trHeight w:val="77"/>
          <w:jc w:val="center"/>
        </w:trPr>
        <w:tc>
          <w:tcPr>
            <w:tcW w:w="3685" w:type="dxa"/>
            <w:vMerge w:val="restart"/>
          </w:tcPr>
          <w:p w14:paraId="7B536B06" w14:textId="77777777" w:rsidR="00EF4D50" w:rsidRPr="00651CB3" w:rsidRDefault="00EF4D50" w:rsidP="00EF4D50">
            <w:pPr>
              <w:ind w:firstLine="0"/>
              <w:rPr>
                <w:b/>
                <w:color w:val="000000" w:themeColor="text1"/>
                <w:sz w:val="24"/>
                <w:szCs w:val="24"/>
              </w:rPr>
            </w:pPr>
            <w:r w:rsidRPr="00651CB3">
              <w:rPr>
                <w:b/>
                <w:color w:val="000000" w:themeColor="text1"/>
                <w:sz w:val="24"/>
                <w:szCs w:val="24"/>
              </w:rPr>
              <w:t xml:space="preserve">Г. </w:t>
            </w:r>
            <w:proofErr w:type="spellStart"/>
            <w:r w:rsidRPr="00651CB3">
              <w:rPr>
                <w:b/>
                <w:color w:val="000000" w:themeColor="text1"/>
                <w:sz w:val="24"/>
                <w:szCs w:val="24"/>
              </w:rPr>
              <w:t>Қонаев</w:t>
            </w:r>
            <w:proofErr w:type="spellEnd"/>
          </w:p>
        </w:tc>
        <w:tc>
          <w:tcPr>
            <w:tcW w:w="3828" w:type="dxa"/>
          </w:tcPr>
          <w:p w14:paraId="4A3DCAC7"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100,00</w:t>
            </w:r>
          </w:p>
        </w:tc>
        <w:tc>
          <w:tcPr>
            <w:tcW w:w="2092" w:type="dxa"/>
          </w:tcPr>
          <w:p w14:paraId="3F99090A" w14:textId="77777777" w:rsidR="00EF4D50" w:rsidRPr="00651CB3" w:rsidRDefault="00EF4D50" w:rsidP="00EF4D50">
            <w:pPr>
              <w:rPr>
                <w:b/>
                <w:bCs/>
                <w:color w:val="000000" w:themeColor="text1"/>
                <w:sz w:val="24"/>
                <w:szCs w:val="24"/>
              </w:rPr>
            </w:pPr>
            <w:r w:rsidRPr="00651CB3">
              <w:rPr>
                <w:b/>
                <w:bCs/>
                <w:color w:val="000000" w:themeColor="text1"/>
                <w:sz w:val="24"/>
                <w:szCs w:val="24"/>
              </w:rPr>
              <w:t>10000</w:t>
            </w:r>
          </w:p>
        </w:tc>
      </w:tr>
      <w:tr w:rsidR="00EF4D50" w:rsidRPr="00651CB3" w14:paraId="6382313C" w14:textId="77777777" w:rsidTr="00EF4D50">
        <w:trPr>
          <w:trHeight w:val="77"/>
          <w:jc w:val="center"/>
        </w:trPr>
        <w:tc>
          <w:tcPr>
            <w:tcW w:w="3685" w:type="dxa"/>
            <w:vMerge/>
          </w:tcPr>
          <w:p w14:paraId="2F199F01" w14:textId="77777777" w:rsidR="00EF4D50" w:rsidRPr="00651CB3" w:rsidRDefault="00EF4D50" w:rsidP="00EF4D50">
            <w:pPr>
              <w:ind w:firstLine="0"/>
              <w:rPr>
                <w:color w:val="000000" w:themeColor="text1"/>
                <w:sz w:val="24"/>
                <w:szCs w:val="24"/>
              </w:rPr>
            </w:pPr>
          </w:p>
        </w:tc>
        <w:tc>
          <w:tcPr>
            <w:tcW w:w="5920" w:type="dxa"/>
            <w:gridSpan w:val="2"/>
          </w:tcPr>
          <w:p w14:paraId="04F5C48E" w14:textId="77777777" w:rsidR="00EF4D50" w:rsidRPr="00651CB3" w:rsidRDefault="00EF4D50" w:rsidP="00EF4D50">
            <w:pPr>
              <w:ind w:firstLine="0"/>
              <w:rPr>
                <w:color w:val="000000" w:themeColor="text1"/>
                <w:sz w:val="24"/>
                <w:szCs w:val="24"/>
              </w:rPr>
            </w:pPr>
            <w:r w:rsidRPr="00651CB3">
              <w:rPr>
                <w:iCs/>
                <w:color w:val="000000" w:themeColor="text1"/>
                <w:sz w:val="24"/>
                <w:szCs w:val="24"/>
              </w:rPr>
              <w:t>Высококонцентрированный</w:t>
            </w:r>
          </w:p>
        </w:tc>
      </w:tr>
      <w:tr w:rsidR="00EF4D50" w:rsidRPr="00651CB3" w14:paraId="7EB44F43" w14:textId="77777777" w:rsidTr="00EF4D50">
        <w:trPr>
          <w:trHeight w:val="64"/>
          <w:jc w:val="center"/>
        </w:trPr>
        <w:tc>
          <w:tcPr>
            <w:tcW w:w="9605" w:type="dxa"/>
            <w:gridSpan w:val="3"/>
          </w:tcPr>
          <w:p w14:paraId="14A7A6BD" w14:textId="77777777" w:rsidR="00EF4D50" w:rsidRPr="00651CB3" w:rsidRDefault="00EF4D50" w:rsidP="00EF4D50">
            <w:pPr>
              <w:ind w:firstLine="0"/>
              <w:rPr>
                <w:b/>
                <w:bCs/>
                <w:color w:val="000000" w:themeColor="text1"/>
                <w:sz w:val="24"/>
                <w:szCs w:val="24"/>
              </w:rPr>
            </w:pPr>
            <w:r w:rsidRPr="00651CB3">
              <w:rPr>
                <w:b/>
                <w:bCs/>
                <w:color w:val="000000" w:themeColor="text1"/>
                <w:sz w:val="24"/>
                <w:szCs w:val="24"/>
              </w:rPr>
              <w:t xml:space="preserve">Область </w:t>
            </w:r>
            <w:proofErr w:type="spellStart"/>
            <w:r w:rsidRPr="00651CB3">
              <w:rPr>
                <w:b/>
                <w:bCs/>
                <w:color w:val="000000" w:themeColor="text1"/>
                <w:sz w:val="24"/>
                <w:szCs w:val="24"/>
              </w:rPr>
              <w:t>Жетісу</w:t>
            </w:r>
            <w:proofErr w:type="spellEnd"/>
          </w:p>
        </w:tc>
      </w:tr>
      <w:tr w:rsidR="00EF4D50" w:rsidRPr="00651CB3" w14:paraId="3CB6CF2E" w14:textId="77777777" w:rsidTr="00EF4D50">
        <w:trPr>
          <w:trHeight w:val="77"/>
          <w:jc w:val="center"/>
        </w:trPr>
        <w:tc>
          <w:tcPr>
            <w:tcW w:w="3685" w:type="dxa"/>
            <w:vMerge w:val="restart"/>
          </w:tcPr>
          <w:p w14:paraId="6651BCCA" w14:textId="77777777" w:rsidR="00EF4D50" w:rsidRPr="00651CB3" w:rsidRDefault="00EF4D50" w:rsidP="00EF4D50">
            <w:pPr>
              <w:ind w:firstLine="0"/>
              <w:rPr>
                <w:b/>
                <w:color w:val="000000" w:themeColor="text1"/>
                <w:sz w:val="24"/>
                <w:szCs w:val="24"/>
              </w:rPr>
            </w:pPr>
            <w:r w:rsidRPr="00651CB3">
              <w:rPr>
                <w:b/>
                <w:color w:val="000000" w:themeColor="text1"/>
                <w:sz w:val="24"/>
                <w:szCs w:val="24"/>
              </w:rPr>
              <w:t>Г. Талдыкорган</w:t>
            </w:r>
          </w:p>
        </w:tc>
        <w:tc>
          <w:tcPr>
            <w:tcW w:w="3828" w:type="dxa"/>
          </w:tcPr>
          <w:p w14:paraId="68C49089"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39,3+35,3+20,8</w:t>
            </w:r>
            <w:r w:rsidRPr="00651CB3">
              <w:rPr>
                <w:color w:val="000000" w:themeColor="text1"/>
                <w:sz w:val="24"/>
                <w:szCs w:val="24"/>
              </w:rPr>
              <w:t>=</w:t>
            </w:r>
            <w:r w:rsidRPr="00651CB3">
              <w:rPr>
                <w:b/>
                <w:bCs/>
                <w:iCs/>
                <w:color w:val="000000" w:themeColor="text1"/>
                <w:sz w:val="24"/>
                <w:szCs w:val="24"/>
              </w:rPr>
              <w:t>95,4</w:t>
            </w:r>
          </w:p>
        </w:tc>
        <w:tc>
          <w:tcPr>
            <w:tcW w:w="2092" w:type="dxa"/>
          </w:tcPr>
          <w:p w14:paraId="57E9BAF9"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3244</w:t>
            </w:r>
          </w:p>
        </w:tc>
      </w:tr>
      <w:tr w:rsidR="00EF4D50" w:rsidRPr="00651CB3" w14:paraId="4A9D3C2E" w14:textId="77777777" w:rsidTr="00EF4D50">
        <w:trPr>
          <w:trHeight w:val="77"/>
          <w:jc w:val="center"/>
        </w:trPr>
        <w:tc>
          <w:tcPr>
            <w:tcW w:w="3685" w:type="dxa"/>
            <w:vMerge/>
          </w:tcPr>
          <w:p w14:paraId="4C36E0B1" w14:textId="77777777" w:rsidR="00EF4D50" w:rsidRPr="00651CB3" w:rsidRDefault="00EF4D50" w:rsidP="00EF4D50">
            <w:pPr>
              <w:ind w:firstLine="0"/>
              <w:rPr>
                <w:color w:val="000000" w:themeColor="text1"/>
                <w:sz w:val="24"/>
                <w:szCs w:val="24"/>
              </w:rPr>
            </w:pPr>
          </w:p>
        </w:tc>
        <w:tc>
          <w:tcPr>
            <w:tcW w:w="5920" w:type="dxa"/>
            <w:gridSpan w:val="2"/>
          </w:tcPr>
          <w:p w14:paraId="7056BCFD"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r w:rsidR="00EF4D50" w:rsidRPr="00651CB3" w14:paraId="6E774C42" w14:textId="77777777" w:rsidTr="00EF4D50">
        <w:trPr>
          <w:trHeight w:val="77"/>
          <w:jc w:val="center"/>
        </w:trPr>
        <w:tc>
          <w:tcPr>
            <w:tcW w:w="3685" w:type="dxa"/>
            <w:vMerge w:val="restart"/>
          </w:tcPr>
          <w:p w14:paraId="0D1A9DBC" w14:textId="77777777" w:rsidR="00EF4D50" w:rsidRPr="00651CB3" w:rsidRDefault="00EF4D50" w:rsidP="00EF4D50">
            <w:pPr>
              <w:ind w:firstLine="0"/>
              <w:rPr>
                <w:b/>
                <w:color w:val="000000" w:themeColor="text1"/>
                <w:sz w:val="24"/>
                <w:szCs w:val="24"/>
              </w:rPr>
            </w:pPr>
            <w:r w:rsidRPr="00651CB3">
              <w:rPr>
                <w:b/>
                <w:color w:val="000000" w:themeColor="text1"/>
                <w:sz w:val="24"/>
                <w:szCs w:val="24"/>
              </w:rPr>
              <w:t>Коксуский район</w:t>
            </w:r>
          </w:p>
        </w:tc>
        <w:tc>
          <w:tcPr>
            <w:tcW w:w="3828" w:type="dxa"/>
          </w:tcPr>
          <w:p w14:paraId="5121F3C9" w14:textId="77777777" w:rsidR="00EF4D50" w:rsidRPr="00651CB3" w:rsidRDefault="00EF4D50" w:rsidP="00EF4D50">
            <w:pPr>
              <w:ind w:firstLine="0"/>
              <w:rPr>
                <w:b/>
                <w:bCs/>
                <w:iCs/>
                <w:color w:val="000000" w:themeColor="text1"/>
                <w:sz w:val="24"/>
                <w:szCs w:val="24"/>
              </w:rPr>
            </w:pPr>
            <w:r w:rsidRPr="00651CB3">
              <w:rPr>
                <w:b/>
                <w:bCs/>
                <w:color w:val="000000" w:themeColor="text1"/>
                <w:sz w:val="24"/>
                <w:szCs w:val="24"/>
              </w:rPr>
              <w:t>100,00</w:t>
            </w:r>
          </w:p>
        </w:tc>
        <w:tc>
          <w:tcPr>
            <w:tcW w:w="2092" w:type="dxa"/>
          </w:tcPr>
          <w:p w14:paraId="1E925298" w14:textId="77777777" w:rsidR="00EF4D50" w:rsidRPr="00651CB3" w:rsidRDefault="00EF4D50" w:rsidP="00EF4D50">
            <w:pPr>
              <w:rPr>
                <w:b/>
                <w:bCs/>
                <w:iCs/>
                <w:color w:val="000000" w:themeColor="text1"/>
                <w:sz w:val="24"/>
                <w:szCs w:val="24"/>
              </w:rPr>
            </w:pPr>
            <w:r w:rsidRPr="00651CB3">
              <w:rPr>
                <w:b/>
                <w:bCs/>
                <w:color w:val="000000" w:themeColor="text1"/>
                <w:sz w:val="24"/>
                <w:szCs w:val="24"/>
              </w:rPr>
              <w:t>10000,00</w:t>
            </w:r>
          </w:p>
        </w:tc>
      </w:tr>
      <w:tr w:rsidR="00EF4D50" w:rsidRPr="00651CB3" w14:paraId="70012780" w14:textId="77777777" w:rsidTr="00EF4D50">
        <w:trPr>
          <w:trHeight w:val="77"/>
          <w:jc w:val="center"/>
        </w:trPr>
        <w:tc>
          <w:tcPr>
            <w:tcW w:w="3685" w:type="dxa"/>
            <w:vMerge/>
          </w:tcPr>
          <w:p w14:paraId="71B58545" w14:textId="77777777" w:rsidR="00EF4D50" w:rsidRPr="00651CB3" w:rsidRDefault="00EF4D50" w:rsidP="00EF4D50">
            <w:pPr>
              <w:ind w:firstLine="0"/>
              <w:rPr>
                <w:color w:val="000000" w:themeColor="text1"/>
                <w:sz w:val="24"/>
                <w:szCs w:val="24"/>
              </w:rPr>
            </w:pPr>
          </w:p>
        </w:tc>
        <w:tc>
          <w:tcPr>
            <w:tcW w:w="5920" w:type="dxa"/>
            <w:gridSpan w:val="2"/>
          </w:tcPr>
          <w:p w14:paraId="5BC6ADAA" w14:textId="77777777" w:rsidR="00EF4D50" w:rsidRPr="00651CB3" w:rsidRDefault="00EF4D50" w:rsidP="00EF4D50">
            <w:pPr>
              <w:ind w:firstLine="0"/>
              <w:rPr>
                <w:color w:val="000000" w:themeColor="text1"/>
                <w:sz w:val="24"/>
                <w:szCs w:val="24"/>
              </w:rPr>
            </w:pPr>
            <w:r w:rsidRPr="00651CB3">
              <w:rPr>
                <w:iCs/>
                <w:color w:val="000000" w:themeColor="text1"/>
                <w:sz w:val="24"/>
                <w:szCs w:val="24"/>
              </w:rPr>
              <w:t>Высококонцентрированный</w:t>
            </w:r>
          </w:p>
        </w:tc>
      </w:tr>
      <w:tr w:rsidR="00EF4D50" w:rsidRPr="00651CB3" w14:paraId="5BB1C52B" w14:textId="77777777" w:rsidTr="00EF4D50">
        <w:trPr>
          <w:trHeight w:val="77"/>
          <w:jc w:val="center"/>
        </w:trPr>
        <w:tc>
          <w:tcPr>
            <w:tcW w:w="3685" w:type="dxa"/>
            <w:vMerge w:val="restart"/>
          </w:tcPr>
          <w:p w14:paraId="7755440C" w14:textId="77777777" w:rsidR="00EF4D50" w:rsidRPr="00651CB3" w:rsidRDefault="00EF4D50" w:rsidP="00EF4D50">
            <w:pPr>
              <w:ind w:firstLine="0"/>
              <w:rPr>
                <w:b/>
                <w:color w:val="000000" w:themeColor="text1"/>
                <w:sz w:val="24"/>
                <w:szCs w:val="24"/>
              </w:rPr>
            </w:pPr>
            <w:proofErr w:type="spellStart"/>
            <w:r w:rsidRPr="00651CB3">
              <w:rPr>
                <w:b/>
                <w:color w:val="000000" w:themeColor="text1"/>
                <w:sz w:val="24"/>
                <w:szCs w:val="24"/>
              </w:rPr>
              <w:t>Ескелдинский</w:t>
            </w:r>
            <w:proofErr w:type="spellEnd"/>
            <w:r w:rsidRPr="00651CB3">
              <w:rPr>
                <w:b/>
                <w:color w:val="000000" w:themeColor="text1"/>
                <w:sz w:val="24"/>
                <w:szCs w:val="24"/>
              </w:rPr>
              <w:t xml:space="preserve"> район</w:t>
            </w:r>
          </w:p>
        </w:tc>
        <w:tc>
          <w:tcPr>
            <w:tcW w:w="3828" w:type="dxa"/>
          </w:tcPr>
          <w:p w14:paraId="1D206597" w14:textId="77777777" w:rsidR="00EF4D50" w:rsidRPr="00651CB3" w:rsidRDefault="00EF4D50" w:rsidP="00EF4D50">
            <w:pPr>
              <w:ind w:firstLine="0"/>
              <w:rPr>
                <w:iCs/>
                <w:color w:val="000000" w:themeColor="text1"/>
                <w:sz w:val="24"/>
                <w:szCs w:val="24"/>
              </w:rPr>
            </w:pPr>
            <w:r w:rsidRPr="00651CB3">
              <w:rPr>
                <w:color w:val="000000" w:themeColor="text1"/>
                <w:sz w:val="24"/>
                <w:szCs w:val="24"/>
              </w:rPr>
              <w:t>67+33=</w:t>
            </w:r>
            <w:r w:rsidRPr="00651CB3">
              <w:rPr>
                <w:b/>
                <w:bCs/>
                <w:iCs/>
                <w:color w:val="000000" w:themeColor="text1"/>
                <w:sz w:val="24"/>
                <w:szCs w:val="24"/>
              </w:rPr>
              <w:t>100</w:t>
            </w:r>
          </w:p>
        </w:tc>
        <w:tc>
          <w:tcPr>
            <w:tcW w:w="2092" w:type="dxa"/>
          </w:tcPr>
          <w:p w14:paraId="7EE6149D" w14:textId="77777777" w:rsidR="00EF4D50" w:rsidRPr="00651CB3" w:rsidRDefault="00EF4D50" w:rsidP="00EF4D50">
            <w:pPr>
              <w:rPr>
                <w:b/>
                <w:bCs/>
                <w:iCs/>
                <w:color w:val="000000" w:themeColor="text1"/>
                <w:sz w:val="24"/>
                <w:szCs w:val="24"/>
              </w:rPr>
            </w:pPr>
            <w:r w:rsidRPr="00651CB3">
              <w:rPr>
                <w:b/>
                <w:bCs/>
                <w:iCs/>
                <w:color w:val="000000" w:themeColor="text1"/>
                <w:sz w:val="24"/>
                <w:szCs w:val="24"/>
              </w:rPr>
              <w:t>5578</w:t>
            </w:r>
          </w:p>
        </w:tc>
      </w:tr>
      <w:tr w:rsidR="00EF4D50" w:rsidRPr="00651CB3" w14:paraId="381C4F26" w14:textId="77777777" w:rsidTr="00EF4D50">
        <w:trPr>
          <w:trHeight w:val="77"/>
          <w:jc w:val="center"/>
        </w:trPr>
        <w:tc>
          <w:tcPr>
            <w:tcW w:w="3685" w:type="dxa"/>
            <w:vMerge/>
          </w:tcPr>
          <w:p w14:paraId="4DE5DF75" w14:textId="77777777" w:rsidR="00EF4D50" w:rsidRPr="00651CB3" w:rsidRDefault="00EF4D50" w:rsidP="00EF4D50">
            <w:pPr>
              <w:ind w:firstLine="0"/>
              <w:rPr>
                <w:color w:val="000000" w:themeColor="text1"/>
                <w:sz w:val="24"/>
                <w:szCs w:val="24"/>
              </w:rPr>
            </w:pPr>
          </w:p>
        </w:tc>
        <w:tc>
          <w:tcPr>
            <w:tcW w:w="5920" w:type="dxa"/>
            <w:gridSpan w:val="2"/>
          </w:tcPr>
          <w:p w14:paraId="06BA675F"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r w:rsidR="00EF4D50" w:rsidRPr="00651CB3" w14:paraId="56F175F2" w14:textId="77777777" w:rsidTr="00EF4D50">
        <w:trPr>
          <w:trHeight w:val="77"/>
          <w:jc w:val="center"/>
        </w:trPr>
        <w:tc>
          <w:tcPr>
            <w:tcW w:w="3685" w:type="dxa"/>
            <w:vMerge w:val="restart"/>
          </w:tcPr>
          <w:p w14:paraId="31154204" w14:textId="77777777" w:rsidR="00EF4D50" w:rsidRPr="00651CB3" w:rsidRDefault="00EF4D50" w:rsidP="00EF4D50">
            <w:pPr>
              <w:ind w:firstLine="0"/>
              <w:rPr>
                <w:b/>
                <w:color w:val="000000" w:themeColor="text1"/>
                <w:sz w:val="24"/>
                <w:szCs w:val="24"/>
              </w:rPr>
            </w:pPr>
            <w:r w:rsidRPr="00651CB3">
              <w:rPr>
                <w:b/>
                <w:color w:val="000000" w:themeColor="text1"/>
                <w:sz w:val="24"/>
                <w:szCs w:val="24"/>
              </w:rPr>
              <w:lastRenderedPageBreak/>
              <w:t>Панфиловский район</w:t>
            </w:r>
          </w:p>
        </w:tc>
        <w:tc>
          <w:tcPr>
            <w:tcW w:w="3828" w:type="dxa"/>
          </w:tcPr>
          <w:p w14:paraId="17926BCC" w14:textId="77777777" w:rsidR="00EF4D50" w:rsidRPr="00651CB3" w:rsidRDefault="00EF4D50" w:rsidP="00EF4D50">
            <w:pPr>
              <w:ind w:firstLine="0"/>
              <w:rPr>
                <w:b/>
                <w:bCs/>
                <w:iCs/>
                <w:color w:val="000000" w:themeColor="text1"/>
                <w:sz w:val="24"/>
                <w:szCs w:val="24"/>
              </w:rPr>
            </w:pPr>
            <w:r w:rsidRPr="00651CB3">
              <w:rPr>
                <w:b/>
                <w:bCs/>
                <w:color w:val="000000" w:themeColor="text1"/>
                <w:sz w:val="24"/>
                <w:szCs w:val="24"/>
              </w:rPr>
              <w:t>100,00</w:t>
            </w:r>
          </w:p>
        </w:tc>
        <w:tc>
          <w:tcPr>
            <w:tcW w:w="2092" w:type="dxa"/>
          </w:tcPr>
          <w:p w14:paraId="673E2A81" w14:textId="77777777" w:rsidR="00EF4D50" w:rsidRPr="00651CB3" w:rsidRDefault="00EF4D50" w:rsidP="00EF4D50">
            <w:pPr>
              <w:rPr>
                <w:b/>
                <w:bCs/>
                <w:iCs/>
                <w:color w:val="000000" w:themeColor="text1"/>
                <w:sz w:val="24"/>
                <w:szCs w:val="24"/>
              </w:rPr>
            </w:pPr>
            <w:r w:rsidRPr="00651CB3">
              <w:rPr>
                <w:b/>
                <w:bCs/>
                <w:color w:val="000000" w:themeColor="text1"/>
                <w:sz w:val="24"/>
                <w:szCs w:val="24"/>
              </w:rPr>
              <w:t>10000,00</w:t>
            </w:r>
          </w:p>
        </w:tc>
      </w:tr>
      <w:tr w:rsidR="00EF4D50" w:rsidRPr="00651CB3" w14:paraId="642AFD4F" w14:textId="77777777" w:rsidTr="00EF4D50">
        <w:trPr>
          <w:trHeight w:val="64"/>
          <w:jc w:val="center"/>
        </w:trPr>
        <w:tc>
          <w:tcPr>
            <w:tcW w:w="3685" w:type="dxa"/>
            <w:vMerge/>
          </w:tcPr>
          <w:p w14:paraId="0846B203" w14:textId="77777777" w:rsidR="00EF4D50" w:rsidRPr="00651CB3" w:rsidRDefault="00EF4D50" w:rsidP="00EF4D50">
            <w:pPr>
              <w:ind w:firstLine="0"/>
              <w:rPr>
                <w:color w:val="000000" w:themeColor="text1"/>
                <w:sz w:val="24"/>
                <w:szCs w:val="24"/>
              </w:rPr>
            </w:pPr>
          </w:p>
        </w:tc>
        <w:tc>
          <w:tcPr>
            <w:tcW w:w="5920" w:type="dxa"/>
            <w:gridSpan w:val="2"/>
          </w:tcPr>
          <w:p w14:paraId="1B27E28D" w14:textId="77777777" w:rsidR="00EF4D50" w:rsidRPr="00651CB3" w:rsidRDefault="00EF4D50" w:rsidP="00EF4D50">
            <w:pPr>
              <w:ind w:firstLine="0"/>
              <w:rPr>
                <w:iCs/>
                <w:color w:val="000000" w:themeColor="text1"/>
                <w:sz w:val="24"/>
                <w:szCs w:val="24"/>
              </w:rPr>
            </w:pPr>
            <w:r w:rsidRPr="00651CB3">
              <w:rPr>
                <w:iCs/>
                <w:color w:val="000000" w:themeColor="text1"/>
                <w:sz w:val="24"/>
                <w:szCs w:val="24"/>
              </w:rPr>
              <w:t>Высококонцентрированный</w:t>
            </w:r>
          </w:p>
        </w:tc>
      </w:tr>
    </w:tbl>
    <w:p w14:paraId="6044A17B" w14:textId="77777777" w:rsidR="00ED638C" w:rsidRPr="001529C7" w:rsidRDefault="00ED638C" w:rsidP="00EF4D50">
      <w:pPr>
        <w:spacing w:before="120"/>
        <w:ind w:firstLine="0"/>
        <w:rPr>
          <w:b/>
          <w:bCs/>
          <w:i/>
          <w:color w:val="000000" w:themeColor="text1"/>
        </w:rPr>
      </w:pPr>
      <w:r w:rsidRPr="001529C7">
        <w:rPr>
          <w:b/>
          <w:bCs/>
          <w:color w:val="000000" w:themeColor="text1"/>
        </w:rPr>
        <w:tab/>
      </w:r>
      <w:r w:rsidRPr="001529C7">
        <w:rPr>
          <w:b/>
          <w:bCs/>
          <w:i/>
          <w:color w:val="000000" w:themeColor="text1"/>
        </w:rPr>
        <w:t xml:space="preserve">Барьеры </w:t>
      </w:r>
      <w:r w:rsidR="00B21D88" w:rsidRPr="001529C7">
        <w:rPr>
          <w:b/>
          <w:bCs/>
          <w:i/>
          <w:color w:val="000000" w:themeColor="text1"/>
        </w:rPr>
        <w:t>для</w:t>
      </w:r>
      <w:r w:rsidRPr="001529C7">
        <w:rPr>
          <w:b/>
          <w:bCs/>
          <w:i/>
          <w:color w:val="000000" w:themeColor="text1"/>
        </w:rPr>
        <w:t xml:space="preserve"> развити</w:t>
      </w:r>
      <w:r w:rsidR="00B21D88" w:rsidRPr="001529C7">
        <w:rPr>
          <w:b/>
          <w:bCs/>
          <w:i/>
          <w:color w:val="000000" w:themeColor="text1"/>
        </w:rPr>
        <w:t>я</w:t>
      </w:r>
      <w:r w:rsidRPr="001529C7">
        <w:rPr>
          <w:b/>
          <w:bCs/>
          <w:i/>
          <w:color w:val="000000" w:themeColor="text1"/>
        </w:rPr>
        <w:t xml:space="preserve"> конкуренции</w:t>
      </w:r>
    </w:p>
    <w:p w14:paraId="43F3C719" w14:textId="77777777" w:rsidR="00EF4D50" w:rsidRPr="001529C7" w:rsidRDefault="00EF4D50" w:rsidP="00EF4D50">
      <w:pPr>
        <w:rPr>
          <w:color w:val="000000" w:themeColor="text1"/>
        </w:rPr>
      </w:pPr>
      <w:r w:rsidRPr="001529C7">
        <w:rPr>
          <w:color w:val="000000" w:themeColor="text1"/>
        </w:rPr>
        <w:t>Необходимо отметить, что от скорейшего и большего выполнения СМР по последней миле зависят показатели газификации страны, так как ввод в эксплуатацию распределительных сетей еще недостаточен. Конечная газификация завершается на подключении абонента к распределительной сети.</w:t>
      </w:r>
    </w:p>
    <w:p w14:paraId="7A29D4A2" w14:textId="77777777" w:rsidR="00EF4D50" w:rsidRPr="001529C7" w:rsidRDefault="00EF4D50" w:rsidP="00EF4D50">
      <w:pPr>
        <w:rPr>
          <w:color w:val="000000" w:themeColor="text1"/>
        </w:rPr>
      </w:pPr>
      <w:r w:rsidRPr="001529C7">
        <w:rPr>
          <w:color w:val="000000" w:themeColor="text1"/>
        </w:rPr>
        <w:t xml:space="preserve"> С этой точки зрения Национальный оператор в сфере газа </w:t>
      </w:r>
      <w:r w:rsidRPr="00D17C56">
        <w:rPr>
          <w:i/>
          <w:color w:val="000000" w:themeColor="text1"/>
          <w:sz w:val="24"/>
        </w:rPr>
        <w:t>(АО «Казах Газ», АО «</w:t>
      </w:r>
      <w:proofErr w:type="spellStart"/>
      <w:r w:rsidRPr="00D17C56">
        <w:rPr>
          <w:i/>
          <w:color w:val="000000" w:themeColor="text1"/>
          <w:sz w:val="24"/>
        </w:rPr>
        <w:t>Казтрансгаз</w:t>
      </w:r>
      <w:proofErr w:type="spellEnd"/>
      <w:r w:rsidRPr="00D17C56">
        <w:rPr>
          <w:i/>
          <w:color w:val="000000" w:themeColor="text1"/>
          <w:sz w:val="24"/>
        </w:rPr>
        <w:t xml:space="preserve"> Аймак») </w:t>
      </w:r>
      <w:r w:rsidRPr="001529C7">
        <w:rPr>
          <w:color w:val="000000" w:themeColor="text1"/>
        </w:rPr>
        <w:t>заинтересован в развитии данного направления.</w:t>
      </w:r>
    </w:p>
    <w:p w14:paraId="31CF40CA" w14:textId="77777777" w:rsidR="00EF4D50" w:rsidRPr="001529C7" w:rsidRDefault="00EF4D50" w:rsidP="00EF4D50">
      <w:pPr>
        <w:rPr>
          <w:color w:val="000000" w:themeColor="text1"/>
        </w:rPr>
      </w:pPr>
      <w:r w:rsidRPr="001529C7">
        <w:rPr>
          <w:color w:val="000000" w:themeColor="text1"/>
        </w:rPr>
        <w:t>Согласно Закону «О газе и газоснабжении» функцией и обязанностью Национального оператора является участие в реализации государственной политики в сфере газа, а также в реализации генеральной схемы газификации.</w:t>
      </w:r>
    </w:p>
    <w:p w14:paraId="76F55B9F" w14:textId="77777777" w:rsidR="00EF4D50" w:rsidRPr="001529C7" w:rsidRDefault="00EF4D50" w:rsidP="00EF4D50">
      <w:pPr>
        <w:rPr>
          <w:color w:val="000000" w:themeColor="text1"/>
        </w:rPr>
      </w:pPr>
      <w:r w:rsidRPr="001529C7">
        <w:rPr>
          <w:color w:val="000000" w:themeColor="text1"/>
        </w:rPr>
        <w:t xml:space="preserve">В свою очередь газификация </w:t>
      </w:r>
      <w:r w:rsidR="00651CB3">
        <w:rPr>
          <w:color w:val="000000" w:themeColor="text1"/>
        </w:rPr>
        <w:t>– э</w:t>
      </w:r>
      <w:r w:rsidRPr="001529C7">
        <w:rPr>
          <w:color w:val="000000" w:themeColor="text1"/>
        </w:rPr>
        <w:t xml:space="preserve">то комплекс мероприятий, направленных на использование в качестве топлива товарного и (или) сжиженного нефтяного газа на объектах жилищно-коммунального хозяйства, промышленных, сельскохозяйственных и иных объектах </w:t>
      </w:r>
      <w:r w:rsidRPr="00D17C56">
        <w:rPr>
          <w:i/>
          <w:color w:val="000000" w:themeColor="text1"/>
          <w:sz w:val="24"/>
        </w:rPr>
        <w:t>(</w:t>
      </w:r>
      <w:proofErr w:type="spellStart"/>
      <w:r w:rsidRPr="00D17C56">
        <w:rPr>
          <w:i/>
          <w:color w:val="000000" w:themeColor="text1"/>
          <w:sz w:val="24"/>
        </w:rPr>
        <w:t>пп</w:t>
      </w:r>
      <w:proofErr w:type="spellEnd"/>
      <w:r w:rsidRPr="00D17C56">
        <w:rPr>
          <w:i/>
          <w:color w:val="000000" w:themeColor="text1"/>
          <w:sz w:val="24"/>
        </w:rPr>
        <w:t>. 10 ст. 1 Закона «О газе и газоснабжении»)</w:t>
      </w:r>
      <w:r w:rsidRPr="001529C7">
        <w:rPr>
          <w:color w:val="000000" w:themeColor="text1"/>
        </w:rPr>
        <w:t>.</w:t>
      </w:r>
    </w:p>
    <w:p w14:paraId="3DC8E596" w14:textId="77777777" w:rsidR="00EF4D50" w:rsidRPr="001529C7" w:rsidRDefault="00EF4D50" w:rsidP="00EF4D50">
      <w:pPr>
        <w:rPr>
          <w:color w:val="000000" w:themeColor="text1"/>
        </w:rPr>
      </w:pPr>
      <w:r w:rsidRPr="001529C7">
        <w:rPr>
          <w:color w:val="000000" w:themeColor="text1"/>
        </w:rPr>
        <w:t>В связи с чем, СМР внутридомовых сетей также относится к газификации, функция за реализацию которого, не прямо, но косвенно, возложено Законом на Национального оператора.</w:t>
      </w:r>
    </w:p>
    <w:p w14:paraId="5F1C8B06" w14:textId="77777777" w:rsidR="00EF4D50" w:rsidRPr="001529C7" w:rsidRDefault="00EF4D50" w:rsidP="00EF4D50">
      <w:pPr>
        <w:rPr>
          <w:color w:val="000000" w:themeColor="text1"/>
        </w:rPr>
      </w:pPr>
      <w:r w:rsidRPr="001529C7">
        <w:rPr>
          <w:color w:val="000000" w:themeColor="text1"/>
        </w:rPr>
        <w:t>Вместе с тем, фактически реальную возможность реализаци</w:t>
      </w:r>
      <w:r w:rsidR="00651CB3">
        <w:rPr>
          <w:color w:val="000000" w:themeColor="text1"/>
        </w:rPr>
        <w:t>и</w:t>
      </w:r>
      <w:r w:rsidRPr="001529C7">
        <w:rPr>
          <w:color w:val="000000" w:themeColor="text1"/>
        </w:rPr>
        <w:t xml:space="preserve"> функции по газификации Национальный оператор имеет на этапах строительства магистральных и распределительных сетей.</w:t>
      </w:r>
    </w:p>
    <w:p w14:paraId="650E55B8" w14:textId="77777777" w:rsidR="00EF4D50" w:rsidRPr="001529C7" w:rsidRDefault="00EF4D50" w:rsidP="00EF4D50">
      <w:pPr>
        <w:rPr>
          <w:color w:val="000000" w:themeColor="text1"/>
        </w:rPr>
      </w:pPr>
      <w:r w:rsidRPr="001529C7">
        <w:rPr>
          <w:color w:val="000000" w:themeColor="text1"/>
        </w:rPr>
        <w:t>В свою очередь</w:t>
      </w:r>
      <w:r w:rsidR="00651CB3">
        <w:rPr>
          <w:color w:val="000000" w:themeColor="text1"/>
        </w:rPr>
        <w:t>,</w:t>
      </w:r>
      <w:r w:rsidRPr="001529C7">
        <w:rPr>
          <w:color w:val="000000" w:themeColor="text1"/>
        </w:rPr>
        <w:t xml:space="preserve"> участок «последней мили» находится в свободной рыночной среде и фактически должен быть осуществлен </w:t>
      </w:r>
      <w:r w:rsidRPr="00651CB3">
        <w:rPr>
          <w:b/>
          <w:color w:val="000000" w:themeColor="text1"/>
        </w:rPr>
        <w:t>потенциальными абонентами газа самостоятельно</w:t>
      </w:r>
      <w:r w:rsidRPr="001529C7">
        <w:rPr>
          <w:color w:val="000000" w:themeColor="text1"/>
        </w:rPr>
        <w:t xml:space="preserve"> через поиск и привлечение СМК.</w:t>
      </w:r>
    </w:p>
    <w:p w14:paraId="71FB6D4D" w14:textId="77777777" w:rsidR="00EF4D50" w:rsidRPr="001529C7" w:rsidRDefault="00EF4D50" w:rsidP="00EF4D50">
      <w:pPr>
        <w:rPr>
          <w:color w:val="000000" w:themeColor="text1"/>
        </w:rPr>
      </w:pPr>
      <w:r w:rsidRPr="001529C7">
        <w:rPr>
          <w:color w:val="000000" w:themeColor="text1"/>
        </w:rPr>
        <w:t xml:space="preserve">При этом, деятельность СМК находится в конкурентной среде. На сегодня выдано </w:t>
      </w:r>
      <w:r w:rsidRPr="00651CB3">
        <w:rPr>
          <w:b/>
          <w:color w:val="000000" w:themeColor="text1"/>
        </w:rPr>
        <w:t>более 400 лицензий</w:t>
      </w:r>
      <w:r w:rsidRPr="001529C7">
        <w:rPr>
          <w:color w:val="000000" w:themeColor="text1"/>
        </w:rPr>
        <w:t xml:space="preserve"> на СМР газопроводов низкого давления. </w:t>
      </w:r>
    </w:p>
    <w:p w14:paraId="559D0DAB" w14:textId="77777777" w:rsidR="00EF4D50" w:rsidRPr="001529C7" w:rsidRDefault="00EF4D50" w:rsidP="00EF4D50">
      <w:pPr>
        <w:rPr>
          <w:color w:val="000000" w:themeColor="text1"/>
        </w:rPr>
      </w:pPr>
      <w:r w:rsidRPr="001529C7">
        <w:rPr>
          <w:color w:val="000000" w:themeColor="text1"/>
        </w:rPr>
        <w:t xml:space="preserve">Однако, монопольное присутствие Национального оператора во всей газовой отрасли </w:t>
      </w:r>
      <w:r w:rsidRPr="00651CB3">
        <w:rPr>
          <w:b/>
          <w:color w:val="000000" w:themeColor="text1"/>
        </w:rPr>
        <w:t>несет риски монополизации рынка СМР</w:t>
      </w:r>
      <w:r w:rsidRPr="001529C7">
        <w:rPr>
          <w:color w:val="000000" w:themeColor="text1"/>
        </w:rPr>
        <w:t xml:space="preserve"> низкого давления либо иные ограничительные вмешательства с его стороны в конкурентную среду. Таким образом, непосредственно рынок СМР функционирует в частной конкурентной среде, однако присутствуют риски влияющие на состояние конкуренции. </w:t>
      </w:r>
    </w:p>
    <w:p w14:paraId="05224C24" w14:textId="77777777" w:rsidR="00EF4D50" w:rsidRPr="001529C7" w:rsidRDefault="00EF4D50" w:rsidP="00EF4D50">
      <w:pPr>
        <w:rPr>
          <w:color w:val="000000" w:themeColor="text1"/>
        </w:rPr>
      </w:pPr>
      <w:r w:rsidRPr="001529C7">
        <w:rPr>
          <w:color w:val="000000" w:themeColor="text1"/>
        </w:rPr>
        <w:t xml:space="preserve">В частности, в период с 2014 года Национальный оператор в лице </w:t>
      </w:r>
      <w:r w:rsidR="00651CB3">
        <w:rPr>
          <w:color w:val="000000" w:themeColor="text1"/>
        </w:rPr>
        <w:br/>
      </w:r>
      <w:r w:rsidRPr="001529C7">
        <w:rPr>
          <w:color w:val="000000" w:themeColor="text1"/>
        </w:rPr>
        <w:t xml:space="preserve">АО «КТГА» организовывал на рассматриваемом рынке СРМ низкого давления закупки, победителем которых на всем протяжении был один и тот же субъект рынка ‒ ТОО «ТВК Зенит» </w:t>
      </w:r>
      <w:r w:rsidRPr="00D17C56">
        <w:rPr>
          <w:i/>
          <w:color w:val="000000" w:themeColor="text1"/>
          <w:sz w:val="24"/>
        </w:rPr>
        <w:t>(позже переименованное в ТОО «</w:t>
      </w:r>
      <w:proofErr w:type="spellStart"/>
      <w:r w:rsidRPr="00D17C56">
        <w:rPr>
          <w:i/>
          <w:color w:val="000000" w:themeColor="text1"/>
          <w:sz w:val="24"/>
        </w:rPr>
        <w:t>Gaz</w:t>
      </w:r>
      <w:proofErr w:type="spellEnd"/>
      <w:r w:rsidRPr="00D17C56">
        <w:rPr>
          <w:i/>
          <w:color w:val="000000" w:themeColor="text1"/>
          <w:sz w:val="24"/>
        </w:rPr>
        <w:t xml:space="preserve"> </w:t>
      </w:r>
      <w:proofErr w:type="spellStart"/>
      <w:r w:rsidRPr="00D17C56">
        <w:rPr>
          <w:i/>
          <w:color w:val="000000" w:themeColor="text1"/>
          <w:sz w:val="24"/>
        </w:rPr>
        <w:t>Qurylys</w:t>
      </w:r>
      <w:proofErr w:type="spellEnd"/>
      <w:r w:rsidRPr="00D17C56">
        <w:rPr>
          <w:i/>
          <w:color w:val="000000" w:themeColor="text1"/>
          <w:sz w:val="24"/>
        </w:rPr>
        <w:t>»)</w:t>
      </w:r>
      <w:r w:rsidRPr="001529C7">
        <w:rPr>
          <w:color w:val="000000" w:themeColor="text1"/>
        </w:rPr>
        <w:t xml:space="preserve">: </w:t>
      </w:r>
    </w:p>
    <w:p w14:paraId="0FCFAD97" w14:textId="77777777" w:rsidR="00EF4D50" w:rsidRPr="001529C7" w:rsidRDefault="00EF4D50" w:rsidP="00EF4D50">
      <w:pPr>
        <w:rPr>
          <w:color w:val="000000" w:themeColor="text1"/>
        </w:rPr>
      </w:pPr>
      <w:r w:rsidRPr="001529C7">
        <w:rPr>
          <w:color w:val="000000" w:themeColor="text1"/>
        </w:rPr>
        <w:t>У данной компани</w:t>
      </w:r>
      <w:r w:rsidR="00651CB3">
        <w:rPr>
          <w:color w:val="000000" w:themeColor="text1"/>
        </w:rPr>
        <w:t>и</w:t>
      </w:r>
      <w:r w:rsidRPr="001529C7">
        <w:rPr>
          <w:color w:val="000000" w:themeColor="text1"/>
        </w:rPr>
        <w:t xml:space="preserve"> имелись </w:t>
      </w:r>
      <w:r w:rsidRPr="00651CB3">
        <w:rPr>
          <w:b/>
          <w:color w:val="000000" w:themeColor="text1"/>
        </w:rPr>
        <w:t>признаки скрытой аффилированности</w:t>
      </w:r>
      <w:r w:rsidRPr="001529C7">
        <w:rPr>
          <w:color w:val="000000" w:themeColor="text1"/>
        </w:rPr>
        <w:t xml:space="preserve"> с топ-менеджментом Национального оператора </w:t>
      </w:r>
      <w:r w:rsidRPr="00D17C56">
        <w:rPr>
          <w:i/>
          <w:color w:val="000000" w:themeColor="text1"/>
          <w:sz w:val="24"/>
        </w:rPr>
        <w:t>(тогда АО «</w:t>
      </w:r>
      <w:proofErr w:type="spellStart"/>
      <w:r w:rsidRPr="00D17C56">
        <w:rPr>
          <w:i/>
          <w:color w:val="000000" w:themeColor="text1"/>
          <w:sz w:val="24"/>
        </w:rPr>
        <w:t>КазТрансГаз</w:t>
      </w:r>
      <w:proofErr w:type="spellEnd"/>
      <w:r w:rsidRPr="00D17C56">
        <w:rPr>
          <w:i/>
          <w:color w:val="000000" w:themeColor="text1"/>
          <w:sz w:val="24"/>
        </w:rPr>
        <w:t>»)</w:t>
      </w:r>
      <w:r w:rsidRPr="001529C7">
        <w:rPr>
          <w:color w:val="000000" w:themeColor="text1"/>
        </w:rPr>
        <w:t xml:space="preserve">, в частности по признаку нахождения головных компаний обоих организаций в одном офисе </w:t>
      </w:r>
      <w:r w:rsidRPr="00D17C56">
        <w:rPr>
          <w:i/>
          <w:color w:val="000000" w:themeColor="text1"/>
          <w:sz w:val="24"/>
        </w:rPr>
        <w:t>(по месту расположения АО «</w:t>
      </w:r>
      <w:proofErr w:type="spellStart"/>
      <w:r w:rsidRPr="00D17C56">
        <w:rPr>
          <w:i/>
          <w:color w:val="000000" w:themeColor="text1"/>
          <w:sz w:val="24"/>
        </w:rPr>
        <w:t>КазТрансГаз</w:t>
      </w:r>
      <w:proofErr w:type="spellEnd"/>
      <w:r w:rsidRPr="00D17C56">
        <w:rPr>
          <w:i/>
          <w:color w:val="000000" w:themeColor="text1"/>
          <w:sz w:val="24"/>
        </w:rPr>
        <w:t>»)</w:t>
      </w:r>
      <w:r w:rsidRPr="001529C7">
        <w:rPr>
          <w:color w:val="000000" w:themeColor="text1"/>
        </w:rPr>
        <w:t xml:space="preserve"> на центральном уровне, а также в офисах филиалов АО «КТГА».</w:t>
      </w:r>
    </w:p>
    <w:p w14:paraId="2D432949" w14:textId="77777777" w:rsidR="00EF4D50" w:rsidRPr="001529C7" w:rsidRDefault="00EF4D50" w:rsidP="00EF4D50">
      <w:pPr>
        <w:rPr>
          <w:color w:val="000000" w:themeColor="text1"/>
        </w:rPr>
      </w:pPr>
      <w:r w:rsidRPr="001529C7">
        <w:rPr>
          <w:color w:val="000000" w:themeColor="text1"/>
        </w:rPr>
        <w:lastRenderedPageBreak/>
        <w:t xml:space="preserve">Это приводило к тому, что в процессе организации обращения потребителей за подключением АО КТГА, они направлялись исключительно к этой организации, также для данной компании быстрее согласовывались разрешения по подключению, чем другим строительно-монтажным компаниям. </w:t>
      </w:r>
    </w:p>
    <w:p w14:paraId="0493AE8A" w14:textId="77777777" w:rsidR="00EF4D50" w:rsidRPr="001529C7" w:rsidRDefault="00EF4D50" w:rsidP="00EF4D50">
      <w:pPr>
        <w:rPr>
          <w:color w:val="000000" w:themeColor="text1"/>
        </w:rPr>
      </w:pPr>
      <w:r w:rsidRPr="001529C7">
        <w:rPr>
          <w:color w:val="000000" w:themeColor="text1"/>
        </w:rPr>
        <w:t xml:space="preserve">Таким образом, непосредственно сам Национальный оператор СМР не оказывал, а приобретал их по </w:t>
      </w:r>
      <w:r w:rsidRPr="00651CB3">
        <w:rPr>
          <w:b/>
          <w:color w:val="000000" w:themeColor="text1"/>
        </w:rPr>
        <w:t>привилегированным закупкам</w:t>
      </w:r>
      <w:r w:rsidRPr="001529C7">
        <w:rPr>
          <w:color w:val="000000" w:themeColor="text1"/>
        </w:rPr>
        <w:t xml:space="preserve"> у частного бизнеса. Из подобной стратегии вытекало что Национальный оператор выбирал поставщиков услуг за самих потребителей, при этом юридически договора с потребителями на СМР заключал также сам Национальный оператор, средства перечислялись также Национальному оператору для дальнейшей передачи подрядчику. В свою очередь, работы осуществлялись указанной скрыто аффилированной компанией. </w:t>
      </w:r>
    </w:p>
    <w:p w14:paraId="309B8F84" w14:textId="77777777" w:rsidR="00EF4D50" w:rsidRPr="001529C7" w:rsidRDefault="00EF4D50" w:rsidP="00EF4D50">
      <w:pPr>
        <w:rPr>
          <w:color w:val="000000" w:themeColor="text1"/>
        </w:rPr>
      </w:pPr>
      <w:r w:rsidRPr="001529C7">
        <w:rPr>
          <w:color w:val="000000" w:themeColor="text1"/>
        </w:rPr>
        <w:t xml:space="preserve">Это приводило к созданию </w:t>
      </w:r>
      <w:r w:rsidRPr="00651CB3">
        <w:rPr>
          <w:b/>
          <w:color w:val="000000" w:themeColor="text1"/>
        </w:rPr>
        <w:t>необоснованных конкурентных преимуществ</w:t>
      </w:r>
      <w:r w:rsidRPr="001529C7">
        <w:rPr>
          <w:color w:val="000000" w:themeColor="text1"/>
        </w:rPr>
        <w:t xml:space="preserve"> на рынке со стороны субъекта естественной монополии, ограничению прав потребителей на самостоятельный выбор поставщика работ, и ограничивало конкуренцию между СМК. По данным фактам антимонопольным органом рассмотрено дело по злоупотреблению монопольным положением в отношении одного из производственных филиалов АО «КТГА» с наложением </w:t>
      </w:r>
      <w:r w:rsidRPr="00651CB3">
        <w:rPr>
          <w:b/>
          <w:color w:val="000000" w:themeColor="text1"/>
        </w:rPr>
        <w:t>штрафа</w:t>
      </w:r>
      <w:r w:rsidRPr="001529C7">
        <w:rPr>
          <w:color w:val="000000" w:themeColor="text1"/>
        </w:rPr>
        <w:t xml:space="preserve"> </w:t>
      </w:r>
      <w:r w:rsidRPr="00D17C56">
        <w:rPr>
          <w:i/>
          <w:color w:val="000000" w:themeColor="text1"/>
          <w:sz w:val="24"/>
        </w:rPr>
        <w:t>(6 млн. тенге)</w:t>
      </w:r>
      <w:r w:rsidRPr="001529C7">
        <w:rPr>
          <w:color w:val="000000" w:themeColor="text1"/>
        </w:rPr>
        <w:t xml:space="preserve">. </w:t>
      </w:r>
      <w:r w:rsidR="00651CB3">
        <w:rPr>
          <w:color w:val="000000" w:themeColor="text1"/>
        </w:rPr>
        <w:t>Р</w:t>
      </w:r>
      <w:r w:rsidRPr="001529C7">
        <w:rPr>
          <w:color w:val="000000" w:themeColor="text1"/>
        </w:rPr>
        <w:t>иски ограничения конкуренции на данном рынке сохраняются.</w:t>
      </w:r>
    </w:p>
    <w:p w14:paraId="5ADD9B4F" w14:textId="77777777" w:rsidR="00CC4328" w:rsidRPr="001529C7" w:rsidRDefault="00CC4328" w:rsidP="00CC4328">
      <w:pPr>
        <w:rPr>
          <w:b/>
          <w:i/>
          <w:iCs/>
          <w:color w:val="000000" w:themeColor="text1"/>
        </w:rPr>
      </w:pPr>
      <w:r w:rsidRPr="001529C7">
        <w:rPr>
          <w:b/>
          <w:i/>
          <w:iCs/>
          <w:color w:val="000000" w:themeColor="text1"/>
        </w:rPr>
        <w:t xml:space="preserve">О ценообразования на рынке строительно-монтажных работ (далее – СМР). </w:t>
      </w:r>
    </w:p>
    <w:p w14:paraId="029C162C" w14:textId="77777777" w:rsidR="00CC4328" w:rsidRPr="001529C7" w:rsidRDefault="00CC4328" w:rsidP="00CC4328">
      <w:pPr>
        <w:rPr>
          <w:bCs/>
          <w:color w:val="000000" w:themeColor="text1"/>
        </w:rPr>
      </w:pPr>
      <w:r w:rsidRPr="001529C7">
        <w:rPr>
          <w:bCs/>
          <w:color w:val="000000" w:themeColor="text1"/>
        </w:rPr>
        <w:t>В настоящее время, затраты на подключение к газу включают стоимость:</w:t>
      </w:r>
    </w:p>
    <w:p w14:paraId="390B3BC0" w14:textId="77777777" w:rsidR="00CC4328" w:rsidRPr="001529C7" w:rsidRDefault="00CC4328" w:rsidP="00CC4328">
      <w:pPr>
        <w:rPr>
          <w:bCs/>
          <w:color w:val="000000" w:themeColor="text1"/>
        </w:rPr>
      </w:pPr>
      <w:r w:rsidRPr="001529C7">
        <w:rPr>
          <w:bCs/>
          <w:color w:val="000000" w:themeColor="text1"/>
        </w:rPr>
        <w:t xml:space="preserve">- оборудования </w:t>
      </w:r>
      <w:r w:rsidRPr="00D17C56">
        <w:rPr>
          <w:i/>
          <w:color w:val="000000" w:themeColor="text1"/>
          <w:sz w:val="24"/>
        </w:rPr>
        <w:t xml:space="preserve">(газовый котел и его комплектующие) </w:t>
      </w:r>
      <w:r w:rsidRPr="001529C7">
        <w:rPr>
          <w:bCs/>
          <w:color w:val="000000" w:themeColor="text1"/>
        </w:rPr>
        <w:t xml:space="preserve">- 300-900 тыс. тенге; </w:t>
      </w:r>
    </w:p>
    <w:p w14:paraId="7EFFFD34" w14:textId="77777777" w:rsidR="00CC4328" w:rsidRPr="001529C7" w:rsidRDefault="00CC4328" w:rsidP="00CC4328">
      <w:pPr>
        <w:rPr>
          <w:bCs/>
          <w:color w:val="000000" w:themeColor="text1"/>
        </w:rPr>
      </w:pPr>
      <w:r w:rsidRPr="001529C7">
        <w:rPr>
          <w:bCs/>
          <w:color w:val="000000" w:themeColor="text1"/>
        </w:rPr>
        <w:t xml:space="preserve">- материалов </w:t>
      </w:r>
      <w:r w:rsidRPr="00D17C56">
        <w:rPr>
          <w:i/>
          <w:color w:val="000000" w:themeColor="text1"/>
          <w:sz w:val="24"/>
        </w:rPr>
        <w:t>(труба, опоры и пр.)</w:t>
      </w:r>
      <w:r w:rsidRPr="001529C7">
        <w:rPr>
          <w:bCs/>
          <w:color w:val="000000" w:themeColor="text1"/>
        </w:rPr>
        <w:t xml:space="preserve"> - 50-200 тыс. тенге;</w:t>
      </w:r>
    </w:p>
    <w:p w14:paraId="3DA1BD89" w14:textId="77777777" w:rsidR="00CC4328" w:rsidRPr="001529C7" w:rsidRDefault="00CC4328" w:rsidP="00CC4328">
      <w:pPr>
        <w:rPr>
          <w:bCs/>
          <w:color w:val="000000" w:themeColor="text1"/>
        </w:rPr>
      </w:pPr>
      <w:r w:rsidRPr="001529C7">
        <w:rPr>
          <w:bCs/>
          <w:color w:val="000000" w:themeColor="text1"/>
        </w:rPr>
        <w:t xml:space="preserve">- строительно-монтажных работ - 95-112 тыс. тенге </w:t>
      </w:r>
      <w:r w:rsidRPr="00D17C56">
        <w:rPr>
          <w:i/>
          <w:color w:val="000000" w:themeColor="text1"/>
          <w:sz w:val="24"/>
        </w:rPr>
        <w:t>(за 25п.м.)</w:t>
      </w:r>
      <w:r w:rsidRPr="001529C7">
        <w:rPr>
          <w:bCs/>
          <w:color w:val="000000" w:themeColor="text1"/>
        </w:rPr>
        <w:t xml:space="preserve"> в зависимости от расстояния или 3800-4500 тенге за 1п.м.;</w:t>
      </w:r>
    </w:p>
    <w:p w14:paraId="00F0FE2D" w14:textId="77777777" w:rsidR="00CC4328" w:rsidRPr="001529C7" w:rsidRDefault="00CC4328" w:rsidP="00CC4328">
      <w:pPr>
        <w:rPr>
          <w:bCs/>
          <w:color w:val="000000" w:themeColor="text1"/>
        </w:rPr>
      </w:pPr>
      <w:r w:rsidRPr="001529C7">
        <w:rPr>
          <w:bCs/>
          <w:color w:val="000000" w:themeColor="text1"/>
        </w:rPr>
        <w:t xml:space="preserve">- проектной документации - 15-30 тыс. тенге; </w:t>
      </w:r>
    </w:p>
    <w:p w14:paraId="3853A9D0" w14:textId="77777777" w:rsidR="00CC4328" w:rsidRPr="001529C7" w:rsidRDefault="00CC4328" w:rsidP="00CC4328">
      <w:pPr>
        <w:rPr>
          <w:bCs/>
          <w:color w:val="000000" w:themeColor="text1"/>
        </w:rPr>
      </w:pPr>
      <w:r w:rsidRPr="001529C7">
        <w:rPr>
          <w:bCs/>
          <w:color w:val="000000" w:themeColor="text1"/>
        </w:rPr>
        <w:t xml:space="preserve">- услуг подключения к газу </w:t>
      </w:r>
      <w:r w:rsidRPr="00D17C56">
        <w:rPr>
          <w:i/>
          <w:color w:val="000000" w:themeColor="text1"/>
          <w:sz w:val="24"/>
        </w:rPr>
        <w:t>(пуск, врезка)</w:t>
      </w:r>
      <w:r w:rsidRPr="001529C7">
        <w:rPr>
          <w:bCs/>
          <w:color w:val="000000" w:themeColor="text1"/>
        </w:rPr>
        <w:t xml:space="preserve"> – 23 тыс. тенге </w:t>
      </w:r>
      <w:r w:rsidRPr="00651CB3">
        <w:rPr>
          <w:bCs/>
          <w:i/>
          <w:color w:val="000000" w:themeColor="text1"/>
          <w:sz w:val="24"/>
        </w:rPr>
        <w:t>(АО «</w:t>
      </w:r>
      <w:proofErr w:type="spellStart"/>
      <w:r w:rsidRPr="00651CB3">
        <w:rPr>
          <w:bCs/>
          <w:i/>
          <w:color w:val="000000" w:themeColor="text1"/>
          <w:sz w:val="24"/>
        </w:rPr>
        <w:t>КазТрансГаз</w:t>
      </w:r>
      <w:proofErr w:type="spellEnd"/>
      <w:r w:rsidRPr="00651CB3">
        <w:rPr>
          <w:bCs/>
          <w:i/>
          <w:color w:val="000000" w:themeColor="text1"/>
          <w:sz w:val="24"/>
        </w:rPr>
        <w:t xml:space="preserve"> Аймак»)</w:t>
      </w:r>
      <w:r w:rsidRPr="001529C7">
        <w:rPr>
          <w:bCs/>
          <w:color w:val="000000" w:themeColor="text1"/>
        </w:rPr>
        <w:t>;</w:t>
      </w:r>
    </w:p>
    <w:p w14:paraId="7CA66382" w14:textId="77777777" w:rsidR="00CC4328" w:rsidRPr="001529C7" w:rsidRDefault="00CC4328" w:rsidP="00CC4328">
      <w:pPr>
        <w:rPr>
          <w:bCs/>
          <w:color w:val="000000" w:themeColor="text1"/>
        </w:rPr>
      </w:pPr>
      <w:r w:rsidRPr="001529C7">
        <w:rPr>
          <w:bCs/>
          <w:color w:val="000000" w:themeColor="text1"/>
        </w:rPr>
        <w:t xml:space="preserve">- строительства распределительных сетей внутри населенных пунктов </w:t>
      </w:r>
      <w:r w:rsidRPr="00D17C56">
        <w:rPr>
          <w:i/>
          <w:color w:val="000000" w:themeColor="text1"/>
          <w:sz w:val="24"/>
        </w:rPr>
        <w:t>(в отдельных регионах)</w:t>
      </w:r>
      <w:r w:rsidRPr="001529C7">
        <w:rPr>
          <w:bCs/>
          <w:color w:val="000000" w:themeColor="text1"/>
        </w:rPr>
        <w:t xml:space="preserve"> – 190-300 тыс. тенге. </w:t>
      </w:r>
    </w:p>
    <w:p w14:paraId="16445A74" w14:textId="77777777" w:rsidR="00CC4328" w:rsidRPr="001529C7" w:rsidRDefault="00CC4328" w:rsidP="00CC4328">
      <w:pPr>
        <w:rPr>
          <w:bCs/>
          <w:color w:val="000000" w:themeColor="text1"/>
        </w:rPr>
      </w:pPr>
      <w:r w:rsidRPr="001529C7">
        <w:rPr>
          <w:bCs/>
          <w:color w:val="000000" w:themeColor="text1"/>
        </w:rPr>
        <w:t xml:space="preserve">Таким образом, основные затраты на подключение к газу в размере </w:t>
      </w:r>
      <w:r w:rsidRPr="00651CB3">
        <w:rPr>
          <w:b/>
          <w:bCs/>
          <w:color w:val="000000" w:themeColor="text1"/>
        </w:rPr>
        <w:t>60%</w:t>
      </w:r>
      <w:r w:rsidRPr="001529C7">
        <w:rPr>
          <w:bCs/>
          <w:color w:val="000000" w:themeColor="text1"/>
        </w:rPr>
        <w:t xml:space="preserve"> формируются из стоимости оборудования и материалов, тогда как на </w:t>
      </w:r>
      <w:r w:rsidRPr="001529C7">
        <w:rPr>
          <w:b/>
          <w:color w:val="000000" w:themeColor="text1"/>
        </w:rPr>
        <w:t>строительно-монтажные работы с трубами приходится</w:t>
      </w:r>
      <w:r w:rsidRPr="001529C7">
        <w:rPr>
          <w:bCs/>
          <w:color w:val="000000" w:themeColor="text1"/>
        </w:rPr>
        <w:t xml:space="preserve"> </w:t>
      </w:r>
      <w:r w:rsidRPr="001529C7">
        <w:rPr>
          <w:b/>
          <w:color w:val="000000" w:themeColor="text1"/>
        </w:rPr>
        <w:t xml:space="preserve">30% от общих расходов </w:t>
      </w:r>
      <w:r w:rsidRPr="00D17C56">
        <w:rPr>
          <w:i/>
          <w:color w:val="000000" w:themeColor="text1"/>
          <w:sz w:val="24"/>
        </w:rPr>
        <w:t>(200 – 450 тыс. тенге)</w:t>
      </w:r>
      <w:r w:rsidRPr="001529C7">
        <w:rPr>
          <w:bCs/>
          <w:color w:val="000000" w:themeColor="text1"/>
        </w:rPr>
        <w:t>.</w:t>
      </w:r>
    </w:p>
    <w:p w14:paraId="574EE117" w14:textId="77777777" w:rsidR="00CC4328" w:rsidRPr="001529C7" w:rsidRDefault="00CC4328" w:rsidP="00CC4328">
      <w:pPr>
        <w:rPr>
          <w:bCs/>
          <w:color w:val="000000" w:themeColor="text1"/>
        </w:rPr>
      </w:pPr>
      <w:r w:rsidRPr="001529C7">
        <w:rPr>
          <w:bCs/>
          <w:color w:val="000000" w:themeColor="text1"/>
        </w:rPr>
        <w:t xml:space="preserve">В свою очередь общая цена подключения к газу вместе со всем оборудованием составляет в среднем по стране </w:t>
      </w:r>
      <w:r w:rsidRPr="001529C7">
        <w:rPr>
          <w:b/>
          <w:color w:val="000000" w:themeColor="text1"/>
        </w:rPr>
        <w:t>от 700 тыс. до 1,1 млн. тенге.</w:t>
      </w:r>
    </w:p>
    <w:p w14:paraId="081E1E1A" w14:textId="77777777" w:rsidR="00CC4328" w:rsidRPr="001529C7" w:rsidRDefault="00CC4328" w:rsidP="00CC4328">
      <w:pPr>
        <w:rPr>
          <w:bCs/>
          <w:color w:val="000000" w:themeColor="text1"/>
        </w:rPr>
      </w:pPr>
      <w:r w:rsidRPr="001529C7">
        <w:rPr>
          <w:bCs/>
          <w:color w:val="000000" w:themeColor="text1"/>
        </w:rPr>
        <w:t>Указываемый разбег общей стоимости зависит от мощности оборудования для соответствующей квадратуры жилья, климатических условий, расстояния точек подключения</w:t>
      </w:r>
      <w:r w:rsidRPr="001529C7">
        <w:rPr>
          <w:bCs/>
          <w:i/>
          <w:iCs/>
          <w:color w:val="000000" w:themeColor="text1"/>
        </w:rPr>
        <w:t>.</w:t>
      </w:r>
      <w:r w:rsidR="00651CB3">
        <w:rPr>
          <w:bCs/>
          <w:i/>
          <w:iCs/>
          <w:color w:val="000000" w:themeColor="text1"/>
        </w:rPr>
        <w:t xml:space="preserve"> </w:t>
      </w:r>
      <w:r w:rsidRPr="001529C7">
        <w:rPr>
          <w:bCs/>
          <w:color w:val="000000" w:themeColor="text1"/>
        </w:rPr>
        <w:t xml:space="preserve">К примеру, подключение жилого дома площадью </w:t>
      </w:r>
      <w:r w:rsidRPr="001529C7">
        <w:rPr>
          <w:b/>
          <w:color w:val="000000" w:themeColor="text1"/>
        </w:rPr>
        <w:t xml:space="preserve">120 </w:t>
      </w:r>
      <w:proofErr w:type="spellStart"/>
      <w:r w:rsidRPr="001529C7">
        <w:rPr>
          <w:b/>
          <w:color w:val="000000" w:themeColor="text1"/>
        </w:rPr>
        <w:t>кв.м</w:t>
      </w:r>
      <w:proofErr w:type="spellEnd"/>
      <w:r w:rsidRPr="001529C7">
        <w:rPr>
          <w:b/>
          <w:color w:val="000000" w:themeColor="text1"/>
        </w:rPr>
        <w:t xml:space="preserve">. </w:t>
      </w:r>
      <w:r w:rsidR="00651CB3">
        <w:rPr>
          <w:bCs/>
          <w:i/>
          <w:color w:val="000000" w:themeColor="text1"/>
          <w:sz w:val="24"/>
        </w:rPr>
        <w:t>(наиболее распростране</w:t>
      </w:r>
      <w:r w:rsidRPr="00651CB3">
        <w:rPr>
          <w:bCs/>
          <w:i/>
          <w:color w:val="000000" w:themeColor="text1"/>
          <w:sz w:val="24"/>
        </w:rPr>
        <w:t>нная площадь индивидуального жилого дома)</w:t>
      </w:r>
      <w:r w:rsidRPr="001529C7">
        <w:rPr>
          <w:bCs/>
          <w:color w:val="000000" w:themeColor="text1"/>
        </w:rPr>
        <w:t xml:space="preserve"> стоит «под ключ» порядка </w:t>
      </w:r>
      <w:r w:rsidRPr="001529C7">
        <w:rPr>
          <w:b/>
          <w:color w:val="000000" w:themeColor="text1"/>
        </w:rPr>
        <w:t>700 тыс. тенге</w:t>
      </w:r>
      <w:r w:rsidRPr="001529C7">
        <w:rPr>
          <w:bCs/>
          <w:color w:val="000000" w:themeColor="text1"/>
        </w:rPr>
        <w:t>. Соответственно из них доля затрат на котел и комплектующие составила – 500</w:t>
      </w:r>
      <w:r w:rsidR="00651CB3">
        <w:rPr>
          <w:bCs/>
          <w:color w:val="000000" w:themeColor="text1"/>
        </w:rPr>
        <w:t xml:space="preserve"> </w:t>
      </w:r>
      <w:proofErr w:type="spellStart"/>
      <w:r w:rsidRPr="001529C7">
        <w:rPr>
          <w:bCs/>
          <w:color w:val="000000" w:themeColor="text1"/>
        </w:rPr>
        <w:t>тыс.тг</w:t>
      </w:r>
      <w:proofErr w:type="spellEnd"/>
      <w:r w:rsidRPr="001529C7">
        <w:rPr>
          <w:bCs/>
          <w:color w:val="000000" w:themeColor="text1"/>
        </w:rPr>
        <w:t xml:space="preserve">. </w:t>
      </w:r>
      <w:r w:rsidRPr="00651CB3">
        <w:rPr>
          <w:bCs/>
          <w:i/>
          <w:color w:val="000000" w:themeColor="text1"/>
          <w:sz w:val="24"/>
        </w:rPr>
        <w:t>(65%)</w:t>
      </w:r>
      <w:r w:rsidRPr="001529C7">
        <w:rPr>
          <w:bCs/>
          <w:color w:val="000000" w:themeColor="text1"/>
        </w:rPr>
        <w:t xml:space="preserve">, СМР – 183тыс.тг </w:t>
      </w:r>
      <w:r w:rsidRPr="00651CB3">
        <w:rPr>
          <w:bCs/>
          <w:i/>
          <w:color w:val="000000" w:themeColor="text1"/>
          <w:sz w:val="24"/>
        </w:rPr>
        <w:t>(25%)</w:t>
      </w:r>
      <w:r w:rsidRPr="001529C7">
        <w:rPr>
          <w:bCs/>
          <w:color w:val="000000" w:themeColor="text1"/>
        </w:rPr>
        <w:t xml:space="preserve">.  </w:t>
      </w:r>
    </w:p>
    <w:p w14:paraId="067590C2" w14:textId="77777777" w:rsidR="00CC4328" w:rsidRPr="001529C7" w:rsidRDefault="00651CB3" w:rsidP="00CC4328">
      <w:pPr>
        <w:rPr>
          <w:bCs/>
          <w:color w:val="000000" w:themeColor="text1"/>
        </w:rPr>
      </w:pPr>
      <w:r>
        <w:rPr>
          <w:bCs/>
          <w:color w:val="000000" w:themeColor="text1"/>
        </w:rPr>
        <w:lastRenderedPageBreak/>
        <w:t xml:space="preserve">В свою очередь, </w:t>
      </w:r>
      <w:r w:rsidR="00CC4328" w:rsidRPr="001529C7">
        <w:rPr>
          <w:bCs/>
          <w:color w:val="000000" w:themeColor="text1"/>
        </w:rPr>
        <w:t xml:space="preserve">подключение жилого дома площадью </w:t>
      </w:r>
      <w:r w:rsidR="00CC4328" w:rsidRPr="001529C7">
        <w:rPr>
          <w:b/>
          <w:color w:val="000000" w:themeColor="text1"/>
        </w:rPr>
        <w:t xml:space="preserve">450 </w:t>
      </w:r>
      <w:proofErr w:type="spellStart"/>
      <w:r w:rsidR="00CC4328" w:rsidRPr="001529C7">
        <w:rPr>
          <w:b/>
          <w:color w:val="000000" w:themeColor="text1"/>
        </w:rPr>
        <w:t>кв.м</w:t>
      </w:r>
      <w:proofErr w:type="spellEnd"/>
      <w:r w:rsidR="00CC4328" w:rsidRPr="001529C7">
        <w:rPr>
          <w:b/>
          <w:color w:val="000000" w:themeColor="text1"/>
        </w:rPr>
        <w:t>.</w:t>
      </w:r>
      <w:r w:rsidR="00CC4328" w:rsidRPr="001529C7">
        <w:rPr>
          <w:bCs/>
          <w:color w:val="000000" w:themeColor="text1"/>
        </w:rPr>
        <w:t xml:space="preserve"> стоит на рынке в районе </w:t>
      </w:r>
      <w:r w:rsidR="00CC4328" w:rsidRPr="001529C7">
        <w:rPr>
          <w:b/>
          <w:color w:val="000000" w:themeColor="text1"/>
        </w:rPr>
        <w:t>1 100 тыс. тенге</w:t>
      </w:r>
      <w:r w:rsidR="00CC4328" w:rsidRPr="001529C7">
        <w:rPr>
          <w:bCs/>
          <w:color w:val="000000" w:themeColor="text1"/>
        </w:rPr>
        <w:t>. Из них доля затрат на котел и комп</w:t>
      </w:r>
      <w:r w:rsidR="00577872">
        <w:rPr>
          <w:bCs/>
          <w:color w:val="000000" w:themeColor="text1"/>
        </w:rPr>
        <w:t>лектующие составила – 700тыс.тг</w:t>
      </w:r>
      <w:r w:rsidR="00CC4328" w:rsidRPr="001529C7">
        <w:rPr>
          <w:bCs/>
          <w:color w:val="000000" w:themeColor="text1"/>
        </w:rPr>
        <w:t xml:space="preserve"> </w:t>
      </w:r>
      <w:r w:rsidR="00CC4328" w:rsidRPr="00577872">
        <w:rPr>
          <w:bCs/>
          <w:i/>
          <w:color w:val="000000" w:themeColor="text1"/>
          <w:sz w:val="24"/>
        </w:rPr>
        <w:t>(60%)</w:t>
      </w:r>
      <w:r w:rsidR="00CC4328" w:rsidRPr="001529C7">
        <w:rPr>
          <w:bCs/>
          <w:color w:val="000000" w:themeColor="text1"/>
        </w:rPr>
        <w:t xml:space="preserve">, СМР – 324 </w:t>
      </w:r>
      <w:proofErr w:type="spellStart"/>
      <w:proofErr w:type="gramStart"/>
      <w:r w:rsidR="00CC4328" w:rsidRPr="001529C7">
        <w:rPr>
          <w:bCs/>
          <w:color w:val="000000" w:themeColor="text1"/>
        </w:rPr>
        <w:t>тыс.тг</w:t>
      </w:r>
      <w:proofErr w:type="spellEnd"/>
      <w:proofErr w:type="gramEnd"/>
      <w:r w:rsidR="00CC4328" w:rsidRPr="001529C7">
        <w:rPr>
          <w:bCs/>
          <w:color w:val="000000" w:themeColor="text1"/>
        </w:rPr>
        <w:t xml:space="preserve"> </w:t>
      </w:r>
      <w:r w:rsidR="00CC4328" w:rsidRPr="00577872">
        <w:rPr>
          <w:bCs/>
          <w:i/>
          <w:color w:val="000000" w:themeColor="text1"/>
          <w:sz w:val="24"/>
        </w:rPr>
        <w:t>(30%)</w:t>
      </w:r>
      <w:r w:rsidR="00CC4328" w:rsidRPr="001529C7">
        <w:rPr>
          <w:bCs/>
          <w:color w:val="000000" w:themeColor="text1"/>
        </w:rPr>
        <w:t xml:space="preserve">.  </w:t>
      </w:r>
    </w:p>
    <w:p w14:paraId="673F16A0" w14:textId="77777777" w:rsidR="00CC4328" w:rsidRPr="001529C7" w:rsidRDefault="00CC4328" w:rsidP="00CC4328">
      <w:pPr>
        <w:rPr>
          <w:bCs/>
          <w:color w:val="000000" w:themeColor="text1"/>
        </w:rPr>
      </w:pPr>
      <w:r w:rsidRPr="001529C7">
        <w:rPr>
          <w:bCs/>
          <w:color w:val="000000" w:themeColor="text1"/>
        </w:rPr>
        <w:t xml:space="preserve">Соответственно в случае подключения жилых домов более увеличенной квадратуры затраты в связи с необходимостью более мощного оборудования и количества комплектующих цена пропорционально увеличивается. </w:t>
      </w:r>
    </w:p>
    <w:p w14:paraId="7A53E225" w14:textId="77777777" w:rsidR="00CC4328" w:rsidRPr="001529C7" w:rsidRDefault="00CC4328" w:rsidP="00CC4328">
      <w:pPr>
        <w:rPr>
          <w:bCs/>
          <w:color w:val="000000" w:themeColor="text1"/>
        </w:rPr>
      </w:pPr>
      <w:r w:rsidRPr="001529C7">
        <w:rPr>
          <w:bCs/>
          <w:color w:val="000000" w:themeColor="text1"/>
        </w:rPr>
        <w:t xml:space="preserve">Вместе с тем, в отдельных регионах </w:t>
      </w:r>
      <w:r w:rsidRPr="00D17C56">
        <w:rPr>
          <w:bCs/>
          <w:i/>
          <w:color w:val="000000" w:themeColor="text1"/>
          <w:sz w:val="24"/>
        </w:rPr>
        <w:t xml:space="preserve">(в особенности в Алматинской и </w:t>
      </w:r>
      <w:proofErr w:type="spellStart"/>
      <w:r w:rsidRPr="00D17C56">
        <w:rPr>
          <w:bCs/>
          <w:i/>
          <w:color w:val="000000" w:themeColor="text1"/>
          <w:sz w:val="24"/>
        </w:rPr>
        <w:t>Жет</w:t>
      </w:r>
      <w:proofErr w:type="spellEnd"/>
      <w:r w:rsidRPr="00D17C56">
        <w:rPr>
          <w:bCs/>
          <w:i/>
          <w:color w:val="000000" w:themeColor="text1"/>
          <w:sz w:val="24"/>
          <w:lang w:val="kk-KZ"/>
        </w:rPr>
        <w:t>і</w:t>
      </w:r>
      <w:r w:rsidRPr="00D17C56">
        <w:rPr>
          <w:bCs/>
          <w:i/>
          <w:color w:val="000000" w:themeColor="text1"/>
          <w:sz w:val="24"/>
        </w:rPr>
        <w:t>су областях)</w:t>
      </w:r>
      <w:r w:rsidRPr="001529C7">
        <w:rPr>
          <w:bCs/>
          <w:color w:val="000000" w:themeColor="text1"/>
        </w:rPr>
        <w:t xml:space="preserve"> указанные рыночные расценки повышаются при строительстве распределительных сетей среднего давления внутри населенного пункта </w:t>
      </w:r>
      <w:r w:rsidRPr="001529C7">
        <w:rPr>
          <w:b/>
          <w:color w:val="000000" w:themeColor="text1"/>
        </w:rPr>
        <w:t>частными поставщиками</w:t>
      </w:r>
      <w:r w:rsidRPr="001529C7">
        <w:rPr>
          <w:bCs/>
          <w:color w:val="000000" w:themeColor="text1"/>
        </w:rPr>
        <w:t>, а не за счет бюджета или АО «</w:t>
      </w:r>
      <w:proofErr w:type="spellStart"/>
      <w:r w:rsidRPr="001529C7">
        <w:rPr>
          <w:bCs/>
          <w:color w:val="000000" w:themeColor="text1"/>
        </w:rPr>
        <w:t>КазТрансГаз</w:t>
      </w:r>
      <w:proofErr w:type="spellEnd"/>
      <w:r w:rsidRPr="001529C7">
        <w:rPr>
          <w:bCs/>
          <w:color w:val="000000" w:themeColor="text1"/>
        </w:rPr>
        <w:t xml:space="preserve"> Аймак» </w:t>
      </w:r>
      <w:r w:rsidRPr="00D17C56">
        <w:rPr>
          <w:bCs/>
          <w:i/>
          <w:color w:val="000000" w:themeColor="text1"/>
          <w:sz w:val="24"/>
        </w:rPr>
        <w:t>(далее – КТГА)</w:t>
      </w:r>
      <w:r w:rsidRPr="001529C7">
        <w:rPr>
          <w:bCs/>
          <w:color w:val="000000" w:themeColor="text1"/>
        </w:rPr>
        <w:t xml:space="preserve">, стоимость подключения к газу возрастает </w:t>
      </w:r>
      <w:r w:rsidRPr="001529C7">
        <w:rPr>
          <w:b/>
          <w:color w:val="000000" w:themeColor="text1"/>
        </w:rPr>
        <w:t>на 30-40%.</w:t>
      </w:r>
    </w:p>
    <w:p w14:paraId="7F17A677" w14:textId="77777777" w:rsidR="00CC4328" w:rsidRPr="001529C7" w:rsidRDefault="00CC4328" w:rsidP="00CC4328">
      <w:pPr>
        <w:rPr>
          <w:b/>
          <w:i/>
          <w:iCs/>
          <w:color w:val="000000" w:themeColor="text1"/>
        </w:rPr>
      </w:pPr>
      <w:r w:rsidRPr="001529C7">
        <w:rPr>
          <w:b/>
          <w:i/>
          <w:iCs/>
          <w:color w:val="000000" w:themeColor="text1"/>
        </w:rPr>
        <w:t>Причин</w:t>
      </w:r>
      <w:r w:rsidR="00577872">
        <w:rPr>
          <w:b/>
          <w:i/>
          <w:iCs/>
          <w:color w:val="000000" w:themeColor="text1"/>
        </w:rPr>
        <w:t>ы</w:t>
      </w:r>
      <w:r w:rsidRPr="001529C7">
        <w:rPr>
          <w:b/>
          <w:i/>
          <w:iCs/>
          <w:color w:val="000000" w:themeColor="text1"/>
        </w:rPr>
        <w:t xml:space="preserve"> высокой стоимости услуг СМР</w:t>
      </w:r>
    </w:p>
    <w:p w14:paraId="495A1B57" w14:textId="77777777" w:rsidR="00CC4328" w:rsidRPr="001529C7" w:rsidRDefault="00CC4328" w:rsidP="00CC4328">
      <w:pPr>
        <w:rPr>
          <w:bCs/>
          <w:color w:val="000000" w:themeColor="text1"/>
        </w:rPr>
      </w:pPr>
      <w:r w:rsidRPr="001529C7">
        <w:rPr>
          <w:bCs/>
          <w:color w:val="000000" w:themeColor="text1"/>
        </w:rPr>
        <w:t>С момента реализации строительства 1-ой ветки магистрального трубопровода «</w:t>
      </w:r>
      <w:proofErr w:type="spellStart"/>
      <w:r w:rsidRPr="001529C7">
        <w:rPr>
          <w:bCs/>
          <w:color w:val="000000" w:themeColor="text1"/>
        </w:rPr>
        <w:t>Сарыарка</w:t>
      </w:r>
      <w:proofErr w:type="spellEnd"/>
      <w:r w:rsidRPr="001529C7">
        <w:rPr>
          <w:bCs/>
          <w:color w:val="000000" w:themeColor="text1"/>
        </w:rPr>
        <w:t xml:space="preserve">» </w:t>
      </w:r>
      <w:r w:rsidRPr="00D17C56">
        <w:rPr>
          <w:bCs/>
          <w:i/>
          <w:color w:val="000000" w:themeColor="text1"/>
          <w:sz w:val="24"/>
        </w:rPr>
        <w:t>(Кызылорда–Астана)</w:t>
      </w:r>
      <w:r w:rsidRPr="001529C7">
        <w:rPr>
          <w:bCs/>
          <w:color w:val="000000" w:themeColor="text1"/>
        </w:rPr>
        <w:t xml:space="preserve"> в 2019 году начался процесс газификации страны.</w:t>
      </w:r>
    </w:p>
    <w:p w14:paraId="20D7B90A" w14:textId="77777777" w:rsidR="00CC4328" w:rsidRPr="001529C7" w:rsidRDefault="00CC4328" w:rsidP="00CC4328">
      <w:pPr>
        <w:rPr>
          <w:bCs/>
          <w:color w:val="000000" w:themeColor="text1"/>
        </w:rPr>
      </w:pPr>
      <w:r w:rsidRPr="001529C7">
        <w:rPr>
          <w:bCs/>
          <w:color w:val="000000" w:themeColor="text1"/>
        </w:rPr>
        <w:t>За 2019-2023 годы газифицировано 6</w:t>
      </w:r>
      <w:r w:rsidR="00577872">
        <w:rPr>
          <w:bCs/>
          <w:color w:val="000000" w:themeColor="text1"/>
        </w:rPr>
        <w:t xml:space="preserve"> </w:t>
      </w:r>
      <w:r w:rsidRPr="001529C7">
        <w:rPr>
          <w:bCs/>
          <w:color w:val="000000" w:themeColor="text1"/>
        </w:rPr>
        <w:t>386 населенных пунктов, подключено 11 658 748 потребителей. Это создало высокий спрос на СМР.</w:t>
      </w:r>
    </w:p>
    <w:p w14:paraId="0EE285B5" w14:textId="77777777" w:rsidR="00CC4328" w:rsidRPr="001529C7" w:rsidRDefault="00CC4328" w:rsidP="00CC4328">
      <w:pPr>
        <w:rPr>
          <w:bCs/>
          <w:color w:val="000000" w:themeColor="text1"/>
        </w:rPr>
      </w:pPr>
      <w:r w:rsidRPr="001529C7">
        <w:rPr>
          <w:bCs/>
          <w:color w:val="000000" w:themeColor="text1"/>
        </w:rPr>
        <w:t xml:space="preserve">При этом, если сейчас на рынке СМР действует свыше 500 поставщиков, то до середины 2021 года 70% доли на рынке занимал </w:t>
      </w:r>
      <w:r w:rsidRPr="001529C7">
        <w:rPr>
          <w:b/>
          <w:color w:val="000000" w:themeColor="text1"/>
        </w:rPr>
        <w:t>ТОО «</w:t>
      </w:r>
      <w:proofErr w:type="spellStart"/>
      <w:r w:rsidRPr="001529C7">
        <w:rPr>
          <w:b/>
          <w:color w:val="000000" w:themeColor="text1"/>
        </w:rPr>
        <w:t>GasQurylys</w:t>
      </w:r>
      <w:proofErr w:type="spellEnd"/>
      <w:r w:rsidRPr="001529C7">
        <w:rPr>
          <w:b/>
          <w:color w:val="000000" w:themeColor="text1"/>
        </w:rPr>
        <w:t>»</w:t>
      </w:r>
      <w:r w:rsidRPr="001529C7">
        <w:rPr>
          <w:bCs/>
          <w:color w:val="000000" w:themeColor="text1"/>
        </w:rPr>
        <w:t>, ранее аффилированный с руководством АО «</w:t>
      </w:r>
      <w:proofErr w:type="spellStart"/>
      <w:r w:rsidRPr="001529C7">
        <w:rPr>
          <w:bCs/>
          <w:color w:val="000000" w:themeColor="text1"/>
        </w:rPr>
        <w:t>КазТрансГаз</w:t>
      </w:r>
      <w:proofErr w:type="spellEnd"/>
      <w:r w:rsidRPr="001529C7">
        <w:rPr>
          <w:bCs/>
          <w:color w:val="000000" w:themeColor="text1"/>
        </w:rPr>
        <w:t xml:space="preserve">». </w:t>
      </w:r>
    </w:p>
    <w:p w14:paraId="233038C3" w14:textId="77777777" w:rsidR="00CC4328" w:rsidRPr="001529C7" w:rsidRDefault="00CC4328" w:rsidP="00CC4328">
      <w:pPr>
        <w:rPr>
          <w:bCs/>
          <w:color w:val="000000" w:themeColor="text1"/>
        </w:rPr>
      </w:pPr>
      <w:r w:rsidRPr="001529C7">
        <w:rPr>
          <w:bCs/>
          <w:color w:val="000000" w:themeColor="text1"/>
        </w:rPr>
        <w:t xml:space="preserve">Таким образом, к началу газификации рынок СМР </w:t>
      </w:r>
      <w:r w:rsidRPr="001529C7">
        <w:rPr>
          <w:b/>
          <w:color w:val="000000" w:themeColor="text1"/>
        </w:rPr>
        <w:t>являлся неразвитым</w:t>
      </w:r>
      <w:r w:rsidRPr="001529C7">
        <w:rPr>
          <w:bCs/>
          <w:color w:val="000000" w:themeColor="text1"/>
        </w:rPr>
        <w:t xml:space="preserve"> с устойчивой практикой ограничения доступа на рынок.</w:t>
      </w:r>
    </w:p>
    <w:p w14:paraId="0BFE59AC" w14:textId="77777777" w:rsidR="00CC4328" w:rsidRPr="001529C7" w:rsidRDefault="00CC4328" w:rsidP="00CC4328">
      <w:pPr>
        <w:rPr>
          <w:bCs/>
          <w:i/>
          <w:iCs/>
          <w:color w:val="000000" w:themeColor="text1"/>
        </w:rPr>
      </w:pPr>
      <w:r w:rsidRPr="001529C7">
        <w:rPr>
          <w:bCs/>
          <w:color w:val="000000" w:themeColor="text1"/>
        </w:rPr>
        <w:t xml:space="preserve">В настоящее время продолжается создание преимуществ отдельным поставщикам СМР. Организован конкурсный отбор таких поставщиков, их представительства размещены в зданиях оператора, избирательно осуществляется ускоренные выдача технических условий и принятие работ </w:t>
      </w:r>
      <w:r w:rsidRPr="00D17C56">
        <w:rPr>
          <w:bCs/>
          <w:i/>
          <w:color w:val="000000" w:themeColor="text1"/>
          <w:sz w:val="24"/>
        </w:rPr>
        <w:t>(на основании жалоб субъектов рынка имеются факты размещения в одном здании с АО «</w:t>
      </w:r>
      <w:proofErr w:type="spellStart"/>
      <w:r w:rsidRPr="00D17C56">
        <w:rPr>
          <w:bCs/>
          <w:i/>
          <w:color w:val="000000" w:themeColor="text1"/>
          <w:sz w:val="24"/>
        </w:rPr>
        <w:t>КазТрансГаз</w:t>
      </w:r>
      <w:proofErr w:type="spellEnd"/>
      <w:r w:rsidRPr="00D17C56">
        <w:rPr>
          <w:bCs/>
          <w:i/>
          <w:color w:val="000000" w:themeColor="text1"/>
          <w:sz w:val="24"/>
        </w:rPr>
        <w:t xml:space="preserve"> Аймак» аффилированной компании ТОО «Айгерим»)</w:t>
      </w:r>
      <w:r w:rsidRPr="001529C7">
        <w:rPr>
          <w:bCs/>
          <w:i/>
          <w:iCs/>
          <w:color w:val="000000" w:themeColor="text1"/>
        </w:rPr>
        <w:t>.</w:t>
      </w:r>
    </w:p>
    <w:p w14:paraId="37C2E43E" w14:textId="77777777" w:rsidR="00CC4328" w:rsidRPr="001529C7" w:rsidRDefault="00CC4328" w:rsidP="00CC4328">
      <w:pPr>
        <w:rPr>
          <w:bCs/>
          <w:color w:val="000000" w:themeColor="text1"/>
        </w:rPr>
      </w:pPr>
      <w:r w:rsidRPr="001529C7">
        <w:rPr>
          <w:bCs/>
          <w:color w:val="000000" w:themeColor="text1"/>
        </w:rPr>
        <w:t xml:space="preserve">К усилению монополизации рынка привела практика строительства распределительных сетей внутри населенных пунктов за счет </w:t>
      </w:r>
      <w:r w:rsidRPr="001529C7">
        <w:rPr>
          <w:b/>
          <w:color w:val="000000" w:themeColor="text1"/>
        </w:rPr>
        <w:t>средств частных поставщиков</w:t>
      </w:r>
      <w:r w:rsidRPr="001529C7">
        <w:rPr>
          <w:bCs/>
          <w:color w:val="000000" w:themeColor="text1"/>
        </w:rPr>
        <w:t xml:space="preserve">, которые затем ограничивают доступ иным поставщикам к строительству внутридомовых сетей. </w:t>
      </w:r>
    </w:p>
    <w:p w14:paraId="4ABAE04F" w14:textId="77777777" w:rsidR="00CC4328" w:rsidRPr="001529C7" w:rsidRDefault="00CC4328" w:rsidP="00CC4328">
      <w:pPr>
        <w:rPr>
          <w:b/>
          <w:color w:val="000000" w:themeColor="text1"/>
        </w:rPr>
      </w:pPr>
      <w:r w:rsidRPr="00577872">
        <w:rPr>
          <w:color w:val="000000" w:themeColor="text1"/>
        </w:rPr>
        <w:t xml:space="preserve">Соответственно </w:t>
      </w:r>
      <w:r w:rsidRPr="001529C7">
        <w:rPr>
          <w:b/>
          <w:color w:val="000000" w:themeColor="text1"/>
        </w:rPr>
        <w:t xml:space="preserve">высокий спрос на услуги СМР, доминирующее положение отдельных поставщиков </w:t>
      </w:r>
      <w:r w:rsidRPr="00577872">
        <w:rPr>
          <w:color w:val="000000" w:themeColor="text1"/>
        </w:rPr>
        <w:t>способствовали</w:t>
      </w:r>
      <w:r w:rsidRPr="001529C7">
        <w:rPr>
          <w:b/>
          <w:color w:val="000000" w:themeColor="text1"/>
        </w:rPr>
        <w:t xml:space="preserve"> завышению стоимости услуг </w:t>
      </w:r>
      <w:r w:rsidRPr="00577872">
        <w:rPr>
          <w:color w:val="000000" w:themeColor="text1"/>
        </w:rPr>
        <w:t xml:space="preserve">и </w:t>
      </w:r>
      <w:r w:rsidRPr="001529C7">
        <w:rPr>
          <w:b/>
          <w:color w:val="000000" w:themeColor="text1"/>
        </w:rPr>
        <w:t>непрозрачно</w:t>
      </w:r>
      <w:r w:rsidR="00577872">
        <w:rPr>
          <w:b/>
          <w:color w:val="000000" w:themeColor="text1"/>
        </w:rPr>
        <w:t>му</w:t>
      </w:r>
      <w:r w:rsidRPr="001529C7">
        <w:rPr>
          <w:b/>
          <w:color w:val="000000" w:themeColor="text1"/>
        </w:rPr>
        <w:t xml:space="preserve"> ценообразовани</w:t>
      </w:r>
      <w:r w:rsidR="00577872">
        <w:rPr>
          <w:b/>
          <w:color w:val="000000" w:themeColor="text1"/>
        </w:rPr>
        <w:t>ю</w:t>
      </w:r>
      <w:r w:rsidRPr="001529C7">
        <w:rPr>
          <w:b/>
          <w:color w:val="000000" w:themeColor="text1"/>
        </w:rPr>
        <w:t xml:space="preserve"> на рынке.</w:t>
      </w:r>
    </w:p>
    <w:p w14:paraId="7E3C22F8" w14:textId="77777777" w:rsidR="00CC4328" w:rsidRPr="001529C7" w:rsidRDefault="00CC4328" w:rsidP="00CC4328">
      <w:pPr>
        <w:rPr>
          <w:bCs/>
          <w:color w:val="000000" w:themeColor="text1"/>
        </w:rPr>
      </w:pPr>
      <w:r w:rsidRPr="001529C7">
        <w:rPr>
          <w:bCs/>
          <w:color w:val="000000" w:themeColor="text1"/>
        </w:rPr>
        <w:t xml:space="preserve">Газификация регионов включает строительство распределительных и внутридомовых сетей. Вместе с тем, как уже отмечалось, сложилась </w:t>
      </w:r>
      <w:r w:rsidRPr="00577872">
        <w:rPr>
          <w:b/>
          <w:bCs/>
          <w:color w:val="000000" w:themeColor="text1"/>
        </w:rPr>
        <w:t>практика строительства распределительных сетей силами частных поставщиков</w:t>
      </w:r>
      <w:r w:rsidRPr="001529C7">
        <w:rPr>
          <w:bCs/>
          <w:color w:val="000000" w:themeColor="text1"/>
        </w:rPr>
        <w:t xml:space="preserve"> - за период 2018-2022 годы в области </w:t>
      </w:r>
      <w:proofErr w:type="spellStart"/>
      <w:r w:rsidRPr="001529C7">
        <w:rPr>
          <w:bCs/>
          <w:color w:val="000000" w:themeColor="text1"/>
        </w:rPr>
        <w:t>Жетысу</w:t>
      </w:r>
      <w:proofErr w:type="spellEnd"/>
      <w:r w:rsidRPr="001529C7">
        <w:rPr>
          <w:bCs/>
          <w:color w:val="000000" w:themeColor="text1"/>
        </w:rPr>
        <w:t xml:space="preserve"> - 648 км, ЗКО - 502,4 км, Атырауская область – 180 км, Актюбинская область – 10,392км, </w:t>
      </w:r>
      <w:proofErr w:type="spellStart"/>
      <w:r w:rsidRPr="001529C7">
        <w:rPr>
          <w:bCs/>
          <w:color w:val="000000" w:themeColor="text1"/>
        </w:rPr>
        <w:t>г.Алматы</w:t>
      </w:r>
      <w:proofErr w:type="spellEnd"/>
      <w:r w:rsidRPr="001529C7">
        <w:rPr>
          <w:bCs/>
          <w:color w:val="000000" w:themeColor="text1"/>
        </w:rPr>
        <w:t xml:space="preserve"> – 90,286км </w:t>
      </w:r>
      <w:r w:rsidR="00D17C56" w:rsidRPr="001529C7">
        <w:rPr>
          <w:bCs/>
          <w:color w:val="000000" w:themeColor="text1"/>
        </w:rPr>
        <w:t>и в</w:t>
      </w:r>
      <w:r w:rsidRPr="001529C7">
        <w:rPr>
          <w:bCs/>
          <w:color w:val="000000" w:themeColor="text1"/>
        </w:rPr>
        <w:t xml:space="preserve"> 2022 году Алматинской 2970 км. </w:t>
      </w:r>
    </w:p>
    <w:p w14:paraId="64166FFD" w14:textId="77777777" w:rsidR="00CC4328" w:rsidRPr="001529C7" w:rsidRDefault="00CC4328" w:rsidP="00CC4328">
      <w:pPr>
        <w:rPr>
          <w:bCs/>
          <w:color w:val="000000" w:themeColor="text1"/>
        </w:rPr>
      </w:pPr>
      <w:r w:rsidRPr="001529C7">
        <w:rPr>
          <w:bCs/>
          <w:color w:val="000000" w:themeColor="text1"/>
        </w:rPr>
        <w:t>В целом, за период с 2018 года по 2022 год построено 13 779 км. распределительных сетей, из которых 1</w:t>
      </w:r>
      <w:r w:rsidR="00577872">
        <w:rPr>
          <w:bCs/>
          <w:color w:val="000000" w:themeColor="text1"/>
        </w:rPr>
        <w:t xml:space="preserve"> </w:t>
      </w:r>
      <w:r w:rsidRPr="001529C7">
        <w:rPr>
          <w:bCs/>
          <w:color w:val="000000" w:themeColor="text1"/>
        </w:rPr>
        <w:t xml:space="preserve">157,765 км. </w:t>
      </w:r>
      <w:r w:rsidRPr="00D17C56">
        <w:rPr>
          <w:bCs/>
          <w:i/>
          <w:color w:val="000000" w:themeColor="text1"/>
          <w:sz w:val="24"/>
        </w:rPr>
        <w:t>(8,4%)</w:t>
      </w:r>
      <w:r w:rsidRPr="001529C7">
        <w:rPr>
          <w:bCs/>
          <w:color w:val="000000" w:themeColor="text1"/>
        </w:rPr>
        <w:t xml:space="preserve"> за счет средств КТГА, </w:t>
      </w:r>
      <w:r w:rsidRPr="001529C7">
        <w:rPr>
          <w:bCs/>
          <w:color w:val="000000" w:themeColor="text1"/>
        </w:rPr>
        <w:lastRenderedPageBreak/>
        <w:t>8</w:t>
      </w:r>
      <w:r w:rsidR="00577872">
        <w:rPr>
          <w:bCs/>
          <w:color w:val="000000" w:themeColor="text1"/>
        </w:rPr>
        <w:t xml:space="preserve"> </w:t>
      </w:r>
      <w:r w:rsidRPr="001529C7">
        <w:rPr>
          <w:bCs/>
          <w:color w:val="000000" w:themeColor="text1"/>
        </w:rPr>
        <w:t xml:space="preserve">220,436 км. </w:t>
      </w:r>
      <w:r w:rsidRPr="00D17C56">
        <w:rPr>
          <w:bCs/>
          <w:i/>
          <w:color w:val="000000" w:themeColor="text1"/>
          <w:sz w:val="24"/>
        </w:rPr>
        <w:t xml:space="preserve">(59,6%) </w:t>
      </w:r>
      <w:r w:rsidRPr="001529C7">
        <w:rPr>
          <w:bCs/>
          <w:color w:val="000000" w:themeColor="text1"/>
        </w:rPr>
        <w:t>за счет средств акиматов, 4</w:t>
      </w:r>
      <w:r w:rsidR="00577872">
        <w:rPr>
          <w:bCs/>
          <w:color w:val="000000" w:themeColor="text1"/>
        </w:rPr>
        <w:t xml:space="preserve"> </w:t>
      </w:r>
      <w:r w:rsidRPr="001529C7">
        <w:rPr>
          <w:bCs/>
          <w:color w:val="000000" w:themeColor="text1"/>
        </w:rPr>
        <w:t xml:space="preserve">401 км. </w:t>
      </w:r>
      <w:r w:rsidRPr="00D17C56">
        <w:rPr>
          <w:bCs/>
          <w:i/>
          <w:color w:val="000000" w:themeColor="text1"/>
          <w:sz w:val="24"/>
        </w:rPr>
        <w:t>(32%)</w:t>
      </w:r>
      <w:r w:rsidRPr="001529C7">
        <w:rPr>
          <w:bCs/>
          <w:color w:val="000000" w:themeColor="text1"/>
        </w:rPr>
        <w:t xml:space="preserve"> за счет средств частных поставщиков.  </w:t>
      </w:r>
    </w:p>
    <w:p w14:paraId="4BD32C54" w14:textId="77777777" w:rsidR="00CC4328" w:rsidRPr="001529C7" w:rsidRDefault="00CC4328" w:rsidP="00CC4328">
      <w:pPr>
        <w:rPr>
          <w:bCs/>
          <w:color w:val="000000" w:themeColor="text1"/>
        </w:rPr>
      </w:pPr>
      <w:r w:rsidRPr="001529C7">
        <w:rPr>
          <w:bCs/>
          <w:color w:val="000000" w:themeColor="text1"/>
        </w:rPr>
        <w:t>Между тем, основной целью создания в 2012 году единого закупщика в лице АО «</w:t>
      </w:r>
      <w:proofErr w:type="spellStart"/>
      <w:r w:rsidRPr="001529C7">
        <w:rPr>
          <w:bCs/>
          <w:color w:val="000000" w:themeColor="text1"/>
        </w:rPr>
        <w:t>КазТрансГаз</w:t>
      </w:r>
      <w:proofErr w:type="spellEnd"/>
      <w:r w:rsidRPr="001529C7">
        <w:rPr>
          <w:bCs/>
          <w:color w:val="000000" w:themeColor="text1"/>
        </w:rPr>
        <w:t xml:space="preserve">» являлась газификация страны, предусматривающая строительство как магистральных, так и распределительных сетей. В свою очередь, транспортировка газа по распределительным сетям является основной деятельностью КТГА, занимающего 95% рынка. </w:t>
      </w:r>
    </w:p>
    <w:p w14:paraId="7F58702C" w14:textId="77777777" w:rsidR="00CC4328" w:rsidRPr="001529C7" w:rsidRDefault="00CC4328" w:rsidP="00CC4328">
      <w:pPr>
        <w:rPr>
          <w:bCs/>
          <w:color w:val="000000" w:themeColor="text1"/>
        </w:rPr>
      </w:pPr>
      <w:r w:rsidRPr="001529C7">
        <w:rPr>
          <w:bCs/>
          <w:color w:val="000000" w:themeColor="text1"/>
        </w:rPr>
        <w:t>В связи с этим</w:t>
      </w:r>
      <w:r w:rsidR="00577872">
        <w:rPr>
          <w:bCs/>
          <w:color w:val="000000" w:themeColor="text1"/>
        </w:rPr>
        <w:t>,</w:t>
      </w:r>
      <w:r w:rsidRPr="001529C7">
        <w:rPr>
          <w:bCs/>
          <w:color w:val="000000" w:themeColor="text1"/>
        </w:rPr>
        <w:t xml:space="preserve"> строительство распределительных сетей не за счет средств бюджета или КТГА, а силами частных поставщиков </w:t>
      </w:r>
      <w:r w:rsidRPr="001529C7">
        <w:rPr>
          <w:b/>
          <w:color w:val="000000" w:themeColor="text1"/>
        </w:rPr>
        <w:t>привело не только к увеличению конечной стоимости услуг СМР</w:t>
      </w:r>
      <w:r w:rsidRPr="001529C7">
        <w:rPr>
          <w:bCs/>
          <w:color w:val="000000" w:themeColor="text1"/>
        </w:rPr>
        <w:t xml:space="preserve">, но и к созданию многочисленных субъектов естественных монополий и </w:t>
      </w:r>
      <w:r w:rsidRPr="00577872">
        <w:rPr>
          <w:b/>
          <w:bCs/>
          <w:color w:val="000000" w:themeColor="text1"/>
        </w:rPr>
        <w:t>дроблению единой системы газоснабжения регионов</w:t>
      </w:r>
      <w:r w:rsidRPr="001529C7">
        <w:rPr>
          <w:bCs/>
          <w:color w:val="000000" w:themeColor="text1"/>
        </w:rPr>
        <w:t xml:space="preserve">. </w:t>
      </w:r>
    </w:p>
    <w:p w14:paraId="7ED44A22" w14:textId="77777777" w:rsidR="00CC4328" w:rsidRPr="001529C7" w:rsidRDefault="00CC4328" w:rsidP="00CC4328">
      <w:pPr>
        <w:rPr>
          <w:bCs/>
          <w:color w:val="000000" w:themeColor="text1"/>
        </w:rPr>
      </w:pPr>
      <w:r w:rsidRPr="001529C7">
        <w:rPr>
          <w:bCs/>
          <w:color w:val="000000" w:themeColor="text1"/>
        </w:rPr>
        <w:t>Также на основании жалоб субъектов рынка в деятельности КТГА выявлено взимание платы в сумме 2</w:t>
      </w:r>
      <w:r w:rsidRPr="001529C7">
        <w:rPr>
          <w:bCs/>
          <w:color w:val="000000" w:themeColor="text1"/>
          <w:lang w:val="kk-KZ"/>
        </w:rPr>
        <w:t>3</w:t>
      </w:r>
      <w:r w:rsidRPr="001529C7">
        <w:rPr>
          <w:bCs/>
          <w:color w:val="000000" w:themeColor="text1"/>
        </w:rPr>
        <w:t xml:space="preserve">000 тенге от потребителей тенге за предоставление услуг пуска-врезки </w:t>
      </w:r>
      <w:r w:rsidRPr="00D17C56">
        <w:rPr>
          <w:bCs/>
          <w:i/>
          <w:color w:val="000000" w:themeColor="text1"/>
          <w:sz w:val="24"/>
        </w:rPr>
        <w:t>(подключения)</w:t>
      </w:r>
      <w:r w:rsidRPr="001529C7">
        <w:rPr>
          <w:bCs/>
          <w:color w:val="000000" w:themeColor="text1"/>
        </w:rPr>
        <w:t xml:space="preserve"> в систему газификации </w:t>
      </w:r>
      <w:r w:rsidRPr="00D17C56">
        <w:rPr>
          <w:bCs/>
          <w:i/>
          <w:color w:val="000000" w:themeColor="text1"/>
          <w:sz w:val="24"/>
        </w:rPr>
        <w:t>(с 2016 года незаконно собрано с потребителей 500 млн. тенге)</w:t>
      </w:r>
      <w:r w:rsidRPr="001529C7">
        <w:rPr>
          <w:bCs/>
          <w:color w:val="000000" w:themeColor="text1"/>
        </w:rPr>
        <w:t>.</w:t>
      </w:r>
    </w:p>
    <w:p w14:paraId="312CE7D3" w14:textId="77777777" w:rsidR="00CC4328" w:rsidRPr="001529C7" w:rsidRDefault="00CC4328" w:rsidP="00CC4328">
      <w:pPr>
        <w:rPr>
          <w:bCs/>
          <w:color w:val="000000" w:themeColor="text1"/>
        </w:rPr>
      </w:pPr>
      <w:r w:rsidRPr="001529C7">
        <w:rPr>
          <w:bCs/>
          <w:color w:val="000000" w:themeColor="text1"/>
        </w:rPr>
        <w:t>При этом</w:t>
      </w:r>
      <w:r w:rsidR="00577872">
        <w:rPr>
          <w:bCs/>
          <w:color w:val="000000" w:themeColor="text1"/>
        </w:rPr>
        <w:t>,</w:t>
      </w:r>
      <w:r w:rsidRPr="001529C7">
        <w:rPr>
          <w:bCs/>
          <w:color w:val="000000" w:themeColor="text1"/>
        </w:rPr>
        <w:t xml:space="preserve"> Постановлением Верховного Суда </w:t>
      </w:r>
      <w:r w:rsidRPr="00D17C56">
        <w:rPr>
          <w:bCs/>
          <w:i/>
          <w:color w:val="000000" w:themeColor="text1"/>
          <w:sz w:val="24"/>
        </w:rPr>
        <w:t>(от 14 июля 2020 года №6001-20-00-3гп-122)</w:t>
      </w:r>
      <w:r w:rsidRPr="001529C7">
        <w:rPr>
          <w:bCs/>
          <w:color w:val="000000" w:themeColor="text1"/>
        </w:rPr>
        <w:t xml:space="preserve"> установлено, что услуги врезки </w:t>
      </w:r>
      <w:r w:rsidRPr="00D17C56">
        <w:rPr>
          <w:bCs/>
          <w:i/>
          <w:color w:val="000000" w:themeColor="text1"/>
          <w:sz w:val="24"/>
        </w:rPr>
        <w:t>(подключения)</w:t>
      </w:r>
      <w:r w:rsidRPr="001529C7">
        <w:rPr>
          <w:bCs/>
          <w:color w:val="000000" w:themeColor="text1"/>
        </w:rPr>
        <w:t xml:space="preserve"> в действующий газопровод должны оказываться в рамках регулируемых услуг, </w:t>
      </w:r>
      <w:r w:rsidRPr="00D17C56">
        <w:rPr>
          <w:bCs/>
          <w:i/>
          <w:color w:val="000000" w:themeColor="text1"/>
          <w:sz w:val="24"/>
        </w:rPr>
        <w:t>(постановление вынесено в пользу уполномоченного органа)</w:t>
      </w:r>
      <w:r w:rsidRPr="001529C7">
        <w:rPr>
          <w:bCs/>
          <w:color w:val="000000" w:themeColor="text1"/>
        </w:rPr>
        <w:t xml:space="preserve">. Также Постановлением Верховного Суда </w:t>
      </w:r>
      <w:r w:rsidRPr="00D17C56">
        <w:rPr>
          <w:bCs/>
          <w:i/>
          <w:color w:val="000000" w:themeColor="text1"/>
          <w:sz w:val="24"/>
        </w:rPr>
        <w:t>(от 2 марта 2021 года №6001-21-00-3гп-23)</w:t>
      </w:r>
      <w:r w:rsidRPr="001529C7">
        <w:rPr>
          <w:bCs/>
          <w:color w:val="000000" w:themeColor="text1"/>
        </w:rPr>
        <w:t xml:space="preserve"> установлено, что услуги врезки </w:t>
      </w:r>
      <w:r w:rsidRPr="00D17C56">
        <w:rPr>
          <w:bCs/>
          <w:i/>
          <w:color w:val="000000" w:themeColor="text1"/>
          <w:sz w:val="24"/>
        </w:rPr>
        <w:t>(подключения)</w:t>
      </w:r>
      <w:r w:rsidRPr="001529C7">
        <w:rPr>
          <w:bCs/>
          <w:color w:val="000000" w:themeColor="text1"/>
        </w:rPr>
        <w:t xml:space="preserve"> в действующий газопровод не относятся к регулируемой услуге </w:t>
      </w:r>
      <w:r w:rsidRPr="00D17C56">
        <w:rPr>
          <w:bCs/>
          <w:i/>
          <w:color w:val="000000" w:themeColor="text1"/>
          <w:sz w:val="24"/>
        </w:rPr>
        <w:t>(постановление вынесено в пользу КТГА)</w:t>
      </w:r>
      <w:r w:rsidRPr="001529C7">
        <w:rPr>
          <w:bCs/>
          <w:color w:val="000000" w:themeColor="text1"/>
        </w:rPr>
        <w:t xml:space="preserve">. </w:t>
      </w:r>
    </w:p>
    <w:p w14:paraId="22C64BAB" w14:textId="77777777" w:rsidR="00CC4328" w:rsidRPr="001529C7" w:rsidRDefault="00CC4328" w:rsidP="00CC4328">
      <w:pPr>
        <w:rPr>
          <w:bCs/>
          <w:color w:val="000000" w:themeColor="text1"/>
        </w:rPr>
      </w:pPr>
      <w:r w:rsidRPr="001529C7">
        <w:rPr>
          <w:bCs/>
          <w:color w:val="000000" w:themeColor="text1"/>
        </w:rPr>
        <w:t xml:space="preserve">В связи с чем, имеется два противоречивых постановления Верховного Суда по привлечению КТГА за взимание платы в подключении к сетям газоснабжения. Указанное влияние на повышение цен на подключение связано с имеющимися коллизиями по применению действующего законодательства о естественных монополиях. При этом, Агентство отмечает, что данные коллизии устанавливают </w:t>
      </w:r>
      <w:r w:rsidRPr="00577872">
        <w:rPr>
          <w:b/>
          <w:bCs/>
          <w:color w:val="000000" w:themeColor="text1"/>
        </w:rPr>
        <w:t>неравные условия</w:t>
      </w:r>
      <w:r w:rsidRPr="001529C7">
        <w:rPr>
          <w:bCs/>
          <w:color w:val="000000" w:themeColor="text1"/>
        </w:rPr>
        <w:t xml:space="preserve"> для субъектов, осуществляющих деятельность на рынке транспортировки товарным газом.</w:t>
      </w:r>
    </w:p>
    <w:p w14:paraId="2C519393" w14:textId="77777777" w:rsidR="00CC4328" w:rsidRPr="001529C7" w:rsidRDefault="00577872" w:rsidP="00CC4328">
      <w:pPr>
        <w:rPr>
          <w:b/>
          <w:i/>
          <w:iCs/>
          <w:color w:val="000000" w:themeColor="text1"/>
        </w:rPr>
      </w:pPr>
      <w:r>
        <w:rPr>
          <w:b/>
          <w:i/>
          <w:iCs/>
          <w:color w:val="000000" w:themeColor="text1"/>
        </w:rPr>
        <w:t>Меры</w:t>
      </w:r>
      <w:r w:rsidR="00CC4328" w:rsidRPr="001529C7">
        <w:rPr>
          <w:b/>
          <w:i/>
          <w:iCs/>
          <w:color w:val="000000" w:themeColor="text1"/>
        </w:rPr>
        <w:t xml:space="preserve"> по снижению стоимости подключения к газу и обеспеч</w:t>
      </w:r>
      <w:r>
        <w:rPr>
          <w:b/>
          <w:i/>
          <w:iCs/>
          <w:color w:val="000000" w:themeColor="text1"/>
        </w:rPr>
        <w:t>ению понятного ценообразования</w:t>
      </w:r>
    </w:p>
    <w:p w14:paraId="50972792" w14:textId="77777777" w:rsidR="00CC4328" w:rsidRPr="001529C7" w:rsidRDefault="00CC4328" w:rsidP="00CC4328">
      <w:pPr>
        <w:rPr>
          <w:bCs/>
          <w:color w:val="000000" w:themeColor="text1"/>
        </w:rPr>
      </w:pPr>
      <w:r w:rsidRPr="001529C7">
        <w:rPr>
          <w:bCs/>
          <w:color w:val="000000" w:themeColor="text1"/>
        </w:rPr>
        <w:t>В большинстве регионов газификация населения практически завершена: более 90% в Атырауской, Актюбинской, Жамбылской, Мангистауской, ЗКО областях и в городах Алматы, Шымкент, свыше 50%-75% в</w:t>
      </w:r>
      <w:r w:rsidRPr="001529C7">
        <w:rPr>
          <w:bCs/>
          <w:color w:val="000000" w:themeColor="text1"/>
          <w:lang w:val="kk-KZ"/>
        </w:rPr>
        <w:t xml:space="preserve"> </w:t>
      </w:r>
      <w:r w:rsidRPr="001529C7">
        <w:rPr>
          <w:bCs/>
          <w:color w:val="000000" w:themeColor="text1"/>
        </w:rPr>
        <w:t xml:space="preserve">Кызылординской, Костанайской и Туркестанской областях. </w:t>
      </w:r>
    </w:p>
    <w:p w14:paraId="51D5FC95" w14:textId="77777777" w:rsidR="00CC4328" w:rsidRPr="001529C7" w:rsidRDefault="00CC4328" w:rsidP="00CC4328">
      <w:pPr>
        <w:rPr>
          <w:bCs/>
          <w:color w:val="000000" w:themeColor="text1"/>
        </w:rPr>
      </w:pPr>
      <w:r w:rsidRPr="001529C7">
        <w:rPr>
          <w:bCs/>
          <w:color w:val="000000" w:themeColor="text1"/>
        </w:rPr>
        <w:t>В свою очередь на стадии активной газификации с уровнем от 1,5 до 40% находятся регионы вдоль магистрального газопровода «</w:t>
      </w:r>
      <w:proofErr w:type="spellStart"/>
      <w:r w:rsidRPr="001529C7">
        <w:rPr>
          <w:bCs/>
          <w:color w:val="000000" w:themeColor="text1"/>
        </w:rPr>
        <w:t>Сарыарка</w:t>
      </w:r>
      <w:proofErr w:type="spellEnd"/>
      <w:r w:rsidRPr="001529C7">
        <w:rPr>
          <w:bCs/>
          <w:color w:val="000000" w:themeColor="text1"/>
        </w:rPr>
        <w:t xml:space="preserve">» </w:t>
      </w:r>
      <w:r w:rsidRPr="00D17C56">
        <w:rPr>
          <w:bCs/>
          <w:i/>
          <w:color w:val="000000" w:themeColor="text1"/>
          <w:sz w:val="24"/>
        </w:rPr>
        <w:t>(г. Астана, ВКО, Карагандинская, Улытауская, частично Акмолинская области)</w:t>
      </w:r>
      <w:r w:rsidRPr="001529C7">
        <w:rPr>
          <w:bCs/>
          <w:color w:val="000000" w:themeColor="text1"/>
        </w:rPr>
        <w:t xml:space="preserve"> а также в Алматинской и </w:t>
      </w:r>
      <w:proofErr w:type="spellStart"/>
      <w:r w:rsidRPr="001529C7">
        <w:rPr>
          <w:bCs/>
          <w:color w:val="000000" w:themeColor="text1"/>
        </w:rPr>
        <w:t>Жетысуйской</w:t>
      </w:r>
      <w:proofErr w:type="spellEnd"/>
      <w:r w:rsidRPr="001529C7">
        <w:rPr>
          <w:bCs/>
          <w:color w:val="000000" w:themeColor="text1"/>
        </w:rPr>
        <w:t xml:space="preserve"> областях. </w:t>
      </w:r>
    </w:p>
    <w:p w14:paraId="1947B33A" w14:textId="77777777" w:rsidR="00CC4328" w:rsidRPr="001529C7" w:rsidRDefault="00CC4328" w:rsidP="00CC4328">
      <w:pPr>
        <w:rPr>
          <w:bCs/>
          <w:color w:val="000000" w:themeColor="text1"/>
        </w:rPr>
      </w:pPr>
      <w:r w:rsidRPr="001529C7">
        <w:rPr>
          <w:bCs/>
          <w:color w:val="000000" w:themeColor="text1"/>
        </w:rPr>
        <w:t>В этой связи в этих регионах территориальными департаментами Агентства совместно с субъектами рынка проводится работа по применению мер снижения цен на услуги газификации.</w:t>
      </w:r>
    </w:p>
    <w:p w14:paraId="6EB37C67" w14:textId="77777777" w:rsidR="00CC4328" w:rsidRPr="001529C7" w:rsidRDefault="00CC4328" w:rsidP="00CC4328">
      <w:pPr>
        <w:rPr>
          <w:bCs/>
          <w:color w:val="000000" w:themeColor="text1"/>
        </w:rPr>
      </w:pPr>
      <w:r w:rsidRPr="001529C7">
        <w:rPr>
          <w:bCs/>
          <w:color w:val="000000" w:themeColor="text1"/>
        </w:rPr>
        <w:lastRenderedPageBreak/>
        <w:t>Утвержден План мероприятий для территориальных Департаментов по реализации поручения и проверке деятельности соответствующих организаций в части соблюдения требований законодательства</w:t>
      </w:r>
      <w:r w:rsidR="00577872">
        <w:rPr>
          <w:bCs/>
          <w:color w:val="000000" w:themeColor="text1"/>
        </w:rPr>
        <w:t xml:space="preserve"> в области защиты конкуренции</w:t>
      </w:r>
      <w:r w:rsidRPr="001529C7">
        <w:rPr>
          <w:bCs/>
          <w:color w:val="000000" w:themeColor="text1"/>
        </w:rPr>
        <w:t>, в соответствии с которым проводится ежемесячный мониторинг цен газификации населения.</w:t>
      </w:r>
    </w:p>
    <w:p w14:paraId="76B86E6E" w14:textId="77777777" w:rsidR="00CC4328" w:rsidRPr="001529C7" w:rsidRDefault="00CC4328" w:rsidP="00CC4328">
      <w:pPr>
        <w:rPr>
          <w:bCs/>
          <w:color w:val="000000" w:themeColor="text1"/>
        </w:rPr>
      </w:pPr>
      <w:r w:rsidRPr="001529C7">
        <w:rPr>
          <w:bCs/>
          <w:color w:val="000000" w:themeColor="text1"/>
        </w:rPr>
        <w:t xml:space="preserve">В г. Астана </w:t>
      </w:r>
      <w:r w:rsidR="00577872">
        <w:rPr>
          <w:bCs/>
          <w:color w:val="000000" w:themeColor="text1"/>
        </w:rPr>
        <w:t>согласовано</w:t>
      </w:r>
      <w:r w:rsidRPr="001529C7">
        <w:rPr>
          <w:bCs/>
          <w:color w:val="000000" w:themeColor="text1"/>
        </w:rPr>
        <w:t xml:space="preserve"> </w:t>
      </w:r>
      <w:r w:rsidR="00577872" w:rsidRPr="00577872">
        <w:rPr>
          <w:b/>
          <w:bCs/>
          <w:color w:val="000000" w:themeColor="text1"/>
        </w:rPr>
        <w:t>12</w:t>
      </w:r>
      <w:r w:rsidR="00577872">
        <w:rPr>
          <w:b/>
          <w:bCs/>
          <w:color w:val="000000" w:themeColor="text1"/>
        </w:rPr>
        <w:t xml:space="preserve"> антимонопольных комплаенса</w:t>
      </w:r>
      <w:r w:rsidRPr="001529C7">
        <w:rPr>
          <w:bCs/>
          <w:color w:val="000000" w:themeColor="text1"/>
        </w:rPr>
        <w:t xml:space="preserve"> с фиксированием цены на СМР до конца 2023 года. Достигнута договоренность с компаниями об оказании услуг СМР от 97 до 103 тыс. тенге </w:t>
      </w:r>
      <w:r w:rsidRPr="00D17C56">
        <w:rPr>
          <w:bCs/>
          <w:i/>
          <w:color w:val="000000" w:themeColor="text1"/>
          <w:sz w:val="24"/>
        </w:rPr>
        <w:t>(из расчета 25-30 м)</w:t>
      </w:r>
      <w:r w:rsidRPr="001529C7">
        <w:rPr>
          <w:bCs/>
          <w:color w:val="000000" w:themeColor="text1"/>
        </w:rPr>
        <w:t xml:space="preserve">, ранее услуги СМР составляли 120-140 тыс. тенге. В указанную сумму входят проектно-сметная документация, исполнительно-техническая документация, строительно-монтажные работы, расходные материалы. </w:t>
      </w:r>
    </w:p>
    <w:p w14:paraId="1C716B46" w14:textId="77777777" w:rsidR="00CC4328" w:rsidRPr="001529C7" w:rsidRDefault="00CC4328" w:rsidP="00CC4328">
      <w:pPr>
        <w:rPr>
          <w:bCs/>
          <w:color w:val="000000" w:themeColor="text1"/>
        </w:rPr>
      </w:pPr>
      <w:r w:rsidRPr="001529C7">
        <w:rPr>
          <w:bCs/>
          <w:color w:val="000000" w:themeColor="text1"/>
        </w:rPr>
        <w:t xml:space="preserve">В Карагандинской области </w:t>
      </w:r>
      <w:r w:rsidR="00577872">
        <w:rPr>
          <w:bCs/>
          <w:color w:val="000000" w:themeColor="text1"/>
        </w:rPr>
        <w:t>согласован</w:t>
      </w:r>
      <w:r w:rsidRPr="001529C7">
        <w:rPr>
          <w:bCs/>
          <w:color w:val="000000" w:themeColor="text1"/>
        </w:rPr>
        <w:t xml:space="preserve"> акт антимонопольного комплаенса по снижению с</w:t>
      </w:r>
      <w:r w:rsidR="00577872">
        <w:rPr>
          <w:bCs/>
          <w:color w:val="000000" w:themeColor="text1"/>
        </w:rPr>
        <w:t>тоимости услуг СМР на 5-10% с 5</w:t>
      </w:r>
      <w:r w:rsidRPr="001529C7">
        <w:rPr>
          <w:bCs/>
          <w:color w:val="000000" w:themeColor="text1"/>
        </w:rPr>
        <w:t xml:space="preserve"> компаниями. В области </w:t>
      </w:r>
      <w:proofErr w:type="spellStart"/>
      <w:r w:rsidRPr="001529C7">
        <w:rPr>
          <w:bCs/>
          <w:color w:val="000000" w:themeColor="text1"/>
        </w:rPr>
        <w:t>Жетысу</w:t>
      </w:r>
      <w:proofErr w:type="spellEnd"/>
      <w:r w:rsidRPr="001529C7">
        <w:rPr>
          <w:bCs/>
          <w:color w:val="000000" w:themeColor="text1"/>
        </w:rPr>
        <w:t xml:space="preserve"> </w:t>
      </w:r>
      <w:r w:rsidR="00577872">
        <w:rPr>
          <w:bCs/>
          <w:color w:val="000000" w:themeColor="text1"/>
        </w:rPr>
        <w:t>согласованы</w:t>
      </w:r>
      <w:r w:rsidRPr="001529C7">
        <w:rPr>
          <w:bCs/>
          <w:color w:val="000000" w:themeColor="text1"/>
        </w:rPr>
        <w:t xml:space="preserve"> </w:t>
      </w:r>
      <w:r w:rsidRPr="00577872">
        <w:rPr>
          <w:b/>
          <w:bCs/>
          <w:color w:val="000000" w:themeColor="text1"/>
        </w:rPr>
        <w:t xml:space="preserve">8 </w:t>
      </w:r>
      <w:proofErr w:type="spellStart"/>
      <w:r w:rsidRPr="00577872">
        <w:rPr>
          <w:b/>
          <w:bCs/>
          <w:color w:val="000000" w:themeColor="text1"/>
        </w:rPr>
        <w:t>комплаенсов</w:t>
      </w:r>
      <w:proofErr w:type="spellEnd"/>
      <w:r w:rsidRPr="001529C7">
        <w:rPr>
          <w:bCs/>
          <w:color w:val="000000" w:themeColor="text1"/>
        </w:rPr>
        <w:t xml:space="preserve"> по снижению цен на услуги СМР.</w:t>
      </w:r>
    </w:p>
    <w:p w14:paraId="462D12E7" w14:textId="77777777" w:rsidR="00CC4328" w:rsidRPr="001529C7" w:rsidRDefault="00CC4328" w:rsidP="00CC4328">
      <w:pPr>
        <w:rPr>
          <w:bCs/>
          <w:color w:val="000000" w:themeColor="text1"/>
        </w:rPr>
      </w:pPr>
      <w:r w:rsidRPr="001529C7">
        <w:rPr>
          <w:bCs/>
          <w:color w:val="000000" w:themeColor="text1"/>
        </w:rPr>
        <w:t xml:space="preserve">В Костанайской области </w:t>
      </w:r>
      <w:r w:rsidR="00577872">
        <w:rPr>
          <w:bCs/>
          <w:color w:val="000000" w:themeColor="text1"/>
        </w:rPr>
        <w:t>согласованы</w:t>
      </w:r>
      <w:r w:rsidRPr="001529C7">
        <w:rPr>
          <w:bCs/>
          <w:color w:val="000000" w:themeColor="text1"/>
        </w:rPr>
        <w:t xml:space="preserve"> с субъектами рынка </w:t>
      </w:r>
      <w:r w:rsidRPr="00577872">
        <w:rPr>
          <w:b/>
          <w:bCs/>
          <w:color w:val="000000" w:themeColor="text1"/>
        </w:rPr>
        <w:t>2 комплаенса</w:t>
      </w:r>
      <w:r w:rsidRPr="001529C7">
        <w:rPr>
          <w:bCs/>
          <w:color w:val="000000" w:themeColor="text1"/>
        </w:rPr>
        <w:t xml:space="preserve"> по сдерживанию цен на услуги СМР. В остальных регионах также проводится работа с субъектами рынка по снижению стоимости услуг СМР.</w:t>
      </w:r>
    </w:p>
    <w:p w14:paraId="4A3B03C8" w14:textId="77777777" w:rsidR="00CC4328" w:rsidRPr="001529C7" w:rsidRDefault="00CC4328" w:rsidP="00CC4328">
      <w:pPr>
        <w:rPr>
          <w:bCs/>
          <w:color w:val="000000" w:themeColor="text1"/>
        </w:rPr>
      </w:pPr>
      <w:r w:rsidRPr="001529C7">
        <w:rPr>
          <w:bCs/>
          <w:color w:val="000000" w:themeColor="text1"/>
        </w:rPr>
        <w:t>В целях обеспечения прозрачности ценообразования на рынке принят ряд организационных мер.</w:t>
      </w:r>
    </w:p>
    <w:p w14:paraId="550CDDA8" w14:textId="77777777" w:rsidR="00CC4328" w:rsidRPr="001529C7" w:rsidRDefault="00CC4328" w:rsidP="00CC4328">
      <w:pPr>
        <w:rPr>
          <w:bCs/>
          <w:color w:val="000000" w:themeColor="text1"/>
        </w:rPr>
      </w:pPr>
      <w:r w:rsidRPr="001529C7">
        <w:rPr>
          <w:bCs/>
          <w:color w:val="000000" w:themeColor="text1"/>
        </w:rPr>
        <w:t xml:space="preserve">Для прекращения практики навязывания услуг отдельных поставщиков КТГА направлено </w:t>
      </w:r>
      <w:r w:rsidRPr="00577872">
        <w:rPr>
          <w:b/>
          <w:bCs/>
          <w:color w:val="000000" w:themeColor="text1"/>
        </w:rPr>
        <w:t>требование об отмене конкурсного отбора</w:t>
      </w:r>
      <w:r w:rsidRPr="001529C7">
        <w:rPr>
          <w:bCs/>
          <w:color w:val="000000" w:themeColor="text1"/>
        </w:rPr>
        <w:t xml:space="preserve"> поставщиков и размещения их в собственных зданиях.</w:t>
      </w:r>
    </w:p>
    <w:p w14:paraId="69A0533D" w14:textId="77777777" w:rsidR="00CC4328" w:rsidRPr="001529C7" w:rsidRDefault="00CC4328" w:rsidP="00CC4328">
      <w:pPr>
        <w:rPr>
          <w:bCs/>
          <w:color w:val="000000" w:themeColor="text1"/>
        </w:rPr>
      </w:pPr>
      <w:r w:rsidRPr="001529C7">
        <w:rPr>
          <w:bCs/>
          <w:color w:val="000000" w:themeColor="text1"/>
        </w:rPr>
        <w:t xml:space="preserve">Для исключения фактов создания привилегированного положения разработана </w:t>
      </w:r>
      <w:r w:rsidRPr="00577872">
        <w:rPr>
          <w:b/>
          <w:bCs/>
          <w:color w:val="000000" w:themeColor="text1"/>
        </w:rPr>
        <w:t>Памятка потребителям</w:t>
      </w:r>
      <w:r w:rsidRPr="001529C7">
        <w:rPr>
          <w:bCs/>
          <w:color w:val="000000" w:themeColor="text1"/>
        </w:rPr>
        <w:t>, где расписаны виды, рекомендуемая стоимость товаров и работ, а также права и обязанности сторон. Данную Памятку и список компаний осуществляющих услуги СМР КТГА разместил у себя на сайте и во всех региональных офисах, а также в своих социальных сетях.</w:t>
      </w:r>
    </w:p>
    <w:p w14:paraId="46A649DD" w14:textId="77777777" w:rsidR="00CC4328" w:rsidRPr="001529C7" w:rsidRDefault="00CC4328" w:rsidP="00CC4328">
      <w:pPr>
        <w:rPr>
          <w:bCs/>
          <w:color w:val="000000" w:themeColor="text1"/>
        </w:rPr>
      </w:pPr>
      <w:r w:rsidRPr="001529C7">
        <w:rPr>
          <w:bCs/>
          <w:color w:val="000000" w:themeColor="text1"/>
        </w:rPr>
        <w:t>В дополнение, в целях постоянного мониторинга ситуации на рынке и информирования потребителей об услуге для всех территориальных подразделении Агентства разработаны дополнительные памятки</w:t>
      </w:r>
      <w:r w:rsidR="00D17C56">
        <w:rPr>
          <w:bCs/>
          <w:color w:val="000000" w:themeColor="text1"/>
        </w:rPr>
        <w:t xml:space="preserve"> </w:t>
      </w:r>
      <w:r w:rsidRPr="001529C7">
        <w:rPr>
          <w:bCs/>
          <w:color w:val="000000" w:themeColor="text1"/>
        </w:rPr>
        <w:t xml:space="preserve">для размещения в общедоступных местах с указанием телефонов для жалоб. </w:t>
      </w:r>
    </w:p>
    <w:p w14:paraId="746C830A" w14:textId="77777777" w:rsidR="00CC4328" w:rsidRPr="001529C7" w:rsidRDefault="00CC4328" w:rsidP="00CC4328">
      <w:pPr>
        <w:rPr>
          <w:b/>
          <w:i/>
          <w:iCs/>
          <w:color w:val="000000" w:themeColor="text1"/>
        </w:rPr>
      </w:pPr>
      <w:r w:rsidRPr="001529C7">
        <w:rPr>
          <w:b/>
          <w:i/>
          <w:iCs/>
          <w:color w:val="000000" w:themeColor="text1"/>
        </w:rPr>
        <w:t>Основные события</w:t>
      </w:r>
    </w:p>
    <w:p w14:paraId="01EC1C16" w14:textId="77777777" w:rsidR="00CC4328" w:rsidRPr="001529C7" w:rsidRDefault="00CC4328" w:rsidP="00CC4328">
      <w:pPr>
        <w:rPr>
          <w:bCs/>
          <w:iCs/>
          <w:color w:val="000000" w:themeColor="text1"/>
        </w:rPr>
      </w:pPr>
      <w:r w:rsidRPr="001529C7">
        <w:rPr>
          <w:bCs/>
          <w:iCs/>
          <w:color w:val="000000" w:themeColor="text1"/>
        </w:rPr>
        <w:t>С начала прошедшего года закупки СМР со стороны АО КТГА и привлечение ТОО «</w:t>
      </w:r>
      <w:proofErr w:type="spellStart"/>
      <w:r w:rsidRPr="001529C7">
        <w:rPr>
          <w:bCs/>
          <w:iCs/>
          <w:color w:val="000000" w:themeColor="text1"/>
        </w:rPr>
        <w:t>Gaz</w:t>
      </w:r>
      <w:proofErr w:type="spellEnd"/>
      <w:r w:rsidRPr="001529C7">
        <w:rPr>
          <w:bCs/>
          <w:iCs/>
          <w:color w:val="000000" w:themeColor="text1"/>
        </w:rPr>
        <w:t xml:space="preserve"> </w:t>
      </w:r>
      <w:proofErr w:type="spellStart"/>
      <w:r w:rsidRPr="001529C7">
        <w:rPr>
          <w:bCs/>
          <w:iCs/>
          <w:color w:val="000000" w:themeColor="text1"/>
        </w:rPr>
        <w:t>Qurylys</w:t>
      </w:r>
      <w:proofErr w:type="spellEnd"/>
      <w:r w:rsidRPr="001529C7">
        <w:rPr>
          <w:bCs/>
          <w:iCs/>
          <w:color w:val="000000" w:themeColor="text1"/>
        </w:rPr>
        <w:t>» через указанную практику не осуществляется.</w:t>
      </w:r>
    </w:p>
    <w:p w14:paraId="59FE186F" w14:textId="77777777" w:rsidR="00CC4328" w:rsidRPr="001529C7" w:rsidRDefault="00CC4328" w:rsidP="00CC4328">
      <w:pPr>
        <w:rPr>
          <w:bCs/>
          <w:iCs/>
          <w:color w:val="000000" w:themeColor="text1"/>
        </w:rPr>
      </w:pPr>
      <w:r w:rsidRPr="001529C7">
        <w:rPr>
          <w:bCs/>
          <w:iCs/>
          <w:color w:val="000000" w:themeColor="text1"/>
        </w:rPr>
        <w:t>Таким образом, в текущем году СМР осуществляются по всему Казахстану без закупок КТГА субъектами рынка самостоятельно, при этом ТОО «</w:t>
      </w:r>
      <w:proofErr w:type="spellStart"/>
      <w:r w:rsidRPr="001529C7">
        <w:rPr>
          <w:bCs/>
          <w:iCs/>
          <w:color w:val="000000" w:themeColor="text1"/>
        </w:rPr>
        <w:t>Gaz</w:t>
      </w:r>
      <w:proofErr w:type="spellEnd"/>
      <w:r w:rsidRPr="001529C7">
        <w:rPr>
          <w:bCs/>
          <w:iCs/>
          <w:color w:val="000000" w:themeColor="text1"/>
        </w:rPr>
        <w:t xml:space="preserve"> </w:t>
      </w:r>
      <w:proofErr w:type="spellStart"/>
      <w:r w:rsidRPr="001529C7">
        <w:rPr>
          <w:bCs/>
          <w:iCs/>
          <w:color w:val="000000" w:themeColor="text1"/>
        </w:rPr>
        <w:t>Qurylys</w:t>
      </w:r>
      <w:proofErr w:type="spellEnd"/>
      <w:r w:rsidRPr="001529C7">
        <w:rPr>
          <w:bCs/>
          <w:iCs/>
          <w:color w:val="000000" w:themeColor="text1"/>
        </w:rPr>
        <w:t xml:space="preserve">» также продолжает работать. </w:t>
      </w:r>
    </w:p>
    <w:p w14:paraId="03FC4D1F" w14:textId="77777777" w:rsidR="00CC4328" w:rsidRPr="001529C7" w:rsidRDefault="00CC4328" w:rsidP="00CC4328">
      <w:pPr>
        <w:rPr>
          <w:bCs/>
          <w:iCs/>
          <w:color w:val="000000" w:themeColor="text1"/>
        </w:rPr>
      </w:pPr>
      <w:r w:rsidRPr="001529C7">
        <w:rPr>
          <w:bCs/>
          <w:iCs/>
          <w:color w:val="000000" w:themeColor="text1"/>
        </w:rPr>
        <w:t xml:space="preserve">Вместе с тем, в связи с приближающимся отопительным сезоном и необходимостью газификации вновь подключаемых регионов </w:t>
      </w:r>
      <w:r w:rsidRPr="00D17C56">
        <w:rPr>
          <w:bCs/>
          <w:i/>
          <w:iCs/>
          <w:color w:val="000000" w:themeColor="text1"/>
          <w:sz w:val="24"/>
        </w:rPr>
        <w:t>(г. Астана и Карагандинская обл.)</w:t>
      </w:r>
      <w:r w:rsidRPr="001529C7">
        <w:rPr>
          <w:bCs/>
          <w:iCs/>
          <w:color w:val="000000" w:themeColor="text1"/>
        </w:rPr>
        <w:t xml:space="preserve"> КТГА обратилось с письмом в Агентство с предложением временно разрешить осуществление закупок СМР в указанных регионах с гарантией заниженной цены </w:t>
      </w:r>
      <w:r w:rsidRPr="00D17C56">
        <w:rPr>
          <w:bCs/>
          <w:i/>
          <w:color w:val="000000" w:themeColor="text1"/>
          <w:sz w:val="24"/>
        </w:rPr>
        <w:t xml:space="preserve">(на рабочем совещании с КТГА была обещана цена 125-130 </w:t>
      </w:r>
      <w:proofErr w:type="spellStart"/>
      <w:r w:rsidRPr="00D17C56">
        <w:rPr>
          <w:bCs/>
          <w:i/>
          <w:color w:val="000000" w:themeColor="text1"/>
          <w:sz w:val="24"/>
        </w:rPr>
        <w:t>тыс.тг</w:t>
      </w:r>
      <w:proofErr w:type="spellEnd"/>
      <w:r w:rsidRPr="00D17C56">
        <w:rPr>
          <w:bCs/>
          <w:i/>
          <w:color w:val="000000" w:themeColor="text1"/>
          <w:sz w:val="24"/>
        </w:rPr>
        <w:t>)</w:t>
      </w:r>
      <w:r w:rsidRPr="001529C7">
        <w:rPr>
          <w:bCs/>
          <w:iCs/>
          <w:color w:val="000000" w:themeColor="text1"/>
        </w:rPr>
        <w:t xml:space="preserve"> за стандартные 25 погонных метров работ.</w:t>
      </w:r>
    </w:p>
    <w:p w14:paraId="01274CDF" w14:textId="77777777" w:rsidR="00CC4328" w:rsidRPr="001529C7" w:rsidRDefault="00CC4328" w:rsidP="00CC4328">
      <w:pPr>
        <w:rPr>
          <w:bCs/>
          <w:iCs/>
          <w:color w:val="000000" w:themeColor="text1"/>
        </w:rPr>
      </w:pPr>
      <w:r w:rsidRPr="001529C7">
        <w:rPr>
          <w:bCs/>
          <w:iCs/>
          <w:color w:val="000000" w:themeColor="text1"/>
        </w:rPr>
        <w:lastRenderedPageBreak/>
        <w:t>Данную стоимость СМР КТГА обязалось обеспечить за счет установления предела указанной закупочной цены.</w:t>
      </w:r>
    </w:p>
    <w:p w14:paraId="5BBCB9BD" w14:textId="77777777" w:rsidR="00CC4328" w:rsidRPr="001529C7" w:rsidRDefault="00CC4328" w:rsidP="00CC4328">
      <w:pPr>
        <w:rPr>
          <w:bCs/>
          <w:iCs/>
          <w:color w:val="000000" w:themeColor="text1"/>
        </w:rPr>
      </w:pPr>
      <w:r w:rsidRPr="001529C7">
        <w:rPr>
          <w:bCs/>
          <w:iCs/>
          <w:color w:val="000000" w:themeColor="text1"/>
        </w:rPr>
        <w:t xml:space="preserve">24 июня 2022 года АО «КТГА» по итогам предварительной проработки вопроса обратилось в Агентство о согласовании закупок СМР по г. Астана и Карагандинской области с учетом статьи 192 </w:t>
      </w:r>
      <w:r w:rsidR="00577872">
        <w:rPr>
          <w:bCs/>
          <w:iCs/>
          <w:color w:val="000000" w:themeColor="text1"/>
        </w:rPr>
        <w:t>Кодекса</w:t>
      </w:r>
      <w:r w:rsidRPr="001529C7">
        <w:rPr>
          <w:bCs/>
          <w:iCs/>
          <w:color w:val="000000" w:themeColor="text1"/>
        </w:rPr>
        <w:t xml:space="preserve"> на определенных антимонопольных условиях.</w:t>
      </w:r>
    </w:p>
    <w:p w14:paraId="722E6060" w14:textId="77777777" w:rsidR="00CC4328" w:rsidRPr="001529C7" w:rsidRDefault="00CC4328" w:rsidP="00D17C56">
      <w:pPr>
        <w:tabs>
          <w:tab w:val="left" w:pos="993"/>
        </w:tabs>
        <w:rPr>
          <w:bCs/>
          <w:iCs/>
          <w:color w:val="000000" w:themeColor="text1"/>
        </w:rPr>
      </w:pPr>
      <w:r w:rsidRPr="001529C7">
        <w:rPr>
          <w:bCs/>
          <w:iCs/>
          <w:color w:val="000000" w:themeColor="text1"/>
        </w:rPr>
        <w:t xml:space="preserve">Агентство согласовало со следующими </w:t>
      </w:r>
      <w:r w:rsidRPr="00577872">
        <w:rPr>
          <w:b/>
          <w:bCs/>
          <w:iCs/>
          <w:color w:val="000000" w:themeColor="text1"/>
        </w:rPr>
        <w:t>условиями</w:t>
      </w:r>
      <w:r w:rsidRPr="001529C7">
        <w:rPr>
          <w:bCs/>
          <w:iCs/>
          <w:color w:val="000000" w:themeColor="text1"/>
        </w:rPr>
        <w:t>:</w:t>
      </w:r>
    </w:p>
    <w:p w14:paraId="78342A93" w14:textId="77777777" w:rsidR="00CC4328" w:rsidRPr="001529C7" w:rsidRDefault="00CC4328" w:rsidP="00901D92">
      <w:pPr>
        <w:numPr>
          <w:ilvl w:val="0"/>
          <w:numId w:val="5"/>
        </w:numPr>
        <w:tabs>
          <w:tab w:val="num" w:pos="567"/>
          <w:tab w:val="left" w:pos="993"/>
        </w:tabs>
        <w:ind w:left="0" w:firstLine="567"/>
        <w:rPr>
          <w:color w:val="000000" w:themeColor="text1"/>
        </w:rPr>
      </w:pPr>
      <w:r w:rsidRPr="001529C7">
        <w:rPr>
          <w:color w:val="000000" w:themeColor="text1"/>
        </w:rPr>
        <w:t xml:space="preserve">АО «КТГА» должно </w:t>
      </w:r>
      <w:r w:rsidRPr="00577872">
        <w:rPr>
          <w:b/>
          <w:color w:val="000000" w:themeColor="text1"/>
        </w:rPr>
        <w:t>разделять лоты</w:t>
      </w:r>
      <w:r w:rsidRPr="001529C7">
        <w:rPr>
          <w:color w:val="000000" w:themeColor="text1"/>
        </w:rPr>
        <w:t xml:space="preserve"> по территории, проводить тендеры административно-территориально в соответствии с требованиями законодательства и </w:t>
      </w:r>
      <w:r w:rsidRPr="00F764BB">
        <w:rPr>
          <w:color w:val="000000" w:themeColor="text1"/>
        </w:rPr>
        <w:t xml:space="preserve">для </w:t>
      </w:r>
      <w:r w:rsidR="001B36DE" w:rsidRPr="00F764BB">
        <w:rPr>
          <w:color w:val="000000" w:themeColor="text1"/>
        </w:rPr>
        <w:t>не ограничения</w:t>
      </w:r>
      <w:r w:rsidRPr="001529C7">
        <w:rPr>
          <w:color w:val="000000" w:themeColor="text1"/>
        </w:rPr>
        <w:t xml:space="preserve"> конкуренции </w:t>
      </w:r>
      <w:r w:rsidRPr="00D17C56">
        <w:rPr>
          <w:i/>
          <w:iCs/>
          <w:color w:val="000000" w:themeColor="text1"/>
          <w:sz w:val="24"/>
        </w:rPr>
        <w:t>(Заказчик, организатор закупок обязаны разделить неоднородные товары, работы и услуги на лоты по однородности, однородные товары – по видам однородных товаров и по местам поставки, однородные работы, услуги – по месту их выполнения, оказания – п.3 ст.6 Закона «О закупках отдельных субъектов квазигосударственного сектора» (далее – Закон)</w:t>
      </w:r>
      <w:r w:rsidRPr="001529C7">
        <w:rPr>
          <w:color w:val="000000" w:themeColor="text1"/>
        </w:rPr>
        <w:t>;</w:t>
      </w:r>
    </w:p>
    <w:p w14:paraId="0452323B" w14:textId="77777777" w:rsidR="00CC4328" w:rsidRPr="001529C7" w:rsidRDefault="00CC4328" w:rsidP="00901D92">
      <w:pPr>
        <w:numPr>
          <w:ilvl w:val="0"/>
          <w:numId w:val="5"/>
        </w:numPr>
        <w:tabs>
          <w:tab w:val="num" w:pos="567"/>
          <w:tab w:val="left" w:pos="993"/>
        </w:tabs>
        <w:ind w:left="0" w:firstLine="567"/>
        <w:rPr>
          <w:color w:val="000000" w:themeColor="text1"/>
        </w:rPr>
      </w:pPr>
      <w:r w:rsidRPr="001529C7">
        <w:rPr>
          <w:color w:val="000000" w:themeColor="text1"/>
        </w:rPr>
        <w:t xml:space="preserve">АО «КТГА» должно осуществлять закупку СМР </w:t>
      </w:r>
      <w:r w:rsidRPr="00577872">
        <w:rPr>
          <w:b/>
          <w:color w:val="000000" w:themeColor="text1"/>
        </w:rPr>
        <w:t>через тендер</w:t>
      </w:r>
      <w:r w:rsidRPr="001529C7">
        <w:rPr>
          <w:color w:val="000000" w:themeColor="text1"/>
        </w:rPr>
        <w:t xml:space="preserve"> </w:t>
      </w:r>
      <w:r w:rsidRPr="00D17C56">
        <w:rPr>
          <w:i/>
          <w:iCs/>
          <w:color w:val="000000" w:themeColor="text1"/>
          <w:sz w:val="24"/>
        </w:rPr>
        <w:t>(</w:t>
      </w:r>
      <w:proofErr w:type="spellStart"/>
      <w:r w:rsidRPr="00D17C56">
        <w:rPr>
          <w:i/>
          <w:iCs/>
          <w:color w:val="000000" w:themeColor="text1"/>
          <w:sz w:val="24"/>
        </w:rPr>
        <w:t>пп</w:t>
      </w:r>
      <w:proofErr w:type="spellEnd"/>
      <w:r w:rsidRPr="00D17C56">
        <w:rPr>
          <w:i/>
          <w:iCs/>
          <w:color w:val="000000" w:themeColor="text1"/>
          <w:sz w:val="24"/>
        </w:rPr>
        <w:t>. 1) п.1 ст.11 Закона)</w:t>
      </w:r>
      <w:r w:rsidRPr="001529C7">
        <w:rPr>
          <w:color w:val="000000" w:themeColor="text1"/>
        </w:rPr>
        <w:t xml:space="preserve"> либо иным способом, предоставляющим возможность потенциальным исполнителям СМР свободно участвовать в закупках АО «КТГА», за исключением следующих способов: запроса ценовых предложений, из одного источника, в рамках внутрихолдинговой кооперации</w:t>
      </w:r>
      <w:r w:rsidR="00577872">
        <w:rPr>
          <w:color w:val="000000" w:themeColor="text1"/>
        </w:rPr>
        <w:t>;</w:t>
      </w:r>
    </w:p>
    <w:p w14:paraId="605DB967" w14:textId="77777777" w:rsidR="00CC4328" w:rsidRPr="001529C7" w:rsidRDefault="00CC4328" w:rsidP="00901D92">
      <w:pPr>
        <w:numPr>
          <w:ilvl w:val="0"/>
          <w:numId w:val="5"/>
        </w:numPr>
        <w:tabs>
          <w:tab w:val="num" w:pos="567"/>
          <w:tab w:val="left" w:pos="993"/>
        </w:tabs>
        <w:ind w:left="0" w:firstLine="567"/>
        <w:rPr>
          <w:color w:val="000000" w:themeColor="text1"/>
        </w:rPr>
      </w:pPr>
      <w:r w:rsidRPr="001529C7">
        <w:rPr>
          <w:color w:val="000000" w:themeColor="text1"/>
        </w:rPr>
        <w:t xml:space="preserve">Общество </w:t>
      </w:r>
      <w:r w:rsidRPr="00577872">
        <w:rPr>
          <w:b/>
          <w:color w:val="000000" w:themeColor="text1"/>
        </w:rPr>
        <w:t>не должно иметь с потенциальными поставщиками аффилированности</w:t>
      </w:r>
      <w:r w:rsidRPr="001529C7">
        <w:rPr>
          <w:color w:val="000000" w:themeColor="text1"/>
        </w:rPr>
        <w:t xml:space="preserve"> либо иных связей </w:t>
      </w:r>
      <w:r w:rsidRPr="00D17C56">
        <w:rPr>
          <w:i/>
          <w:color w:val="000000" w:themeColor="text1"/>
          <w:sz w:val="24"/>
        </w:rPr>
        <w:t>(к примеру, общего местонахождения либо иных сделок)</w:t>
      </w:r>
      <w:r w:rsidRPr="001529C7">
        <w:rPr>
          <w:color w:val="000000" w:themeColor="text1"/>
        </w:rPr>
        <w:t xml:space="preserve">, которые могут повлиять на выбор исполнителя по СМР </w:t>
      </w:r>
      <w:bookmarkStart w:id="28" w:name="_Hlk105614190"/>
      <w:r w:rsidRPr="00D17C56">
        <w:rPr>
          <w:i/>
          <w:iCs/>
          <w:color w:val="000000" w:themeColor="text1"/>
          <w:sz w:val="24"/>
        </w:rPr>
        <w:t>(</w:t>
      </w:r>
      <w:bookmarkStart w:id="29" w:name="_Hlk105613606"/>
      <w:r w:rsidRPr="00D17C56">
        <w:rPr>
          <w:i/>
          <w:iCs/>
          <w:color w:val="000000" w:themeColor="text1"/>
          <w:sz w:val="24"/>
        </w:rPr>
        <w:t>подпункты 3) и 5) пункта) п.1 ст. 4 Закона</w:t>
      </w:r>
      <w:bookmarkEnd w:id="29"/>
      <w:r w:rsidRPr="00D17C56">
        <w:rPr>
          <w:i/>
          <w:iCs/>
          <w:color w:val="000000" w:themeColor="text1"/>
          <w:sz w:val="24"/>
        </w:rPr>
        <w:t xml:space="preserve"> – принцип добросовестной конкуренции среди потенциальных поставщиков, недопущения сговора между участниками закупок и принцип недопущения коррупционных проявлений)</w:t>
      </w:r>
      <w:bookmarkEnd w:id="28"/>
      <w:r w:rsidRPr="001529C7">
        <w:rPr>
          <w:color w:val="000000" w:themeColor="text1"/>
        </w:rPr>
        <w:t>;</w:t>
      </w:r>
    </w:p>
    <w:p w14:paraId="069E9890" w14:textId="77777777" w:rsidR="00CC4328" w:rsidRPr="001529C7" w:rsidRDefault="00577872" w:rsidP="00901D92">
      <w:pPr>
        <w:numPr>
          <w:ilvl w:val="0"/>
          <w:numId w:val="5"/>
        </w:numPr>
        <w:tabs>
          <w:tab w:val="num" w:pos="567"/>
          <w:tab w:val="left" w:pos="993"/>
        </w:tabs>
        <w:ind w:left="0" w:firstLine="567"/>
        <w:rPr>
          <w:color w:val="000000" w:themeColor="text1"/>
        </w:rPr>
      </w:pPr>
      <w:r>
        <w:rPr>
          <w:color w:val="000000" w:themeColor="text1"/>
        </w:rPr>
        <w:t>д</w:t>
      </w:r>
      <w:r w:rsidR="00CC4328" w:rsidRPr="001529C7">
        <w:rPr>
          <w:color w:val="000000" w:themeColor="text1"/>
        </w:rPr>
        <w:t xml:space="preserve">олжно быть наличие </w:t>
      </w:r>
      <w:r w:rsidR="00CC4328" w:rsidRPr="00577872">
        <w:rPr>
          <w:b/>
          <w:color w:val="000000" w:themeColor="text1"/>
        </w:rPr>
        <w:t>не менее трех потенциальных поставщиков</w:t>
      </w:r>
      <w:r w:rsidR="00CC4328" w:rsidRPr="001529C7">
        <w:rPr>
          <w:color w:val="000000" w:themeColor="text1"/>
        </w:rPr>
        <w:t xml:space="preserve"> по СМР для проведения тендера, не аффилированных и не взаимосвязанных между собой сделками </w:t>
      </w:r>
      <w:r w:rsidR="00CC4328" w:rsidRPr="00D17C56">
        <w:rPr>
          <w:i/>
          <w:iCs/>
          <w:color w:val="000000" w:themeColor="text1"/>
          <w:sz w:val="24"/>
        </w:rPr>
        <w:t>(подпункт 3) пункта) п.1 ст. 4 Закона – принцип добросовестной конкуренции среди потенциальных поставщиков)</w:t>
      </w:r>
      <w:r w:rsidR="00CC4328" w:rsidRPr="001529C7">
        <w:rPr>
          <w:color w:val="000000" w:themeColor="text1"/>
        </w:rPr>
        <w:t>;</w:t>
      </w:r>
    </w:p>
    <w:p w14:paraId="0D4F6E42" w14:textId="77777777" w:rsidR="00CC4328" w:rsidRPr="001529C7" w:rsidRDefault="00577872" w:rsidP="00901D92">
      <w:pPr>
        <w:numPr>
          <w:ilvl w:val="0"/>
          <w:numId w:val="5"/>
        </w:numPr>
        <w:tabs>
          <w:tab w:val="num" w:pos="567"/>
          <w:tab w:val="left" w:pos="993"/>
        </w:tabs>
        <w:ind w:left="0" w:firstLine="567"/>
        <w:rPr>
          <w:color w:val="000000" w:themeColor="text1"/>
        </w:rPr>
      </w:pPr>
      <w:r>
        <w:rPr>
          <w:color w:val="000000" w:themeColor="text1"/>
        </w:rPr>
        <w:t>р</w:t>
      </w:r>
      <w:r w:rsidR="00CC4328" w:rsidRPr="001529C7">
        <w:rPr>
          <w:color w:val="000000" w:themeColor="text1"/>
        </w:rPr>
        <w:t xml:space="preserve">азмещение </w:t>
      </w:r>
      <w:r w:rsidR="00CC4328" w:rsidRPr="00577872">
        <w:rPr>
          <w:b/>
          <w:color w:val="000000" w:themeColor="text1"/>
        </w:rPr>
        <w:t>по местонахождению</w:t>
      </w:r>
      <w:r w:rsidR="00CC4328" w:rsidRPr="001529C7">
        <w:rPr>
          <w:color w:val="000000" w:themeColor="text1"/>
        </w:rPr>
        <w:t xml:space="preserve"> АО «КТГА» и его филиалов информации о наличии альтернативных поставщиков СМР;</w:t>
      </w:r>
    </w:p>
    <w:p w14:paraId="3B459851" w14:textId="77777777" w:rsidR="00CC4328" w:rsidRPr="001529C7" w:rsidRDefault="00577872" w:rsidP="00901D92">
      <w:pPr>
        <w:numPr>
          <w:ilvl w:val="0"/>
          <w:numId w:val="5"/>
        </w:numPr>
        <w:tabs>
          <w:tab w:val="num" w:pos="567"/>
          <w:tab w:val="left" w:pos="993"/>
        </w:tabs>
        <w:ind w:left="0" w:firstLine="567"/>
        <w:rPr>
          <w:color w:val="000000" w:themeColor="text1"/>
        </w:rPr>
      </w:pPr>
      <w:r w:rsidRPr="00577872">
        <w:rPr>
          <w:b/>
          <w:color w:val="000000" w:themeColor="text1"/>
        </w:rPr>
        <w:t>е</w:t>
      </w:r>
      <w:r w:rsidR="00CC4328" w:rsidRPr="00577872">
        <w:rPr>
          <w:b/>
          <w:color w:val="000000" w:themeColor="text1"/>
        </w:rPr>
        <w:t>диные сроки</w:t>
      </w:r>
      <w:r w:rsidR="00CC4328" w:rsidRPr="001529C7">
        <w:rPr>
          <w:color w:val="000000" w:themeColor="text1"/>
        </w:rPr>
        <w:t xml:space="preserve"> рассмотрения АО «КТГА» заявок от субъектов рынка при подключении к распределительным сетям.</w:t>
      </w:r>
    </w:p>
    <w:p w14:paraId="77F13A0F" w14:textId="77777777" w:rsidR="00CC4328" w:rsidRPr="001529C7" w:rsidRDefault="00CC4328" w:rsidP="00D17C56">
      <w:pPr>
        <w:tabs>
          <w:tab w:val="left" w:pos="993"/>
        </w:tabs>
        <w:rPr>
          <w:bCs/>
          <w:color w:val="000000" w:themeColor="text1"/>
        </w:rPr>
      </w:pPr>
      <w:r w:rsidRPr="001529C7">
        <w:rPr>
          <w:bCs/>
          <w:color w:val="000000" w:themeColor="text1"/>
        </w:rPr>
        <w:t xml:space="preserve">При этом, Агентство сообщило что </w:t>
      </w:r>
      <w:r w:rsidRPr="001529C7">
        <w:rPr>
          <w:b/>
          <w:bCs/>
          <w:color w:val="000000" w:themeColor="text1"/>
        </w:rPr>
        <w:t>в течение одного года</w:t>
      </w:r>
      <w:r w:rsidRPr="001529C7">
        <w:rPr>
          <w:bCs/>
          <w:color w:val="000000" w:themeColor="text1"/>
        </w:rPr>
        <w:t xml:space="preserve"> будет проведен </w:t>
      </w:r>
      <w:r w:rsidRPr="001529C7">
        <w:rPr>
          <w:b/>
          <w:bCs/>
          <w:color w:val="000000" w:themeColor="text1"/>
        </w:rPr>
        <w:t>анализ целесообразности</w:t>
      </w:r>
      <w:r w:rsidRPr="001529C7">
        <w:rPr>
          <w:bCs/>
          <w:color w:val="000000" w:themeColor="text1"/>
        </w:rPr>
        <w:t xml:space="preserve"> государственного участия на рынках </w:t>
      </w:r>
      <w:r w:rsidRPr="001529C7">
        <w:rPr>
          <w:b/>
          <w:bCs/>
          <w:color w:val="000000" w:themeColor="text1"/>
        </w:rPr>
        <w:t>по итогам которого будет принято решение</w:t>
      </w:r>
      <w:r w:rsidRPr="001529C7">
        <w:rPr>
          <w:bCs/>
          <w:color w:val="000000" w:themeColor="text1"/>
        </w:rPr>
        <w:t>.</w:t>
      </w:r>
    </w:p>
    <w:p w14:paraId="7C4D3B18" w14:textId="77777777" w:rsidR="00CC4328" w:rsidRPr="001529C7" w:rsidRDefault="00CC4328" w:rsidP="00D17C56">
      <w:pPr>
        <w:tabs>
          <w:tab w:val="left" w:pos="993"/>
        </w:tabs>
        <w:rPr>
          <w:bCs/>
          <w:color w:val="000000" w:themeColor="text1"/>
        </w:rPr>
      </w:pPr>
      <w:r w:rsidRPr="001529C7">
        <w:rPr>
          <w:bCs/>
          <w:color w:val="000000" w:themeColor="text1"/>
        </w:rPr>
        <w:t>По итогам прошедших закупок определены победители:</w:t>
      </w:r>
    </w:p>
    <w:p w14:paraId="39E10C6B" w14:textId="77777777" w:rsidR="00CC4328" w:rsidRPr="00D17C56" w:rsidRDefault="00CC4328" w:rsidP="00901D92">
      <w:pPr>
        <w:pStyle w:val="a5"/>
        <w:numPr>
          <w:ilvl w:val="0"/>
          <w:numId w:val="11"/>
        </w:numPr>
        <w:tabs>
          <w:tab w:val="left" w:pos="993"/>
        </w:tabs>
        <w:ind w:left="0" w:firstLine="567"/>
        <w:rPr>
          <w:bCs/>
          <w:color w:val="000000" w:themeColor="text1"/>
        </w:rPr>
      </w:pPr>
      <w:r w:rsidRPr="00D17C56">
        <w:rPr>
          <w:bCs/>
          <w:color w:val="000000" w:themeColor="text1"/>
        </w:rPr>
        <w:t>г. Астана – ТОО «Айгерим»;</w:t>
      </w:r>
    </w:p>
    <w:p w14:paraId="09A632BA" w14:textId="77777777" w:rsidR="00CC4328" w:rsidRPr="00D17C56" w:rsidRDefault="00CC4328" w:rsidP="00901D92">
      <w:pPr>
        <w:pStyle w:val="a5"/>
        <w:numPr>
          <w:ilvl w:val="0"/>
          <w:numId w:val="11"/>
        </w:numPr>
        <w:tabs>
          <w:tab w:val="left" w:pos="993"/>
        </w:tabs>
        <w:ind w:left="0" w:firstLine="567"/>
        <w:rPr>
          <w:bCs/>
          <w:color w:val="000000" w:themeColor="text1"/>
        </w:rPr>
      </w:pPr>
      <w:r w:rsidRPr="00D17C56">
        <w:rPr>
          <w:bCs/>
          <w:color w:val="000000" w:themeColor="text1"/>
        </w:rPr>
        <w:t xml:space="preserve">Карагандинская. обл. – ТОО «Рембрандт». </w:t>
      </w:r>
    </w:p>
    <w:p w14:paraId="47F4B27B" w14:textId="77777777" w:rsidR="00CC4328" w:rsidRPr="001529C7" w:rsidRDefault="00CC4328" w:rsidP="00D17C56">
      <w:pPr>
        <w:tabs>
          <w:tab w:val="left" w:pos="993"/>
        </w:tabs>
        <w:rPr>
          <w:bCs/>
          <w:color w:val="000000" w:themeColor="text1"/>
        </w:rPr>
      </w:pPr>
      <w:r w:rsidRPr="001529C7">
        <w:rPr>
          <w:bCs/>
          <w:color w:val="000000" w:themeColor="text1"/>
        </w:rPr>
        <w:t xml:space="preserve">По информации КТГА данные компании в настоящее время осуществляют деятельность по СМР в указанных регионах. </w:t>
      </w:r>
    </w:p>
    <w:p w14:paraId="116FF945" w14:textId="77777777" w:rsidR="00CC4328" w:rsidRPr="001529C7" w:rsidRDefault="00CC4328" w:rsidP="00D17C56">
      <w:pPr>
        <w:tabs>
          <w:tab w:val="left" w:pos="993"/>
        </w:tabs>
        <w:rPr>
          <w:bCs/>
          <w:i/>
          <w:color w:val="000000" w:themeColor="text1"/>
        </w:rPr>
      </w:pPr>
      <w:r w:rsidRPr="001529C7">
        <w:rPr>
          <w:b/>
          <w:bCs/>
          <w:i/>
          <w:color w:val="000000" w:themeColor="text1"/>
        </w:rPr>
        <w:t xml:space="preserve">Предложения и рекомендации по развитию конкуренции </w:t>
      </w:r>
    </w:p>
    <w:p w14:paraId="0FBA84B7" w14:textId="77777777" w:rsidR="00CC4328" w:rsidRPr="001529C7" w:rsidRDefault="00CC4328" w:rsidP="00D17C56">
      <w:pPr>
        <w:tabs>
          <w:tab w:val="left" w:pos="993"/>
        </w:tabs>
        <w:rPr>
          <w:bCs/>
          <w:color w:val="000000" w:themeColor="text1"/>
        </w:rPr>
      </w:pPr>
      <w:r w:rsidRPr="001529C7">
        <w:rPr>
          <w:bCs/>
          <w:color w:val="000000" w:themeColor="text1"/>
        </w:rPr>
        <w:t>1)</w:t>
      </w:r>
      <w:r w:rsidRPr="001529C7">
        <w:rPr>
          <w:bCs/>
          <w:color w:val="000000" w:themeColor="text1"/>
        </w:rPr>
        <w:tab/>
      </w:r>
      <w:r w:rsidR="00577872">
        <w:rPr>
          <w:bCs/>
          <w:color w:val="000000" w:themeColor="text1"/>
        </w:rPr>
        <w:t>п</w:t>
      </w:r>
      <w:r w:rsidRPr="001529C7">
        <w:rPr>
          <w:bCs/>
          <w:color w:val="000000" w:themeColor="text1"/>
        </w:rPr>
        <w:t xml:space="preserve">роработать вопрос выделения средства на строительство распределительных сетей внутри населенных пунктов за счет экспортных </w:t>
      </w:r>
      <w:r w:rsidRPr="001529C7">
        <w:rPr>
          <w:bCs/>
          <w:color w:val="000000" w:themeColor="text1"/>
        </w:rPr>
        <w:lastRenderedPageBreak/>
        <w:t xml:space="preserve">доходов АО «НК </w:t>
      </w:r>
      <w:proofErr w:type="spellStart"/>
      <w:r w:rsidRPr="001529C7">
        <w:rPr>
          <w:bCs/>
          <w:color w:val="000000" w:themeColor="text1"/>
        </w:rPr>
        <w:t>Qazaq</w:t>
      </w:r>
      <w:proofErr w:type="spellEnd"/>
      <w:r w:rsidRPr="001529C7">
        <w:rPr>
          <w:bCs/>
          <w:color w:val="000000" w:themeColor="text1"/>
        </w:rPr>
        <w:t xml:space="preserve"> Gas», государственного бюджета или тарифа на регулируемые услуги</w:t>
      </w:r>
      <w:r w:rsidR="00577872">
        <w:rPr>
          <w:bCs/>
          <w:color w:val="000000" w:themeColor="text1"/>
        </w:rPr>
        <w:t>;</w:t>
      </w:r>
    </w:p>
    <w:p w14:paraId="01822040" w14:textId="77777777" w:rsidR="00CC4328" w:rsidRPr="001529C7" w:rsidRDefault="00CC4328" w:rsidP="00D17C56">
      <w:pPr>
        <w:tabs>
          <w:tab w:val="left" w:pos="993"/>
        </w:tabs>
        <w:rPr>
          <w:bCs/>
          <w:color w:val="000000" w:themeColor="text1"/>
        </w:rPr>
      </w:pPr>
      <w:r w:rsidRPr="001529C7">
        <w:rPr>
          <w:bCs/>
          <w:color w:val="000000" w:themeColor="text1"/>
        </w:rPr>
        <w:t>2)</w:t>
      </w:r>
      <w:r w:rsidRPr="001529C7">
        <w:rPr>
          <w:bCs/>
          <w:color w:val="000000" w:themeColor="text1"/>
        </w:rPr>
        <w:tab/>
      </w:r>
      <w:r w:rsidR="00577872">
        <w:rPr>
          <w:bCs/>
          <w:color w:val="000000" w:themeColor="text1"/>
        </w:rPr>
        <w:t>п</w:t>
      </w:r>
      <w:r w:rsidRPr="001529C7">
        <w:rPr>
          <w:bCs/>
          <w:color w:val="000000" w:themeColor="text1"/>
        </w:rPr>
        <w:t xml:space="preserve">о услугам пуска-врезки </w:t>
      </w:r>
      <w:r w:rsidRPr="00D17C56">
        <w:rPr>
          <w:bCs/>
          <w:i/>
          <w:color w:val="000000" w:themeColor="text1"/>
          <w:sz w:val="24"/>
        </w:rPr>
        <w:t xml:space="preserve">(подключения) </w:t>
      </w:r>
      <w:r w:rsidRPr="001529C7">
        <w:rPr>
          <w:bCs/>
          <w:color w:val="000000" w:themeColor="text1"/>
        </w:rPr>
        <w:t xml:space="preserve">газификации </w:t>
      </w:r>
      <w:r w:rsidR="00577872">
        <w:rPr>
          <w:bCs/>
          <w:color w:val="000000" w:themeColor="text1"/>
        </w:rPr>
        <w:t>м</w:t>
      </w:r>
      <w:r w:rsidRPr="001529C7">
        <w:rPr>
          <w:bCs/>
          <w:color w:val="000000" w:themeColor="text1"/>
        </w:rPr>
        <w:t>инистерств</w:t>
      </w:r>
      <w:r w:rsidR="00577872">
        <w:rPr>
          <w:bCs/>
          <w:color w:val="000000" w:themeColor="text1"/>
        </w:rPr>
        <w:t>ам</w:t>
      </w:r>
      <w:r w:rsidRPr="001529C7">
        <w:rPr>
          <w:bCs/>
          <w:color w:val="000000" w:themeColor="text1"/>
        </w:rPr>
        <w:t xml:space="preserve"> национальной экономики и энергетики совместно с субъектами рынка выработать единую окончательную позицию по услугам СМР с внесением соответствующих поправок в нормативно-правовые акты, регулирующие правила формирования тарифов для субъектов естественных монополий по услуге транспортировки газа</w:t>
      </w:r>
      <w:r w:rsidR="00577872">
        <w:rPr>
          <w:bCs/>
          <w:color w:val="000000" w:themeColor="text1"/>
        </w:rPr>
        <w:t>;</w:t>
      </w:r>
      <w:r w:rsidRPr="001529C7">
        <w:rPr>
          <w:bCs/>
          <w:color w:val="000000" w:themeColor="text1"/>
        </w:rPr>
        <w:t xml:space="preserve"> </w:t>
      </w:r>
    </w:p>
    <w:p w14:paraId="781BDA77" w14:textId="77777777" w:rsidR="00CC4328" w:rsidRPr="001529C7" w:rsidRDefault="00CC4328" w:rsidP="00D17C56">
      <w:pPr>
        <w:tabs>
          <w:tab w:val="left" w:pos="993"/>
        </w:tabs>
        <w:rPr>
          <w:bCs/>
          <w:color w:val="000000" w:themeColor="text1"/>
        </w:rPr>
      </w:pPr>
      <w:r w:rsidRPr="001529C7">
        <w:rPr>
          <w:bCs/>
          <w:color w:val="000000" w:themeColor="text1"/>
        </w:rPr>
        <w:t>3)</w:t>
      </w:r>
      <w:r w:rsidRPr="001529C7">
        <w:rPr>
          <w:bCs/>
          <w:color w:val="000000" w:themeColor="text1"/>
        </w:rPr>
        <w:tab/>
      </w:r>
      <w:r w:rsidR="00577872">
        <w:rPr>
          <w:bCs/>
          <w:color w:val="000000" w:themeColor="text1"/>
        </w:rPr>
        <w:t>м</w:t>
      </w:r>
      <w:r w:rsidRPr="001529C7">
        <w:rPr>
          <w:bCs/>
          <w:color w:val="000000" w:themeColor="text1"/>
        </w:rPr>
        <w:t>естным исполнительным органам рассмотреть и применить положительный опыт акимата г. Астаны по вопросу оказания социальной поддержки уязвимым слоям населения при подключении к газу, при необходимости с внесением изменении в нормативно-правовые акты</w:t>
      </w:r>
      <w:r w:rsidR="00577872">
        <w:rPr>
          <w:bCs/>
          <w:color w:val="000000" w:themeColor="text1"/>
        </w:rPr>
        <w:t>;</w:t>
      </w:r>
      <w:r w:rsidRPr="001529C7">
        <w:rPr>
          <w:bCs/>
          <w:color w:val="000000" w:themeColor="text1"/>
        </w:rPr>
        <w:t xml:space="preserve"> </w:t>
      </w:r>
    </w:p>
    <w:p w14:paraId="5F98EF4E" w14:textId="77777777" w:rsidR="00CC4328" w:rsidRPr="001529C7" w:rsidRDefault="00CC4328" w:rsidP="00D17C56">
      <w:pPr>
        <w:tabs>
          <w:tab w:val="left" w:pos="993"/>
        </w:tabs>
        <w:rPr>
          <w:bCs/>
          <w:color w:val="000000" w:themeColor="text1"/>
        </w:rPr>
      </w:pPr>
      <w:r w:rsidRPr="001529C7">
        <w:rPr>
          <w:bCs/>
          <w:color w:val="000000" w:themeColor="text1"/>
        </w:rPr>
        <w:t>4)</w:t>
      </w:r>
      <w:r w:rsidRPr="001529C7">
        <w:rPr>
          <w:bCs/>
          <w:color w:val="000000" w:themeColor="text1"/>
        </w:rPr>
        <w:tab/>
      </w:r>
      <w:r w:rsidR="00577872">
        <w:rPr>
          <w:bCs/>
          <w:color w:val="000000" w:themeColor="text1"/>
        </w:rPr>
        <w:t>м</w:t>
      </w:r>
      <w:r w:rsidRPr="001529C7">
        <w:rPr>
          <w:bCs/>
          <w:color w:val="000000" w:themeColor="text1"/>
        </w:rPr>
        <w:t>инистерству экологии и природных ресурсов принять меры по переходу потребителей с системы отопления углем на газ при применении ограничения использования угля в газифицированных районах страны, в том числе провести широкомасштабную информационную работу по применяемым ограничениям и необходимости газификации</w:t>
      </w:r>
      <w:r w:rsidR="00577872">
        <w:rPr>
          <w:bCs/>
          <w:color w:val="000000" w:themeColor="text1"/>
        </w:rPr>
        <w:t>;</w:t>
      </w:r>
      <w:r w:rsidRPr="001529C7">
        <w:rPr>
          <w:bCs/>
          <w:color w:val="000000" w:themeColor="text1"/>
        </w:rPr>
        <w:t xml:space="preserve"> </w:t>
      </w:r>
    </w:p>
    <w:p w14:paraId="09217442" w14:textId="77777777" w:rsidR="00CC4328" w:rsidRPr="001529C7" w:rsidRDefault="00CC4328" w:rsidP="00D17C56">
      <w:pPr>
        <w:tabs>
          <w:tab w:val="left" w:pos="993"/>
        </w:tabs>
        <w:rPr>
          <w:bCs/>
          <w:color w:val="000000" w:themeColor="text1"/>
        </w:rPr>
      </w:pPr>
      <w:r w:rsidRPr="001529C7">
        <w:rPr>
          <w:bCs/>
          <w:color w:val="000000" w:themeColor="text1"/>
        </w:rPr>
        <w:t>5)</w:t>
      </w:r>
      <w:r w:rsidRPr="001529C7">
        <w:rPr>
          <w:bCs/>
          <w:color w:val="000000" w:themeColor="text1"/>
        </w:rPr>
        <w:tab/>
      </w:r>
      <w:r w:rsidR="00577872">
        <w:rPr>
          <w:bCs/>
          <w:color w:val="000000" w:themeColor="text1"/>
        </w:rPr>
        <w:t>м</w:t>
      </w:r>
      <w:r w:rsidRPr="001529C7">
        <w:rPr>
          <w:bCs/>
          <w:color w:val="000000" w:themeColor="text1"/>
        </w:rPr>
        <w:t xml:space="preserve">инистерству индустрии и инфраструктурного развития рассмотреть вопрос возможности производства собственного газового оборудования </w:t>
      </w:r>
      <w:r w:rsidRPr="00D17C56">
        <w:rPr>
          <w:bCs/>
          <w:i/>
          <w:color w:val="000000" w:themeColor="text1"/>
          <w:sz w:val="24"/>
        </w:rPr>
        <w:t>(газовые трубы, счетчики, комплектующие)</w:t>
      </w:r>
      <w:r w:rsidRPr="001529C7">
        <w:rPr>
          <w:bCs/>
          <w:color w:val="000000" w:themeColor="text1"/>
        </w:rPr>
        <w:t xml:space="preserve"> силами имеющейся инфраструктуры, либо проработать вопрос привлечения инвестиций </w:t>
      </w:r>
      <w:r w:rsidR="00577872">
        <w:rPr>
          <w:bCs/>
          <w:color w:val="000000" w:themeColor="text1"/>
        </w:rPr>
        <w:t>к</w:t>
      </w:r>
      <w:r w:rsidRPr="001529C7">
        <w:rPr>
          <w:bCs/>
          <w:color w:val="000000" w:themeColor="text1"/>
        </w:rPr>
        <w:t xml:space="preserve"> проект</w:t>
      </w:r>
      <w:r w:rsidR="00577872">
        <w:rPr>
          <w:bCs/>
          <w:color w:val="000000" w:themeColor="text1"/>
        </w:rPr>
        <w:t>у</w:t>
      </w:r>
      <w:r w:rsidRPr="001529C7">
        <w:rPr>
          <w:bCs/>
          <w:color w:val="000000" w:themeColor="text1"/>
        </w:rPr>
        <w:t xml:space="preserve"> строитель</w:t>
      </w:r>
      <w:r w:rsidR="00577872">
        <w:rPr>
          <w:bCs/>
          <w:color w:val="000000" w:themeColor="text1"/>
        </w:rPr>
        <w:t>ства завода по его производству</w:t>
      </w:r>
      <w:r w:rsidRPr="001529C7">
        <w:rPr>
          <w:bCs/>
          <w:color w:val="000000" w:themeColor="text1"/>
        </w:rPr>
        <w:t xml:space="preserve"> с включением данного проекта в Единую карту индустриализации и в программу «Экономика простых вещей» или через механизмы АО «Фонд развития промышленности».</w:t>
      </w:r>
    </w:p>
    <w:p w14:paraId="6375B12F" w14:textId="77777777" w:rsidR="00F85F2F" w:rsidRPr="001529C7" w:rsidRDefault="00CC4328" w:rsidP="00D17C56">
      <w:pPr>
        <w:tabs>
          <w:tab w:val="left" w:pos="993"/>
        </w:tabs>
        <w:rPr>
          <w:color w:val="000000" w:themeColor="text1"/>
        </w:rPr>
      </w:pPr>
      <w:r w:rsidRPr="001529C7">
        <w:rPr>
          <w:color w:val="000000" w:themeColor="text1"/>
        </w:rPr>
        <w:t xml:space="preserve">Указанные предложения направлены в Администрацию Президента </w:t>
      </w:r>
      <w:r w:rsidRPr="00D17C56">
        <w:rPr>
          <w:i/>
          <w:color w:val="000000" w:themeColor="text1"/>
          <w:sz w:val="24"/>
        </w:rPr>
        <w:t>(на рассмотрении)</w:t>
      </w:r>
      <w:r w:rsidRPr="001529C7">
        <w:rPr>
          <w:color w:val="000000" w:themeColor="text1"/>
        </w:rPr>
        <w:t>.</w:t>
      </w:r>
      <w:r w:rsidR="00F85F2F" w:rsidRPr="001529C7">
        <w:rPr>
          <w:color w:val="000000" w:themeColor="text1"/>
        </w:rPr>
        <w:t xml:space="preserve"> </w:t>
      </w:r>
      <w:r w:rsidR="00577872">
        <w:rPr>
          <w:color w:val="000000" w:themeColor="text1"/>
        </w:rPr>
        <w:t xml:space="preserve">Реализация предложений </w:t>
      </w:r>
      <w:r w:rsidR="002A0980" w:rsidRPr="001529C7">
        <w:rPr>
          <w:color w:val="000000" w:themeColor="text1"/>
        </w:rPr>
        <w:t>по цифровизации строительно-монтажных работ до 2024 года</w:t>
      </w:r>
      <w:r w:rsidR="002A0980">
        <w:rPr>
          <w:color w:val="000000" w:themeColor="text1"/>
        </w:rPr>
        <w:t xml:space="preserve"> </w:t>
      </w:r>
      <w:r w:rsidR="00577872">
        <w:rPr>
          <w:color w:val="000000" w:themeColor="text1"/>
        </w:rPr>
        <w:t xml:space="preserve">позволит </w:t>
      </w:r>
      <w:r w:rsidR="002A0980">
        <w:rPr>
          <w:color w:val="000000" w:themeColor="text1"/>
        </w:rPr>
        <w:t>ускорить</w:t>
      </w:r>
      <w:r w:rsidRPr="001529C7">
        <w:rPr>
          <w:color w:val="000000" w:themeColor="text1"/>
        </w:rPr>
        <w:t xml:space="preserve"> этап</w:t>
      </w:r>
      <w:r w:rsidR="002A0980">
        <w:rPr>
          <w:color w:val="000000" w:themeColor="text1"/>
        </w:rPr>
        <w:t>ы</w:t>
      </w:r>
      <w:r w:rsidRPr="001529C7">
        <w:rPr>
          <w:color w:val="000000" w:themeColor="text1"/>
        </w:rPr>
        <w:t xml:space="preserve"> газификации </w:t>
      </w:r>
      <w:r w:rsidRPr="002A0980">
        <w:rPr>
          <w:b/>
          <w:color w:val="000000" w:themeColor="text1"/>
        </w:rPr>
        <w:t>на 20%</w:t>
      </w:r>
      <w:r w:rsidRPr="001529C7">
        <w:rPr>
          <w:color w:val="000000" w:themeColor="text1"/>
        </w:rPr>
        <w:t>.</w:t>
      </w:r>
    </w:p>
    <w:p w14:paraId="351B5488" w14:textId="77777777" w:rsidR="00F85F2F" w:rsidRPr="001529C7" w:rsidRDefault="00F85F2F" w:rsidP="00F85F2F">
      <w:pPr>
        <w:pStyle w:val="2"/>
        <w:numPr>
          <w:ilvl w:val="1"/>
          <w:numId w:val="4"/>
        </w:numPr>
        <w:tabs>
          <w:tab w:val="left" w:pos="1134"/>
        </w:tabs>
        <w:spacing w:before="240" w:after="240"/>
        <w:ind w:firstLine="567"/>
        <w:rPr>
          <w:rFonts w:cs="Times New Roman"/>
          <w:szCs w:val="28"/>
        </w:rPr>
      </w:pPr>
      <w:bookmarkStart w:id="30" w:name="_Toc135815281"/>
      <w:bookmarkStart w:id="31" w:name="_Toc137900833"/>
      <w:r w:rsidRPr="001529C7">
        <w:rPr>
          <w:rFonts w:cs="Times New Roman"/>
          <w:szCs w:val="28"/>
        </w:rPr>
        <w:t xml:space="preserve">Рынок услуг </w:t>
      </w:r>
      <w:bookmarkEnd w:id="30"/>
      <w:r w:rsidRPr="001529C7">
        <w:rPr>
          <w:rFonts w:cs="Times New Roman"/>
          <w:szCs w:val="28"/>
        </w:rPr>
        <w:t>связи</w:t>
      </w:r>
      <w:bookmarkEnd w:id="31"/>
    </w:p>
    <w:p w14:paraId="7486B3EE" w14:textId="77777777" w:rsidR="00F85F2F" w:rsidRPr="001529C7" w:rsidRDefault="00F85F2F" w:rsidP="00F85F2F">
      <w:pPr>
        <w:rPr>
          <w:bCs/>
          <w:color w:val="000000" w:themeColor="text1"/>
        </w:rPr>
      </w:pPr>
      <w:r w:rsidRPr="001529C7">
        <w:rPr>
          <w:bCs/>
          <w:color w:val="000000" w:themeColor="text1"/>
        </w:rPr>
        <w:t xml:space="preserve">По данным </w:t>
      </w:r>
      <w:r w:rsidR="001C7CC1">
        <w:rPr>
          <w:bCs/>
          <w:color w:val="000000" w:themeColor="text1"/>
        </w:rPr>
        <w:t>БНС</w:t>
      </w:r>
      <w:r w:rsidRPr="001529C7">
        <w:rPr>
          <w:bCs/>
          <w:color w:val="000000" w:themeColor="text1"/>
        </w:rPr>
        <w:t xml:space="preserve"> за </w:t>
      </w:r>
      <w:r w:rsidR="001C7CC1">
        <w:rPr>
          <w:bCs/>
          <w:color w:val="000000" w:themeColor="text1"/>
        </w:rPr>
        <w:t>2022 год</w:t>
      </w:r>
      <w:r w:rsidRPr="001529C7">
        <w:rPr>
          <w:bCs/>
          <w:color w:val="000000" w:themeColor="text1"/>
        </w:rPr>
        <w:t xml:space="preserve"> объем рынка телекоммуникаций Казахстана составил 1,106 трлн</w:t>
      </w:r>
      <w:r w:rsidR="001C7CC1">
        <w:rPr>
          <w:bCs/>
          <w:color w:val="000000" w:themeColor="text1"/>
        </w:rPr>
        <w:t>.</w:t>
      </w:r>
      <w:r w:rsidRPr="001529C7">
        <w:rPr>
          <w:bCs/>
          <w:color w:val="000000" w:themeColor="text1"/>
        </w:rPr>
        <w:t xml:space="preserve"> тенге, что на 8% больше </w:t>
      </w:r>
      <w:hyperlink r:id="rId30" w:tgtFrame="_blank" w:history="1">
        <w:r w:rsidRPr="001529C7">
          <w:rPr>
            <w:rStyle w:val="a7"/>
            <w:rFonts w:eastAsiaTheme="majorEastAsia"/>
            <w:color w:val="000000" w:themeColor="text1"/>
            <w:u w:val="none"/>
          </w:rPr>
          <w:t>объема услуг связи за январь-декабрь 2021 года</w:t>
        </w:r>
      </w:hyperlink>
      <w:r w:rsidRPr="001529C7">
        <w:rPr>
          <w:bCs/>
          <w:color w:val="000000" w:themeColor="text1"/>
        </w:rPr>
        <w:t> </w:t>
      </w:r>
      <w:r w:rsidRPr="001529C7">
        <w:rPr>
          <w:bCs/>
          <w:i/>
          <w:iCs/>
          <w:color w:val="000000" w:themeColor="text1"/>
          <w:sz w:val="24"/>
          <w:szCs w:val="24"/>
        </w:rPr>
        <w:t>(по состоянию на январь</w:t>
      </w:r>
      <w:r w:rsidR="001C7CC1">
        <w:rPr>
          <w:bCs/>
          <w:i/>
          <w:iCs/>
          <w:color w:val="000000" w:themeColor="text1"/>
          <w:sz w:val="24"/>
          <w:szCs w:val="24"/>
        </w:rPr>
        <w:t xml:space="preserve">-декабрь 2021 </w:t>
      </w:r>
      <w:r w:rsidRPr="001529C7">
        <w:rPr>
          <w:bCs/>
          <w:i/>
          <w:iCs/>
          <w:color w:val="000000" w:themeColor="text1"/>
          <w:sz w:val="24"/>
          <w:szCs w:val="24"/>
        </w:rPr>
        <w:t>го</w:t>
      </w:r>
      <w:r w:rsidR="001C7CC1">
        <w:rPr>
          <w:bCs/>
          <w:i/>
          <w:iCs/>
          <w:color w:val="000000" w:themeColor="text1"/>
          <w:sz w:val="24"/>
          <w:szCs w:val="24"/>
        </w:rPr>
        <w:t>да</w:t>
      </w:r>
      <w:r w:rsidRPr="001529C7">
        <w:rPr>
          <w:bCs/>
          <w:i/>
          <w:iCs/>
          <w:color w:val="000000" w:themeColor="text1"/>
          <w:sz w:val="24"/>
          <w:szCs w:val="24"/>
        </w:rPr>
        <w:t xml:space="preserve"> рост составлял 14,4%)</w:t>
      </w:r>
      <w:r w:rsidRPr="001529C7">
        <w:rPr>
          <w:bCs/>
          <w:color w:val="000000" w:themeColor="text1"/>
        </w:rPr>
        <w:t>. Объем услуг местной телефонной с</w:t>
      </w:r>
      <w:r w:rsidR="001C7CC1">
        <w:rPr>
          <w:bCs/>
          <w:color w:val="000000" w:themeColor="text1"/>
        </w:rPr>
        <w:t>вязи в январе-декабре 2022 года</w:t>
      </w:r>
      <w:r w:rsidRPr="001529C7">
        <w:rPr>
          <w:bCs/>
          <w:color w:val="000000" w:themeColor="text1"/>
        </w:rPr>
        <w:t xml:space="preserve"> по данным </w:t>
      </w:r>
      <w:r w:rsidR="001C7CC1">
        <w:rPr>
          <w:bCs/>
          <w:color w:val="000000" w:themeColor="text1"/>
        </w:rPr>
        <w:t>БНС</w:t>
      </w:r>
      <w:r w:rsidRPr="001529C7">
        <w:rPr>
          <w:bCs/>
          <w:color w:val="000000" w:themeColor="text1"/>
        </w:rPr>
        <w:t xml:space="preserve"> составил 29,1 млрд</w:t>
      </w:r>
      <w:r w:rsidR="001C7CC1">
        <w:rPr>
          <w:bCs/>
          <w:color w:val="000000" w:themeColor="text1"/>
        </w:rPr>
        <w:t>.</w:t>
      </w:r>
      <w:r w:rsidRPr="001529C7">
        <w:rPr>
          <w:bCs/>
          <w:color w:val="000000" w:themeColor="text1"/>
        </w:rPr>
        <w:t xml:space="preserve"> тенге, что на 16,6% меньше объема 2021 года</w:t>
      </w:r>
      <w:r w:rsidR="001C7CC1">
        <w:rPr>
          <w:bCs/>
          <w:color w:val="000000" w:themeColor="text1"/>
        </w:rPr>
        <w:t>,</w:t>
      </w:r>
      <w:r w:rsidRPr="001529C7">
        <w:rPr>
          <w:bCs/>
          <w:color w:val="000000" w:themeColor="text1"/>
        </w:rPr>
        <w:t xml:space="preserve"> услуг сети интернет – 474,1 млрд</w:t>
      </w:r>
      <w:r w:rsidR="001C7CC1">
        <w:rPr>
          <w:bCs/>
          <w:color w:val="000000" w:themeColor="text1"/>
        </w:rPr>
        <w:t>.</w:t>
      </w:r>
      <w:r w:rsidRPr="001529C7">
        <w:rPr>
          <w:bCs/>
          <w:color w:val="000000" w:themeColor="text1"/>
        </w:rPr>
        <w:t xml:space="preserve"> тенге </w:t>
      </w:r>
      <w:r w:rsidRPr="001529C7">
        <w:rPr>
          <w:bCs/>
          <w:i/>
          <w:iCs/>
          <w:color w:val="000000" w:themeColor="text1"/>
          <w:sz w:val="24"/>
          <w:szCs w:val="24"/>
        </w:rPr>
        <w:t>(на 15,4% больше)</w:t>
      </w:r>
      <w:r w:rsidRPr="001529C7">
        <w:rPr>
          <w:bCs/>
          <w:color w:val="000000" w:themeColor="text1"/>
        </w:rPr>
        <w:t xml:space="preserve"> и услуг сотовой связи – 250,6 млрд</w:t>
      </w:r>
      <w:r w:rsidR="001C7CC1">
        <w:rPr>
          <w:bCs/>
          <w:color w:val="000000" w:themeColor="text1"/>
        </w:rPr>
        <w:t>.</w:t>
      </w:r>
      <w:r w:rsidRPr="001529C7">
        <w:rPr>
          <w:bCs/>
          <w:color w:val="000000" w:themeColor="text1"/>
        </w:rPr>
        <w:t xml:space="preserve"> тенге </w:t>
      </w:r>
      <w:r w:rsidRPr="001529C7">
        <w:rPr>
          <w:bCs/>
          <w:i/>
          <w:iCs/>
          <w:color w:val="000000" w:themeColor="text1"/>
          <w:sz w:val="24"/>
          <w:szCs w:val="24"/>
        </w:rPr>
        <w:t>(на 2,2% меньше)</w:t>
      </w:r>
      <w:r w:rsidRPr="001529C7">
        <w:rPr>
          <w:bCs/>
          <w:color w:val="000000" w:themeColor="text1"/>
        </w:rPr>
        <w:t>.</w:t>
      </w:r>
    </w:p>
    <w:p w14:paraId="6EB19916" w14:textId="77777777" w:rsidR="00F85F2F" w:rsidRPr="001529C7" w:rsidRDefault="00F85F2F" w:rsidP="00F85F2F">
      <w:pPr>
        <w:rPr>
          <w:bCs/>
          <w:color w:val="000000" w:themeColor="text1"/>
        </w:rPr>
      </w:pPr>
      <w:r w:rsidRPr="001529C7">
        <w:rPr>
          <w:color w:val="000000" w:themeColor="text1"/>
        </w:rPr>
        <w:t xml:space="preserve">Значительную долю в общем объеме услуг связи занимают услуги сети Интернет, сотовой связи и прочие телекоммуникационные услуги. </w:t>
      </w:r>
    </w:p>
    <w:p w14:paraId="2E4AC2ED" w14:textId="77777777" w:rsidR="00F85F2F" w:rsidRPr="001529C7" w:rsidRDefault="00F85F2F" w:rsidP="00F85F2F">
      <w:pPr>
        <w:rPr>
          <w:color w:val="000000" w:themeColor="text1"/>
        </w:rPr>
      </w:pPr>
      <w:r w:rsidRPr="001529C7">
        <w:rPr>
          <w:color w:val="000000" w:themeColor="text1"/>
        </w:rPr>
        <w:t xml:space="preserve">На сегодня рынок сотовой связи в Казахстане является </w:t>
      </w:r>
      <w:proofErr w:type="spellStart"/>
      <w:r w:rsidRPr="001C7CC1">
        <w:rPr>
          <w:b/>
          <w:color w:val="000000" w:themeColor="text1"/>
        </w:rPr>
        <w:t>дуополистическим</w:t>
      </w:r>
      <w:proofErr w:type="spellEnd"/>
      <w:r w:rsidRPr="001529C7">
        <w:rPr>
          <w:color w:val="000000" w:themeColor="text1"/>
        </w:rPr>
        <w:t>, в котором присутствуют всего</w:t>
      </w:r>
      <w:r w:rsidRPr="001529C7">
        <w:rPr>
          <w:b/>
          <w:bCs/>
          <w:color w:val="000000" w:themeColor="text1"/>
        </w:rPr>
        <w:t xml:space="preserve"> 2 субъекта рынка</w:t>
      </w:r>
      <w:r w:rsidRPr="001529C7">
        <w:rPr>
          <w:color w:val="000000" w:themeColor="text1"/>
        </w:rPr>
        <w:t xml:space="preserve"> – группа компании </w:t>
      </w:r>
      <w:r w:rsidR="001C7CC1">
        <w:rPr>
          <w:color w:val="000000" w:themeColor="text1"/>
        </w:rPr>
        <w:br/>
      </w:r>
      <w:r w:rsidRPr="001529C7">
        <w:rPr>
          <w:color w:val="000000" w:themeColor="text1"/>
        </w:rPr>
        <w:t>АО «</w:t>
      </w:r>
      <w:proofErr w:type="spellStart"/>
      <w:r w:rsidRPr="001529C7">
        <w:rPr>
          <w:color w:val="000000" w:themeColor="text1"/>
        </w:rPr>
        <w:t>Казахтелеком</w:t>
      </w:r>
      <w:proofErr w:type="spellEnd"/>
      <w:r w:rsidRPr="001529C7">
        <w:rPr>
          <w:color w:val="000000" w:themeColor="text1"/>
        </w:rPr>
        <w:t xml:space="preserve">» </w:t>
      </w:r>
      <w:r w:rsidRPr="001529C7">
        <w:rPr>
          <w:i/>
          <w:color w:val="000000" w:themeColor="text1"/>
          <w:sz w:val="24"/>
        </w:rPr>
        <w:t>(АО «</w:t>
      </w:r>
      <w:proofErr w:type="spellStart"/>
      <w:r w:rsidRPr="001529C7">
        <w:rPr>
          <w:i/>
          <w:color w:val="000000" w:themeColor="text1"/>
          <w:sz w:val="24"/>
        </w:rPr>
        <w:t>Kcell</w:t>
      </w:r>
      <w:proofErr w:type="spellEnd"/>
      <w:r w:rsidRPr="001529C7">
        <w:rPr>
          <w:i/>
          <w:color w:val="000000" w:themeColor="text1"/>
          <w:sz w:val="24"/>
        </w:rPr>
        <w:t>», ТОО «Мобайл Телеком – Сервис»</w:t>
      </w:r>
      <w:r w:rsidR="004719BD">
        <w:rPr>
          <w:i/>
          <w:color w:val="000000" w:themeColor="text1"/>
          <w:sz w:val="24"/>
        </w:rPr>
        <w:t xml:space="preserve">: </w:t>
      </w:r>
      <w:r w:rsidR="004719BD">
        <w:rPr>
          <w:i/>
          <w:color w:val="000000" w:themeColor="text1"/>
          <w:sz w:val="24"/>
          <w:lang w:val="en-US"/>
        </w:rPr>
        <w:t>Tele</w:t>
      </w:r>
      <w:r w:rsidR="004719BD" w:rsidRPr="00043A46">
        <w:rPr>
          <w:i/>
          <w:color w:val="000000" w:themeColor="text1"/>
          <w:sz w:val="24"/>
        </w:rPr>
        <w:t xml:space="preserve">2 </w:t>
      </w:r>
      <w:r w:rsidR="004719BD">
        <w:rPr>
          <w:i/>
          <w:color w:val="000000" w:themeColor="text1"/>
          <w:sz w:val="24"/>
        </w:rPr>
        <w:t>/</w:t>
      </w:r>
      <w:r w:rsidR="004719BD" w:rsidRPr="00043A46">
        <w:rPr>
          <w:i/>
          <w:color w:val="000000" w:themeColor="text1"/>
          <w:sz w:val="24"/>
        </w:rPr>
        <w:t xml:space="preserve"> </w:t>
      </w:r>
      <w:r w:rsidR="004719BD">
        <w:rPr>
          <w:i/>
          <w:color w:val="000000" w:themeColor="text1"/>
          <w:sz w:val="24"/>
          <w:lang w:val="en-US"/>
        </w:rPr>
        <w:t>Altel</w:t>
      </w:r>
      <w:r w:rsidRPr="001529C7">
        <w:rPr>
          <w:i/>
          <w:color w:val="000000" w:themeColor="text1"/>
          <w:sz w:val="24"/>
        </w:rPr>
        <w:t>)</w:t>
      </w:r>
      <w:r w:rsidRPr="001529C7">
        <w:rPr>
          <w:color w:val="000000" w:themeColor="text1"/>
          <w:sz w:val="24"/>
        </w:rPr>
        <w:t xml:space="preserve"> </w:t>
      </w:r>
      <w:r w:rsidRPr="001529C7">
        <w:rPr>
          <w:color w:val="000000" w:themeColor="text1"/>
        </w:rPr>
        <w:t xml:space="preserve">с долей свыше 60%, а также частный оператор </w:t>
      </w:r>
      <w:r w:rsidR="001C7CC1">
        <w:rPr>
          <w:color w:val="000000" w:themeColor="text1"/>
        </w:rPr>
        <w:t>в лице</w:t>
      </w:r>
      <w:r w:rsidRPr="001529C7">
        <w:rPr>
          <w:color w:val="000000" w:themeColor="text1"/>
        </w:rPr>
        <w:t xml:space="preserve"> ТОО «Кар</w:t>
      </w:r>
      <w:r w:rsidRPr="004719BD">
        <w:rPr>
          <w:color w:val="000000" w:themeColor="text1"/>
        </w:rPr>
        <w:t>-Тел»</w:t>
      </w:r>
      <w:r w:rsidR="001C7CC1" w:rsidRPr="004719BD">
        <w:rPr>
          <w:color w:val="000000" w:themeColor="text1"/>
        </w:rPr>
        <w:t xml:space="preserve"> </w:t>
      </w:r>
      <w:r w:rsidR="001C7CC1" w:rsidRPr="004719BD">
        <w:rPr>
          <w:i/>
          <w:color w:val="000000" w:themeColor="text1"/>
          <w:sz w:val="24"/>
          <w:szCs w:val="24"/>
        </w:rPr>
        <w:t>(</w:t>
      </w:r>
      <w:r w:rsidR="004719BD" w:rsidRPr="004719BD">
        <w:rPr>
          <w:i/>
          <w:color w:val="000000" w:themeColor="text1"/>
          <w:sz w:val="24"/>
          <w:szCs w:val="24"/>
          <w:lang w:val="en-US"/>
        </w:rPr>
        <w:t>Beeline</w:t>
      </w:r>
      <w:r w:rsidR="001C7CC1" w:rsidRPr="004719BD">
        <w:rPr>
          <w:i/>
          <w:color w:val="000000" w:themeColor="text1"/>
          <w:sz w:val="24"/>
          <w:szCs w:val="24"/>
        </w:rPr>
        <w:t>)</w:t>
      </w:r>
      <w:r w:rsidRPr="004719BD">
        <w:rPr>
          <w:i/>
          <w:color w:val="000000" w:themeColor="text1"/>
          <w:sz w:val="24"/>
          <w:szCs w:val="24"/>
        </w:rPr>
        <w:t>.</w:t>
      </w:r>
      <w:r w:rsidRPr="001529C7">
        <w:rPr>
          <w:color w:val="000000" w:themeColor="text1"/>
        </w:rPr>
        <w:t xml:space="preserve">  </w:t>
      </w:r>
    </w:p>
    <w:p w14:paraId="0524C12A" w14:textId="77777777" w:rsidR="004719BD" w:rsidRPr="001529C7" w:rsidRDefault="004719BD" w:rsidP="004719BD">
      <w:pPr>
        <w:rPr>
          <w:color w:val="000000" w:themeColor="text1"/>
        </w:rPr>
      </w:pPr>
      <w:r w:rsidRPr="001529C7">
        <w:rPr>
          <w:color w:val="000000" w:themeColor="text1"/>
        </w:rPr>
        <w:lastRenderedPageBreak/>
        <w:t>Структура долей на рынке сотовой связи выглядит следующим образом:</w:t>
      </w:r>
    </w:p>
    <w:p w14:paraId="6E130B2C" w14:textId="77777777" w:rsidR="004719BD" w:rsidRPr="001529C7" w:rsidRDefault="004719BD" w:rsidP="004719BD">
      <w:pPr>
        <w:rPr>
          <w:color w:val="000000" w:themeColor="text1"/>
        </w:rPr>
      </w:pPr>
      <w:r w:rsidRPr="001529C7">
        <w:rPr>
          <w:noProof/>
          <w:color w:val="000000" w:themeColor="text1"/>
        </w:rPr>
        <w:drawing>
          <wp:inline distT="0" distB="0" distL="0" distR="0" wp14:anchorId="0562832E" wp14:editId="2F4F32DC">
            <wp:extent cx="5114925" cy="1526876"/>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A0898C" w14:textId="77777777" w:rsidR="004719BD" w:rsidRPr="001529C7" w:rsidRDefault="004719BD" w:rsidP="004719BD">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20</w:t>
      </w:r>
      <w:r w:rsidRPr="001529C7">
        <w:rPr>
          <w:b w:val="0"/>
          <w:color w:val="000000" w:themeColor="text1"/>
          <w:sz w:val="28"/>
          <w:szCs w:val="28"/>
        </w:rPr>
        <w:fldChar w:fldCharType="end"/>
      </w:r>
      <w:r w:rsidRPr="001529C7">
        <w:rPr>
          <w:b w:val="0"/>
          <w:color w:val="000000" w:themeColor="text1"/>
          <w:sz w:val="28"/>
          <w:szCs w:val="28"/>
        </w:rPr>
        <w:t xml:space="preserve"> - Доля на рынке сотовой связи, в %.</w:t>
      </w:r>
    </w:p>
    <w:p w14:paraId="08C9B5BA" w14:textId="77777777" w:rsidR="00F85F2F" w:rsidRPr="001529C7" w:rsidRDefault="00F85F2F" w:rsidP="00F85F2F">
      <w:pPr>
        <w:rPr>
          <w:rFonts w:eastAsia="Calibri"/>
          <w:bCs/>
          <w:color w:val="000000" w:themeColor="text1"/>
        </w:rPr>
      </w:pPr>
      <w:r w:rsidRPr="001529C7">
        <w:rPr>
          <w:color w:val="000000" w:themeColor="text1"/>
        </w:rPr>
        <w:t xml:space="preserve">Рынок характеризуется </w:t>
      </w:r>
      <w:r w:rsidRPr="001C7CC1">
        <w:rPr>
          <w:b/>
          <w:color w:val="000000" w:themeColor="text1"/>
        </w:rPr>
        <w:t>высокой концентрацией</w:t>
      </w:r>
      <w:r w:rsidRPr="001529C7">
        <w:rPr>
          <w:color w:val="000000" w:themeColor="text1"/>
        </w:rPr>
        <w:t xml:space="preserve"> </w:t>
      </w:r>
      <w:r w:rsidR="001C7CC1">
        <w:rPr>
          <w:color w:val="000000" w:themeColor="text1"/>
        </w:rPr>
        <w:t xml:space="preserve">с </w:t>
      </w:r>
      <w:r w:rsidRPr="001529C7">
        <w:rPr>
          <w:color w:val="000000" w:themeColor="text1"/>
        </w:rPr>
        <w:t xml:space="preserve">преобладающей долей </w:t>
      </w:r>
      <w:r w:rsidRPr="001C7CC1">
        <w:rPr>
          <w:b/>
          <w:color w:val="000000" w:themeColor="text1"/>
        </w:rPr>
        <w:t>участия государства</w:t>
      </w:r>
      <w:r w:rsidRPr="001529C7">
        <w:rPr>
          <w:color w:val="000000" w:themeColor="text1"/>
        </w:rPr>
        <w:t xml:space="preserve"> и отсутствием свободных радиочастот.</w:t>
      </w:r>
      <w:r w:rsidR="004719BD" w:rsidRPr="00043A46">
        <w:rPr>
          <w:color w:val="000000" w:themeColor="text1"/>
        </w:rPr>
        <w:t xml:space="preserve"> </w:t>
      </w:r>
      <w:r w:rsidR="001C7CC1">
        <w:rPr>
          <w:rFonts w:eastAsia="Calibri"/>
          <w:bCs/>
          <w:color w:val="000000" w:themeColor="text1"/>
        </w:rPr>
        <w:t>Н</w:t>
      </w:r>
      <w:r w:rsidRPr="001529C7">
        <w:rPr>
          <w:rFonts w:eastAsia="Calibri"/>
          <w:bCs/>
          <w:color w:val="000000" w:themeColor="text1"/>
        </w:rPr>
        <w:t xml:space="preserve">а рынке сохраняется </w:t>
      </w:r>
      <w:r w:rsidRPr="001529C7">
        <w:rPr>
          <w:rFonts w:eastAsia="Calibri"/>
          <w:b/>
          <w:color w:val="000000" w:themeColor="text1"/>
        </w:rPr>
        <w:t>высокая доля государственного участия</w:t>
      </w:r>
      <w:r w:rsidRPr="001529C7">
        <w:rPr>
          <w:rFonts w:eastAsia="Calibri"/>
          <w:bCs/>
          <w:color w:val="000000" w:themeColor="text1"/>
        </w:rPr>
        <w:t>, что негативно отражается на состоянии рынка.</w:t>
      </w:r>
    </w:p>
    <w:p w14:paraId="3D4D4968" w14:textId="77777777" w:rsidR="00F85F2F" w:rsidRPr="001529C7" w:rsidRDefault="00F85F2F" w:rsidP="00F85F2F">
      <w:pPr>
        <w:rPr>
          <w:rFonts w:eastAsia="Calibri"/>
          <w:bCs/>
          <w:color w:val="000000" w:themeColor="text1"/>
        </w:rPr>
      </w:pPr>
      <w:r w:rsidRPr="001529C7">
        <w:rPr>
          <w:rFonts w:eastAsia="Calibri"/>
          <w:bCs/>
          <w:color w:val="000000" w:themeColor="text1"/>
        </w:rPr>
        <w:t xml:space="preserve">Так, вследствие монополизации государством и высокой концентрации рынка наблюдается снижение состязательности за клиента между операторами, увеличились </w:t>
      </w:r>
      <w:r w:rsidRPr="001C7CC1">
        <w:rPr>
          <w:rFonts w:eastAsia="Calibri"/>
          <w:b/>
          <w:bCs/>
          <w:color w:val="000000" w:themeColor="text1"/>
        </w:rPr>
        <w:t>жалобы</w:t>
      </w:r>
      <w:r w:rsidRPr="001529C7">
        <w:rPr>
          <w:rFonts w:eastAsia="Calibri"/>
          <w:bCs/>
          <w:color w:val="000000" w:themeColor="text1"/>
        </w:rPr>
        <w:t xml:space="preserve"> на повышение </w:t>
      </w:r>
      <w:r w:rsidR="001C7CC1" w:rsidRPr="004719BD">
        <w:rPr>
          <w:rFonts w:eastAsia="Calibri"/>
          <w:bCs/>
          <w:color w:val="000000" w:themeColor="text1"/>
        </w:rPr>
        <w:t>в одностороннем порядке</w:t>
      </w:r>
      <w:r w:rsidR="001C7CC1" w:rsidRPr="001529C7">
        <w:rPr>
          <w:rFonts w:eastAsia="Calibri"/>
          <w:bCs/>
          <w:color w:val="000000" w:themeColor="text1"/>
        </w:rPr>
        <w:t xml:space="preserve"> </w:t>
      </w:r>
      <w:r w:rsidRPr="001529C7">
        <w:rPr>
          <w:rFonts w:eastAsia="Calibri"/>
          <w:bCs/>
          <w:color w:val="000000" w:themeColor="text1"/>
        </w:rPr>
        <w:t>цен, навязывание потребителям невостребованных услуг, а также н</w:t>
      </w:r>
      <w:r w:rsidR="001C7CC1">
        <w:rPr>
          <w:rFonts w:eastAsia="Calibri"/>
          <w:bCs/>
          <w:color w:val="000000" w:themeColor="text1"/>
        </w:rPr>
        <w:t>изкое</w:t>
      </w:r>
      <w:r w:rsidRPr="001529C7">
        <w:rPr>
          <w:rFonts w:eastAsia="Calibri"/>
          <w:bCs/>
          <w:color w:val="000000" w:themeColor="text1"/>
        </w:rPr>
        <w:t xml:space="preserve"> качество услуг связи и интернета. </w:t>
      </w:r>
    </w:p>
    <w:p w14:paraId="5905F465" w14:textId="77777777" w:rsidR="001C7CC1" w:rsidRPr="001529C7" w:rsidRDefault="001C7CC1" w:rsidP="001C7CC1">
      <w:pPr>
        <w:rPr>
          <w:b/>
          <w:bCs/>
          <w:i/>
          <w:color w:val="000000" w:themeColor="text1"/>
        </w:rPr>
      </w:pPr>
      <w:r w:rsidRPr="001529C7">
        <w:rPr>
          <w:b/>
          <w:bCs/>
          <w:i/>
          <w:color w:val="000000" w:themeColor="text1"/>
        </w:rPr>
        <w:t>Барьеры для развития конкуренции</w:t>
      </w:r>
    </w:p>
    <w:p w14:paraId="547DA9D2" w14:textId="77777777" w:rsidR="001C7CC1" w:rsidRDefault="001C7CC1" w:rsidP="001C7CC1">
      <w:pPr>
        <w:rPr>
          <w:rFonts w:eastAsia="Calibri"/>
          <w:lang w:eastAsia="en-US"/>
        </w:rPr>
      </w:pPr>
      <w:r>
        <w:rPr>
          <w:rFonts w:eastAsia="Calibri"/>
          <w:lang w:eastAsia="en-US"/>
        </w:rPr>
        <w:t xml:space="preserve">По результатам анализа </w:t>
      </w:r>
      <w:r w:rsidRPr="009F61F1">
        <w:rPr>
          <w:rFonts w:eastAsia="Calibri"/>
          <w:lang w:eastAsia="en-US"/>
        </w:rPr>
        <w:t>Агентство</w:t>
      </w:r>
      <w:r>
        <w:rPr>
          <w:rFonts w:eastAsia="Calibri"/>
          <w:lang w:eastAsia="en-US"/>
        </w:rPr>
        <w:t>м были выявлены нижеследующие барьеры</w:t>
      </w:r>
      <w:r w:rsidRPr="009F61F1">
        <w:rPr>
          <w:rFonts w:eastAsia="Calibri"/>
          <w:lang w:eastAsia="en-US"/>
        </w:rPr>
        <w:t xml:space="preserve"> для развития конкуренции:</w:t>
      </w:r>
    </w:p>
    <w:p w14:paraId="73E8C30A" w14:textId="77777777" w:rsidR="002F1C8B" w:rsidRPr="002F1C8B" w:rsidRDefault="002F1C8B" w:rsidP="00F85F2F">
      <w:pPr>
        <w:rPr>
          <w:bCs/>
          <w:i/>
          <w:iCs/>
          <w:color w:val="000000" w:themeColor="text1"/>
        </w:rPr>
      </w:pPr>
      <w:r>
        <w:rPr>
          <w:b/>
          <w:bCs/>
          <w:i/>
          <w:iCs/>
          <w:color w:val="000000" w:themeColor="text1"/>
        </w:rPr>
        <w:t>Распределение р</w:t>
      </w:r>
      <w:r w:rsidR="00F85F2F" w:rsidRPr="002F1C8B">
        <w:rPr>
          <w:b/>
          <w:bCs/>
          <w:i/>
          <w:iCs/>
          <w:color w:val="000000" w:themeColor="text1"/>
        </w:rPr>
        <w:t>адиочастотн</w:t>
      </w:r>
      <w:r>
        <w:rPr>
          <w:b/>
          <w:bCs/>
          <w:i/>
          <w:iCs/>
          <w:color w:val="000000" w:themeColor="text1"/>
        </w:rPr>
        <w:t>ого</w:t>
      </w:r>
      <w:r w:rsidR="00F85F2F" w:rsidRPr="002F1C8B">
        <w:rPr>
          <w:b/>
          <w:bCs/>
          <w:i/>
          <w:iCs/>
          <w:color w:val="000000" w:themeColor="text1"/>
        </w:rPr>
        <w:t xml:space="preserve"> спектр</w:t>
      </w:r>
      <w:r>
        <w:rPr>
          <w:b/>
          <w:bCs/>
          <w:i/>
          <w:iCs/>
          <w:color w:val="000000" w:themeColor="text1"/>
        </w:rPr>
        <w:t>а</w:t>
      </w:r>
      <w:r w:rsidR="00F85F2F" w:rsidRPr="002F1C8B">
        <w:rPr>
          <w:bCs/>
          <w:i/>
          <w:iCs/>
          <w:color w:val="000000" w:themeColor="text1"/>
        </w:rPr>
        <w:t xml:space="preserve"> </w:t>
      </w:r>
    </w:p>
    <w:p w14:paraId="438F4A19" w14:textId="77777777" w:rsidR="00F85F2F" w:rsidRPr="001529C7" w:rsidRDefault="002F1C8B" w:rsidP="00F85F2F">
      <w:pPr>
        <w:rPr>
          <w:bCs/>
          <w:iCs/>
          <w:color w:val="000000" w:themeColor="text1"/>
        </w:rPr>
      </w:pPr>
      <w:r w:rsidRPr="002F1C8B">
        <w:rPr>
          <w:bCs/>
          <w:iCs/>
          <w:color w:val="000000" w:themeColor="text1"/>
        </w:rPr>
        <w:t>Радиочастотный спектр</w:t>
      </w:r>
      <w:r w:rsidRPr="001529C7">
        <w:rPr>
          <w:bCs/>
          <w:iCs/>
          <w:color w:val="000000" w:themeColor="text1"/>
        </w:rPr>
        <w:t xml:space="preserve"> </w:t>
      </w:r>
      <w:r w:rsidR="00F85F2F" w:rsidRPr="001529C7">
        <w:rPr>
          <w:bCs/>
          <w:i/>
          <w:color w:val="000000" w:themeColor="text1"/>
          <w:sz w:val="24"/>
          <w:szCs w:val="24"/>
        </w:rPr>
        <w:t>(далее – РЧС)</w:t>
      </w:r>
      <w:r w:rsidR="00F85F2F" w:rsidRPr="001529C7">
        <w:rPr>
          <w:bCs/>
          <w:iCs/>
          <w:color w:val="000000" w:themeColor="text1"/>
          <w:sz w:val="24"/>
          <w:szCs w:val="24"/>
        </w:rPr>
        <w:t xml:space="preserve"> </w:t>
      </w:r>
      <w:r w:rsidR="00F85F2F" w:rsidRPr="001529C7">
        <w:rPr>
          <w:bCs/>
          <w:iCs/>
          <w:color w:val="000000" w:themeColor="text1"/>
        </w:rPr>
        <w:t xml:space="preserve">представляет из себя </w:t>
      </w:r>
      <w:r w:rsidR="00F85F2F" w:rsidRPr="001529C7">
        <w:rPr>
          <w:b/>
          <w:iCs/>
          <w:color w:val="000000" w:themeColor="text1"/>
        </w:rPr>
        <w:t>ограниченный ресурс</w:t>
      </w:r>
      <w:r w:rsidR="00F85F2F" w:rsidRPr="001529C7">
        <w:rPr>
          <w:bCs/>
          <w:iCs/>
          <w:color w:val="000000" w:themeColor="text1"/>
        </w:rPr>
        <w:t>. Д</w:t>
      </w:r>
      <w:r w:rsidR="00F85F2F" w:rsidRPr="001529C7">
        <w:rPr>
          <w:color w:val="000000" w:themeColor="text1"/>
        </w:rPr>
        <w:t xml:space="preserve">о 2022 года </w:t>
      </w:r>
      <w:r w:rsidR="00F85F2F" w:rsidRPr="001529C7">
        <w:rPr>
          <w:bCs/>
          <w:iCs/>
          <w:color w:val="000000" w:themeColor="text1"/>
        </w:rPr>
        <w:t xml:space="preserve">РЧС </w:t>
      </w:r>
      <w:r w:rsidR="00F85F2F" w:rsidRPr="001529C7">
        <w:rPr>
          <w:color w:val="000000" w:themeColor="text1"/>
        </w:rPr>
        <w:t xml:space="preserve">распределялся среди операторов связи преимущественно по рекомендациям межведомственной комиссии по радиочастотам. По мнению Агентства, данный механизм распределения ограниченного ресурса </w:t>
      </w:r>
      <w:r w:rsidR="00F85F2F" w:rsidRPr="001B36DE">
        <w:rPr>
          <w:color w:val="000000" w:themeColor="text1"/>
        </w:rPr>
        <w:t>являлся</w:t>
      </w:r>
      <w:r w:rsidR="00F85F2F" w:rsidRPr="001529C7">
        <w:rPr>
          <w:color w:val="000000" w:themeColor="text1"/>
        </w:rPr>
        <w:t xml:space="preserve"> </w:t>
      </w:r>
      <w:r w:rsidR="00F85F2F" w:rsidRPr="001C7CC1">
        <w:rPr>
          <w:b/>
          <w:color w:val="000000" w:themeColor="text1"/>
        </w:rPr>
        <w:t>непрозрачным</w:t>
      </w:r>
      <w:r w:rsidR="00F85F2F" w:rsidRPr="001529C7">
        <w:rPr>
          <w:color w:val="000000" w:themeColor="text1"/>
        </w:rPr>
        <w:t xml:space="preserve"> и в этой связи возникла необходимость внедрения механизма </w:t>
      </w:r>
      <w:r w:rsidR="00F85F2F" w:rsidRPr="001529C7">
        <w:rPr>
          <w:b/>
          <w:bCs/>
          <w:color w:val="000000" w:themeColor="text1"/>
        </w:rPr>
        <w:t>аукционов</w:t>
      </w:r>
      <w:r w:rsidR="00F85F2F" w:rsidRPr="001529C7">
        <w:rPr>
          <w:color w:val="000000" w:themeColor="text1"/>
        </w:rPr>
        <w:t>, который исключает барьер</w:t>
      </w:r>
      <w:r w:rsidR="00F85F2F" w:rsidRPr="001529C7">
        <w:rPr>
          <w:color w:val="000000" w:themeColor="text1"/>
          <w:lang w:val="kk-KZ"/>
        </w:rPr>
        <w:t xml:space="preserve"> в </w:t>
      </w:r>
      <w:r w:rsidR="00F85F2F" w:rsidRPr="001529C7">
        <w:rPr>
          <w:color w:val="000000" w:themeColor="text1"/>
        </w:rPr>
        <w:t>доступе к ограниченному ресурсу.</w:t>
      </w:r>
    </w:p>
    <w:p w14:paraId="6B1A7779" w14:textId="77777777" w:rsidR="00F85F2F" w:rsidRPr="001529C7" w:rsidRDefault="00F85F2F" w:rsidP="00F85F2F">
      <w:pPr>
        <w:rPr>
          <w:bCs/>
          <w:iCs/>
          <w:color w:val="000000" w:themeColor="text1"/>
        </w:rPr>
      </w:pPr>
      <w:r w:rsidRPr="001529C7">
        <w:rPr>
          <w:bCs/>
          <w:iCs/>
          <w:color w:val="000000" w:themeColor="text1"/>
        </w:rPr>
        <w:t xml:space="preserve">Проект </w:t>
      </w:r>
      <w:r w:rsidR="001C7CC1">
        <w:rPr>
          <w:bCs/>
          <w:iCs/>
          <w:color w:val="000000" w:themeColor="text1"/>
        </w:rPr>
        <w:t xml:space="preserve">по </w:t>
      </w:r>
      <w:r w:rsidRPr="001529C7">
        <w:rPr>
          <w:bCs/>
          <w:iCs/>
          <w:color w:val="000000" w:themeColor="text1"/>
        </w:rPr>
        <w:t>развити</w:t>
      </w:r>
      <w:r w:rsidR="001C7CC1">
        <w:rPr>
          <w:bCs/>
          <w:iCs/>
          <w:color w:val="000000" w:themeColor="text1"/>
        </w:rPr>
        <w:t>ю</w:t>
      </w:r>
      <w:r w:rsidRPr="001529C7">
        <w:rPr>
          <w:bCs/>
          <w:iCs/>
          <w:color w:val="000000" w:themeColor="text1"/>
        </w:rPr>
        <w:t xml:space="preserve"> конкуренции на рынке сотовой связи, в том числе через аукционные торги Агентство инициировало еще</w:t>
      </w:r>
      <w:r w:rsidR="00043272" w:rsidRPr="001529C7">
        <w:rPr>
          <w:bCs/>
          <w:iCs/>
          <w:color w:val="000000" w:themeColor="text1"/>
        </w:rPr>
        <w:t xml:space="preserve"> в 2020 году</w:t>
      </w:r>
      <w:r w:rsidRPr="001529C7">
        <w:rPr>
          <w:bCs/>
          <w:iCs/>
          <w:color w:val="000000" w:themeColor="text1"/>
        </w:rPr>
        <w:t xml:space="preserve"> в рамках реализации Дорожной карты по развитию конкуренции на ключевых товарных рынках. Так, в ходе реализации </w:t>
      </w:r>
      <w:r w:rsidR="001C7CC1">
        <w:rPr>
          <w:bCs/>
          <w:iCs/>
          <w:color w:val="000000" w:themeColor="text1"/>
        </w:rPr>
        <w:t xml:space="preserve">указанной </w:t>
      </w:r>
      <w:r w:rsidRPr="001529C7">
        <w:rPr>
          <w:bCs/>
          <w:iCs/>
          <w:color w:val="000000" w:themeColor="text1"/>
        </w:rPr>
        <w:t xml:space="preserve">Дорожной карты был </w:t>
      </w:r>
      <w:r w:rsidRPr="001C7CC1">
        <w:rPr>
          <w:b/>
          <w:bCs/>
          <w:iCs/>
          <w:color w:val="000000" w:themeColor="text1"/>
        </w:rPr>
        <w:t>отменен неконкурсный порядок</w:t>
      </w:r>
      <w:r w:rsidRPr="001529C7">
        <w:rPr>
          <w:bCs/>
          <w:iCs/>
          <w:color w:val="000000" w:themeColor="text1"/>
        </w:rPr>
        <w:t xml:space="preserve"> распределения радиочастот для организации новых видов и технологий связи </w:t>
      </w:r>
      <w:r w:rsidR="001C7CC1">
        <w:rPr>
          <w:bCs/>
          <w:i/>
          <w:color w:val="000000" w:themeColor="text1"/>
          <w:sz w:val="24"/>
          <w:szCs w:val="24"/>
        </w:rPr>
        <w:t>(исключен</w:t>
      </w:r>
      <w:r w:rsidRPr="001529C7">
        <w:rPr>
          <w:bCs/>
          <w:i/>
          <w:color w:val="000000" w:themeColor="text1"/>
          <w:sz w:val="24"/>
          <w:szCs w:val="24"/>
        </w:rPr>
        <w:t xml:space="preserve"> пункт 18 Правил присвоения полос частот, радиочастот (радиочастотных каналов), эксплуатации радиоэлектронных средств и высокочастотных устройств, а также проведения расчета электромагнитной совместимости радиоэлектронных средств гражданского назначения, утвержденных приказом </w:t>
      </w:r>
      <w:proofErr w:type="spellStart"/>
      <w:r w:rsidRPr="001529C7">
        <w:rPr>
          <w:bCs/>
          <w:i/>
          <w:color w:val="000000" w:themeColor="text1"/>
          <w:sz w:val="24"/>
          <w:szCs w:val="24"/>
        </w:rPr>
        <w:t>и.о</w:t>
      </w:r>
      <w:proofErr w:type="spellEnd"/>
      <w:r w:rsidRPr="001529C7">
        <w:rPr>
          <w:bCs/>
          <w:i/>
          <w:color w:val="000000" w:themeColor="text1"/>
          <w:sz w:val="24"/>
          <w:szCs w:val="24"/>
        </w:rPr>
        <w:t>.</w:t>
      </w:r>
      <w:r w:rsidR="001C7CC1">
        <w:rPr>
          <w:bCs/>
          <w:i/>
          <w:color w:val="000000" w:themeColor="text1"/>
          <w:sz w:val="24"/>
          <w:szCs w:val="24"/>
        </w:rPr>
        <w:t xml:space="preserve"> </w:t>
      </w:r>
      <w:r w:rsidRPr="001529C7">
        <w:rPr>
          <w:bCs/>
          <w:i/>
          <w:color w:val="000000" w:themeColor="text1"/>
          <w:sz w:val="24"/>
          <w:szCs w:val="24"/>
        </w:rPr>
        <w:t>Министра по инвестициям и развитию от 21 января 2015 года №34)</w:t>
      </w:r>
      <w:r w:rsidRPr="001529C7">
        <w:rPr>
          <w:bCs/>
          <w:iCs/>
          <w:color w:val="000000" w:themeColor="text1"/>
          <w:sz w:val="24"/>
          <w:szCs w:val="24"/>
        </w:rPr>
        <w:t>.</w:t>
      </w:r>
      <w:r w:rsidRPr="001529C7">
        <w:rPr>
          <w:bCs/>
          <w:iCs/>
          <w:color w:val="000000" w:themeColor="text1"/>
        </w:rPr>
        <w:t xml:space="preserve"> </w:t>
      </w:r>
    </w:p>
    <w:p w14:paraId="7166475A" w14:textId="77777777" w:rsidR="00F85F2F" w:rsidRPr="001529C7" w:rsidRDefault="00F85F2F" w:rsidP="00F85F2F">
      <w:pPr>
        <w:rPr>
          <w:bCs/>
          <w:iCs/>
          <w:color w:val="000000" w:themeColor="text1"/>
        </w:rPr>
      </w:pPr>
      <w:r w:rsidRPr="001529C7">
        <w:rPr>
          <w:bCs/>
          <w:iCs/>
          <w:color w:val="000000" w:themeColor="text1"/>
        </w:rPr>
        <w:t xml:space="preserve">Также Агентством ранее </w:t>
      </w:r>
      <w:r w:rsidRPr="001529C7">
        <w:rPr>
          <w:b/>
          <w:iCs/>
          <w:color w:val="000000" w:themeColor="text1"/>
        </w:rPr>
        <w:t>внесено предложение Правительству</w:t>
      </w:r>
      <w:r w:rsidRPr="001529C7">
        <w:rPr>
          <w:bCs/>
          <w:iCs/>
          <w:color w:val="000000" w:themeColor="text1"/>
        </w:rPr>
        <w:t xml:space="preserve"> в части распределения РЧС, в т.ч. для внедрения новой технологии связи пятого поколения </w:t>
      </w:r>
      <w:r w:rsidRPr="001529C7">
        <w:rPr>
          <w:bCs/>
          <w:i/>
          <w:iCs/>
          <w:color w:val="000000" w:themeColor="text1"/>
          <w:sz w:val="24"/>
        </w:rPr>
        <w:t>(5G</w:t>
      </w:r>
      <w:r w:rsidRPr="00F764BB">
        <w:rPr>
          <w:bCs/>
          <w:i/>
          <w:iCs/>
          <w:color w:val="000000" w:themeColor="text1"/>
          <w:sz w:val="24"/>
        </w:rPr>
        <w:t>)</w:t>
      </w:r>
      <w:r w:rsidRPr="00F764BB">
        <w:rPr>
          <w:bCs/>
          <w:iCs/>
          <w:color w:val="000000" w:themeColor="text1"/>
        </w:rPr>
        <w:t xml:space="preserve">, </w:t>
      </w:r>
      <w:r w:rsidRPr="00F764BB">
        <w:rPr>
          <w:b/>
          <w:iCs/>
          <w:color w:val="000000" w:themeColor="text1"/>
        </w:rPr>
        <w:t>способом аукциона</w:t>
      </w:r>
      <w:r w:rsidRPr="00F764BB">
        <w:rPr>
          <w:bCs/>
          <w:iCs/>
          <w:color w:val="000000" w:themeColor="text1"/>
        </w:rPr>
        <w:t>, как наиболее</w:t>
      </w:r>
      <w:r w:rsidRPr="001529C7">
        <w:rPr>
          <w:bCs/>
          <w:iCs/>
          <w:color w:val="000000" w:themeColor="text1"/>
        </w:rPr>
        <w:t xml:space="preserve"> оптимальной модели, </w:t>
      </w:r>
      <w:r w:rsidRPr="001529C7">
        <w:rPr>
          <w:bCs/>
          <w:iCs/>
          <w:color w:val="000000" w:themeColor="text1"/>
        </w:rPr>
        <w:lastRenderedPageBreak/>
        <w:t>направленной на обеспечение прозрачности и объективности, конкурентных и равных условий для каждого участника рынка.</w:t>
      </w:r>
    </w:p>
    <w:p w14:paraId="7BCC4532" w14:textId="77777777" w:rsidR="00F85F2F" w:rsidRPr="001529C7" w:rsidRDefault="00F85F2F" w:rsidP="00F85F2F">
      <w:pPr>
        <w:rPr>
          <w:bCs/>
          <w:iCs/>
          <w:color w:val="000000" w:themeColor="text1"/>
        </w:rPr>
      </w:pPr>
      <w:r w:rsidRPr="001529C7">
        <w:rPr>
          <w:bCs/>
          <w:iCs/>
          <w:color w:val="000000" w:themeColor="text1"/>
        </w:rPr>
        <w:t>Под аукционом понимается форма торгов, при которой участники заявляют сво</w:t>
      </w:r>
      <w:r w:rsidR="00043272" w:rsidRPr="001529C7">
        <w:rPr>
          <w:bCs/>
          <w:iCs/>
          <w:color w:val="000000" w:themeColor="text1"/>
        </w:rPr>
        <w:t xml:space="preserve">и предложения публично </w:t>
      </w:r>
      <w:r w:rsidRPr="001529C7">
        <w:rPr>
          <w:bCs/>
          <w:iCs/>
          <w:color w:val="000000" w:themeColor="text1"/>
        </w:rPr>
        <w:t>с использованием веб-портала реестра в электронном формате, по итогам которых организатор обязуется предоставить право использования РЧС победителю.</w:t>
      </w:r>
    </w:p>
    <w:p w14:paraId="668798F5" w14:textId="77777777" w:rsidR="00F85F2F" w:rsidRPr="001529C7" w:rsidRDefault="00F85F2F" w:rsidP="00F85F2F">
      <w:pPr>
        <w:tabs>
          <w:tab w:val="clear" w:pos="567"/>
        </w:tabs>
        <w:rPr>
          <w:bCs/>
          <w:iCs/>
          <w:color w:val="000000" w:themeColor="text1"/>
        </w:rPr>
      </w:pPr>
      <w:r w:rsidRPr="001529C7">
        <w:rPr>
          <w:bCs/>
          <w:iCs/>
          <w:color w:val="000000" w:themeColor="text1"/>
        </w:rPr>
        <w:t xml:space="preserve">Кроме того, </w:t>
      </w:r>
      <w:r w:rsidR="00043272" w:rsidRPr="001529C7">
        <w:rPr>
          <w:bCs/>
          <w:iCs/>
          <w:color w:val="000000" w:themeColor="text1"/>
        </w:rPr>
        <w:t xml:space="preserve">Главой государства после внесения Агентством </w:t>
      </w:r>
      <w:r w:rsidRPr="001529C7">
        <w:rPr>
          <w:bCs/>
          <w:iCs/>
          <w:color w:val="000000" w:themeColor="text1"/>
        </w:rPr>
        <w:t>информаци</w:t>
      </w:r>
      <w:r w:rsidR="00043272" w:rsidRPr="001529C7">
        <w:rPr>
          <w:bCs/>
          <w:iCs/>
          <w:color w:val="000000" w:themeColor="text1"/>
        </w:rPr>
        <w:t>и</w:t>
      </w:r>
      <w:r w:rsidRPr="001529C7">
        <w:rPr>
          <w:bCs/>
          <w:iCs/>
          <w:color w:val="000000" w:themeColor="text1"/>
        </w:rPr>
        <w:t xml:space="preserve"> о способах распределения полос радиочастот посредством аукционов </w:t>
      </w:r>
      <w:r w:rsidR="00043272" w:rsidRPr="001529C7">
        <w:rPr>
          <w:bCs/>
          <w:iCs/>
          <w:color w:val="000000" w:themeColor="text1"/>
        </w:rPr>
        <w:t>дано поручение</w:t>
      </w:r>
      <w:r w:rsidRPr="001529C7">
        <w:rPr>
          <w:bCs/>
          <w:iCs/>
          <w:color w:val="000000" w:themeColor="text1"/>
        </w:rPr>
        <w:t xml:space="preserve"> Министерству цифрового развития, инноваций и аэрокосмической промышленности </w:t>
      </w:r>
      <w:r w:rsidRPr="001529C7">
        <w:rPr>
          <w:bCs/>
          <w:i/>
          <w:iCs/>
          <w:color w:val="000000" w:themeColor="text1"/>
          <w:sz w:val="24"/>
          <w:szCs w:val="24"/>
        </w:rPr>
        <w:t xml:space="preserve">(далее – </w:t>
      </w:r>
      <w:r w:rsidR="00043272" w:rsidRPr="001529C7">
        <w:rPr>
          <w:bCs/>
          <w:i/>
          <w:iCs/>
          <w:color w:val="000000" w:themeColor="text1"/>
          <w:sz w:val="24"/>
          <w:szCs w:val="24"/>
          <w:lang w:val="kk-KZ"/>
        </w:rPr>
        <w:t>МЦРИАП</w:t>
      </w:r>
      <w:r w:rsidRPr="001529C7">
        <w:rPr>
          <w:bCs/>
          <w:i/>
          <w:iCs/>
          <w:color w:val="000000" w:themeColor="text1"/>
          <w:sz w:val="24"/>
          <w:szCs w:val="24"/>
        </w:rPr>
        <w:t>)</w:t>
      </w:r>
      <w:r w:rsidRPr="001529C7">
        <w:rPr>
          <w:bCs/>
          <w:iCs/>
          <w:color w:val="000000" w:themeColor="text1"/>
          <w:sz w:val="24"/>
          <w:szCs w:val="24"/>
        </w:rPr>
        <w:t xml:space="preserve"> </w:t>
      </w:r>
      <w:r w:rsidRPr="001529C7">
        <w:rPr>
          <w:bCs/>
          <w:iCs/>
          <w:color w:val="000000" w:themeColor="text1"/>
        </w:rPr>
        <w:t xml:space="preserve">совместно с Агентством внедрить </w:t>
      </w:r>
      <w:r w:rsidRPr="001529C7">
        <w:rPr>
          <w:b/>
          <w:bCs/>
          <w:iCs/>
          <w:color w:val="000000" w:themeColor="text1"/>
        </w:rPr>
        <w:t>прозрачный механизм распределения РЧС</w:t>
      </w:r>
      <w:r w:rsidRPr="001529C7">
        <w:rPr>
          <w:bCs/>
          <w:iCs/>
          <w:color w:val="000000" w:themeColor="text1"/>
        </w:rPr>
        <w:t xml:space="preserve"> до конца 2022 года.</w:t>
      </w:r>
    </w:p>
    <w:p w14:paraId="7B03CA57" w14:textId="77777777" w:rsidR="00F85F2F" w:rsidRPr="001529C7" w:rsidRDefault="00F85F2F" w:rsidP="00F85F2F">
      <w:pPr>
        <w:tabs>
          <w:tab w:val="clear" w:pos="567"/>
        </w:tabs>
        <w:rPr>
          <w:bCs/>
          <w:iCs/>
          <w:noProof/>
          <w:color w:val="000000" w:themeColor="text1"/>
        </w:rPr>
      </w:pPr>
      <w:r w:rsidRPr="001529C7">
        <w:rPr>
          <w:bCs/>
          <w:iCs/>
          <w:color w:val="000000" w:themeColor="text1"/>
        </w:rPr>
        <w:t xml:space="preserve">В рамках реализации данного поручения </w:t>
      </w:r>
      <w:r w:rsidR="00043272" w:rsidRPr="001529C7">
        <w:rPr>
          <w:bCs/>
          <w:color w:val="000000" w:themeColor="text1"/>
          <w:lang w:val="kk-KZ"/>
        </w:rPr>
        <w:t>МЦРИАП</w:t>
      </w:r>
      <w:r w:rsidRPr="001529C7">
        <w:rPr>
          <w:bCs/>
          <w:color w:val="000000" w:themeColor="text1"/>
          <w:lang w:val="kk-KZ"/>
        </w:rPr>
        <w:t xml:space="preserve"> </w:t>
      </w:r>
      <w:r w:rsidR="00043272" w:rsidRPr="001529C7">
        <w:rPr>
          <w:bCs/>
          <w:iCs/>
          <w:color w:val="000000" w:themeColor="text1"/>
        </w:rPr>
        <w:t>разработан</w:t>
      </w:r>
      <w:r w:rsidRPr="001529C7">
        <w:rPr>
          <w:bCs/>
          <w:iCs/>
          <w:color w:val="000000" w:themeColor="text1"/>
        </w:rPr>
        <w:t xml:space="preserve"> формат аукциона </w:t>
      </w:r>
      <w:r w:rsidRPr="001529C7">
        <w:rPr>
          <w:bCs/>
          <w:iCs/>
          <w:noProof/>
          <w:color w:val="000000" w:themeColor="text1"/>
        </w:rPr>
        <w:t>на радиочастоты 5G.</w:t>
      </w:r>
      <w:r w:rsidRPr="001529C7">
        <w:rPr>
          <w:bCs/>
          <w:iCs/>
          <w:color w:val="000000" w:themeColor="text1"/>
        </w:rPr>
        <w:t xml:space="preserve"> </w:t>
      </w:r>
      <w:r w:rsidRPr="001529C7">
        <w:rPr>
          <w:bCs/>
          <w:iCs/>
          <w:noProof/>
          <w:color w:val="000000" w:themeColor="text1"/>
        </w:rPr>
        <w:t xml:space="preserve">Агентством направлены замечания о возможных </w:t>
      </w:r>
      <w:r w:rsidRPr="001529C7">
        <w:rPr>
          <w:b/>
          <w:iCs/>
          <w:noProof/>
          <w:color w:val="000000" w:themeColor="text1"/>
        </w:rPr>
        <w:t xml:space="preserve">рисках </w:t>
      </w:r>
      <w:r w:rsidRPr="001529C7">
        <w:rPr>
          <w:bCs/>
          <w:iCs/>
          <w:noProof/>
          <w:color w:val="000000" w:themeColor="text1"/>
        </w:rPr>
        <w:t xml:space="preserve">по </w:t>
      </w:r>
      <w:r w:rsidRPr="001529C7">
        <w:rPr>
          <w:b/>
          <w:iCs/>
          <w:noProof/>
          <w:color w:val="000000" w:themeColor="text1"/>
        </w:rPr>
        <w:t>сохранению</w:t>
      </w:r>
      <w:r w:rsidRPr="001529C7">
        <w:rPr>
          <w:iCs/>
          <w:noProof/>
          <w:color w:val="000000" w:themeColor="text1"/>
        </w:rPr>
        <w:t xml:space="preserve"> и </w:t>
      </w:r>
      <w:r w:rsidRPr="001529C7">
        <w:rPr>
          <w:b/>
          <w:iCs/>
          <w:noProof/>
          <w:color w:val="000000" w:themeColor="text1"/>
        </w:rPr>
        <w:t>усилению дуополии</w:t>
      </w:r>
      <w:r w:rsidRPr="001529C7">
        <w:rPr>
          <w:bCs/>
          <w:iCs/>
          <w:noProof/>
          <w:color w:val="000000" w:themeColor="text1"/>
        </w:rPr>
        <w:t xml:space="preserve"> на рынке ввиду реализации всего </w:t>
      </w:r>
      <w:r w:rsidR="00043272" w:rsidRPr="00080C25">
        <w:rPr>
          <w:b/>
          <w:bCs/>
          <w:iCs/>
          <w:noProof/>
          <w:color w:val="000000" w:themeColor="text1"/>
        </w:rPr>
        <w:t>2</w:t>
      </w:r>
      <w:r w:rsidRPr="00080C25">
        <w:rPr>
          <w:b/>
          <w:bCs/>
          <w:iCs/>
          <w:noProof/>
          <w:color w:val="000000" w:themeColor="text1"/>
        </w:rPr>
        <w:t xml:space="preserve"> </w:t>
      </w:r>
      <w:r w:rsidR="00080C25">
        <w:rPr>
          <w:b/>
          <w:bCs/>
          <w:iCs/>
          <w:noProof/>
          <w:color w:val="000000" w:themeColor="text1"/>
        </w:rPr>
        <w:t xml:space="preserve">укрупненных </w:t>
      </w:r>
      <w:r w:rsidRPr="00080C25">
        <w:rPr>
          <w:b/>
          <w:bCs/>
          <w:iCs/>
          <w:noProof/>
          <w:color w:val="000000" w:themeColor="text1"/>
        </w:rPr>
        <w:t xml:space="preserve">лотов </w:t>
      </w:r>
      <w:r w:rsidRPr="001529C7">
        <w:rPr>
          <w:bCs/>
          <w:iCs/>
          <w:noProof/>
          <w:color w:val="000000" w:themeColor="text1"/>
        </w:rPr>
        <w:t xml:space="preserve">на торгах и предоставления частот в «золотом» диапазоне 694-790 МГц победителям торгов в качестве </w:t>
      </w:r>
      <w:r w:rsidRPr="00080C25">
        <w:rPr>
          <w:b/>
          <w:bCs/>
          <w:iCs/>
          <w:noProof/>
          <w:color w:val="000000" w:themeColor="text1"/>
        </w:rPr>
        <w:t>бонуса</w:t>
      </w:r>
      <w:r w:rsidRPr="001529C7">
        <w:rPr>
          <w:bCs/>
          <w:iCs/>
          <w:noProof/>
          <w:color w:val="000000" w:themeColor="text1"/>
        </w:rPr>
        <w:t xml:space="preserve">, а также </w:t>
      </w:r>
      <w:r w:rsidRPr="001529C7">
        <w:rPr>
          <w:b/>
          <w:iCs/>
          <w:noProof/>
          <w:color w:val="000000" w:themeColor="text1"/>
        </w:rPr>
        <w:t>повышения победителями торгов тарифов</w:t>
      </w:r>
      <w:r w:rsidR="00043272" w:rsidRPr="001529C7">
        <w:rPr>
          <w:bCs/>
          <w:iCs/>
          <w:noProof/>
          <w:color w:val="000000" w:themeColor="text1"/>
        </w:rPr>
        <w:t xml:space="preserve"> на услуги связи</w:t>
      </w:r>
      <w:r w:rsidRPr="001529C7">
        <w:rPr>
          <w:bCs/>
          <w:iCs/>
          <w:noProof/>
          <w:color w:val="000000" w:themeColor="text1"/>
        </w:rPr>
        <w:t xml:space="preserve"> и др. </w:t>
      </w:r>
    </w:p>
    <w:p w14:paraId="5B76558E" w14:textId="77777777" w:rsidR="00F85F2F" w:rsidRPr="001529C7" w:rsidRDefault="00F85F2F" w:rsidP="00F85F2F">
      <w:pPr>
        <w:tabs>
          <w:tab w:val="clear" w:pos="567"/>
        </w:tabs>
        <w:rPr>
          <w:bCs/>
          <w:iCs/>
          <w:noProof/>
          <w:color w:val="000000" w:themeColor="text1"/>
        </w:rPr>
      </w:pPr>
      <w:r w:rsidRPr="001529C7">
        <w:rPr>
          <w:bCs/>
          <w:iCs/>
          <w:noProof/>
          <w:color w:val="000000" w:themeColor="text1"/>
        </w:rPr>
        <w:t xml:space="preserve">С учетом международной практики в адрес </w:t>
      </w:r>
      <w:r w:rsidR="00043272" w:rsidRPr="001529C7">
        <w:rPr>
          <w:bCs/>
          <w:color w:val="000000" w:themeColor="text1"/>
          <w:lang w:val="kk-KZ"/>
        </w:rPr>
        <w:t>МЦРИАП</w:t>
      </w:r>
      <w:r w:rsidRPr="001529C7">
        <w:rPr>
          <w:bCs/>
          <w:iCs/>
          <w:noProof/>
          <w:color w:val="000000" w:themeColor="text1"/>
        </w:rPr>
        <w:t xml:space="preserve"> направлены предложения по нивелированию </w:t>
      </w:r>
      <w:r w:rsidR="00080C25">
        <w:rPr>
          <w:bCs/>
          <w:iCs/>
          <w:noProof/>
          <w:color w:val="000000" w:themeColor="text1"/>
        </w:rPr>
        <w:t>данных</w:t>
      </w:r>
      <w:r w:rsidRPr="001529C7">
        <w:rPr>
          <w:bCs/>
          <w:iCs/>
          <w:noProof/>
          <w:color w:val="000000" w:themeColor="text1"/>
        </w:rPr>
        <w:t xml:space="preserve"> рисков, которые </w:t>
      </w:r>
      <w:r w:rsidRPr="001529C7">
        <w:rPr>
          <w:b/>
          <w:iCs/>
          <w:noProof/>
          <w:color w:val="000000" w:themeColor="text1"/>
        </w:rPr>
        <w:t>не были учтены</w:t>
      </w:r>
      <w:r w:rsidRPr="001529C7">
        <w:rPr>
          <w:bCs/>
          <w:iCs/>
          <w:noProof/>
          <w:color w:val="000000" w:themeColor="text1"/>
        </w:rPr>
        <w:t xml:space="preserve">. </w:t>
      </w:r>
    </w:p>
    <w:p w14:paraId="65BCFC6E" w14:textId="77777777" w:rsidR="00F85F2F" w:rsidRPr="001529C7" w:rsidRDefault="00043272" w:rsidP="00F85F2F">
      <w:pPr>
        <w:rPr>
          <w:color w:val="000000" w:themeColor="text1"/>
        </w:rPr>
      </w:pPr>
      <w:r w:rsidRPr="001529C7">
        <w:rPr>
          <w:bCs/>
          <w:color w:val="000000" w:themeColor="text1"/>
          <w:lang w:val="kk-KZ"/>
        </w:rPr>
        <w:t>МЦРИАП</w:t>
      </w:r>
      <w:r w:rsidR="00F85F2F" w:rsidRPr="001529C7">
        <w:rPr>
          <w:color w:val="000000" w:themeColor="text1"/>
        </w:rPr>
        <w:t xml:space="preserve"> 22-23 декабря 2022 года на площадке информационной системы «gosreestr.kz» были организованы аукционы для присвоения полос частот </w:t>
      </w:r>
      <w:r w:rsidR="00F85F2F" w:rsidRPr="001529C7">
        <w:rPr>
          <w:bCs/>
          <w:color w:val="000000" w:themeColor="text1"/>
          <w:lang w:bidi="ru-RU"/>
        </w:rPr>
        <w:t xml:space="preserve">сотовой связи пятого поколения </w:t>
      </w:r>
      <w:r w:rsidR="00F85F2F" w:rsidRPr="001529C7">
        <w:rPr>
          <w:bCs/>
          <w:i/>
          <w:iCs/>
          <w:color w:val="000000" w:themeColor="text1"/>
          <w:sz w:val="24"/>
          <w:szCs w:val="24"/>
          <w:lang w:bidi="ru-RU"/>
        </w:rPr>
        <w:t>(</w:t>
      </w:r>
      <w:r w:rsidR="00F85F2F" w:rsidRPr="001529C7">
        <w:rPr>
          <w:i/>
          <w:iCs/>
          <w:color w:val="000000" w:themeColor="text1"/>
          <w:sz w:val="24"/>
          <w:szCs w:val="24"/>
        </w:rPr>
        <w:t>по лоту №1 в полосах радиочастот 3600-3700 МГц (100 МГц) и лоту №2 в полосах радиочастот 3700-3800 МГц (100 МГц)).</w:t>
      </w:r>
    </w:p>
    <w:p w14:paraId="1E2CEB9E" w14:textId="77777777" w:rsidR="00F85F2F" w:rsidRPr="001529C7" w:rsidRDefault="00F85F2F" w:rsidP="00F85F2F">
      <w:pPr>
        <w:rPr>
          <w:color w:val="000000" w:themeColor="text1"/>
        </w:rPr>
      </w:pPr>
      <w:r w:rsidRPr="001529C7">
        <w:rPr>
          <w:color w:val="000000" w:themeColor="text1"/>
        </w:rPr>
        <w:t>По итогам проведенных</w:t>
      </w:r>
      <w:r w:rsidRPr="001529C7">
        <w:rPr>
          <w:b/>
          <w:bCs/>
          <w:color w:val="000000" w:themeColor="text1"/>
        </w:rPr>
        <w:t xml:space="preserve"> торгов</w:t>
      </w:r>
      <w:r w:rsidRPr="001529C7">
        <w:rPr>
          <w:color w:val="000000" w:themeColor="text1"/>
        </w:rPr>
        <w:t xml:space="preserve"> сумма </w:t>
      </w:r>
      <w:r w:rsidRPr="00F764BB">
        <w:rPr>
          <w:color w:val="000000" w:themeColor="text1"/>
        </w:rPr>
        <w:t>поступлений в бю</w:t>
      </w:r>
      <w:r w:rsidR="001B36DE" w:rsidRPr="00F764BB">
        <w:rPr>
          <w:color w:val="000000" w:themeColor="text1"/>
        </w:rPr>
        <w:t>д</w:t>
      </w:r>
      <w:r w:rsidRPr="00F764BB">
        <w:rPr>
          <w:color w:val="000000" w:themeColor="text1"/>
        </w:rPr>
        <w:t>жет по лоту</w:t>
      </w:r>
      <w:r w:rsidRPr="001529C7">
        <w:rPr>
          <w:color w:val="000000" w:themeColor="text1"/>
        </w:rPr>
        <w:t xml:space="preserve"> № 1 составила </w:t>
      </w:r>
      <w:r w:rsidRPr="00080C25">
        <w:rPr>
          <w:bCs/>
          <w:color w:val="000000" w:themeColor="text1"/>
        </w:rPr>
        <w:t>62,7 млрд. тенге и 93,4 млрд.</w:t>
      </w:r>
      <w:r w:rsidRPr="00080C25">
        <w:rPr>
          <w:color w:val="000000" w:themeColor="text1"/>
        </w:rPr>
        <w:t xml:space="preserve"> тенге</w:t>
      </w:r>
      <w:r w:rsidRPr="001529C7">
        <w:rPr>
          <w:color w:val="000000" w:themeColor="text1"/>
        </w:rPr>
        <w:t xml:space="preserve"> по лоту № 2, а </w:t>
      </w:r>
      <w:r w:rsidRPr="00080C25">
        <w:rPr>
          <w:b/>
          <w:color w:val="000000" w:themeColor="text1"/>
        </w:rPr>
        <w:t>победителями</w:t>
      </w:r>
      <w:r w:rsidRPr="001529C7">
        <w:rPr>
          <w:color w:val="000000" w:themeColor="text1"/>
        </w:rPr>
        <w:t xml:space="preserve"> стали Консорциум в лице АО «Кселл» и ТОО «Мобайл Телеком Сервис».</w:t>
      </w:r>
    </w:p>
    <w:p w14:paraId="3C57D634" w14:textId="77777777" w:rsidR="00F85F2F" w:rsidRPr="001529C7" w:rsidRDefault="00F85F2F" w:rsidP="00F85F2F">
      <w:pPr>
        <w:tabs>
          <w:tab w:val="clear" w:pos="567"/>
        </w:tabs>
        <w:rPr>
          <w:bCs/>
          <w:i/>
          <w:iCs/>
          <w:noProof/>
          <w:color w:val="000000" w:themeColor="text1"/>
          <w:sz w:val="24"/>
          <w:szCs w:val="24"/>
        </w:rPr>
      </w:pPr>
      <w:r w:rsidRPr="001529C7">
        <w:rPr>
          <w:b/>
          <w:bCs/>
          <w:i/>
          <w:iCs/>
          <w:sz w:val="24"/>
          <w:szCs w:val="24"/>
        </w:rPr>
        <w:t>Справочно:</w:t>
      </w:r>
      <w:r w:rsidRPr="001529C7">
        <w:rPr>
          <w:i/>
          <w:iCs/>
          <w:sz w:val="24"/>
          <w:szCs w:val="24"/>
        </w:rPr>
        <w:t xml:space="preserve"> По условиям</w:t>
      </w:r>
      <w:r w:rsidRPr="001529C7">
        <w:rPr>
          <w:i/>
          <w:iCs/>
          <w:sz w:val="24"/>
          <w:szCs w:val="24"/>
          <w:lang w:val="kk-KZ"/>
        </w:rPr>
        <w:t xml:space="preserve"> аукциона</w:t>
      </w:r>
      <w:r w:rsidRPr="001529C7">
        <w:rPr>
          <w:i/>
          <w:iCs/>
          <w:sz w:val="24"/>
          <w:szCs w:val="24"/>
        </w:rPr>
        <w:t xml:space="preserve"> победители торгов в течение 5 лет принимают на себя</w:t>
      </w:r>
      <w:r w:rsidRPr="001529C7">
        <w:rPr>
          <w:b/>
          <w:bCs/>
          <w:i/>
          <w:iCs/>
          <w:sz w:val="24"/>
          <w:szCs w:val="24"/>
        </w:rPr>
        <w:t xml:space="preserve"> </w:t>
      </w:r>
      <w:r w:rsidRPr="001529C7">
        <w:rPr>
          <w:i/>
          <w:iCs/>
          <w:sz w:val="24"/>
          <w:szCs w:val="24"/>
        </w:rPr>
        <w:t xml:space="preserve">обязательства </w:t>
      </w:r>
      <w:r w:rsidRPr="00080C25">
        <w:rPr>
          <w:b/>
          <w:i/>
          <w:iCs/>
          <w:sz w:val="24"/>
          <w:szCs w:val="24"/>
        </w:rPr>
        <w:t>по запуску свыше 3,5 тыс. базовых станций</w:t>
      </w:r>
      <w:r w:rsidRPr="001529C7">
        <w:rPr>
          <w:i/>
          <w:iCs/>
          <w:sz w:val="24"/>
          <w:szCs w:val="24"/>
        </w:rPr>
        <w:t xml:space="preserve"> в Казахстане, что может негативно отразиться на тарифной политике </w:t>
      </w:r>
      <w:r w:rsidRPr="001B36DE">
        <w:rPr>
          <w:i/>
          <w:iCs/>
          <w:sz w:val="24"/>
          <w:szCs w:val="24"/>
        </w:rPr>
        <w:t>операторов</w:t>
      </w:r>
      <w:r w:rsidR="00080C25">
        <w:rPr>
          <w:i/>
          <w:iCs/>
          <w:sz w:val="24"/>
          <w:szCs w:val="24"/>
          <w:lang w:val="kk-KZ"/>
        </w:rPr>
        <w:t xml:space="preserve"> в части повышения тарифов</w:t>
      </w:r>
      <w:r w:rsidRPr="001529C7">
        <w:rPr>
          <w:i/>
          <w:iCs/>
          <w:sz w:val="24"/>
          <w:szCs w:val="24"/>
        </w:rPr>
        <w:t>.</w:t>
      </w:r>
    </w:p>
    <w:p w14:paraId="10C15F83" w14:textId="77777777" w:rsidR="00F85F2F" w:rsidRPr="001529C7" w:rsidRDefault="00F85F2F" w:rsidP="00010E65">
      <w:pPr>
        <w:rPr>
          <w:bCs/>
          <w:color w:val="000000" w:themeColor="text1"/>
          <w:lang w:bidi="ru-RU"/>
        </w:rPr>
      </w:pPr>
      <w:r w:rsidRPr="001529C7">
        <w:rPr>
          <w:bCs/>
          <w:color w:val="000000" w:themeColor="text1"/>
          <w:lang w:bidi="ru-RU"/>
        </w:rPr>
        <w:t>С</w:t>
      </w:r>
      <w:r w:rsidR="00043272" w:rsidRPr="001529C7">
        <w:rPr>
          <w:bCs/>
          <w:color w:val="000000" w:themeColor="text1"/>
          <w:lang w:bidi="ru-RU"/>
        </w:rPr>
        <w:t xml:space="preserve">оотношение долей </w:t>
      </w:r>
      <w:r w:rsidR="00043272" w:rsidRPr="001529C7">
        <w:rPr>
          <w:bCs/>
          <w:color w:val="000000" w:themeColor="text1"/>
        </w:rPr>
        <w:t>владения</w:t>
      </w:r>
      <w:r w:rsidRPr="001529C7">
        <w:rPr>
          <w:bCs/>
          <w:color w:val="000000" w:themeColor="text1"/>
        </w:rPr>
        <w:t xml:space="preserve"> частотами у</w:t>
      </w:r>
      <w:r w:rsidRPr="001529C7">
        <w:rPr>
          <w:bCs/>
          <w:color w:val="000000" w:themeColor="text1"/>
          <w:lang w:bidi="ru-RU"/>
        </w:rPr>
        <w:t xml:space="preserve"> группы АО «Казахтелеком» </w:t>
      </w:r>
      <w:r w:rsidR="00043272" w:rsidRPr="001529C7">
        <w:rPr>
          <w:bCs/>
          <w:color w:val="000000" w:themeColor="text1"/>
          <w:lang w:bidi="ru-RU"/>
        </w:rPr>
        <w:t>и ТОО</w:t>
      </w:r>
      <w:r w:rsidR="00043272" w:rsidRPr="001529C7">
        <w:rPr>
          <w:bCs/>
          <w:iCs/>
          <w:color w:val="000000" w:themeColor="text1"/>
          <w:lang w:bidi="ru-RU"/>
        </w:rPr>
        <w:t xml:space="preserve"> «</w:t>
      </w:r>
      <w:proofErr w:type="spellStart"/>
      <w:r w:rsidR="00043272" w:rsidRPr="001529C7">
        <w:rPr>
          <w:bCs/>
          <w:iCs/>
          <w:color w:val="000000" w:themeColor="text1"/>
          <w:lang w:bidi="ru-RU"/>
        </w:rPr>
        <w:t>КаР</w:t>
      </w:r>
      <w:proofErr w:type="spellEnd"/>
      <w:r w:rsidR="00043272" w:rsidRPr="001529C7">
        <w:rPr>
          <w:bCs/>
          <w:iCs/>
          <w:color w:val="000000" w:themeColor="text1"/>
          <w:lang w:bidi="ru-RU"/>
        </w:rPr>
        <w:t xml:space="preserve">-Тел» </w:t>
      </w:r>
      <w:r w:rsidRPr="001529C7">
        <w:rPr>
          <w:bCs/>
          <w:color w:val="000000" w:themeColor="text1"/>
          <w:lang w:bidi="ru-RU"/>
        </w:rPr>
        <w:t xml:space="preserve">составляет </w:t>
      </w:r>
      <w:r w:rsidRPr="001529C7">
        <w:rPr>
          <w:b/>
          <w:bCs/>
          <w:color w:val="000000" w:themeColor="text1"/>
        </w:rPr>
        <w:t>82</w:t>
      </w:r>
      <w:r w:rsidRPr="001529C7">
        <w:rPr>
          <w:b/>
          <w:bCs/>
          <w:color w:val="000000" w:themeColor="text1"/>
          <w:lang w:bidi="ru-RU"/>
        </w:rPr>
        <w:t>%</w:t>
      </w:r>
      <w:r w:rsidR="00043272" w:rsidRPr="001529C7">
        <w:rPr>
          <w:bCs/>
          <w:color w:val="000000" w:themeColor="text1"/>
          <w:lang w:bidi="ru-RU"/>
        </w:rPr>
        <w:t xml:space="preserve"> и </w:t>
      </w:r>
      <w:r w:rsidRPr="001529C7">
        <w:rPr>
          <w:b/>
          <w:bCs/>
          <w:iCs/>
          <w:color w:val="000000" w:themeColor="text1"/>
        </w:rPr>
        <w:t>18</w:t>
      </w:r>
      <w:r w:rsidR="00043272" w:rsidRPr="001529C7">
        <w:rPr>
          <w:b/>
          <w:bCs/>
          <w:iCs/>
          <w:color w:val="000000" w:themeColor="text1"/>
          <w:lang w:bidi="ru-RU"/>
        </w:rPr>
        <w:t>%</w:t>
      </w:r>
      <w:r w:rsidR="00043272" w:rsidRPr="001529C7">
        <w:rPr>
          <w:bCs/>
          <w:iCs/>
          <w:color w:val="000000" w:themeColor="text1"/>
          <w:lang w:bidi="ru-RU"/>
        </w:rPr>
        <w:t xml:space="preserve"> соотве</w:t>
      </w:r>
      <w:r w:rsidR="00080C25">
        <w:rPr>
          <w:bCs/>
          <w:iCs/>
          <w:color w:val="000000" w:themeColor="text1"/>
          <w:lang w:bidi="ru-RU"/>
        </w:rPr>
        <w:t>т</w:t>
      </w:r>
      <w:r w:rsidR="00043272" w:rsidRPr="001529C7">
        <w:rPr>
          <w:bCs/>
          <w:iCs/>
          <w:color w:val="000000" w:themeColor="text1"/>
          <w:lang w:bidi="ru-RU"/>
        </w:rPr>
        <w:t>ственно</w:t>
      </w:r>
      <w:r w:rsidRPr="001529C7">
        <w:rPr>
          <w:bCs/>
          <w:color w:val="000000" w:themeColor="text1"/>
          <w:lang w:bidi="ru-RU"/>
        </w:rPr>
        <w:t>.</w:t>
      </w:r>
      <w:r w:rsidRPr="001529C7">
        <w:rPr>
          <w:rFonts w:ascii="Arial" w:hAnsi="Arial" w:cs="Arial"/>
          <w:bCs/>
          <w:color w:val="000000" w:themeColor="text1"/>
          <w:lang w:bidi="ru-RU"/>
        </w:rPr>
        <w:t xml:space="preserve"> </w:t>
      </w:r>
      <w:r w:rsidRPr="001529C7">
        <w:rPr>
          <w:bCs/>
          <w:color w:val="000000" w:themeColor="text1"/>
          <w:lang w:bidi="ru-RU"/>
        </w:rPr>
        <w:t>Показатели по частотам существенно выросли у группы по результатам аукциона на РЧС для сети 5G.</w:t>
      </w:r>
      <w:r w:rsidR="00010E65" w:rsidRPr="001529C7">
        <w:rPr>
          <w:bCs/>
          <w:color w:val="000000" w:themeColor="text1"/>
          <w:lang w:bidi="ru-RU"/>
        </w:rPr>
        <w:t xml:space="preserve"> </w:t>
      </w:r>
      <w:r w:rsidR="00010E65" w:rsidRPr="001529C7">
        <w:rPr>
          <w:bCs/>
          <w:color w:val="000000" w:themeColor="text1"/>
        </w:rPr>
        <w:t xml:space="preserve">Тем самым, </w:t>
      </w:r>
      <w:r w:rsidR="00010E65" w:rsidRPr="001529C7">
        <w:rPr>
          <w:b/>
          <w:bCs/>
          <w:color w:val="000000" w:themeColor="text1"/>
        </w:rPr>
        <w:t>подтвердились</w:t>
      </w:r>
      <w:r w:rsidR="00010E65" w:rsidRPr="001529C7">
        <w:rPr>
          <w:bCs/>
          <w:color w:val="000000" w:themeColor="text1"/>
        </w:rPr>
        <w:t xml:space="preserve"> ранее о</w:t>
      </w:r>
      <w:r w:rsidRPr="001529C7">
        <w:rPr>
          <w:bCs/>
          <w:color w:val="000000" w:themeColor="text1"/>
        </w:rPr>
        <w:t xml:space="preserve">бозначенные Агентством </w:t>
      </w:r>
      <w:r w:rsidRPr="001529C7">
        <w:rPr>
          <w:b/>
          <w:color w:val="000000" w:themeColor="text1"/>
        </w:rPr>
        <w:t>риски</w:t>
      </w:r>
      <w:r w:rsidRPr="001529C7">
        <w:rPr>
          <w:bCs/>
          <w:color w:val="000000" w:themeColor="text1"/>
        </w:rPr>
        <w:t xml:space="preserve"> в виде сохранения дуополии и повышения тарифов на рынке сотовой связи.</w:t>
      </w:r>
    </w:p>
    <w:p w14:paraId="6579D72A" w14:textId="77777777" w:rsidR="00F85F2F" w:rsidRPr="001529C7" w:rsidRDefault="00F85F2F" w:rsidP="00F85F2F">
      <w:pPr>
        <w:rPr>
          <w:bCs/>
          <w:color w:val="000000" w:themeColor="text1"/>
          <w:lang w:val="kk-KZ"/>
        </w:rPr>
      </w:pPr>
      <w:r w:rsidRPr="001529C7">
        <w:rPr>
          <w:bCs/>
          <w:color w:val="000000" w:themeColor="text1"/>
        </w:rPr>
        <w:t xml:space="preserve">Так, </w:t>
      </w:r>
      <w:r w:rsidRPr="001529C7">
        <w:rPr>
          <w:b/>
          <w:color w:val="000000" w:themeColor="text1"/>
        </w:rPr>
        <w:t>по результатам аукциона</w:t>
      </w:r>
      <w:r w:rsidRPr="001529C7">
        <w:rPr>
          <w:bCs/>
          <w:color w:val="000000" w:themeColor="text1"/>
        </w:rPr>
        <w:t xml:space="preserve"> </w:t>
      </w:r>
      <w:r w:rsidRPr="001529C7">
        <w:rPr>
          <w:b/>
          <w:color w:val="000000" w:themeColor="text1"/>
        </w:rPr>
        <w:t>структура рынка</w:t>
      </w:r>
      <w:r w:rsidRPr="001529C7">
        <w:rPr>
          <w:bCs/>
          <w:color w:val="000000" w:themeColor="text1"/>
        </w:rPr>
        <w:t xml:space="preserve"> </w:t>
      </w:r>
      <w:r w:rsidRPr="001529C7">
        <w:rPr>
          <w:b/>
          <w:color w:val="000000" w:themeColor="text1"/>
        </w:rPr>
        <w:t xml:space="preserve">не </w:t>
      </w:r>
      <w:r w:rsidR="00010E65" w:rsidRPr="001529C7">
        <w:rPr>
          <w:b/>
          <w:color w:val="000000" w:themeColor="text1"/>
        </w:rPr>
        <w:t>изменилась</w:t>
      </w:r>
      <w:r w:rsidRPr="001529C7">
        <w:rPr>
          <w:bCs/>
          <w:color w:val="000000" w:themeColor="text1"/>
          <w:lang w:val="kk-KZ"/>
        </w:rPr>
        <w:t>:</w:t>
      </w:r>
    </w:p>
    <w:p w14:paraId="0E405767" w14:textId="77777777" w:rsidR="00010E65" w:rsidRPr="001529C7" w:rsidRDefault="00F85F2F" w:rsidP="00901D92">
      <w:pPr>
        <w:pStyle w:val="a5"/>
        <w:numPr>
          <w:ilvl w:val="0"/>
          <w:numId w:val="7"/>
        </w:numPr>
        <w:tabs>
          <w:tab w:val="left" w:pos="851"/>
        </w:tabs>
        <w:ind w:left="0" w:firstLine="567"/>
        <w:rPr>
          <w:bCs/>
          <w:color w:val="000000" w:themeColor="text1"/>
        </w:rPr>
      </w:pPr>
      <w:r w:rsidRPr="001529C7">
        <w:rPr>
          <w:bCs/>
          <w:color w:val="000000" w:themeColor="text1"/>
        </w:rPr>
        <w:t>сохраняется высокая концентрация рынка</w:t>
      </w:r>
      <w:r w:rsidRPr="001529C7">
        <w:rPr>
          <w:bCs/>
          <w:color w:val="000000" w:themeColor="text1"/>
          <w:lang w:val="kk-KZ"/>
        </w:rPr>
        <w:t>;</w:t>
      </w:r>
    </w:p>
    <w:p w14:paraId="5565C888" w14:textId="77777777" w:rsidR="00010E65" w:rsidRPr="001529C7" w:rsidRDefault="00F85F2F" w:rsidP="00901D92">
      <w:pPr>
        <w:pStyle w:val="a5"/>
        <w:numPr>
          <w:ilvl w:val="0"/>
          <w:numId w:val="7"/>
        </w:numPr>
        <w:tabs>
          <w:tab w:val="left" w:pos="851"/>
        </w:tabs>
        <w:ind w:left="0" w:firstLine="567"/>
        <w:rPr>
          <w:bCs/>
          <w:color w:val="000000" w:themeColor="text1"/>
        </w:rPr>
      </w:pPr>
      <w:r w:rsidRPr="001529C7">
        <w:rPr>
          <w:bCs/>
          <w:color w:val="000000" w:themeColor="text1"/>
        </w:rPr>
        <w:t>оказание услуг в сети 5G монополизирован</w:t>
      </w:r>
      <w:r w:rsidRPr="001529C7">
        <w:rPr>
          <w:bCs/>
          <w:color w:val="000000" w:themeColor="text1"/>
          <w:lang w:val="kk-KZ"/>
        </w:rPr>
        <w:t>о</w:t>
      </w:r>
      <w:r w:rsidRPr="001529C7">
        <w:rPr>
          <w:bCs/>
          <w:color w:val="000000" w:themeColor="text1"/>
        </w:rPr>
        <w:t xml:space="preserve"> государством в лице группы АО «Казахтелеком»;</w:t>
      </w:r>
    </w:p>
    <w:p w14:paraId="3CCAF980" w14:textId="77777777" w:rsidR="00F85F2F" w:rsidRPr="001529C7" w:rsidRDefault="00F85F2F" w:rsidP="00901D92">
      <w:pPr>
        <w:pStyle w:val="a5"/>
        <w:numPr>
          <w:ilvl w:val="0"/>
          <w:numId w:val="7"/>
        </w:numPr>
        <w:tabs>
          <w:tab w:val="left" w:pos="851"/>
        </w:tabs>
        <w:ind w:left="0" w:firstLine="567"/>
        <w:rPr>
          <w:bCs/>
          <w:color w:val="000000" w:themeColor="text1"/>
        </w:rPr>
      </w:pPr>
      <w:r w:rsidRPr="001529C7">
        <w:rPr>
          <w:bCs/>
          <w:color w:val="000000" w:themeColor="text1"/>
        </w:rPr>
        <w:t xml:space="preserve">повысились </w:t>
      </w:r>
      <w:r w:rsidRPr="001529C7">
        <w:rPr>
          <w:bCs/>
          <w:color w:val="000000" w:themeColor="text1"/>
          <w:lang w:val="kk-KZ"/>
        </w:rPr>
        <w:t xml:space="preserve">тарифы </w:t>
      </w:r>
      <w:r w:rsidRPr="001529C7">
        <w:rPr>
          <w:bCs/>
          <w:color w:val="000000" w:themeColor="text1"/>
        </w:rPr>
        <w:t>на услуги сотовой связи.</w:t>
      </w:r>
      <w:r w:rsidRPr="001529C7">
        <w:rPr>
          <w:bCs/>
          <w:color w:val="000000" w:themeColor="text1"/>
          <w:lang w:val="kk-KZ"/>
        </w:rPr>
        <w:t xml:space="preserve"> </w:t>
      </w:r>
    </w:p>
    <w:p w14:paraId="51D27326" w14:textId="77777777" w:rsidR="00F85F2F" w:rsidRPr="001529C7" w:rsidRDefault="00F85F2F" w:rsidP="00F85F2F">
      <w:pPr>
        <w:rPr>
          <w:bCs/>
          <w:i/>
          <w:iCs/>
          <w:color w:val="000000" w:themeColor="text1"/>
        </w:rPr>
      </w:pPr>
      <w:r w:rsidRPr="001529C7">
        <w:rPr>
          <w:bCs/>
          <w:color w:val="000000" w:themeColor="text1"/>
        </w:rPr>
        <w:t xml:space="preserve"> </w:t>
      </w:r>
      <w:r w:rsidRPr="001529C7">
        <w:rPr>
          <w:b/>
          <w:i/>
          <w:iCs/>
          <w:color w:val="000000" w:themeColor="text1"/>
          <w:sz w:val="24"/>
          <w:szCs w:val="24"/>
        </w:rPr>
        <w:t>Справочно:</w:t>
      </w:r>
      <w:r w:rsidRPr="001529C7">
        <w:rPr>
          <w:bCs/>
          <w:i/>
          <w:iCs/>
          <w:color w:val="000000" w:themeColor="text1"/>
          <w:sz w:val="24"/>
          <w:szCs w:val="24"/>
        </w:rPr>
        <w:t xml:space="preserve"> Оператором ТОО «МТС» (Теле2/</w:t>
      </w:r>
      <w:r w:rsidR="004719BD">
        <w:rPr>
          <w:bCs/>
          <w:i/>
          <w:iCs/>
          <w:color w:val="000000" w:themeColor="text1"/>
          <w:sz w:val="24"/>
          <w:szCs w:val="24"/>
          <w:lang w:val="en-US"/>
        </w:rPr>
        <w:t>Altel</w:t>
      </w:r>
      <w:r w:rsidRPr="001529C7">
        <w:rPr>
          <w:bCs/>
          <w:i/>
          <w:iCs/>
          <w:color w:val="000000" w:themeColor="text1"/>
          <w:sz w:val="24"/>
          <w:szCs w:val="24"/>
        </w:rPr>
        <w:t xml:space="preserve">) сообщено, что одной </w:t>
      </w:r>
      <w:r w:rsidRPr="001529C7">
        <w:rPr>
          <w:bCs/>
          <w:i/>
          <w:iCs/>
          <w:color w:val="000000" w:themeColor="text1"/>
          <w:sz w:val="24"/>
          <w:szCs w:val="24"/>
          <w:lang w:val="kk-KZ"/>
        </w:rPr>
        <w:t>и</w:t>
      </w:r>
      <w:r w:rsidRPr="001529C7">
        <w:rPr>
          <w:bCs/>
          <w:i/>
          <w:iCs/>
          <w:color w:val="000000" w:themeColor="text1"/>
          <w:sz w:val="24"/>
          <w:szCs w:val="24"/>
        </w:rPr>
        <w:t xml:space="preserve">з </w:t>
      </w:r>
      <w:r w:rsidRPr="004719BD">
        <w:rPr>
          <w:b/>
          <w:bCs/>
          <w:i/>
          <w:iCs/>
          <w:color w:val="000000" w:themeColor="text1"/>
          <w:sz w:val="24"/>
          <w:szCs w:val="24"/>
        </w:rPr>
        <w:t>причин повышения тарифов</w:t>
      </w:r>
      <w:r w:rsidRPr="001529C7">
        <w:rPr>
          <w:bCs/>
          <w:i/>
          <w:iCs/>
          <w:color w:val="000000" w:themeColor="text1"/>
          <w:sz w:val="24"/>
          <w:szCs w:val="24"/>
        </w:rPr>
        <w:t xml:space="preserve"> являются принятые обязательства по запуску базовых станций</w:t>
      </w:r>
      <w:r w:rsidRPr="001529C7">
        <w:rPr>
          <w:bCs/>
          <w:i/>
          <w:iCs/>
          <w:color w:val="000000" w:themeColor="text1"/>
          <w:sz w:val="24"/>
          <w:szCs w:val="24"/>
          <w:lang w:val="kk-KZ"/>
        </w:rPr>
        <w:t xml:space="preserve"> (5</w:t>
      </w:r>
      <w:r w:rsidRPr="001529C7">
        <w:rPr>
          <w:bCs/>
          <w:i/>
          <w:iCs/>
          <w:color w:val="000000" w:themeColor="text1"/>
          <w:sz w:val="24"/>
          <w:szCs w:val="24"/>
          <w:lang w:val="en-US"/>
        </w:rPr>
        <w:t>G</w:t>
      </w:r>
      <w:r w:rsidRPr="001529C7">
        <w:rPr>
          <w:bCs/>
          <w:i/>
          <w:iCs/>
          <w:color w:val="000000" w:themeColor="text1"/>
          <w:sz w:val="24"/>
          <w:szCs w:val="24"/>
          <w:lang w:val="kk-KZ"/>
        </w:rPr>
        <w:t>).</w:t>
      </w:r>
      <w:r w:rsidRPr="001529C7">
        <w:rPr>
          <w:bCs/>
          <w:i/>
          <w:iCs/>
          <w:color w:val="000000" w:themeColor="text1"/>
          <w:sz w:val="24"/>
          <w:szCs w:val="24"/>
        </w:rPr>
        <w:t xml:space="preserve"> </w:t>
      </w:r>
    </w:p>
    <w:p w14:paraId="119855DE" w14:textId="77777777" w:rsidR="00F85F2F" w:rsidRPr="001529C7" w:rsidRDefault="00F85F2F" w:rsidP="00F85F2F">
      <w:r w:rsidRPr="001529C7">
        <w:rPr>
          <w:bCs/>
          <w:color w:val="000000" w:themeColor="text1"/>
        </w:rPr>
        <w:t xml:space="preserve">По информации </w:t>
      </w:r>
      <w:r w:rsidR="00010E65" w:rsidRPr="001529C7">
        <w:rPr>
          <w:bCs/>
          <w:color w:val="000000" w:themeColor="text1"/>
        </w:rPr>
        <w:t>МЦРИАП</w:t>
      </w:r>
      <w:r w:rsidRPr="001529C7">
        <w:rPr>
          <w:bCs/>
          <w:color w:val="000000" w:themeColor="text1"/>
        </w:rPr>
        <w:t xml:space="preserve"> в прошедших аукционах помимо группы Казахтелеком участвовали </w:t>
      </w:r>
      <w:r w:rsidRPr="001529C7">
        <w:t xml:space="preserve">ТОО «Кар-Тел» и ТОО «Международные телекоммуникационные сети Казахстана» в консорциуме с </w:t>
      </w:r>
      <w:r w:rsidRPr="001529C7">
        <w:rPr>
          <w:b/>
        </w:rPr>
        <w:t xml:space="preserve">Freedom Holding </w:t>
      </w:r>
      <w:r w:rsidRPr="001529C7">
        <w:rPr>
          <w:b/>
        </w:rPr>
        <w:lastRenderedPageBreak/>
        <w:t>Corp.</w:t>
      </w:r>
      <w:r w:rsidR="00010E65" w:rsidRPr="001529C7">
        <w:t>, который</w:t>
      </w:r>
      <w:r w:rsidRPr="001529C7">
        <w:t xml:space="preserve"> </w:t>
      </w:r>
      <w:r w:rsidRPr="001529C7">
        <w:rPr>
          <w:i/>
          <w:iCs/>
          <w:sz w:val="24"/>
          <w:szCs w:val="24"/>
        </w:rPr>
        <w:t>(потенциальный игрок)</w:t>
      </w:r>
      <w:r w:rsidRPr="001529C7">
        <w:t xml:space="preserve"> </w:t>
      </w:r>
      <w:r w:rsidR="00010E65" w:rsidRPr="001529C7">
        <w:t>в случае вхождения</w:t>
      </w:r>
      <w:r w:rsidRPr="001529C7">
        <w:t xml:space="preserve"> на рынок мог</w:t>
      </w:r>
      <w:r w:rsidR="006654A9">
        <w:t xml:space="preserve"> бы</w:t>
      </w:r>
      <w:r w:rsidRPr="001529C7">
        <w:rPr>
          <w:lang w:val="kk-KZ"/>
        </w:rPr>
        <w:t xml:space="preserve"> положительно </w:t>
      </w:r>
      <w:r w:rsidRPr="001529C7">
        <w:t>повлиять на уровень концентрации рынка.</w:t>
      </w:r>
      <w:r w:rsidR="00010E65" w:rsidRPr="001529C7">
        <w:t xml:space="preserve"> Однако</w:t>
      </w:r>
      <w:r w:rsidRPr="001529C7">
        <w:t xml:space="preserve">, по действующему механизму аукциона частные игроки </w:t>
      </w:r>
      <w:r w:rsidRPr="001529C7">
        <w:rPr>
          <w:b/>
          <w:bCs/>
        </w:rPr>
        <w:t xml:space="preserve">не </w:t>
      </w:r>
      <w:r w:rsidRPr="001529C7">
        <w:rPr>
          <w:b/>
          <w:bCs/>
          <w:lang w:val="kk-KZ"/>
        </w:rPr>
        <w:t xml:space="preserve">были </w:t>
      </w:r>
      <w:r w:rsidRPr="00F764BB">
        <w:rPr>
          <w:b/>
          <w:bCs/>
        </w:rPr>
        <w:t>конкурентоспособны</w:t>
      </w:r>
      <w:r w:rsidRPr="00F764BB">
        <w:t xml:space="preserve"> </w:t>
      </w:r>
      <w:r w:rsidR="00010E65" w:rsidRPr="00F764BB">
        <w:t xml:space="preserve">по отношению </w:t>
      </w:r>
      <w:r w:rsidR="006654A9" w:rsidRPr="00F764BB">
        <w:t xml:space="preserve">с </w:t>
      </w:r>
      <w:r w:rsidRPr="00F764BB">
        <w:t>компани</w:t>
      </w:r>
      <w:r w:rsidR="006654A9" w:rsidRPr="00F764BB">
        <w:t>ями</w:t>
      </w:r>
      <w:r w:rsidRPr="00F764BB">
        <w:t xml:space="preserve"> с государственным участием </w:t>
      </w:r>
      <w:r w:rsidRPr="00F764BB">
        <w:rPr>
          <w:i/>
          <w:iCs/>
          <w:sz w:val="24"/>
          <w:szCs w:val="24"/>
        </w:rPr>
        <w:t>(финансово и по технической оснащенности</w:t>
      </w:r>
      <w:r w:rsidRPr="001529C7">
        <w:rPr>
          <w:i/>
          <w:iCs/>
          <w:sz w:val="24"/>
          <w:szCs w:val="24"/>
        </w:rPr>
        <w:t>)</w:t>
      </w:r>
      <w:r w:rsidRPr="001529C7">
        <w:t>.</w:t>
      </w:r>
    </w:p>
    <w:p w14:paraId="1C22F00E" w14:textId="77777777" w:rsidR="006654A9" w:rsidRPr="001529C7" w:rsidRDefault="006654A9" w:rsidP="006654A9">
      <w:pPr>
        <w:rPr>
          <w:b/>
          <w:bCs/>
          <w:i/>
          <w:color w:val="000000" w:themeColor="text1"/>
        </w:rPr>
      </w:pPr>
      <w:r w:rsidRPr="001529C7">
        <w:rPr>
          <w:b/>
          <w:bCs/>
          <w:i/>
          <w:color w:val="000000" w:themeColor="text1"/>
        </w:rPr>
        <w:t xml:space="preserve">Предложения и рекомендации по развитию конкуренции </w:t>
      </w:r>
    </w:p>
    <w:p w14:paraId="03600ABA" w14:textId="77777777" w:rsidR="006654A9" w:rsidRDefault="006654A9" w:rsidP="006654A9">
      <w:pPr>
        <w:tabs>
          <w:tab w:val="clear" w:pos="567"/>
          <w:tab w:val="left" w:pos="993"/>
        </w:tabs>
      </w:pPr>
      <w:r>
        <w:rPr>
          <w:rFonts w:eastAsia="Calibri"/>
          <w:lang w:eastAsia="en-US"/>
        </w:rPr>
        <w:t>Агентством с учетом выявленных б</w:t>
      </w:r>
      <w:r w:rsidRPr="004C4C96">
        <w:rPr>
          <w:rFonts w:eastAsia="Calibri"/>
          <w:lang w:eastAsia="en-US"/>
        </w:rPr>
        <w:t>арьер</w:t>
      </w:r>
      <w:r>
        <w:rPr>
          <w:rFonts w:eastAsia="Calibri"/>
          <w:lang w:eastAsia="en-US"/>
        </w:rPr>
        <w:t>ов</w:t>
      </w:r>
      <w:r w:rsidRPr="004C4C96">
        <w:rPr>
          <w:rFonts w:eastAsia="Calibri"/>
          <w:lang w:eastAsia="en-US"/>
        </w:rPr>
        <w:t xml:space="preserve"> для развития конкуренции</w:t>
      </w:r>
      <w:r>
        <w:rPr>
          <w:rFonts w:eastAsia="Calibri"/>
          <w:lang w:eastAsia="en-US"/>
        </w:rPr>
        <w:t xml:space="preserve"> </w:t>
      </w:r>
      <w:r>
        <w:t>предлагается:</w:t>
      </w:r>
    </w:p>
    <w:p w14:paraId="1688398B" w14:textId="77777777" w:rsidR="00010E65" w:rsidRPr="001529C7" w:rsidRDefault="00010E65" w:rsidP="006654A9">
      <w:pPr>
        <w:tabs>
          <w:tab w:val="clear" w:pos="567"/>
          <w:tab w:val="left" w:pos="993"/>
        </w:tabs>
        <w:rPr>
          <w:bCs/>
          <w:iCs/>
          <w:color w:val="000000" w:themeColor="text1"/>
        </w:rPr>
      </w:pPr>
      <w:r w:rsidRPr="001529C7">
        <w:rPr>
          <w:color w:val="000000" w:themeColor="text1"/>
        </w:rPr>
        <w:t xml:space="preserve">1) </w:t>
      </w:r>
      <w:r w:rsidR="0059338B" w:rsidRPr="001529C7">
        <w:rPr>
          <w:color w:val="000000" w:themeColor="text1"/>
        </w:rPr>
        <w:t>п</w:t>
      </w:r>
      <w:r w:rsidR="00F85F2F" w:rsidRPr="001529C7">
        <w:rPr>
          <w:color w:val="000000" w:themeColor="text1"/>
        </w:rPr>
        <w:t xml:space="preserve">о итогам аукциона по распределению полос частот для 5G Агентством в адрес </w:t>
      </w:r>
      <w:r w:rsidR="00F85F2F" w:rsidRPr="001529C7">
        <w:rPr>
          <w:bCs/>
          <w:iCs/>
          <w:color w:val="000000" w:themeColor="text1"/>
        </w:rPr>
        <w:t xml:space="preserve">Правительства </w:t>
      </w:r>
      <w:r w:rsidR="00F85F2F" w:rsidRPr="001529C7">
        <w:rPr>
          <w:b/>
          <w:iCs/>
          <w:color w:val="000000" w:themeColor="text1"/>
        </w:rPr>
        <w:t>внесен ряд рекомендаций</w:t>
      </w:r>
      <w:r w:rsidR="00F85F2F" w:rsidRPr="001529C7">
        <w:rPr>
          <w:bCs/>
          <w:iCs/>
          <w:color w:val="000000" w:themeColor="text1"/>
        </w:rPr>
        <w:t xml:space="preserve"> в части проведения следующего </w:t>
      </w:r>
      <w:r w:rsidR="00F85F2F" w:rsidRPr="006654A9">
        <w:rPr>
          <w:b/>
          <w:bCs/>
          <w:iCs/>
          <w:color w:val="000000" w:themeColor="text1"/>
        </w:rPr>
        <w:t>аукциона в новом формате</w:t>
      </w:r>
      <w:r w:rsidR="00F85F2F" w:rsidRPr="001529C7">
        <w:rPr>
          <w:bCs/>
          <w:iCs/>
          <w:color w:val="000000" w:themeColor="text1"/>
        </w:rPr>
        <w:t xml:space="preserve">, в том числе с учетом введения ограничения на участие в аукционах для операторов связи </w:t>
      </w:r>
      <w:r w:rsidR="00F85F2F" w:rsidRPr="001529C7">
        <w:rPr>
          <w:bCs/>
          <w:i/>
          <w:color w:val="000000" w:themeColor="text1"/>
          <w:sz w:val="24"/>
          <w:szCs w:val="24"/>
        </w:rPr>
        <w:t>(</w:t>
      </w:r>
      <w:r w:rsidR="00F85F2F" w:rsidRPr="001529C7">
        <w:rPr>
          <w:bCs/>
          <w:i/>
          <w:color w:val="000000" w:themeColor="text1"/>
          <w:sz w:val="24"/>
          <w:szCs w:val="24"/>
          <w:lang w:val="kk-KZ"/>
        </w:rPr>
        <w:t>включая</w:t>
      </w:r>
      <w:r w:rsidR="00F85F2F" w:rsidRPr="001529C7">
        <w:rPr>
          <w:bCs/>
          <w:i/>
          <w:color w:val="000000" w:themeColor="text1"/>
          <w:sz w:val="24"/>
          <w:szCs w:val="24"/>
        </w:rPr>
        <w:t xml:space="preserve"> с государственным участием</w:t>
      </w:r>
      <w:r w:rsidR="00F85F2F" w:rsidRPr="001529C7">
        <w:rPr>
          <w:bCs/>
          <w:i/>
          <w:iCs/>
          <w:color w:val="000000" w:themeColor="text1"/>
          <w:sz w:val="24"/>
          <w:szCs w:val="24"/>
        </w:rPr>
        <w:t>)</w:t>
      </w:r>
      <w:r w:rsidRPr="001529C7">
        <w:rPr>
          <w:bCs/>
          <w:i/>
          <w:iCs/>
          <w:color w:val="000000" w:themeColor="text1"/>
          <w:sz w:val="24"/>
          <w:szCs w:val="24"/>
        </w:rPr>
        <w:t xml:space="preserve">, </w:t>
      </w:r>
      <w:r w:rsidR="00F85F2F" w:rsidRPr="001529C7">
        <w:rPr>
          <w:bCs/>
          <w:iCs/>
          <w:color w:val="000000" w:themeColor="text1"/>
        </w:rPr>
        <w:t xml:space="preserve">уже владеющих частотами для сети 5G. Поручением Заместителя Премьер-Министра, предложения Агентства направлены в </w:t>
      </w:r>
      <w:r w:rsidRPr="001529C7">
        <w:rPr>
          <w:bCs/>
          <w:color w:val="000000" w:themeColor="text1"/>
        </w:rPr>
        <w:t>МЦРИАП</w:t>
      </w:r>
      <w:r w:rsidR="00F85F2F" w:rsidRPr="001529C7">
        <w:rPr>
          <w:bCs/>
          <w:iCs/>
          <w:color w:val="000000" w:themeColor="text1"/>
        </w:rPr>
        <w:t xml:space="preserve"> и другие заинтересованные государ</w:t>
      </w:r>
      <w:r w:rsidRPr="001529C7">
        <w:rPr>
          <w:bCs/>
          <w:iCs/>
          <w:color w:val="000000" w:themeColor="text1"/>
        </w:rPr>
        <w:t>ственные органы для проработки</w:t>
      </w:r>
      <w:r w:rsidR="0059338B" w:rsidRPr="001529C7">
        <w:rPr>
          <w:bCs/>
          <w:iCs/>
          <w:color w:val="000000" w:themeColor="text1"/>
        </w:rPr>
        <w:t>;</w:t>
      </w:r>
    </w:p>
    <w:p w14:paraId="03145747" w14:textId="77777777" w:rsidR="00F85F2F" w:rsidRPr="001529C7" w:rsidRDefault="00010E65" w:rsidP="006654A9">
      <w:pPr>
        <w:tabs>
          <w:tab w:val="clear" w:pos="567"/>
          <w:tab w:val="left" w:pos="993"/>
        </w:tabs>
        <w:rPr>
          <w:bCs/>
          <w:iCs/>
          <w:color w:val="000000" w:themeColor="text1"/>
        </w:rPr>
      </w:pPr>
      <w:r w:rsidRPr="001529C7">
        <w:rPr>
          <w:bCs/>
          <w:iCs/>
          <w:color w:val="000000" w:themeColor="text1"/>
        </w:rPr>
        <w:t xml:space="preserve">2) </w:t>
      </w:r>
      <w:r w:rsidR="0059338B" w:rsidRPr="006654A9">
        <w:rPr>
          <w:b/>
          <w:bCs/>
          <w:iCs/>
          <w:color w:val="000000" w:themeColor="text1"/>
        </w:rPr>
        <w:t>д</w:t>
      </w:r>
      <w:r w:rsidR="00F85F2F" w:rsidRPr="006654A9">
        <w:rPr>
          <w:b/>
          <w:bCs/>
          <w:iCs/>
          <w:color w:val="000000" w:themeColor="text1"/>
          <w:lang w:bidi="ru-RU"/>
        </w:rPr>
        <w:t>емонополизаци</w:t>
      </w:r>
      <w:r w:rsidR="00F85F2F" w:rsidRPr="006654A9">
        <w:rPr>
          <w:b/>
          <w:bCs/>
          <w:iCs/>
          <w:color w:val="000000" w:themeColor="text1"/>
        </w:rPr>
        <w:t>я</w:t>
      </w:r>
      <w:r w:rsidR="00F85F2F" w:rsidRPr="001529C7">
        <w:rPr>
          <w:bCs/>
          <w:iCs/>
          <w:color w:val="000000" w:themeColor="text1"/>
          <w:lang w:bidi="ru-RU"/>
        </w:rPr>
        <w:t xml:space="preserve"> группы компании АО </w:t>
      </w:r>
      <w:r w:rsidR="00F85F2F" w:rsidRPr="001529C7">
        <w:rPr>
          <w:bCs/>
          <w:iCs/>
          <w:color w:val="000000" w:themeColor="text1"/>
        </w:rPr>
        <w:t>«</w:t>
      </w:r>
      <w:r w:rsidR="00F85F2F" w:rsidRPr="001529C7">
        <w:rPr>
          <w:bCs/>
          <w:iCs/>
          <w:color w:val="000000" w:themeColor="text1"/>
          <w:lang w:bidi="ru-RU"/>
        </w:rPr>
        <w:t>Казахтелеком</w:t>
      </w:r>
      <w:r w:rsidR="00F85F2F" w:rsidRPr="001529C7">
        <w:rPr>
          <w:bCs/>
          <w:iCs/>
          <w:color w:val="000000" w:themeColor="text1"/>
        </w:rPr>
        <w:t>»</w:t>
      </w:r>
      <w:r w:rsidR="00F85F2F" w:rsidRPr="001529C7">
        <w:rPr>
          <w:bCs/>
          <w:iCs/>
          <w:color w:val="000000" w:themeColor="text1"/>
          <w:lang w:bidi="ru-RU"/>
        </w:rPr>
        <w:t xml:space="preserve"> путем поэтапной реализации дочерних компаний </w:t>
      </w:r>
      <w:r w:rsidR="00F85F2F" w:rsidRPr="001529C7">
        <w:rPr>
          <w:bCs/>
          <w:i/>
          <w:iCs/>
          <w:color w:val="000000" w:themeColor="text1"/>
          <w:sz w:val="24"/>
          <w:lang w:bidi="ru-RU"/>
        </w:rPr>
        <w:t>(операторов сотовой связи)</w:t>
      </w:r>
      <w:r w:rsidR="0059338B" w:rsidRPr="001529C7">
        <w:rPr>
          <w:bCs/>
          <w:iCs/>
          <w:color w:val="000000" w:themeColor="text1"/>
        </w:rPr>
        <w:t>, а также в</w:t>
      </w:r>
      <w:r w:rsidR="00F85F2F" w:rsidRPr="001529C7">
        <w:rPr>
          <w:bCs/>
          <w:iCs/>
          <w:color w:val="000000" w:themeColor="text1"/>
        </w:rPr>
        <w:t>несение изменений в Правила предоставления в пользование кабельной канализации.</w:t>
      </w:r>
      <w:r w:rsidR="0059338B" w:rsidRPr="001529C7">
        <w:rPr>
          <w:bCs/>
          <w:iCs/>
          <w:color w:val="000000" w:themeColor="text1"/>
        </w:rPr>
        <w:t xml:space="preserve"> Данные предложения нашли свое отражение в </w:t>
      </w:r>
      <w:r w:rsidR="0059338B" w:rsidRPr="001529C7">
        <w:rPr>
          <w:bCs/>
          <w:iCs/>
          <w:color w:val="000000" w:themeColor="text1"/>
          <w:lang w:bidi="ru-RU"/>
        </w:rPr>
        <w:t>Плане действий по реализации Концепции</w:t>
      </w:r>
      <w:r w:rsidR="0059338B" w:rsidRPr="001529C7">
        <w:rPr>
          <w:bCs/>
          <w:iCs/>
          <w:color w:val="000000" w:themeColor="text1"/>
        </w:rPr>
        <w:t>.</w:t>
      </w:r>
      <w:r w:rsidR="006654A9">
        <w:rPr>
          <w:bCs/>
          <w:iCs/>
          <w:color w:val="000000" w:themeColor="text1"/>
        </w:rPr>
        <w:t xml:space="preserve"> </w:t>
      </w:r>
      <w:r w:rsidR="006654A9">
        <w:rPr>
          <w:iCs/>
          <w:color w:val="000000" w:themeColor="text1"/>
        </w:rPr>
        <w:t>В</w:t>
      </w:r>
      <w:r w:rsidR="00F85F2F" w:rsidRPr="001529C7">
        <w:rPr>
          <w:iCs/>
          <w:color w:val="000000" w:themeColor="text1"/>
        </w:rPr>
        <w:t>опрос</w:t>
      </w:r>
      <w:r w:rsidR="00F85F2F" w:rsidRPr="001529C7">
        <w:rPr>
          <w:b/>
          <w:iCs/>
          <w:color w:val="000000" w:themeColor="text1"/>
        </w:rPr>
        <w:t xml:space="preserve"> д</w:t>
      </w:r>
      <w:r w:rsidR="00F85F2F" w:rsidRPr="001529C7">
        <w:rPr>
          <w:b/>
          <w:iCs/>
          <w:color w:val="000000" w:themeColor="text1"/>
          <w:lang w:bidi="ru-RU"/>
        </w:rPr>
        <w:t>емонополизаци</w:t>
      </w:r>
      <w:r w:rsidR="00F85F2F" w:rsidRPr="001529C7">
        <w:rPr>
          <w:b/>
          <w:iCs/>
          <w:color w:val="000000" w:themeColor="text1"/>
        </w:rPr>
        <w:t>и</w:t>
      </w:r>
      <w:r w:rsidR="00F85F2F" w:rsidRPr="001529C7">
        <w:rPr>
          <w:bCs/>
          <w:iCs/>
          <w:color w:val="000000" w:themeColor="text1"/>
          <w:lang w:bidi="ru-RU"/>
        </w:rPr>
        <w:t xml:space="preserve"> </w:t>
      </w:r>
      <w:r w:rsidR="00F85F2F" w:rsidRPr="001529C7">
        <w:rPr>
          <w:b/>
          <w:iCs/>
          <w:color w:val="000000" w:themeColor="text1"/>
          <w:lang w:bidi="ru-RU"/>
        </w:rPr>
        <w:t xml:space="preserve">группы компании </w:t>
      </w:r>
      <w:r w:rsidR="0059338B" w:rsidRPr="001529C7">
        <w:rPr>
          <w:b/>
          <w:iCs/>
          <w:color w:val="000000" w:themeColor="text1"/>
          <w:lang w:bidi="ru-RU"/>
        </w:rPr>
        <w:br/>
      </w:r>
      <w:r w:rsidR="00F85F2F" w:rsidRPr="001529C7">
        <w:rPr>
          <w:b/>
          <w:iCs/>
          <w:color w:val="000000" w:themeColor="text1"/>
          <w:lang w:bidi="ru-RU"/>
        </w:rPr>
        <w:t xml:space="preserve">АО </w:t>
      </w:r>
      <w:r w:rsidR="00F85F2F" w:rsidRPr="001529C7">
        <w:rPr>
          <w:b/>
          <w:iCs/>
          <w:color w:val="000000" w:themeColor="text1"/>
        </w:rPr>
        <w:t>«</w:t>
      </w:r>
      <w:r w:rsidR="00F85F2F" w:rsidRPr="001529C7">
        <w:rPr>
          <w:b/>
          <w:iCs/>
          <w:color w:val="000000" w:themeColor="text1"/>
          <w:lang w:bidi="ru-RU"/>
        </w:rPr>
        <w:t>Казахтелеком</w:t>
      </w:r>
      <w:r w:rsidR="00F85F2F" w:rsidRPr="001529C7">
        <w:rPr>
          <w:b/>
          <w:iCs/>
          <w:color w:val="000000" w:themeColor="text1"/>
        </w:rPr>
        <w:t>»</w:t>
      </w:r>
      <w:r w:rsidR="00F85F2F" w:rsidRPr="001529C7">
        <w:rPr>
          <w:bCs/>
          <w:iCs/>
          <w:color w:val="000000" w:themeColor="text1"/>
          <w:lang w:bidi="ru-RU"/>
        </w:rPr>
        <w:t xml:space="preserve"> </w:t>
      </w:r>
      <w:r w:rsidR="00F85F2F" w:rsidRPr="001529C7">
        <w:rPr>
          <w:bCs/>
          <w:iCs/>
          <w:color w:val="000000" w:themeColor="text1"/>
        </w:rPr>
        <w:t xml:space="preserve">был предметом рассмотрения </w:t>
      </w:r>
      <w:r w:rsidR="00F85F2F" w:rsidRPr="001529C7">
        <w:rPr>
          <w:bCs/>
          <w:iCs/>
          <w:color w:val="000000" w:themeColor="text1"/>
          <w:lang w:bidi="ru-RU"/>
        </w:rPr>
        <w:t xml:space="preserve">Комиссии по демонополизации экономики </w:t>
      </w:r>
      <w:r w:rsidR="00F85F2F" w:rsidRPr="001529C7">
        <w:rPr>
          <w:bCs/>
          <w:i/>
          <w:color w:val="000000" w:themeColor="text1"/>
          <w:sz w:val="24"/>
          <w:szCs w:val="24"/>
        </w:rPr>
        <w:t>(</w:t>
      </w:r>
      <w:r w:rsidR="0059338B" w:rsidRPr="001529C7">
        <w:rPr>
          <w:bCs/>
          <w:i/>
          <w:color w:val="000000" w:themeColor="text1"/>
          <w:sz w:val="24"/>
          <w:szCs w:val="24"/>
          <w:lang w:bidi="ru-RU"/>
        </w:rPr>
        <w:t xml:space="preserve">5 апреля </w:t>
      </w:r>
      <w:r w:rsidR="00F85F2F" w:rsidRPr="001529C7">
        <w:rPr>
          <w:bCs/>
          <w:i/>
          <w:color w:val="000000" w:themeColor="text1"/>
          <w:sz w:val="24"/>
          <w:szCs w:val="24"/>
          <w:lang w:bidi="ru-RU"/>
        </w:rPr>
        <w:t>2022 года</w:t>
      </w:r>
      <w:r w:rsidR="00F85F2F" w:rsidRPr="001529C7">
        <w:rPr>
          <w:bCs/>
          <w:i/>
          <w:color w:val="000000" w:themeColor="text1"/>
          <w:sz w:val="24"/>
          <w:szCs w:val="24"/>
        </w:rPr>
        <w:t>)</w:t>
      </w:r>
      <w:r w:rsidR="00F85F2F" w:rsidRPr="001529C7">
        <w:rPr>
          <w:bCs/>
          <w:iCs/>
          <w:color w:val="000000" w:themeColor="text1"/>
        </w:rPr>
        <w:t xml:space="preserve">, где </w:t>
      </w:r>
      <w:r w:rsidR="00F85F2F" w:rsidRPr="001529C7">
        <w:rPr>
          <w:bCs/>
          <w:iCs/>
          <w:color w:val="000000" w:themeColor="text1"/>
          <w:lang w:bidi="ru-RU"/>
        </w:rPr>
        <w:t xml:space="preserve">Генеральной прокуратуре и Агентству по финансовому мониторингу </w:t>
      </w:r>
      <w:r w:rsidR="0059338B" w:rsidRPr="001529C7">
        <w:rPr>
          <w:bCs/>
          <w:iCs/>
          <w:color w:val="000000" w:themeColor="text1"/>
          <w:lang w:bidi="ru-RU"/>
        </w:rPr>
        <w:t xml:space="preserve">было </w:t>
      </w:r>
      <w:r w:rsidR="00F85F2F" w:rsidRPr="001529C7">
        <w:rPr>
          <w:bCs/>
          <w:iCs/>
          <w:color w:val="000000" w:themeColor="text1"/>
        </w:rPr>
        <w:t xml:space="preserve">поручено </w:t>
      </w:r>
      <w:r w:rsidR="00F85F2F" w:rsidRPr="001529C7">
        <w:rPr>
          <w:bCs/>
          <w:iCs/>
          <w:color w:val="000000" w:themeColor="text1"/>
          <w:lang w:bidi="ru-RU"/>
        </w:rPr>
        <w:t>изучить вопрос возможного причин</w:t>
      </w:r>
      <w:r w:rsidR="0059338B" w:rsidRPr="001529C7">
        <w:rPr>
          <w:bCs/>
          <w:iCs/>
          <w:color w:val="000000" w:themeColor="text1"/>
          <w:lang w:bidi="ru-RU"/>
        </w:rPr>
        <w:t>е</w:t>
      </w:r>
      <w:r w:rsidR="00F85F2F" w:rsidRPr="001529C7">
        <w:rPr>
          <w:bCs/>
          <w:iCs/>
          <w:color w:val="000000" w:themeColor="text1"/>
          <w:lang w:bidi="ru-RU"/>
        </w:rPr>
        <w:t>нного ущерба государству в результате сделки по продаже 24% АО «Кселл»</w:t>
      </w:r>
      <w:r w:rsidR="00F85F2F" w:rsidRPr="001529C7">
        <w:rPr>
          <w:bCs/>
          <w:iCs/>
          <w:color w:val="000000" w:themeColor="text1"/>
        </w:rPr>
        <w:t>.</w:t>
      </w:r>
      <w:r w:rsidR="0059338B" w:rsidRPr="001529C7">
        <w:rPr>
          <w:bCs/>
          <w:iCs/>
          <w:color w:val="000000" w:themeColor="text1"/>
        </w:rPr>
        <w:t xml:space="preserve"> </w:t>
      </w:r>
      <w:r w:rsidR="00F85F2F" w:rsidRPr="001529C7">
        <w:rPr>
          <w:bCs/>
          <w:iCs/>
          <w:color w:val="000000" w:themeColor="text1"/>
        </w:rPr>
        <w:t xml:space="preserve">Кроме того, </w:t>
      </w:r>
      <w:r w:rsidR="0059338B" w:rsidRPr="001529C7">
        <w:rPr>
          <w:bCs/>
          <w:iCs/>
          <w:color w:val="000000" w:themeColor="text1"/>
        </w:rPr>
        <w:t>МЦРИАП</w:t>
      </w:r>
      <w:r w:rsidR="00F85F2F" w:rsidRPr="001529C7">
        <w:rPr>
          <w:bCs/>
          <w:iCs/>
          <w:color w:val="000000" w:themeColor="text1"/>
        </w:rPr>
        <w:t xml:space="preserve"> было поручено </w:t>
      </w:r>
      <w:r w:rsidR="00F85F2F" w:rsidRPr="001529C7">
        <w:rPr>
          <w:bCs/>
          <w:iCs/>
          <w:color w:val="000000" w:themeColor="text1"/>
          <w:lang w:bidi="ru-RU"/>
        </w:rPr>
        <w:t xml:space="preserve">совместно </w:t>
      </w:r>
      <w:r w:rsidR="0059338B" w:rsidRPr="001529C7">
        <w:rPr>
          <w:bCs/>
          <w:iCs/>
          <w:color w:val="000000" w:themeColor="text1"/>
          <w:lang w:bidi="ru-RU"/>
        </w:rPr>
        <w:br/>
      </w:r>
      <w:r w:rsidR="00F85F2F" w:rsidRPr="001529C7">
        <w:rPr>
          <w:bCs/>
          <w:iCs/>
          <w:color w:val="000000" w:themeColor="text1"/>
          <w:lang w:bidi="ru-RU"/>
        </w:rPr>
        <w:t>с АО «ФНБ «</w:t>
      </w:r>
      <w:proofErr w:type="spellStart"/>
      <w:r w:rsidR="00F85F2F" w:rsidRPr="001529C7">
        <w:rPr>
          <w:bCs/>
          <w:iCs/>
          <w:color w:val="000000" w:themeColor="text1"/>
          <w:lang w:bidi="ru-RU"/>
        </w:rPr>
        <w:t>Самрук-Қазына</w:t>
      </w:r>
      <w:proofErr w:type="spellEnd"/>
      <w:r w:rsidR="00F85F2F" w:rsidRPr="001529C7">
        <w:rPr>
          <w:bCs/>
          <w:iCs/>
          <w:color w:val="000000" w:themeColor="text1"/>
          <w:lang w:bidi="ru-RU"/>
        </w:rPr>
        <w:t xml:space="preserve">» </w:t>
      </w:r>
      <w:r w:rsidR="00F85F2F" w:rsidRPr="001529C7">
        <w:rPr>
          <w:bCs/>
          <w:i/>
          <w:color w:val="000000" w:themeColor="text1"/>
          <w:sz w:val="24"/>
          <w:szCs w:val="24"/>
          <w:lang w:bidi="ru-RU"/>
        </w:rPr>
        <w:t>(далее – Фонд)</w:t>
      </w:r>
      <w:r w:rsidR="00F85F2F" w:rsidRPr="001529C7">
        <w:rPr>
          <w:bCs/>
          <w:iCs/>
          <w:color w:val="000000" w:themeColor="text1"/>
          <w:sz w:val="24"/>
          <w:szCs w:val="24"/>
          <w:lang w:bidi="ru-RU"/>
        </w:rPr>
        <w:t xml:space="preserve"> </w:t>
      </w:r>
      <w:r w:rsidR="00F85F2F" w:rsidRPr="001529C7">
        <w:rPr>
          <w:bCs/>
          <w:iCs/>
          <w:color w:val="000000" w:themeColor="text1"/>
        </w:rPr>
        <w:t>и</w:t>
      </w:r>
      <w:r w:rsidR="00F85F2F" w:rsidRPr="001529C7">
        <w:rPr>
          <w:bCs/>
          <w:iCs/>
          <w:color w:val="000000" w:themeColor="text1"/>
          <w:lang w:bidi="ru-RU"/>
        </w:rPr>
        <w:t xml:space="preserve"> АО «Казахтелеком» внести предложения по выводу в конкурентную среду одного из операторов мобильной связи</w:t>
      </w:r>
      <w:r w:rsidR="00F85F2F" w:rsidRPr="001529C7">
        <w:rPr>
          <w:bCs/>
          <w:i/>
          <w:iCs/>
          <w:color w:val="000000" w:themeColor="text1"/>
          <w:sz w:val="24"/>
          <w:lang w:bidi="ru-RU"/>
        </w:rPr>
        <w:t xml:space="preserve"> (АО «Кселл», </w:t>
      </w:r>
      <w:r w:rsidR="00F85F2F" w:rsidRPr="001529C7">
        <w:rPr>
          <w:bCs/>
          <w:i/>
          <w:iCs/>
          <w:color w:val="000000" w:themeColor="text1"/>
          <w:sz w:val="24"/>
        </w:rPr>
        <w:t>ТОО «МТС»</w:t>
      </w:r>
      <w:r w:rsidR="00F85F2F" w:rsidRPr="001529C7">
        <w:rPr>
          <w:bCs/>
          <w:i/>
          <w:iCs/>
          <w:color w:val="000000" w:themeColor="text1"/>
          <w:sz w:val="24"/>
          <w:lang w:bidi="ru-RU"/>
        </w:rPr>
        <w:t>)</w:t>
      </w:r>
      <w:r w:rsidR="00F85F2F" w:rsidRPr="001529C7">
        <w:rPr>
          <w:bCs/>
          <w:i/>
          <w:iCs/>
          <w:color w:val="000000" w:themeColor="text1"/>
          <w:sz w:val="24"/>
        </w:rPr>
        <w:t>.</w:t>
      </w:r>
    </w:p>
    <w:p w14:paraId="3E64E0BC" w14:textId="77777777" w:rsidR="00F85F2F" w:rsidRPr="001529C7" w:rsidRDefault="0059338B" w:rsidP="00F85F2F">
      <w:pPr>
        <w:tabs>
          <w:tab w:val="clear" w:pos="567"/>
        </w:tabs>
        <w:rPr>
          <w:bCs/>
          <w:iCs/>
          <w:color w:val="000000" w:themeColor="text1"/>
          <w:lang w:bidi="ru-RU"/>
        </w:rPr>
      </w:pPr>
      <w:r w:rsidRPr="001529C7">
        <w:rPr>
          <w:bCs/>
          <w:iCs/>
          <w:color w:val="000000" w:themeColor="text1"/>
        </w:rPr>
        <w:t>МЦРИАП</w:t>
      </w:r>
      <w:r w:rsidR="00F85F2F" w:rsidRPr="001529C7">
        <w:rPr>
          <w:bCs/>
          <w:iCs/>
          <w:color w:val="000000" w:themeColor="text1"/>
          <w:lang w:bidi="ru-RU"/>
        </w:rPr>
        <w:t xml:space="preserve"> с участием </w:t>
      </w:r>
      <w:r w:rsidR="00F85F2F" w:rsidRPr="001529C7">
        <w:rPr>
          <w:bCs/>
          <w:iCs/>
          <w:color w:val="000000" w:themeColor="text1"/>
        </w:rPr>
        <w:t>Фонда</w:t>
      </w:r>
      <w:r w:rsidR="00F85F2F" w:rsidRPr="001529C7">
        <w:rPr>
          <w:bCs/>
          <w:iCs/>
          <w:color w:val="000000" w:themeColor="text1"/>
          <w:lang w:bidi="ru-RU"/>
        </w:rPr>
        <w:t xml:space="preserve"> 4 мая 2022 года проведено совещание, по результатам которого принято решение о выработке дальнейших мер по передаче АО «Кселл» в конкурентную среду, после реализации мероприятий предусмотренных пунктами Протокола от 5 апреля 2022 года,</w:t>
      </w:r>
      <w:r w:rsidRPr="001529C7">
        <w:rPr>
          <w:bCs/>
          <w:iCs/>
          <w:color w:val="000000" w:themeColor="text1"/>
          <w:lang w:bidi="ru-RU"/>
        </w:rPr>
        <w:t xml:space="preserve"> </w:t>
      </w:r>
      <w:r w:rsidR="00F85F2F" w:rsidRPr="001529C7">
        <w:rPr>
          <w:bCs/>
          <w:iCs/>
          <w:color w:val="000000" w:themeColor="text1"/>
          <w:lang w:bidi="ru-RU"/>
        </w:rPr>
        <w:t>связанных</w:t>
      </w:r>
      <w:r w:rsidRPr="001529C7">
        <w:rPr>
          <w:bCs/>
          <w:iCs/>
          <w:color w:val="000000" w:themeColor="text1"/>
          <w:lang w:bidi="ru-RU"/>
        </w:rPr>
        <w:t xml:space="preserve"> </w:t>
      </w:r>
      <w:r w:rsidR="00F85F2F" w:rsidRPr="001529C7">
        <w:rPr>
          <w:bCs/>
          <w:iCs/>
          <w:color w:val="000000" w:themeColor="text1"/>
          <w:lang w:bidi="ru-RU"/>
        </w:rPr>
        <w:t>с рассмотрением вопроса законности сделки по продаже 24% акций АО «</w:t>
      </w:r>
      <w:proofErr w:type="spellStart"/>
      <w:r w:rsidR="00F85F2F" w:rsidRPr="001529C7">
        <w:rPr>
          <w:bCs/>
          <w:iCs/>
          <w:color w:val="000000" w:themeColor="text1"/>
          <w:lang w:bidi="ru-RU"/>
        </w:rPr>
        <w:t>Kcell</w:t>
      </w:r>
      <w:proofErr w:type="spellEnd"/>
      <w:r w:rsidR="00F85F2F" w:rsidRPr="001529C7">
        <w:rPr>
          <w:bCs/>
          <w:iCs/>
          <w:color w:val="000000" w:themeColor="text1"/>
          <w:lang w:bidi="ru-RU"/>
        </w:rPr>
        <w:t>» и возможному причиненному ущербу государству.</w:t>
      </w:r>
    </w:p>
    <w:p w14:paraId="3F0E7101" w14:textId="77777777" w:rsidR="00F85F2F" w:rsidRPr="001529C7" w:rsidRDefault="00F85F2F" w:rsidP="00F85F2F">
      <w:pPr>
        <w:tabs>
          <w:tab w:val="clear" w:pos="567"/>
        </w:tabs>
        <w:rPr>
          <w:bCs/>
          <w:iCs/>
          <w:color w:val="000000" w:themeColor="text1"/>
        </w:rPr>
      </w:pPr>
      <w:r w:rsidRPr="001529C7">
        <w:rPr>
          <w:bCs/>
          <w:iCs/>
          <w:color w:val="000000" w:themeColor="text1"/>
          <w:lang w:bidi="ru-RU"/>
        </w:rPr>
        <w:t>Следует отметить, что на сегодня</w:t>
      </w:r>
      <w:r w:rsidR="0059338B" w:rsidRPr="001529C7">
        <w:rPr>
          <w:bCs/>
          <w:iCs/>
          <w:color w:val="000000" w:themeColor="text1"/>
          <w:lang w:bidi="ru-RU"/>
        </w:rPr>
        <w:t xml:space="preserve"> </w:t>
      </w:r>
      <w:r w:rsidRPr="001529C7">
        <w:rPr>
          <w:bCs/>
          <w:iCs/>
          <w:color w:val="000000" w:themeColor="text1"/>
          <w:lang w:bidi="ru-RU"/>
        </w:rPr>
        <w:t xml:space="preserve">процесс по выводу АО «Кселл» в конкурентную среду приобрел </w:t>
      </w:r>
      <w:r w:rsidRPr="001529C7">
        <w:rPr>
          <w:b/>
          <w:iCs/>
          <w:color w:val="000000" w:themeColor="text1"/>
          <w:lang w:bidi="ru-RU"/>
        </w:rPr>
        <w:t>инертный и пассивный характер</w:t>
      </w:r>
      <w:r w:rsidRPr="001529C7">
        <w:rPr>
          <w:bCs/>
          <w:iCs/>
          <w:color w:val="000000" w:themeColor="text1"/>
          <w:lang w:bidi="ru-RU"/>
        </w:rPr>
        <w:t>, что негативно влияет на развити</w:t>
      </w:r>
      <w:r w:rsidR="006654A9">
        <w:rPr>
          <w:bCs/>
          <w:iCs/>
          <w:color w:val="000000" w:themeColor="text1"/>
          <w:lang w:bidi="ru-RU"/>
        </w:rPr>
        <w:t>е</w:t>
      </w:r>
      <w:r w:rsidRPr="001529C7">
        <w:rPr>
          <w:bCs/>
          <w:iCs/>
          <w:color w:val="000000" w:themeColor="text1"/>
          <w:lang w:bidi="ru-RU"/>
        </w:rPr>
        <w:t xml:space="preserve"> конкуренции в отрасли</w:t>
      </w:r>
      <w:r w:rsidRPr="001529C7">
        <w:rPr>
          <w:bCs/>
          <w:iCs/>
          <w:color w:val="000000" w:themeColor="text1"/>
          <w:lang w:val="kk-KZ" w:bidi="ru-RU"/>
        </w:rPr>
        <w:t>.</w:t>
      </w:r>
      <w:r w:rsidRPr="001529C7">
        <w:rPr>
          <w:bCs/>
          <w:iCs/>
          <w:color w:val="000000" w:themeColor="text1"/>
          <w:lang w:bidi="ru-RU"/>
        </w:rPr>
        <w:t xml:space="preserve"> В свою очередь</w:t>
      </w:r>
      <w:r w:rsidRPr="001529C7">
        <w:rPr>
          <w:bCs/>
          <w:iCs/>
          <w:color w:val="000000" w:themeColor="text1"/>
          <w:lang w:val="kk-KZ" w:bidi="ru-RU"/>
        </w:rPr>
        <w:t xml:space="preserve"> </w:t>
      </w:r>
      <w:r w:rsidR="0059338B" w:rsidRPr="001529C7">
        <w:rPr>
          <w:bCs/>
          <w:iCs/>
          <w:color w:val="000000" w:themeColor="text1"/>
        </w:rPr>
        <w:t>МЦРИАП</w:t>
      </w:r>
      <w:r w:rsidRPr="001529C7">
        <w:rPr>
          <w:bCs/>
          <w:iCs/>
          <w:color w:val="000000" w:themeColor="text1"/>
        </w:rPr>
        <w:t xml:space="preserve"> отмечает, что реализация вывода мобильного оператора полностью замкнута на Фонде.</w:t>
      </w:r>
    </w:p>
    <w:p w14:paraId="281202A4" w14:textId="77777777" w:rsidR="002F1C8B" w:rsidRDefault="006654A9" w:rsidP="006654A9">
      <w:pPr>
        <w:tabs>
          <w:tab w:val="clear" w:pos="567"/>
        </w:tabs>
        <w:rPr>
          <w:b/>
          <w:color w:val="000000" w:themeColor="text1"/>
        </w:rPr>
      </w:pPr>
      <w:r w:rsidRPr="002F1C8B">
        <w:rPr>
          <w:b/>
          <w:i/>
          <w:color w:val="000000" w:themeColor="text1"/>
        </w:rPr>
        <w:t>П</w:t>
      </w:r>
      <w:r w:rsidR="00F85F2F" w:rsidRPr="002F1C8B">
        <w:rPr>
          <w:b/>
          <w:i/>
          <w:color w:val="000000" w:themeColor="text1"/>
        </w:rPr>
        <w:t>ользовани</w:t>
      </w:r>
      <w:r w:rsidRPr="002F1C8B">
        <w:rPr>
          <w:b/>
          <w:i/>
          <w:color w:val="000000" w:themeColor="text1"/>
        </w:rPr>
        <w:t>е</w:t>
      </w:r>
      <w:r w:rsidR="00F85F2F" w:rsidRPr="002F1C8B">
        <w:rPr>
          <w:b/>
          <w:i/>
          <w:color w:val="000000" w:themeColor="text1"/>
        </w:rPr>
        <w:t xml:space="preserve"> кабельной канализацией</w:t>
      </w:r>
    </w:p>
    <w:p w14:paraId="55FC07CC" w14:textId="77777777" w:rsidR="00F85F2F" w:rsidRPr="006654A9" w:rsidRDefault="00F85F2F" w:rsidP="006654A9">
      <w:pPr>
        <w:tabs>
          <w:tab w:val="clear" w:pos="567"/>
        </w:tabs>
        <w:rPr>
          <w:b/>
          <w:color w:val="000000" w:themeColor="text1"/>
        </w:rPr>
      </w:pPr>
      <w:r w:rsidRPr="001529C7">
        <w:rPr>
          <w:color w:val="000000" w:themeColor="text1"/>
        </w:rPr>
        <w:t xml:space="preserve">В 2022 году Советом по вопросам развития конкуренции в области телекоммуникации при Агентстве, куда входят представители </w:t>
      </w:r>
      <w:r w:rsidR="006654A9">
        <w:rPr>
          <w:color w:val="000000" w:themeColor="text1"/>
        </w:rPr>
        <w:t>МЦРИАП</w:t>
      </w:r>
      <w:r w:rsidRPr="001529C7">
        <w:rPr>
          <w:color w:val="000000" w:themeColor="text1"/>
        </w:rPr>
        <w:t xml:space="preserve">, ассоциации и операторов связи, совместно были выработаны отдельные поправки в Правила предоставления в пользование кабельной канализации </w:t>
      </w:r>
      <w:r w:rsidRPr="001529C7">
        <w:rPr>
          <w:i/>
          <w:iCs/>
          <w:color w:val="000000" w:themeColor="text1"/>
          <w:sz w:val="24"/>
          <w:szCs w:val="24"/>
        </w:rPr>
        <w:lastRenderedPageBreak/>
        <w:t xml:space="preserve">(утвержденных приказом </w:t>
      </w:r>
      <w:proofErr w:type="spellStart"/>
      <w:r w:rsidRPr="001529C7">
        <w:rPr>
          <w:i/>
          <w:iCs/>
          <w:color w:val="000000" w:themeColor="text1"/>
          <w:sz w:val="24"/>
          <w:szCs w:val="24"/>
        </w:rPr>
        <w:t>и.о</w:t>
      </w:r>
      <w:proofErr w:type="spellEnd"/>
      <w:r w:rsidRPr="001529C7">
        <w:rPr>
          <w:i/>
          <w:iCs/>
          <w:color w:val="000000" w:themeColor="text1"/>
          <w:sz w:val="24"/>
          <w:szCs w:val="24"/>
        </w:rPr>
        <w:t>. Министра по инвестициям и развитию РК от 28.01.2016 г. № 120)</w:t>
      </w:r>
      <w:r w:rsidRPr="001529C7">
        <w:rPr>
          <w:color w:val="000000" w:themeColor="text1"/>
        </w:rPr>
        <w:t xml:space="preserve">, в Правила осуществления деятельности субъектами естественных монополий </w:t>
      </w:r>
      <w:r w:rsidRPr="001529C7">
        <w:rPr>
          <w:i/>
          <w:iCs/>
          <w:color w:val="000000" w:themeColor="text1"/>
          <w:sz w:val="24"/>
          <w:szCs w:val="24"/>
        </w:rPr>
        <w:t xml:space="preserve">(утвержденных </w:t>
      </w:r>
      <w:proofErr w:type="spellStart"/>
      <w:r w:rsidRPr="001529C7">
        <w:rPr>
          <w:i/>
          <w:iCs/>
          <w:color w:val="000000" w:themeColor="text1"/>
          <w:sz w:val="24"/>
          <w:szCs w:val="24"/>
        </w:rPr>
        <w:t>и.о</w:t>
      </w:r>
      <w:proofErr w:type="spellEnd"/>
      <w:r w:rsidRPr="001529C7">
        <w:rPr>
          <w:i/>
          <w:iCs/>
          <w:color w:val="000000" w:themeColor="text1"/>
          <w:sz w:val="24"/>
          <w:szCs w:val="24"/>
        </w:rPr>
        <w:t>. Министра цифрового развития, инноваций и аэрокосмической промышленности РК от 29.07.2019 г. № 180/НҚ)</w:t>
      </w:r>
      <w:r w:rsidRPr="001529C7">
        <w:rPr>
          <w:color w:val="000000" w:themeColor="text1"/>
        </w:rPr>
        <w:t xml:space="preserve">. </w:t>
      </w:r>
    </w:p>
    <w:p w14:paraId="40C3FC1E" w14:textId="77777777" w:rsidR="00F85F2F" w:rsidRPr="001529C7" w:rsidRDefault="00F85F2F" w:rsidP="00F85F2F">
      <w:pPr>
        <w:rPr>
          <w:color w:val="000000" w:themeColor="text1"/>
        </w:rPr>
      </w:pPr>
      <w:r w:rsidRPr="001529C7">
        <w:rPr>
          <w:color w:val="000000" w:themeColor="text1"/>
        </w:rPr>
        <w:t xml:space="preserve">По результатам указанной работы, а также в рамках реализации Концепции были внесены соответствующие изменения и дополнения в указанные НПА </w:t>
      </w:r>
      <w:r w:rsidRPr="001529C7">
        <w:rPr>
          <w:i/>
          <w:iCs/>
          <w:color w:val="000000" w:themeColor="text1"/>
          <w:sz w:val="24"/>
          <w:szCs w:val="24"/>
        </w:rPr>
        <w:t>(зарегистрированы 24.01.2023 г. Министерством юстиции)</w:t>
      </w:r>
      <w:r w:rsidRPr="001529C7">
        <w:rPr>
          <w:color w:val="000000" w:themeColor="text1"/>
        </w:rPr>
        <w:t>.</w:t>
      </w:r>
    </w:p>
    <w:p w14:paraId="39ABF107" w14:textId="77777777" w:rsidR="00F85F2F" w:rsidRPr="001529C7" w:rsidRDefault="00F85F2F" w:rsidP="00F85F2F">
      <w:pPr>
        <w:rPr>
          <w:color w:val="000000" w:themeColor="text1"/>
        </w:rPr>
      </w:pPr>
      <w:r w:rsidRPr="001529C7">
        <w:rPr>
          <w:color w:val="000000" w:themeColor="text1"/>
        </w:rPr>
        <w:t xml:space="preserve">Изменения в </w:t>
      </w:r>
      <w:r w:rsidRPr="001529C7">
        <w:rPr>
          <w:color w:val="000000" w:themeColor="text1"/>
          <w:lang w:val="kk-KZ"/>
        </w:rPr>
        <w:t>законодательстве</w:t>
      </w:r>
      <w:r w:rsidRPr="001529C7">
        <w:rPr>
          <w:color w:val="000000" w:themeColor="text1"/>
        </w:rPr>
        <w:t xml:space="preserve"> предлагают </w:t>
      </w:r>
      <w:r w:rsidRPr="001529C7">
        <w:rPr>
          <w:b/>
          <w:bCs/>
          <w:color w:val="000000" w:themeColor="text1"/>
        </w:rPr>
        <w:t>новый порядок работы</w:t>
      </w:r>
      <w:r w:rsidRPr="001529C7">
        <w:rPr>
          <w:color w:val="000000" w:themeColor="text1"/>
        </w:rPr>
        <w:t xml:space="preserve"> с жалобами заявителей в случае получения отказа на доступ к кабельной канализации. В таких случаях заявитель имеет право направить жалобу в </w:t>
      </w:r>
      <w:r w:rsidR="006654A9">
        <w:rPr>
          <w:bCs/>
          <w:color w:val="000000" w:themeColor="text1"/>
          <w:lang w:val="kk-KZ"/>
        </w:rPr>
        <w:t>МЦРИАП</w:t>
      </w:r>
      <w:r w:rsidRPr="001529C7">
        <w:rPr>
          <w:color w:val="000000" w:themeColor="text1"/>
        </w:rPr>
        <w:t xml:space="preserve">. На ее основании </w:t>
      </w:r>
      <w:r w:rsidRPr="001529C7">
        <w:rPr>
          <w:b/>
          <w:bCs/>
          <w:color w:val="000000" w:themeColor="text1"/>
        </w:rPr>
        <w:t>назначается проверка с привлечением специальной комиссии</w:t>
      </w:r>
      <w:r w:rsidRPr="001529C7">
        <w:rPr>
          <w:color w:val="000000" w:themeColor="text1"/>
        </w:rPr>
        <w:t xml:space="preserve">, в состав которой входят представители </w:t>
      </w:r>
      <w:r w:rsidR="006654A9">
        <w:rPr>
          <w:color w:val="000000" w:themeColor="text1"/>
        </w:rPr>
        <w:t>МЦРИАП</w:t>
      </w:r>
      <w:r w:rsidRPr="001529C7">
        <w:rPr>
          <w:color w:val="000000" w:themeColor="text1"/>
        </w:rPr>
        <w:t>, Национальной палаты предпринимателей и отраслевых ассоциаций, для проведения технического осмотра. </w:t>
      </w:r>
    </w:p>
    <w:p w14:paraId="144A6320" w14:textId="77777777" w:rsidR="00F85F2F" w:rsidRPr="001529C7" w:rsidRDefault="00F85F2F" w:rsidP="00F85F2F">
      <w:pPr>
        <w:rPr>
          <w:color w:val="000000" w:themeColor="text1"/>
          <w:sz w:val="24"/>
          <w:szCs w:val="24"/>
        </w:rPr>
      </w:pPr>
      <w:r w:rsidRPr="001529C7">
        <w:rPr>
          <w:color w:val="000000" w:themeColor="text1"/>
        </w:rPr>
        <w:t>Поправки направлены на регламентацию взаимодействия арендодателя и арендатора при пользовании кабельной канализацией, установление сроков заключения договоров, подписания акта предоставления участка, а также сроков приемки строительно-монтажных работ в кабельной канализации.</w:t>
      </w:r>
      <w:r w:rsidRPr="001529C7">
        <w:rPr>
          <w:color w:val="000000" w:themeColor="text1"/>
          <w:sz w:val="24"/>
          <w:szCs w:val="24"/>
        </w:rPr>
        <w:t xml:space="preserve"> </w:t>
      </w:r>
    </w:p>
    <w:p w14:paraId="04C98457" w14:textId="77777777" w:rsidR="00F85F2F" w:rsidRPr="001529C7" w:rsidRDefault="00F85F2F" w:rsidP="00F85F2F">
      <w:pPr>
        <w:rPr>
          <w:color w:val="000000" w:themeColor="text1"/>
        </w:rPr>
      </w:pPr>
      <w:r w:rsidRPr="001529C7">
        <w:rPr>
          <w:color w:val="000000" w:themeColor="text1"/>
        </w:rPr>
        <w:t>Таким образом, установление конкретных сроков позволит упорядочить процесс пользования кабельной канализации, а также сократить долю необоснованного затягивания выдачи и согласования документов со стороны арендодателя.</w:t>
      </w:r>
    </w:p>
    <w:p w14:paraId="41E6BC8C" w14:textId="77777777" w:rsidR="00F85F2F" w:rsidRPr="001529C7" w:rsidRDefault="00F85F2F" w:rsidP="00F85F2F">
      <w:pPr>
        <w:rPr>
          <w:color w:val="000000" w:themeColor="text1"/>
        </w:rPr>
      </w:pPr>
      <w:r w:rsidRPr="001529C7">
        <w:rPr>
          <w:color w:val="000000" w:themeColor="text1"/>
        </w:rPr>
        <w:t xml:space="preserve">Вместе с тем, для обеспечения доступа к регулируемой услуге Правила осуществления деятельности субъектами естественных монополий дополнена нормой, обеспечивающей использование субъектом естественных монополий, являющийся одновременно потребителем данных услуг, </w:t>
      </w:r>
      <w:r w:rsidRPr="001529C7">
        <w:rPr>
          <w:b/>
          <w:bCs/>
          <w:color w:val="000000" w:themeColor="text1"/>
        </w:rPr>
        <w:t>не более 75% от всего объема кабельной канализации</w:t>
      </w:r>
      <w:r w:rsidRPr="001529C7">
        <w:rPr>
          <w:color w:val="000000" w:themeColor="text1"/>
        </w:rPr>
        <w:t xml:space="preserve"> </w:t>
      </w:r>
      <w:r w:rsidR="00DC56FB" w:rsidRPr="00DC56FB">
        <w:rPr>
          <w:i/>
          <w:color w:val="000000" w:themeColor="text1"/>
          <w:sz w:val="24"/>
        </w:rPr>
        <w:t>(для собственных нужд)</w:t>
      </w:r>
      <w:r w:rsidR="00DC56FB">
        <w:rPr>
          <w:color w:val="000000" w:themeColor="text1"/>
        </w:rPr>
        <w:t xml:space="preserve"> </w:t>
      </w:r>
      <w:r w:rsidRPr="001529C7">
        <w:rPr>
          <w:color w:val="000000" w:themeColor="text1"/>
        </w:rPr>
        <w:t>в течение двенадцати месяцев с момента ф</w:t>
      </w:r>
      <w:r w:rsidR="00DC56FB">
        <w:rPr>
          <w:color w:val="000000" w:themeColor="text1"/>
        </w:rPr>
        <w:t xml:space="preserve">актического начала эксплуатации, остальные 25% </w:t>
      </w:r>
      <w:r w:rsidR="00DC56FB" w:rsidRPr="00DC56FB">
        <w:rPr>
          <w:i/>
          <w:color w:val="000000" w:themeColor="text1"/>
          <w:sz w:val="24"/>
        </w:rPr>
        <w:t>(в резерве)</w:t>
      </w:r>
      <w:r w:rsidR="00DC56FB">
        <w:rPr>
          <w:color w:val="000000" w:themeColor="text1"/>
        </w:rPr>
        <w:t xml:space="preserve"> для потребителей. </w:t>
      </w:r>
      <w:r w:rsidRPr="001529C7">
        <w:rPr>
          <w:color w:val="000000" w:themeColor="text1"/>
        </w:rPr>
        <w:t>Данная норма позволит исключить отказы со стороны владельцев кабельной канализации, являющийся одновременно потребителем данных услуг, в доступе к кабельной канализации по причинам их полного бронирования самим же владельцем.</w:t>
      </w:r>
    </w:p>
    <w:p w14:paraId="4BDC1083" w14:textId="77777777" w:rsidR="00F85F2F" w:rsidRPr="001529C7" w:rsidRDefault="00F85F2F" w:rsidP="00F85F2F">
      <w:pPr>
        <w:rPr>
          <w:color w:val="000000" w:themeColor="text1"/>
        </w:rPr>
      </w:pPr>
      <w:r w:rsidRPr="001529C7">
        <w:rPr>
          <w:color w:val="000000" w:themeColor="text1"/>
        </w:rPr>
        <w:t>В целом, реализация вышеуказанных мер направлена на организацию беспрепятственного доступа к кабельной канализации провайдерам связи, что даст возможность конечным потребителям выбор альтернативных поставщиков услуг интернета, улучшить качество оказываемых услуг, а также будет содействовать расширению спектра услуг и цифровизации отраслей экономики.</w:t>
      </w:r>
    </w:p>
    <w:p w14:paraId="547260A2" w14:textId="77777777" w:rsidR="00F85F2F" w:rsidRPr="001529C7" w:rsidRDefault="00F85F2F" w:rsidP="00F85F2F">
      <w:pPr>
        <w:tabs>
          <w:tab w:val="clear" w:pos="567"/>
          <w:tab w:val="left" w:pos="709"/>
          <w:tab w:val="left" w:pos="1134"/>
          <w:tab w:val="left" w:pos="1276"/>
        </w:tabs>
        <w:rPr>
          <w:bCs/>
          <w:lang w:bidi="ru-RU"/>
        </w:rPr>
      </w:pPr>
      <w:r w:rsidRPr="001529C7">
        <w:rPr>
          <w:bCs/>
          <w:lang w:bidi="ru-RU"/>
        </w:rPr>
        <w:t xml:space="preserve">Услуги по предоставлению в имущественный наем </w:t>
      </w:r>
      <w:r w:rsidRPr="00DC56FB">
        <w:rPr>
          <w:bCs/>
          <w:i/>
          <w:sz w:val="24"/>
          <w:lang w:bidi="ru-RU"/>
        </w:rPr>
        <w:t>(аренду)</w:t>
      </w:r>
      <w:r w:rsidRPr="001529C7">
        <w:rPr>
          <w:bCs/>
          <w:lang w:bidi="ru-RU"/>
        </w:rPr>
        <w:t xml:space="preserve"> или пользование кабельной канализации</w:t>
      </w:r>
      <w:r w:rsidRPr="001529C7">
        <w:rPr>
          <w:bCs/>
          <w:lang w:val="kk-KZ" w:bidi="ru-RU"/>
        </w:rPr>
        <w:t xml:space="preserve"> </w:t>
      </w:r>
      <w:r w:rsidRPr="001529C7">
        <w:rPr>
          <w:bCs/>
          <w:lang w:bidi="ru-RU"/>
        </w:rPr>
        <w:t>регулируются государством и относятся к сферам естественных монополий.</w:t>
      </w:r>
    </w:p>
    <w:p w14:paraId="42F20809" w14:textId="77777777" w:rsidR="00F85F2F" w:rsidRPr="001529C7" w:rsidRDefault="00F85F2F" w:rsidP="00F85F2F">
      <w:pPr>
        <w:pStyle w:val="a5"/>
        <w:tabs>
          <w:tab w:val="clear" w:pos="567"/>
          <w:tab w:val="left" w:pos="993"/>
          <w:tab w:val="left" w:pos="1276"/>
        </w:tabs>
        <w:ind w:left="0"/>
        <w:rPr>
          <w:bCs/>
          <w:lang w:bidi="ru-RU"/>
        </w:rPr>
      </w:pPr>
      <w:r w:rsidRPr="001529C7">
        <w:rPr>
          <w:bCs/>
          <w:lang w:bidi="ru-RU"/>
        </w:rPr>
        <w:t xml:space="preserve">Согласно подпункту 21) пункта 2 статьи 26 Закона «О естественных монополиях» субъект естественной монополии обязан ежеквартально размещать на своем интернет-ресурсе либо в случае его отсутствия представлять </w:t>
      </w:r>
      <w:r w:rsidR="002F1C8B">
        <w:rPr>
          <w:bCs/>
          <w:lang w:bidi="ru-RU"/>
        </w:rPr>
        <w:t xml:space="preserve">в </w:t>
      </w:r>
      <w:r w:rsidR="002F1C8B">
        <w:rPr>
          <w:bCs/>
          <w:lang w:bidi="ru-RU"/>
        </w:rPr>
        <w:lastRenderedPageBreak/>
        <w:t>МЦРИАП</w:t>
      </w:r>
      <w:r w:rsidRPr="001529C7">
        <w:rPr>
          <w:bCs/>
          <w:lang w:bidi="ru-RU"/>
        </w:rPr>
        <w:t xml:space="preserve"> для размещения на его интернет-ресурсе информацию о </w:t>
      </w:r>
      <w:r w:rsidRPr="002F1C8B">
        <w:rPr>
          <w:b/>
          <w:bCs/>
          <w:lang w:bidi="ru-RU"/>
        </w:rPr>
        <w:t>резерве</w:t>
      </w:r>
      <w:r w:rsidRPr="001529C7">
        <w:rPr>
          <w:bCs/>
          <w:lang w:bidi="ru-RU"/>
        </w:rPr>
        <w:t xml:space="preserve">, </w:t>
      </w:r>
      <w:r w:rsidRPr="002F1C8B">
        <w:rPr>
          <w:b/>
          <w:bCs/>
          <w:lang w:bidi="ru-RU"/>
        </w:rPr>
        <w:t>наличии свободных</w:t>
      </w:r>
      <w:r w:rsidRPr="001529C7">
        <w:rPr>
          <w:bCs/>
          <w:lang w:bidi="ru-RU"/>
        </w:rPr>
        <w:t xml:space="preserve"> и </w:t>
      </w:r>
      <w:r w:rsidRPr="002F1C8B">
        <w:rPr>
          <w:b/>
          <w:bCs/>
          <w:lang w:bidi="ru-RU"/>
        </w:rPr>
        <w:t>доступных мощностей</w:t>
      </w:r>
      <w:r w:rsidRPr="001529C7">
        <w:rPr>
          <w:bCs/>
          <w:lang w:bidi="ru-RU"/>
        </w:rPr>
        <w:t>, емкостей, мест, пропускных способностей сетей субъекта естественной монополии.</w:t>
      </w:r>
    </w:p>
    <w:p w14:paraId="5A2B0B4C" w14:textId="77777777" w:rsidR="00F85F2F" w:rsidRPr="001529C7" w:rsidRDefault="00F85F2F" w:rsidP="00F85F2F">
      <w:pPr>
        <w:pStyle w:val="a5"/>
        <w:tabs>
          <w:tab w:val="clear" w:pos="567"/>
          <w:tab w:val="left" w:pos="993"/>
          <w:tab w:val="left" w:pos="1276"/>
        </w:tabs>
        <w:ind w:left="0"/>
        <w:rPr>
          <w:bCs/>
          <w:lang w:bidi="ru-RU"/>
        </w:rPr>
      </w:pPr>
      <w:r w:rsidRPr="001529C7">
        <w:rPr>
          <w:bCs/>
          <w:lang w:bidi="ru-RU"/>
        </w:rPr>
        <w:t>Исходя из этой нормы, субъекты естественной монополии, предоставляющие в пользование кабельную канализацию</w:t>
      </w:r>
      <w:r w:rsidRPr="001529C7">
        <w:rPr>
          <w:bCs/>
          <w:lang w:val="kk-KZ" w:bidi="ru-RU"/>
        </w:rPr>
        <w:t xml:space="preserve"> </w:t>
      </w:r>
      <w:r w:rsidRPr="002F1C8B">
        <w:rPr>
          <w:bCs/>
          <w:i/>
          <w:sz w:val="24"/>
          <w:lang w:val="kk-KZ" w:bidi="ru-RU"/>
        </w:rPr>
        <w:t xml:space="preserve">(АО «Казахтелеком», АО «Транстелеком», АО «Астана </w:t>
      </w:r>
      <w:r w:rsidRPr="002F1C8B">
        <w:rPr>
          <w:bCs/>
          <w:i/>
          <w:sz w:val="24"/>
          <w:lang w:val="en-US" w:bidi="ru-RU"/>
        </w:rPr>
        <w:t>Innovations</w:t>
      </w:r>
      <w:r w:rsidRPr="002F1C8B">
        <w:rPr>
          <w:bCs/>
          <w:i/>
          <w:sz w:val="24"/>
          <w:lang w:val="kk-KZ" w:bidi="ru-RU"/>
        </w:rPr>
        <w:t>»)</w:t>
      </w:r>
      <w:r w:rsidRPr="001529C7">
        <w:rPr>
          <w:bCs/>
          <w:lang w:bidi="ru-RU"/>
        </w:rPr>
        <w:t xml:space="preserve"> обязаны размещать указанную информацию в открытом доступе в целях недискриминационного доступа потребителей к регулируемой услуге.</w:t>
      </w:r>
    </w:p>
    <w:p w14:paraId="405D4E22" w14:textId="77777777" w:rsidR="00F85F2F" w:rsidRPr="001529C7" w:rsidRDefault="00F85F2F" w:rsidP="00F85F2F">
      <w:pPr>
        <w:pStyle w:val="a5"/>
        <w:tabs>
          <w:tab w:val="clear" w:pos="567"/>
          <w:tab w:val="left" w:pos="993"/>
          <w:tab w:val="left" w:pos="1276"/>
        </w:tabs>
        <w:ind w:left="0"/>
        <w:rPr>
          <w:bCs/>
          <w:lang w:bidi="ru-RU"/>
        </w:rPr>
      </w:pPr>
      <w:r w:rsidRPr="001529C7">
        <w:rPr>
          <w:bCs/>
          <w:lang w:bidi="ru-RU"/>
        </w:rPr>
        <w:t>На деле владельцы кабельной канализации формально относятся к своим обязанностям, поскольку отсутствует полная информация на их интернет-ресурсах, предусмотренная законодательством.</w:t>
      </w:r>
    </w:p>
    <w:p w14:paraId="568B3AED" w14:textId="77777777" w:rsidR="00F85F2F" w:rsidRPr="001529C7" w:rsidRDefault="00F85F2F" w:rsidP="002F1C8B">
      <w:pPr>
        <w:pStyle w:val="a5"/>
        <w:tabs>
          <w:tab w:val="clear" w:pos="567"/>
          <w:tab w:val="left" w:pos="993"/>
          <w:tab w:val="left" w:pos="1276"/>
        </w:tabs>
        <w:ind w:left="0"/>
        <w:rPr>
          <w:bCs/>
          <w:lang w:bidi="ru-RU"/>
        </w:rPr>
      </w:pPr>
      <w:r w:rsidRPr="001529C7">
        <w:rPr>
          <w:bCs/>
          <w:lang w:bidi="ru-RU"/>
        </w:rPr>
        <w:t xml:space="preserve">В этой связи, Агентством неоднократно направлялись письма в Аппарат Правительства и </w:t>
      </w:r>
      <w:r w:rsidR="002F1C8B">
        <w:rPr>
          <w:bCs/>
          <w:lang w:bidi="ru-RU"/>
        </w:rPr>
        <w:t>МЦРИАП о рассмотрении вопроса</w:t>
      </w:r>
      <w:r w:rsidRPr="001529C7">
        <w:rPr>
          <w:bCs/>
          <w:lang w:bidi="ru-RU"/>
        </w:rPr>
        <w:t xml:space="preserve"> привлечени</w:t>
      </w:r>
      <w:r w:rsidR="002F1C8B">
        <w:rPr>
          <w:bCs/>
          <w:lang w:bidi="ru-RU"/>
        </w:rPr>
        <w:t>я</w:t>
      </w:r>
      <w:r w:rsidRPr="001529C7">
        <w:rPr>
          <w:bCs/>
          <w:lang w:bidi="ru-RU"/>
        </w:rPr>
        <w:t xml:space="preserve"> владельцев кабельной канализации к административной ответственности за несоблюдение норм законодательства</w:t>
      </w:r>
      <w:r w:rsidR="002F1C8B">
        <w:rPr>
          <w:bCs/>
          <w:lang w:bidi="ru-RU"/>
        </w:rPr>
        <w:t xml:space="preserve"> в сфере естественных монополий</w:t>
      </w:r>
      <w:r w:rsidRPr="001529C7">
        <w:rPr>
          <w:bCs/>
          <w:lang w:bidi="ru-RU"/>
        </w:rPr>
        <w:t>.</w:t>
      </w:r>
      <w:r w:rsidR="002F1C8B">
        <w:rPr>
          <w:bCs/>
          <w:lang w:bidi="ru-RU"/>
        </w:rPr>
        <w:t xml:space="preserve"> </w:t>
      </w:r>
      <w:r w:rsidRPr="001529C7">
        <w:rPr>
          <w:bCs/>
          <w:lang w:bidi="ru-RU"/>
        </w:rPr>
        <w:t xml:space="preserve">При этом, каких-либо конкретных мер со стороны </w:t>
      </w:r>
      <w:r w:rsidR="002F1C8B">
        <w:rPr>
          <w:bCs/>
          <w:lang w:bidi="ru-RU"/>
        </w:rPr>
        <w:t>МЦРИАП</w:t>
      </w:r>
      <w:r w:rsidRPr="001529C7">
        <w:rPr>
          <w:bCs/>
          <w:lang w:bidi="ru-RU"/>
        </w:rPr>
        <w:t xml:space="preserve">, осуществляющего руководство в сфере естественных монополий </w:t>
      </w:r>
      <w:r w:rsidRPr="002F1C8B">
        <w:rPr>
          <w:bCs/>
          <w:i/>
          <w:sz w:val="24"/>
          <w:lang w:bidi="ru-RU"/>
        </w:rPr>
        <w:t>(кабельная канализация)</w:t>
      </w:r>
      <w:r w:rsidRPr="001529C7">
        <w:rPr>
          <w:bCs/>
          <w:lang w:bidi="ru-RU"/>
        </w:rPr>
        <w:t xml:space="preserve">, </w:t>
      </w:r>
      <w:r w:rsidRPr="002F1C8B">
        <w:rPr>
          <w:b/>
          <w:bCs/>
          <w:lang w:bidi="ru-RU"/>
        </w:rPr>
        <w:t>не последовал</w:t>
      </w:r>
      <w:r w:rsidR="002F1C8B" w:rsidRPr="002F1C8B">
        <w:rPr>
          <w:b/>
          <w:bCs/>
          <w:lang w:bidi="ru-RU"/>
        </w:rPr>
        <w:t>о</w:t>
      </w:r>
      <w:r w:rsidRPr="001529C7">
        <w:rPr>
          <w:bCs/>
          <w:lang w:bidi="ru-RU"/>
        </w:rPr>
        <w:t>.</w:t>
      </w:r>
    </w:p>
    <w:p w14:paraId="3660885D" w14:textId="77777777" w:rsidR="00F85F2F" w:rsidRPr="001529C7" w:rsidRDefault="00F85F2F" w:rsidP="00F85F2F">
      <w:pPr>
        <w:pStyle w:val="a5"/>
        <w:tabs>
          <w:tab w:val="clear" w:pos="567"/>
          <w:tab w:val="left" w:pos="993"/>
          <w:tab w:val="left" w:pos="1276"/>
        </w:tabs>
        <w:ind w:left="0"/>
        <w:rPr>
          <w:bCs/>
          <w:iCs/>
          <w:color w:val="000000" w:themeColor="text1"/>
          <w:lang w:val="kk-KZ"/>
        </w:rPr>
      </w:pPr>
      <w:r w:rsidRPr="001529C7">
        <w:rPr>
          <w:bCs/>
          <w:iCs/>
          <w:color w:val="000000" w:themeColor="text1"/>
        </w:rPr>
        <w:t xml:space="preserve">По результатам работы в 2022 году Агентством совместно с </w:t>
      </w:r>
      <w:r w:rsidR="002F1C8B">
        <w:rPr>
          <w:bCs/>
          <w:color w:val="000000" w:themeColor="text1"/>
          <w:lang w:val="kk-KZ"/>
        </w:rPr>
        <w:t>МЦРИАП</w:t>
      </w:r>
      <w:r w:rsidRPr="001529C7">
        <w:rPr>
          <w:bCs/>
          <w:iCs/>
          <w:color w:val="000000" w:themeColor="text1"/>
        </w:rPr>
        <w:t xml:space="preserve"> утверждена </w:t>
      </w:r>
      <w:r w:rsidRPr="001529C7">
        <w:rPr>
          <w:b/>
          <w:bCs/>
          <w:iCs/>
          <w:color w:val="000000" w:themeColor="text1"/>
        </w:rPr>
        <w:t>Дорожная карта по развитию конкуренции на рынке телекоммуникаций</w:t>
      </w:r>
      <w:r w:rsidRPr="001529C7">
        <w:rPr>
          <w:bCs/>
          <w:iCs/>
          <w:color w:val="000000" w:themeColor="text1"/>
        </w:rPr>
        <w:t>, куда вошли такие мероприятия, как</w:t>
      </w:r>
      <w:r w:rsidRPr="001529C7">
        <w:rPr>
          <w:bCs/>
          <w:iCs/>
          <w:color w:val="000000" w:themeColor="text1"/>
          <w:lang w:val="kk-KZ"/>
        </w:rPr>
        <w:t>:</w:t>
      </w:r>
    </w:p>
    <w:p w14:paraId="305C31B3" w14:textId="77777777" w:rsidR="00F85F2F" w:rsidRPr="001529C7" w:rsidRDefault="00F85F2F" w:rsidP="00901D92">
      <w:pPr>
        <w:pStyle w:val="a5"/>
        <w:numPr>
          <w:ilvl w:val="0"/>
          <w:numId w:val="9"/>
        </w:numPr>
        <w:tabs>
          <w:tab w:val="left" w:pos="851"/>
          <w:tab w:val="left" w:pos="1560"/>
        </w:tabs>
        <w:ind w:left="0" w:firstLine="567"/>
        <w:rPr>
          <w:bCs/>
          <w:color w:val="000000" w:themeColor="text1"/>
          <w:lang w:bidi="ru-RU"/>
        </w:rPr>
      </w:pPr>
      <w:r w:rsidRPr="001529C7">
        <w:rPr>
          <w:bCs/>
        </w:rPr>
        <w:t xml:space="preserve">анализ действующего порядка проведения аукционов по распределению радиочастот </w:t>
      </w:r>
      <w:r w:rsidRPr="002F1C8B">
        <w:rPr>
          <w:bCs/>
          <w:i/>
          <w:sz w:val="24"/>
        </w:rPr>
        <w:t>(с учетом международного опыта)</w:t>
      </w:r>
      <w:r w:rsidRPr="001529C7">
        <w:rPr>
          <w:bCs/>
        </w:rPr>
        <w:t xml:space="preserve"> в целях создания условий для снижения концентрации рынка;</w:t>
      </w:r>
    </w:p>
    <w:p w14:paraId="5BEB78AB" w14:textId="77777777" w:rsidR="00F85F2F" w:rsidRPr="001529C7" w:rsidRDefault="00F85F2F" w:rsidP="00901D92">
      <w:pPr>
        <w:pStyle w:val="a5"/>
        <w:numPr>
          <w:ilvl w:val="0"/>
          <w:numId w:val="9"/>
        </w:numPr>
        <w:tabs>
          <w:tab w:val="left" w:pos="851"/>
          <w:tab w:val="left" w:pos="1560"/>
        </w:tabs>
        <w:ind w:left="0" w:firstLine="567"/>
        <w:rPr>
          <w:bCs/>
          <w:color w:val="000000" w:themeColor="text1"/>
          <w:lang w:bidi="ru-RU"/>
        </w:rPr>
      </w:pPr>
      <w:r w:rsidRPr="001529C7">
        <w:rPr>
          <w:bCs/>
          <w:color w:val="000000" w:themeColor="text1"/>
        </w:rPr>
        <w:t xml:space="preserve"> снижение государственного участия на рынке связи; </w:t>
      </w:r>
    </w:p>
    <w:p w14:paraId="73810D63" w14:textId="77777777" w:rsidR="00F85F2F" w:rsidRPr="001529C7" w:rsidRDefault="00F85F2F" w:rsidP="00901D92">
      <w:pPr>
        <w:pStyle w:val="a5"/>
        <w:numPr>
          <w:ilvl w:val="0"/>
          <w:numId w:val="9"/>
        </w:numPr>
        <w:tabs>
          <w:tab w:val="left" w:pos="851"/>
          <w:tab w:val="left" w:pos="1560"/>
        </w:tabs>
        <w:ind w:left="0" w:firstLine="567"/>
        <w:rPr>
          <w:bCs/>
          <w:color w:val="000000" w:themeColor="text1"/>
          <w:lang w:bidi="ru-RU"/>
        </w:rPr>
      </w:pPr>
      <w:r w:rsidRPr="001529C7">
        <w:rPr>
          <w:bCs/>
          <w:color w:val="000000" w:themeColor="text1"/>
        </w:rPr>
        <w:t xml:space="preserve"> проведение </w:t>
      </w:r>
      <w:r w:rsidRPr="001529C7">
        <w:rPr>
          <w:bCs/>
          <w:color w:val="000000" w:themeColor="text1"/>
          <w:lang w:bidi="ru-RU"/>
        </w:rPr>
        <w:t>анализа порядка присоединения и взаимодействия сетей телекоммуникаций операторов связи;</w:t>
      </w:r>
    </w:p>
    <w:p w14:paraId="38EB83EE" w14:textId="77777777" w:rsidR="00F85F2F" w:rsidRPr="001529C7" w:rsidRDefault="00F85F2F" w:rsidP="00901D92">
      <w:pPr>
        <w:pStyle w:val="a5"/>
        <w:numPr>
          <w:ilvl w:val="0"/>
          <w:numId w:val="9"/>
        </w:numPr>
        <w:tabs>
          <w:tab w:val="left" w:pos="851"/>
          <w:tab w:val="left" w:pos="1560"/>
        </w:tabs>
        <w:ind w:left="0" w:firstLine="567"/>
        <w:rPr>
          <w:bCs/>
          <w:color w:val="000000" w:themeColor="text1"/>
          <w:lang w:bidi="ru-RU"/>
        </w:rPr>
      </w:pPr>
      <w:r w:rsidRPr="001529C7">
        <w:rPr>
          <w:bCs/>
          <w:lang w:bidi="ru-RU"/>
        </w:rPr>
        <w:t>определение порядка конкурсной передачи кабельной канализации, постро</w:t>
      </w:r>
      <w:r w:rsidR="002F1C8B">
        <w:rPr>
          <w:bCs/>
          <w:lang w:bidi="ru-RU"/>
        </w:rPr>
        <w:t>енной за счет бюджетных средств</w:t>
      </w:r>
      <w:r w:rsidRPr="001529C7">
        <w:rPr>
          <w:bCs/>
          <w:lang w:bidi="ru-RU"/>
        </w:rPr>
        <w:t xml:space="preserve"> и др.</w:t>
      </w:r>
    </w:p>
    <w:p w14:paraId="3E3109C4" w14:textId="77777777" w:rsidR="00F85F2F" w:rsidRPr="001529C7" w:rsidRDefault="00F85F2F" w:rsidP="00F85F2F">
      <w:pPr>
        <w:pStyle w:val="a5"/>
        <w:tabs>
          <w:tab w:val="clear" w:pos="567"/>
          <w:tab w:val="left" w:pos="993"/>
          <w:tab w:val="left" w:pos="1276"/>
        </w:tabs>
        <w:ind w:left="0"/>
        <w:rPr>
          <w:bCs/>
          <w:lang w:bidi="ru-RU"/>
        </w:rPr>
      </w:pPr>
      <w:r w:rsidRPr="001529C7">
        <w:rPr>
          <w:bCs/>
          <w:lang w:bidi="ru-RU"/>
        </w:rPr>
        <w:t>Указанные мероприятия направлены на усовершенствование действующего механизма проведения аукционов по распределению РЧС, снижение концентрации рынка, недискриминационный доступ к вновь построенной кабельной канализации, которые в целом должны положительно повлиять на конкурентоспособности отрасли.</w:t>
      </w:r>
      <w:r w:rsidR="002F1C8B">
        <w:rPr>
          <w:bCs/>
          <w:lang w:bidi="ru-RU"/>
        </w:rPr>
        <w:t xml:space="preserve"> </w:t>
      </w:r>
      <w:r w:rsidRPr="001529C7">
        <w:rPr>
          <w:bCs/>
          <w:lang w:bidi="ru-RU"/>
        </w:rPr>
        <w:t>Реализация мероприятий запланирована до конца 2023 года.</w:t>
      </w:r>
    </w:p>
    <w:p w14:paraId="7A5088E7" w14:textId="77777777" w:rsidR="00F85F2F" w:rsidRPr="001529C7" w:rsidRDefault="00F85F2F" w:rsidP="002F1C8B">
      <w:pPr>
        <w:pStyle w:val="a5"/>
        <w:tabs>
          <w:tab w:val="clear" w:pos="567"/>
          <w:tab w:val="left" w:pos="851"/>
          <w:tab w:val="left" w:pos="1134"/>
        </w:tabs>
        <w:ind w:left="567" w:firstLine="0"/>
        <w:rPr>
          <w:b/>
          <w:i/>
          <w:iCs/>
          <w:color w:val="000000" w:themeColor="text1"/>
        </w:rPr>
      </w:pPr>
      <w:r w:rsidRPr="001529C7">
        <w:rPr>
          <w:b/>
          <w:i/>
          <w:iCs/>
          <w:color w:val="000000" w:themeColor="text1"/>
        </w:rPr>
        <w:t>Пересмотр Правил оказания услуг связи</w:t>
      </w:r>
    </w:p>
    <w:p w14:paraId="7EA10AEA" w14:textId="77777777" w:rsidR="00F85F2F" w:rsidRPr="001529C7" w:rsidRDefault="00F85F2F" w:rsidP="00F85F2F">
      <w:pPr>
        <w:tabs>
          <w:tab w:val="clear" w:pos="567"/>
        </w:tabs>
        <w:rPr>
          <w:bCs/>
          <w:iCs/>
          <w:color w:val="000000" w:themeColor="text1"/>
        </w:rPr>
      </w:pPr>
      <w:r w:rsidRPr="001529C7">
        <w:rPr>
          <w:color w:val="000000" w:themeColor="text1"/>
        </w:rPr>
        <w:t>В 2022 году в Агентство неоднократно поступали жалоб</w:t>
      </w:r>
      <w:r w:rsidR="002F1C8B">
        <w:rPr>
          <w:color w:val="000000" w:themeColor="text1"/>
        </w:rPr>
        <w:t>ы</w:t>
      </w:r>
      <w:r w:rsidRPr="001529C7">
        <w:rPr>
          <w:color w:val="000000" w:themeColor="text1"/>
        </w:rPr>
        <w:t xml:space="preserve"> на действия операторов сотовой связи по повышению стоимости тарифных планов с одновременным изменением объема включенных в тарифный план услуг </w:t>
      </w:r>
      <w:r w:rsidRPr="002F1C8B">
        <w:rPr>
          <w:i/>
          <w:color w:val="000000" w:themeColor="text1"/>
          <w:sz w:val="24"/>
        </w:rPr>
        <w:t xml:space="preserve">(увеличение Гб, минут голосовых звонков, </w:t>
      </w:r>
      <w:proofErr w:type="spellStart"/>
      <w:r w:rsidRPr="002F1C8B">
        <w:rPr>
          <w:i/>
          <w:color w:val="000000" w:themeColor="text1"/>
          <w:sz w:val="24"/>
        </w:rPr>
        <w:t>sms</w:t>
      </w:r>
      <w:proofErr w:type="spellEnd"/>
      <w:r w:rsidRPr="002F1C8B">
        <w:rPr>
          <w:i/>
          <w:color w:val="000000" w:themeColor="text1"/>
          <w:sz w:val="24"/>
        </w:rPr>
        <w:t>-сообщений и т.д.)</w:t>
      </w:r>
      <w:r w:rsidRPr="001529C7">
        <w:rPr>
          <w:color w:val="000000" w:themeColor="text1"/>
        </w:rPr>
        <w:t xml:space="preserve">. </w:t>
      </w:r>
    </w:p>
    <w:p w14:paraId="032C9CBC" w14:textId="77777777" w:rsidR="00F85F2F" w:rsidRPr="001529C7" w:rsidRDefault="00F85F2F" w:rsidP="00F85F2F">
      <w:pPr>
        <w:rPr>
          <w:bCs/>
          <w:color w:val="000000" w:themeColor="text1"/>
        </w:rPr>
      </w:pPr>
      <w:r w:rsidRPr="001529C7">
        <w:rPr>
          <w:bCs/>
          <w:color w:val="000000" w:themeColor="text1"/>
        </w:rPr>
        <w:t xml:space="preserve">После </w:t>
      </w:r>
      <w:r w:rsidR="00F03CF4">
        <w:rPr>
          <w:bCs/>
          <w:color w:val="000000" w:themeColor="text1"/>
        </w:rPr>
        <w:t>анализа поступивших материалов</w:t>
      </w:r>
      <w:r w:rsidRPr="001529C7">
        <w:rPr>
          <w:bCs/>
          <w:color w:val="000000" w:themeColor="text1"/>
        </w:rPr>
        <w:t xml:space="preserve"> установлено, что операторы сотовой связи вносят незначительные изменения в объемы включенных услуг на тарифном плане, которые </w:t>
      </w:r>
      <w:r w:rsidRPr="00F03CF4">
        <w:rPr>
          <w:b/>
          <w:bCs/>
          <w:color w:val="000000" w:themeColor="text1"/>
        </w:rPr>
        <w:t>не востребованы абонентами</w:t>
      </w:r>
      <w:r w:rsidRPr="001529C7">
        <w:rPr>
          <w:bCs/>
          <w:color w:val="000000" w:themeColor="text1"/>
        </w:rPr>
        <w:t xml:space="preserve">. При этом, одновременно повышается стоимость тарифного плана. </w:t>
      </w:r>
    </w:p>
    <w:p w14:paraId="61859729" w14:textId="77777777" w:rsidR="00F85F2F" w:rsidRPr="001529C7" w:rsidRDefault="00F85F2F" w:rsidP="00F85F2F">
      <w:pPr>
        <w:rPr>
          <w:color w:val="000000" w:themeColor="text1"/>
        </w:rPr>
      </w:pPr>
      <w:r w:rsidRPr="001529C7">
        <w:rPr>
          <w:color w:val="000000" w:themeColor="text1"/>
        </w:rPr>
        <w:lastRenderedPageBreak/>
        <w:t xml:space="preserve">В этой связи, в целях исключения случаев навязывания сотовыми операторами невостребованного объема услуг абонентам </w:t>
      </w:r>
      <w:r w:rsidR="00F03CF4">
        <w:rPr>
          <w:color w:val="000000" w:themeColor="text1"/>
        </w:rPr>
        <w:t>с одновременным повышением цены</w:t>
      </w:r>
      <w:r w:rsidRPr="001529C7">
        <w:rPr>
          <w:color w:val="000000" w:themeColor="text1"/>
        </w:rPr>
        <w:t xml:space="preserve"> Агентством выработаны определенные рекомендации в адрес </w:t>
      </w:r>
      <w:r w:rsidR="00F03CF4">
        <w:rPr>
          <w:bCs/>
          <w:color w:val="000000" w:themeColor="text1"/>
          <w:lang w:val="kk-KZ"/>
        </w:rPr>
        <w:t>МЦРИАП</w:t>
      </w:r>
      <w:r w:rsidRPr="001529C7">
        <w:rPr>
          <w:color w:val="000000" w:themeColor="text1"/>
        </w:rPr>
        <w:t xml:space="preserve"> с поправками в Правила оказания услуг связи, в частности, </w:t>
      </w:r>
      <w:r w:rsidRPr="001529C7">
        <w:rPr>
          <w:b/>
          <w:bCs/>
          <w:color w:val="000000" w:themeColor="text1"/>
        </w:rPr>
        <w:t>установление запрета на изменение операторами сотовой связи условий тарифного плана</w:t>
      </w:r>
      <w:r w:rsidRPr="001529C7">
        <w:rPr>
          <w:color w:val="000000" w:themeColor="text1"/>
        </w:rPr>
        <w:t xml:space="preserve">, за исключением повышения его стоимости ввиду обоснованных затрат. </w:t>
      </w:r>
    </w:p>
    <w:p w14:paraId="5D04E8F2" w14:textId="77777777" w:rsidR="00F85F2F" w:rsidRPr="001529C7" w:rsidRDefault="00F85F2F" w:rsidP="00F85F2F">
      <w:pPr>
        <w:rPr>
          <w:color w:val="000000" w:themeColor="text1"/>
        </w:rPr>
      </w:pPr>
      <w:r w:rsidRPr="001529C7">
        <w:rPr>
          <w:color w:val="000000" w:themeColor="text1"/>
        </w:rPr>
        <w:t xml:space="preserve">Кроме того, </w:t>
      </w:r>
      <w:r w:rsidRPr="001529C7">
        <w:rPr>
          <w:color w:val="000000" w:themeColor="text1"/>
          <w:lang w:val="kk-KZ"/>
        </w:rPr>
        <w:t xml:space="preserve">обновленные </w:t>
      </w:r>
      <w:r w:rsidRPr="001529C7">
        <w:rPr>
          <w:color w:val="000000" w:themeColor="text1"/>
        </w:rPr>
        <w:t xml:space="preserve">Правила предусматривают, что повышение тарифа на услуги телефонной связи и доступа к сети Интернет в связи с изменением объема включенных в тарифный план услуг производится с согласия </w:t>
      </w:r>
      <w:r w:rsidRPr="00F03CF4">
        <w:rPr>
          <w:i/>
          <w:color w:val="000000" w:themeColor="text1"/>
          <w:sz w:val="24"/>
        </w:rPr>
        <w:t>(заявления)</w:t>
      </w:r>
      <w:r w:rsidRPr="001529C7">
        <w:rPr>
          <w:color w:val="000000" w:themeColor="text1"/>
        </w:rPr>
        <w:t xml:space="preserve"> абонента, полученного оператором посредством телефонного звонка, а также через автоматическую систему обслуживания.</w:t>
      </w:r>
    </w:p>
    <w:p w14:paraId="20696FB9" w14:textId="77777777" w:rsidR="00F85F2F" w:rsidRPr="001529C7" w:rsidRDefault="00F85F2F" w:rsidP="00F85F2F">
      <w:pPr>
        <w:rPr>
          <w:color w:val="000000" w:themeColor="text1"/>
        </w:rPr>
      </w:pPr>
      <w:r w:rsidRPr="001529C7">
        <w:rPr>
          <w:color w:val="000000" w:themeColor="text1"/>
        </w:rPr>
        <w:t xml:space="preserve">Данные предложения направлены на защиту прав неограниченного круга потребителей услуг связи, которые вправе пользоваться теми условиями тарифных планов, на которые они были согласны при заключении договора с оператором. </w:t>
      </w:r>
      <w:r w:rsidR="00F03CF4">
        <w:rPr>
          <w:color w:val="000000" w:themeColor="text1"/>
        </w:rPr>
        <w:t>П</w:t>
      </w:r>
      <w:r w:rsidRPr="001529C7">
        <w:rPr>
          <w:color w:val="000000" w:themeColor="text1"/>
        </w:rPr>
        <w:t xml:space="preserve">редложения Агентства были приняты </w:t>
      </w:r>
      <w:r w:rsidR="00F03CF4">
        <w:rPr>
          <w:bCs/>
          <w:color w:val="000000" w:themeColor="text1"/>
          <w:lang w:val="kk-KZ"/>
        </w:rPr>
        <w:t>МЦРИАП</w:t>
      </w:r>
      <w:r w:rsidRPr="001529C7">
        <w:rPr>
          <w:color w:val="000000" w:themeColor="text1"/>
        </w:rPr>
        <w:t xml:space="preserve">, приказ был зарегистрирован в </w:t>
      </w:r>
      <w:r w:rsidR="00F03CF4">
        <w:rPr>
          <w:color w:val="000000" w:themeColor="text1"/>
        </w:rPr>
        <w:t>м</w:t>
      </w:r>
      <w:r w:rsidRPr="001529C7">
        <w:rPr>
          <w:color w:val="000000" w:themeColor="text1"/>
        </w:rPr>
        <w:t>инистерстве юстиции в апреле 2023 года.</w:t>
      </w:r>
    </w:p>
    <w:p w14:paraId="07EFBD97" w14:textId="77777777" w:rsidR="00F85F2F" w:rsidRPr="001529C7" w:rsidRDefault="00F85F2F" w:rsidP="004F7C92">
      <w:pPr>
        <w:pStyle w:val="2"/>
        <w:numPr>
          <w:ilvl w:val="1"/>
          <w:numId w:val="4"/>
        </w:numPr>
        <w:tabs>
          <w:tab w:val="left" w:pos="1134"/>
        </w:tabs>
        <w:spacing w:before="240" w:after="240"/>
        <w:ind w:firstLine="567"/>
        <w:rPr>
          <w:rFonts w:cs="Times New Roman"/>
          <w:szCs w:val="28"/>
        </w:rPr>
      </w:pPr>
      <w:bookmarkStart w:id="32" w:name="_Toc135815282"/>
      <w:bookmarkStart w:id="33" w:name="_Toc137900834"/>
      <w:r w:rsidRPr="001529C7">
        <w:rPr>
          <w:rFonts w:cs="Times New Roman"/>
          <w:szCs w:val="28"/>
        </w:rPr>
        <w:t xml:space="preserve">Рынок услуг </w:t>
      </w:r>
      <w:bookmarkEnd w:id="32"/>
      <w:r w:rsidRPr="001529C7">
        <w:rPr>
          <w:rFonts w:cs="Times New Roman"/>
          <w:szCs w:val="28"/>
          <w:lang w:val="kk-KZ"/>
        </w:rPr>
        <w:t>цифрового эфирного телерадиовещания</w:t>
      </w:r>
      <w:bookmarkEnd w:id="33"/>
    </w:p>
    <w:p w14:paraId="1348F1DF" w14:textId="77777777" w:rsidR="00F85F2F" w:rsidRPr="001529C7" w:rsidRDefault="00F85F2F" w:rsidP="00F85F2F">
      <w:pPr>
        <w:rPr>
          <w:color w:val="000000" w:themeColor="text1"/>
        </w:rPr>
      </w:pPr>
      <w:r w:rsidRPr="001529C7">
        <w:rPr>
          <w:color w:val="000000" w:themeColor="text1"/>
        </w:rPr>
        <w:t xml:space="preserve">Анализ рынка услуг цифрового эфирного телевещания </w:t>
      </w:r>
      <w:r w:rsidRPr="004F7C92">
        <w:rPr>
          <w:i/>
          <w:iCs/>
          <w:color w:val="000000" w:themeColor="text1"/>
          <w:sz w:val="24"/>
        </w:rPr>
        <w:t>(далее – ЦЭТВ)</w:t>
      </w:r>
      <w:r w:rsidRPr="001529C7">
        <w:rPr>
          <w:color w:val="000000" w:themeColor="text1"/>
        </w:rPr>
        <w:t xml:space="preserve"> проведен в соответствии с Планом работы Агентства на 2022 год.</w:t>
      </w:r>
    </w:p>
    <w:p w14:paraId="7073AB56" w14:textId="77777777" w:rsidR="00F85F2F" w:rsidRPr="002A0980" w:rsidRDefault="00F85F2F" w:rsidP="002A0980">
      <w:pPr>
        <w:contextualSpacing/>
        <w:rPr>
          <w:bCs/>
          <w:color w:val="000000" w:themeColor="text1"/>
        </w:rPr>
      </w:pPr>
      <w:r w:rsidRPr="001529C7">
        <w:rPr>
          <w:bCs/>
          <w:color w:val="000000" w:themeColor="text1"/>
        </w:rPr>
        <w:t xml:space="preserve">Проект ЦЭТВ вошел в государственную программу «Цифровой Казахстан», как один из элементов развития цифрового пространства республики и обеспечения возможности </w:t>
      </w:r>
      <w:r w:rsidRPr="0051530B">
        <w:rPr>
          <w:bCs/>
          <w:color w:val="000000" w:themeColor="text1"/>
        </w:rPr>
        <w:t>равноправного доступа</w:t>
      </w:r>
      <w:r w:rsidRPr="001529C7">
        <w:rPr>
          <w:bCs/>
          <w:color w:val="000000" w:themeColor="text1"/>
        </w:rPr>
        <w:t xml:space="preserve"> населению страны к информации, в том числе к государственным услугам и информационным ресурсам отечественного телерадиовещания.</w:t>
      </w:r>
      <w:r w:rsidR="002A0980">
        <w:rPr>
          <w:bCs/>
          <w:color w:val="000000" w:themeColor="text1"/>
        </w:rPr>
        <w:t xml:space="preserve"> </w:t>
      </w:r>
      <w:r w:rsidRPr="001529C7">
        <w:rPr>
          <w:color w:val="000000" w:themeColor="text1"/>
        </w:rPr>
        <w:t>Национальным оператором цифрового эфирного телевещания определено</w:t>
      </w:r>
      <w:r w:rsidRPr="001529C7">
        <w:rPr>
          <w:b/>
          <w:color w:val="000000" w:themeColor="text1"/>
        </w:rPr>
        <w:t xml:space="preserve"> </w:t>
      </w:r>
      <w:r w:rsidRPr="001529C7">
        <w:rPr>
          <w:color w:val="000000" w:themeColor="text1"/>
        </w:rPr>
        <w:t xml:space="preserve">АО «Казтелерадио» в соответствии с постановлением Правительства от 11 июня 2012 года № 777 «О национальном операторе в области телерадиовещания». </w:t>
      </w:r>
      <w:r w:rsidRPr="001529C7">
        <w:rPr>
          <w:color w:val="000000" w:themeColor="text1"/>
          <w:lang w:eastAsia="zh-CN"/>
        </w:rPr>
        <w:t xml:space="preserve">АО «Казтелерадио» </w:t>
      </w:r>
      <w:r w:rsidR="001020F6">
        <w:rPr>
          <w:color w:val="000000" w:themeColor="text1"/>
          <w:lang w:eastAsia="zh-CN"/>
        </w:rPr>
        <w:br/>
      </w:r>
      <w:r w:rsidRPr="001529C7">
        <w:rPr>
          <w:color w:val="000000" w:themeColor="text1"/>
          <w:lang w:eastAsia="zh-CN"/>
        </w:rPr>
        <w:t>на основании утвержденного приказом Комитета связи и информации Министерства связи и информации №128 от 29.12.2010 года были начаты работы по планомерному переходу на ЦЭТВ в Республике Казахстан.</w:t>
      </w:r>
    </w:p>
    <w:p w14:paraId="2080EC58" w14:textId="77777777" w:rsidR="00F85F2F" w:rsidRPr="0032540C" w:rsidRDefault="00F85F2F" w:rsidP="0051530B">
      <w:pPr>
        <w:rPr>
          <w:color w:val="000000" w:themeColor="text1"/>
        </w:rPr>
      </w:pPr>
      <w:r w:rsidRPr="001529C7">
        <w:rPr>
          <w:color w:val="000000" w:themeColor="text1"/>
        </w:rPr>
        <w:t xml:space="preserve">На основании разработанного технико-экономического обоснования и финансово-экономического обоснования проекта, запланировано строительство и модернизация </w:t>
      </w:r>
      <w:r w:rsidRPr="0051530B">
        <w:rPr>
          <w:color w:val="000000" w:themeColor="text1"/>
        </w:rPr>
        <w:t xml:space="preserve">827 </w:t>
      </w:r>
      <w:r w:rsidR="0051530B" w:rsidRPr="0051530B">
        <w:rPr>
          <w:color w:val="000000" w:themeColor="text1"/>
        </w:rPr>
        <w:t>р</w:t>
      </w:r>
      <w:r w:rsidR="0051530B" w:rsidRPr="00C13D40">
        <w:rPr>
          <w:color w:val="000000" w:themeColor="text1"/>
        </w:rPr>
        <w:t>адиотелевиз</w:t>
      </w:r>
      <w:r w:rsidR="001020F6" w:rsidRPr="00C13D40">
        <w:rPr>
          <w:color w:val="000000" w:themeColor="text1"/>
        </w:rPr>
        <w:t>и</w:t>
      </w:r>
      <w:r w:rsidR="0051530B" w:rsidRPr="00C13D40">
        <w:rPr>
          <w:color w:val="000000" w:themeColor="text1"/>
        </w:rPr>
        <w:t>онных</w:t>
      </w:r>
      <w:r w:rsidR="0051530B" w:rsidRPr="0051530B">
        <w:rPr>
          <w:color w:val="000000" w:themeColor="text1"/>
        </w:rPr>
        <w:t xml:space="preserve"> станций </w:t>
      </w:r>
      <w:r w:rsidR="0051530B" w:rsidRPr="0051530B">
        <w:rPr>
          <w:i/>
          <w:color w:val="000000" w:themeColor="text1"/>
          <w:sz w:val="24"/>
        </w:rPr>
        <w:t xml:space="preserve">(далее – </w:t>
      </w:r>
      <w:r w:rsidRPr="0051530B">
        <w:rPr>
          <w:i/>
          <w:color w:val="000000" w:themeColor="text1"/>
          <w:sz w:val="24"/>
        </w:rPr>
        <w:t>РТС</w:t>
      </w:r>
      <w:r w:rsidR="0051530B" w:rsidRPr="0051530B">
        <w:rPr>
          <w:i/>
          <w:color w:val="000000" w:themeColor="text1"/>
          <w:sz w:val="24"/>
        </w:rPr>
        <w:t>)</w:t>
      </w:r>
      <w:r w:rsidRPr="0051530B">
        <w:rPr>
          <w:color w:val="000000" w:themeColor="text1"/>
        </w:rPr>
        <w:t xml:space="preserve"> по Республике Казахстан с охватом населения страны ЦЭТВ более 95%.</w:t>
      </w:r>
      <w:r w:rsidR="0051530B">
        <w:rPr>
          <w:color w:val="000000" w:themeColor="text1"/>
        </w:rPr>
        <w:t xml:space="preserve"> </w:t>
      </w:r>
      <w:r w:rsidRPr="001529C7">
        <w:rPr>
          <w:color w:val="000000" w:themeColor="text1"/>
        </w:rPr>
        <w:t xml:space="preserve">В ходе реализации проекта ЦЭТВ по состоянию на период проведения анализа, </w:t>
      </w:r>
      <w:r w:rsidRPr="001529C7">
        <w:rPr>
          <w:color w:val="000000" w:themeColor="text1"/>
          <w:lang w:eastAsia="zh-CN"/>
        </w:rPr>
        <w:t xml:space="preserve">АО «Казтелерадио» </w:t>
      </w:r>
      <w:r w:rsidRPr="001529C7">
        <w:rPr>
          <w:color w:val="000000" w:themeColor="text1"/>
        </w:rPr>
        <w:t xml:space="preserve">введены в эксплуатацию </w:t>
      </w:r>
      <w:r w:rsidRPr="0051530B">
        <w:rPr>
          <w:b/>
          <w:color w:val="000000" w:themeColor="text1"/>
        </w:rPr>
        <w:t>561 РТС</w:t>
      </w:r>
      <w:r w:rsidRPr="001529C7">
        <w:rPr>
          <w:color w:val="000000" w:themeColor="text1"/>
        </w:rPr>
        <w:t xml:space="preserve">, что обеспечило охват населения РК ЦЭТВ до </w:t>
      </w:r>
      <w:r w:rsidRPr="0051530B">
        <w:rPr>
          <w:b/>
          <w:color w:val="000000" w:themeColor="text1"/>
          <w:lang w:val="kk-KZ"/>
        </w:rPr>
        <w:t>93</w:t>
      </w:r>
      <w:r w:rsidRPr="0032540C">
        <w:rPr>
          <w:b/>
          <w:color w:val="000000" w:themeColor="text1"/>
        </w:rPr>
        <w:t>%</w:t>
      </w:r>
      <w:r w:rsidRPr="0032540C">
        <w:rPr>
          <w:color w:val="000000" w:themeColor="text1"/>
        </w:rPr>
        <w:t xml:space="preserve">. </w:t>
      </w:r>
    </w:p>
    <w:p w14:paraId="0CF7A73E" w14:textId="77777777" w:rsidR="00F85F2F" w:rsidRPr="0051530B" w:rsidRDefault="00F85F2F" w:rsidP="0051530B">
      <w:pPr>
        <w:tabs>
          <w:tab w:val="left" w:pos="1134"/>
        </w:tabs>
        <w:ind w:firstLine="0"/>
        <w:rPr>
          <w:color w:val="000000" w:themeColor="text1"/>
          <w:szCs w:val="24"/>
        </w:rPr>
      </w:pPr>
      <w:r w:rsidRPr="0032540C">
        <w:rPr>
          <w:color w:val="000000" w:themeColor="text1"/>
          <w:szCs w:val="24"/>
        </w:rPr>
        <w:t xml:space="preserve">Таблица </w:t>
      </w:r>
      <w:r w:rsidR="0032540C" w:rsidRPr="0032540C">
        <w:rPr>
          <w:color w:val="000000" w:themeColor="text1"/>
          <w:szCs w:val="24"/>
        </w:rPr>
        <w:t>14</w:t>
      </w:r>
      <w:r w:rsidRPr="0032540C">
        <w:rPr>
          <w:color w:val="000000" w:themeColor="text1"/>
          <w:szCs w:val="24"/>
        </w:rPr>
        <w:t>. Охват населения республики ЦЭТВ в разрезе регионов.</w:t>
      </w:r>
    </w:p>
    <w:tbl>
      <w:tblPr>
        <w:tblpPr w:leftFromText="180" w:rightFromText="180" w:vertAnchor="text" w:horzAnchor="margin" w:tblpXSpec="center" w:tblpY="178"/>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57"/>
        <w:gridCol w:w="4683"/>
        <w:gridCol w:w="2268"/>
        <w:gridCol w:w="2238"/>
      </w:tblGrid>
      <w:tr w:rsidR="00F85F2F" w:rsidRPr="001529C7" w14:paraId="72B977D0" w14:textId="77777777" w:rsidTr="00F85F2F">
        <w:trPr>
          <w:trHeight w:val="335"/>
        </w:trPr>
        <w:tc>
          <w:tcPr>
            <w:tcW w:w="557" w:type="dxa"/>
          </w:tcPr>
          <w:p w14:paraId="13D79CA4" w14:textId="77777777" w:rsidR="00F85F2F" w:rsidRPr="001529C7" w:rsidRDefault="00F85F2F" w:rsidP="00F85F2F">
            <w:pPr>
              <w:tabs>
                <w:tab w:val="clear" w:pos="567"/>
                <w:tab w:val="left" w:pos="851"/>
              </w:tabs>
              <w:rPr>
                <w:rFonts w:eastAsia="Calibri"/>
                <w:b/>
                <w:bCs/>
                <w:color w:val="000000" w:themeColor="text1"/>
                <w:sz w:val="24"/>
                <w:szCs w:val="24"/>
                <w:lang w:eastAsia="en-US"/>
              </w:rPr>
            </w:pPr>
          </w:p>
        </w:tc>
        <w:tc>
          <w:tcPr>
            <w:tcW w:w="4683" w:type="dxa"/>
            <w:shd w:val="clear" w:color="auto" w:fill="auto"/>
            <w:tcMar>
              <w:top w:w="72" w:type="dxa"/>
              <w:left w:w="144" w:type="dxa"/>
              <w:bottom w:w="72" w:type="dxa"/>
              <w:right w:w="144" w:type="dxa"/>
            </w:tcMar>
            <w:vAlign w:val="center"/>
            <w:hideMark/>
          </w:tcPr>
          <w:p w14:paraId="51A0EC03"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b/>
                <w:bCs/>
                <w:color w:val="000000" w:themeColor="text1"/>
                <w:sz w:val="24"/>
                <w:szCs w:val="24"/>
                <w:lang w:eastAsia="en-US"/>
              </w:rPr>
              <w:t>Регион</w:t>
            </w:r>
          </w:p>
        </w:tc>
        <w:tc>
          <w:tcPr>
            <w:tcW w:w="2268" w:type="dxa"/>
            <w:shd w:val="clear" w:color="auto" w:fill="auto"/>
            <w:tcMar>
              <w:top w:w="72" w:type="dxa"/>
              <w:left w:w="144" w:type="dxa"/>
              <w:bottom w:w="72" w:type="dxa"/>
              <w:right w:w="144" w:type="dxa"/>
            </w:tcMar>
            <w:vAlign w:val="center"/>
            <w:hideMark/>
          </w:tcPr>
          <w:p w14:paraId="258AFDEB" w14:textId="77777777" w:rsidR="00F85F2F" w:rsidRPr="001529C7" w:rsidRDefault="00F85F2F" w:rsidP="00F85F2F">
            <w:pPr>
              <w:tabs>
                <w:tab w:val="clear" w:pos="567"/>
                <w:tab w:val="left" w:pos="851"/>
              </w:tabs>
              <w:ind w:firstLine="3"/>
              <w:jc w:val="center"/>
              <w:rPr>
                <w:rFonts w:eastAsia="Calibri"/>
                <w:color w:val="000000" w:themeColor="text1"/>
                <w:sz w:val="24"/>
                <w:szCs w:val="24"/>
                <w:lang w:eastAsia="en-US"/>
              </w:rPr>
            </w:pPr>
            <w:r w:rsidRPr="001529C7">
              <w:rPr>
                <w:rFonts w:eastAsia="Calibri"/>
                <w:b/>
                <w:bCs/>
                <w:color w:val="000000" w:themeColor="text1"/>
                <w:sz w:val="24"/>
                <w:szCs w:val="24"/>
                <w:lang w:eastAsia="en-US"/>
              </w:rPr>
              <w:t>Кол-во РТС</w:t>
            </w:r>
          </w:p>
        </w:tc>
        <w:tc>
          <w:tcPr>
            <w:tcW w:w="2238" w:type="dxa"/>
            <w:vAlign w:val="center"/>
          </w:tcPr>
          <w:p w14:paraId="603BD724" w14:textId="77777777" w:rsidR="00F85F2F" w:rsidRPr="001529C7" w:rsidRDefault="00F85F2F" w:rsidP="00F85F2F">
            <w:pPr>
              <w:tabs>
                <w:tab w:val="clear" w:pos="567"/>
                <w:tab w:val="left" w:pos="851"/>
              </w:tabs>
              <w:ind w:firstLine="3"/>
              <w:jc w:val="center"/>
              <w:rPr>
                <w:rFonts w:eastAsia="Calibri"/>
                <w:b/>
                <w:bCs/>
                <w:color w:val="000000" w:themeColor="text1"/>
                <w:sz w:val="24"/>
                <w:szCs w:val="24"/>
                <w:lang w:eastAsia="en-US"/>
              </w:rPr>
            </w:pPr>
            <w:r w:rsidRPr="001529C7">
              <w:rPr>
                <w:rFonts w:eastAsia="Calibri"/>
                <w:b/>
                <w:bCs/>
                <w:color w:val="000000" w:themeColor="text1"/>
                <w:sz w:val="24"/>
                <w:szCs w:val="24"/>
                <w:lang w:eastAsia="en-US"/>
              </w:rPr>
              <w:t>Охват населения</w:t>
            </w:r>
            <w:r w:rsidRPr="001529C7">
              <w:rPr>
                <w:rFonts w:eastAsia="Calibri"/>
                <w:b/>
                <w:bCs/>
                <w:color w:val="000000" w:themeColor="text1"/>
                <w:sz w:val="24"/>
                <w:szCs w:val="24"/>
                <w:lang w:val="kk-KZ" w:eastAsia="en-US"/>
              </w:rPr>
              <w:t xml:space="preserve"> ЦЭТВ</w:t>
            </w:r>
            <w:r w:rsidRPr="001529C7">
              <w:rPr>
                <w:rFonts w:eastAsia="Calibri"/>
                <w:b/>
                <w:bCs/>
                <w:color w:val="000000" w:themeColor="text1"/>
                <w:sz w:val="24"/>
                <w:szCs w:val="24"/>
                <w:lang w:eastAsia="en-US"/>
              </w:rPr>
              <w:t>, %</w:t>
            </w:r>
          </w:p>
        </w:tc>
      </w:tr>
      <w:tr w:rsidR="00F85F2F" w:rsidRPr="001529C7" w14:paraId="54655F6F" w14:textId="77777777" w:rsidTr="00F85F2F">
        <w:trPr>
          <w:trHeight w:val="256"/>
        </w:trPr>
        <w:tc>
          <w:tcPr>
            <w:tcW w:w="557" w:type="dxa"/>
          </w:tcPr>
          <w:p w14:paraId="50364A71" w14:textId="77777777" w:rsidR="00F85F2F" w:rsidRPr="001529C7" w:rsidRDefault="00F85F2F" w:rsidP="00F85F2F">
            <w:pPr>
              <w:tabs>
                <w:tab w:val="clear" w:pos="567"/>
                <w:tab w:val="left" w:pos="851"/>
              </w:tabs>
              <w:ind w:left="-10" w:right="-9" w:firstLine="0"/>
              <w:contextualSpacing/>
              <w:jc w:val="center"/>
              <w:rPr>
                <w:color w:val="000000" w:themeColor="text1"/>
                <w:sz w:val="24"/>
                <w:szCs w:val="24"/>
              </w:rPr>
            </w:pPr>
            <w:r w:rsidRPr="001529C7">
              <w:rPr>
                <w:color w:val="000000" w:themeColor="text1"/>
                <w:sz w:val="24"/>
                <w:szCs w:val="24"/>
              </w:rPr>
              <w:lastRenderedPageBreak/>
              <w:t>1</w:t>
            </w:r>
          </w:p>
        </w:tc>
        <w:tc>
          <w:tcPr>
            <w:tcW w:w="4683" w:type="dxa"/>
            <w:shd w:val="clear" w:color="auto" w:fill="auto"/>
            <w:tcMar>
              <w:top w:w="72" w:type="dxa"/>
              <w:left w:w="144" w:type="dxa"/>
              <w:bottom w:w="72" w:type="dxa"/>
              <w:right w:w="144" w:type="dxa"/>
            </w:tcMar>
            <w:vAlign w:val="center"/>
            <w:hideMark/>
          </w:tcPr>
          <w:p w14:paraId="4DD2AFD6"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 xml:space="preserve">Алматинская область и </w:t>
            </w:r>
            <w:proofErr w:type="spellStart"/>
            <w:r w:rsidRPr="001529C7">
              <w:rPr>
                <w:rFonts w:eastAsia="Calibri"/>
                <w:color w:val="000000" w:themeColor="text1"/>
                <w:sz w:val="24"/>
                <w:szCs w:val="24"/>
                <w:lang w:eastAsia="en-US"/>
              </w:rPr>
              <w:t>г.Алматы</w:t>
            </w:r>
            <w:proofErr w:type="spellEnd"/>
          </w:p>
        </w:tc>
        <w:tc>
          <w:tcPr>
            <w:tcW w:w="2268" w:type="dxa"/>
            <w:shd w:val="clear" w:color="auto" w:fill="auto"/>
            <w:tcMar>
              <w:top w:w="72" w:type="dxa"/>
              <w:left w:w="144" w:type="dxa"/>
              <w:bottom w:w="72" w:type="dxa"/>
              <w:right w:w="144" w:type="dxa"/>
            </w:tcMar>
            <w:vAlign w:val="center"/>
            <w:hideMark/>
          </w:tcPr>
          <w:p w14:paraId="26B075F7" w14:textId="77777777" w:rsidR="00F85F2F" w:rsidRPr="001529C7" w:rsidRDefault="00F85F2F" w:rsidP="00F85F2F">
            <w:pPr>
              <w:tabs>
                <w:tab w:val="clear" w:pos="567"/>
                <w:tab w:val="left" w:pos="851"/>
              </w:tabs>
              <w:ind w:firstLine="3"/>
              <w:jc w:val="center"/>
              <w:rPr>
                <w:rFonts w:eastAsia="Calibri"/>
                <w:color w:val="000000" w:themeColor="text1"/>
                <w:sz w:val="24"/>
                <w:szCs w:val="24"/>
                <w:lang w:eastAsia="en-US"/>
              </w:rPr>
            </w:pPr>
            <w:r w:rsidRPr="001529C7">
              <w:rPr>
                <w:rFonts w:eastAsia="Calibri"/>
                <w:color w:val="000000" w:themeColor="text1"/>
                <w:sz w:val="24"/>
                <w:szCs w:val="24"/>
                <w:lang w:eastAsia="en-US"/>
              </w:rPr>
              <w:t>91</w:t>
            </w:r>
          </w:p>
        </w:tc>
        <w:tc>
          <w:tcPr>
            <w:tcW w:w="2238" w:type="dxa"/>
            <w:vAlign w:val="center"/>
          </w:tcPr>
          <w:p w14:paraId="5AAA5AAC" w14:textId="77777777" w:rsidR="00F85F2F" w:rsidRPr="001529C7" w:rsidRDefault="00F85F2F" w:rsidP="00F85F2F">
            <w:pPr>
              <w:tabs>
                <w:tab w:val="clear" w:pos="567"/>
                <w:tab w:val="left" w:pos="851"/>
              </w:tabs>
              <w:ind w:firstLine="3"/>
              <w:jc w:val="center"/>
              <w:rPr>
                <w:rFonts w:eastAsia="Calibri"/>
                <w:color w:val="000000" w:themeColor="text1"/>
                <w:sz w:val="24"/>
                <w:szCs w:val="24"/>
                <w:lang w:eastAsia="en-US"/>
              </w:rPr>
            </w:pPr>
            <w:r w:rsidRPr="001529C7">
              <w:rPr>
                <w:color w:val="000000" w:themeColor="text1"/>
                <w:sz w:val="24"/>
                <w:szCs w:val="24"/>
              </w:rPr>
              <w:t>19,68 %</w:t>
            </w:r>
          </w:p>
        </w:tc>
      </w:tr>
      <w:tr w:rsidR="00F85F2F" w:rsidRPr="001529C7" w14:paraId="6CEFDC78" w14:textId="77777777" w:rsidTr="00F85F2F">
        <w:trPr>
          <w:trHeight w:val="219"/>
        </w:trPr>
        <w:tc>
          <w:tcPr>
            <w:tcW w:w="557" w:type="dxa"/>
          </w:tcPr>
          <w:p w14:paraId="500B1531"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2</w:t>
            </w:r>
          </w:p>
        </w:tc>
        <w:tc>
          <w:tcPr>
            <w:tcW w:w="4683" w:type="dxa"/>
            <w:shd w:val="clear" w:color="auto" w:fill="auto"/>
            <w:tcMar>
              <w:top w:w="72" w:type="dxa"/>
              <w:left w:w="144" w:type="dxa"/>
              <w:bottom w:w="72" w:type="dxa"/>
              <w:right w:w="144" w:type="dxa"/>
            </w:tcMar>
            <w:vAlign w:val="center"/>
            <w:hideMark/>
          </w:tcPr>
          <w:p w14:paraId="5438D9E8"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 xml:space="preserve">Акмолинская область и </w:t>
            </w:r>
            <w:proofErr w:type="spellStart"/>
            <w:r w:rsidRPr="001529C7">
              <w:rPr>
                <w:rFonts w:eastAsia="Calibri"/>
                <w:color w:val="000000" w:themeColor="text1"/>
                <w:sz w:val="24"/>
                <w:szCs w:val="24"/>
                <w:lang w:eastAsia="en-US"/>
              </w:rPr>
              <w:t>г.Астана</w:t>
            </w:r>
            <w:proofErr w:type="spellEnd"/>
          </w:p>
        </w:tc>
        <w:tc>
          <w:tcPr>
            <w:tcW w:w="2268" w:type="dxa"/>
            <w:shd w:val="clear" w:color="auto" w:fill="auto"/>
            <w:tcMar>
              <w:top w:w="72" w:type="dxa"/>
              <w:left w:w="144" w:type="dxa"/>
              <w:bottom w:w="72" w:type="dxa"/>
              <w:right w:w="144" w:type="dxa"/>
            </w:tcMar>
            <w:vAlign w:val="center"/>
            <w:hideMark/>
          </w:tcPr>
          <w:p w14:paraId="240C82B5"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9</w:t>
            </w:r>
          </w:p>
        </w:tc>
        <w:tc>
          <w:tcPr>
            <w:tcW w:w="2238" w:type="dxa"/>
            <w:vAlign w:val="center"/>
          </w:tcPr>
          <w:p w14:paraId="0EFF2309" w14:textId="77777777" w:rsidR="00F85F2F" w:rsidRPr="001529C7" w:rsidRDefault="00F85F2F" w:rsidP="00F85F2F">
            <w:pPr>
              <w:tabs>
                <w:tab w:val="clear" w:pos="567"/>
                <w:tab w:val="left" w:pos="851"/>
              </w:tabs>
              <w:ind w:firstLine="3"/>
              <w:jc w:val="center"/>
              <w:rPr>
                <w:rFonts w:eastAsia="Calibri"/>
                <w:color w:val="000000" w:themeColor="text1"/>
                <w:sz w:val="24"/>
                <w:szCs w:val="24"/>
                <w:lang w:eastAsia="en-US"/>
              </w:rPr>
            </w:pPr>
            <w:r w:rsidRPr="001529C7">
              <w:rPr>
                <w:rFonts w:eastAsia="Calibri"/>
                <w:color w:val="000000" w:themeColor="text1"/>
                <w:sz w:val="24"/>
                <w:szCs w:val="24"/>
                <w:lang w:val="kk-KZ" w:eastAsia="en-US"/>
              </w:rPr>
              <w:t>6,82</w:t>
            </w:r>
            <w:r w:rsidRPr="001529C7">
              <w:rPr>
                <w:rFonts w:eastAsia="Calibri"/>
                <w:color w:val="000000" w:themeColor="text1"/>
                <w:sz w:val="24"/>
                <w:szCs w:val="24"/>
                <w:lang w:eastAsia="en-US"/>
              </w:rPr>
              <w:t xml:space="preserve"> %</w:t>
            </w:r>
          </w:p>
        </w:tc>
      </w:tr>
      <w:tr w:rsidR="00F85F2F" w:rsidRPr="001529C7" w14:paraId="29B8AFF5" w14:textId="77777777" w:rsidTr="00F85F2F">
        <w:trPr>
          <w:trHeight w:val="232"/>
        </w:trPr>
        <w:tc>
          <w:tcPr>
            <w:tcW w:w="557" w:type="dxa"/>
          </w:tcPr>
          <w:p w14:paraId="48E9DD61"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3</w:t>
            </w:r>
          </w:p>
        </w:tc>
        <w:tc>
          <w:tcPr>
            <w:tcW w:w="4683" w:type="dxa"/>
            <w:shd w:val="clear" w:color="auto" w:fill="auto"/>
            <w:tcMar>
              <w:top w:w="72" w:type="dxa"/>
              <w:left w:w="144" w:type="dxa"/>
              <w:bottom w:w="72" w:type="dxa"/>
              <w:right w:w="144" w:type="dxa"/>
            </w:tcMar>
            <w:vAlign w:val="center"/>
            <w:hideMark/>
          </w:tcPr>
          <w:p w14:paraId="4EDEC0C2"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Актюбинская область</w:t>
            </w:r>
          </w:p>
        </w:tc>
        <w:tc>
          <w:tcPr>
            <w:tcW w:w="2268" w:type="dxa"/>
            <w:shd w:val="clear" w:color="auto" w:fill="auto"/>
            <w:tcMar>
              <w:top w:w="72" w:type="dxa"/>
              <w:left w:w="144" w:type="dxa"/>
              <w:bottom w:w="72" w:type="dxa"/>
              <w:right w:w="144" w:type="dxa"/>
            </w:tcMar>
            <w:vAlign w:val="center"/>
            <w:hideMark/>
          </w:tcPr>
          <w:p w14:paraId="5295A93E"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6</w:t>
            </w:r>
          </w:p>
        </w:tc>
        <w:tc>
          <w:tcPr>
            <w:tcW w:w="2238" w:type="dxa"/>
            <w:vAlign w:val="center"/>
          </w:tcPr>
          <w:p w14:paraId="528A9666"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3,41</w:t>
            </w:r>
            <w:r w:rsidRPr="001529C7">
              <w:rPr>
                <w:rFonts w:eastAsia="Calibri"/>
                <w:color w:val="000000" w:themeColor="text1"/>
                <w:sz w:val="24"/>
                <w:szCs w:val="24"/>
                <w:lang w:eastAsia="en-US"/>
              </w:rPr>
              <w:t>%</w:t>
            </w:r>
          </w:p>
        </w:tc>
      </w:tr>
      <w:tr w:rsidR="00F85F2F" w:rsidRPr="001529C7" w14:paraId="6C647D12" w14:textId="77777777" w:rsidTr="00F85F2F">
        <w:trPr>
          <w:trHeight w:val="232"/>
        </w:trPr>
        <w:tc>
          <w:tcPr>
            <w:tcW w:w="557" w:type="dxa"/>
          </w:tcPr>
          <w:p w14:paraId="2D4308DF"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4</w:t>
            </w:r>
          </w:p>
        </w:tc>
        <w:tc>
          <w:tcPr>
            <w:tcW w:w="4683" w:type="dxa"/>
            <w:shd w:val="clear" w:color="auto" w:fill="auto"/>
            <w:tcMar>
              <w:top w:w="72" w:type="dxa"/>
              <w:left w:w="144" w:type="dxa"/>
              <w:bottom w:w="72" w:type="dxa"/>
              <w:right w:w="144" w:type="dxa"/>
            </w:tcMar>
            <w:vAlign w:val="center"/>
          </w:tcPr>
          <w:p w14:paraId="7FB815B2"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Атырауская область</w:t>
            </w:r>
          </w:p>
        </w:tc>
        <w:tc>
          <w:tcPr>
            <w:tcW w:w="2268" w:type="dxa"/>
            <w:shd w:val="clear" w:color="auto" w:fill="auto"/>
            <w:tcMar>
              <w:top w:w="72" w:type="dxa"/>
              <w:left w:w="144" w:type="dxa"/>
              <w:bottom w:w="72" w:type="dxa"/>
              <w:right w:w="144" w:type="dxa"/>
            </w:tcMar>
            <w:vAlign w:val="center"/>
          </w:tcPr>
          <w:p w14:paraId="542540D4"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9</w:t>
            </w:r>
          </w:p>
        </w:tc>
        <w:tc>
          <w:tcPr>
            <w:tcW w:w="2238" w:type="dxa"/>
            <w:vAlign w:val="center"/>
          </w:tcPr>
          <w:p w14:paraId="3434E5E6"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2,63</w:t>
            </w:r>
            <w:r w:rsidRPr="001529C7">
              <w:rPr>
                <w:rFonts w:eastAsia="Calibri"/>
                <w:color w:val="000000" w:themeColor="text1"/>
                <w:sz w:val="24"/>
                <w:szCs w:val="24"/>
                <w:lang w:eastAsia="en-US"/>
              </w:rPr>
              <w:t>%</w:t>
            </w:r>
          </w:p>
        </w:tc>
      </w:tr>
      <w:tr w:rsidR="00F85F2F" w:rsidRPr="001529C7" w14:paraId="3AC09A5B" w14:textId="77777777" w:rsidTr="00F85F2F">
        <w:trPr>
          <w:trHeight w:val="237"/>
        </w:trPr>
        <w:tc>
          <w:tcPr>
            <w:tcW w:w="557" w:type="dxa"/>
          </w:tcPr>
          <w:p w14:paraId="661F178B"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5</w:t>
            </w:r>
          </w:p>
        </w:tc>
        <w:tc>
          <w:tcPr>
            <w:tcW w:w="4683" w:type="dxa"/>
            <w:shd w:val="clear" w:color="auto" w:fill="auto"/>
            <w:tcMar>
              <w:top w:w="72" w:type="dxa"/>
              <w:left w:w="144" w:type="dxa"/>
              <w:bottom w:w="72" w:type="dxa"/>
              <w:right w:w="144" w:type="dxa"/>
            </w:tcMar>
            <w:vAlign w:val="center"/>
          </w:tcPr>
          <w:p w14:paraId="51D72103"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Восточно-Казахстанская область</w:t>
            </w:r>
          </w:p>
        </w:tc>
        <w:tc>
          <w:tcPr>
            <w:tcW w:w="2268" w:type="dxa"/>
            <w:shd w:val="clear" w:color="auto" w:fill="auto"/>
            <w:tcMar>
              <w:top w:w="72" w:type="dxa"/>
              <w:left w:w="144" w:type="dxa"/>
              <w:bottom w:w="72" w:type="dxa"/>
              <w:right w:w="144" w:type="dxa"/>
            </w:tcMar>
            <w:vAlign w:val="center"/>
          </w:tcPr>
          <w:p w14:paraId="451A510C"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118</w:t>
            </w:r>
          </w:p>
        </w:tc>
        <w:tc>
          <w:tcPr>
            <w:tcW w:w="2238" w:type="dxa"/>
            <w:vAlign w:val="center"/>
          </w:tcPr>
          <w:p w14:paraId="1DA414D9"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7,95</w:t>
            </w:r>
            <w:r w:rsidRPr="001529C7">
              <w:rPr>
                <w:rFonts w:eastAsia="Calibri"/>
                <w:color w:val="000000" w:themeColor="text1"/>
                <w:sz w:val="24"/>
                <w:szCs w:val="24"/>
                <w:lang w:eastAsia="en-US"/>
              </w:rPr>
              <w:t>%</w:t>
            </w:r>
          </w:p>
        </w:tc>
      </w:tr>
      <w:tr w:rsidR="00F85F2F" w:rsidRPr="001529C7" w14:paraId="11B9DBA1" w14:textId="77777777" w:rsidTr="00F85F2F">
        <w:trPr>
          <w:trHeight w:val="233"/>
        </w:trPr>
        <w:tc>
          <w:tcPr>
            <w:tcW w:w="557" w:type="dxa"/>
          </w:tcPr>
          <w:p w14:paraId="09EE6084"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6</w:t>
            </w:r>
          </w:p>
        </w:tc>
        <w:tc>
          <w:tcPr>
            <w:tcW w:w="4683" w:type="dxa"/>
            <w:shd w:val="clear" w:color="auto" w:fill="auto"/>
            <w:tcMar>
              <w:top w:w="72" w:type="dxa"/>
              <w:left w:w="144" w:type="dxa"/>
              <w:bottom w:w="72" w:type="dxa"/>
              <w:right w:w="144" w:type="dxa"/>
            </w:tcMar>
            <w:vAlign w:val="center"/>
          </w:tcPr>
          <w:p w14:paraId="18F9580F"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Жамбылская область</w:t>
            </w:r>
          </w:p>
        </w:tc>
        <w:tc>
          <w:tcPr>
            <w:tcW w:w="2268" w:type="dxa"/>
            <w:shd w:val="clear" w:color="auto" w:fill="auto"/>
            <w:tcMar>
              <w:top w:w="72" w:type="dxa"/>
              <w:left w:w="144" w:type="dxa"/>
              <w:bottom w:w="72" w:type="dxa"/>
              <w:right w:w="144" w:type="dxa"/>
            </w:tcMar>
            <w:vAlign w:val="center"/>
          </w:tcPr>
          <w:p w14:paraId="30B40274"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43</w:t>
            </w:r>
          </w:p>
        </w:tc>
        <w:tc>
          <w:tcPr>
            <w:tcW w:w="2238" w:type="dxa"/>
            <w:vAlign w:val="center"/>
          </w:tcPr>
          <w:p w14:paraId="04CEEF2A"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6,31</w:t>
            </w:r>
            <w:r w:rsidRPr="001529C7">
              <w:rPr>
                <w:rFonts w:eastAsia="Calibri"/>
                <w:color w:val="000000" w:themeColor="text1"/>
                <w:sz w:val="24"/>
                <w:szCs w:val="24"/>
                <w:lang w:eastAsia="en-US"/>
              </w:rPr>
              <w:t>%</w:t>
            </w:r>
          </w:p>
        </w:tc>
      </w:tr>
      <w:tr w:rsidR="00F85F2F" w:rsidRPr="001529C7" w14:paraId="5AEBAFB3" w14:textId="77777777" w:rsidTr="00F85F2F">
        <w:trPr>
          <w:trHeight w:val="222"/>
        </w:trPr>
        <w:tc>
          <w:tcPr>
            <w:tcW w:w="557" w:type="dxa"/>
          </w:tcPr>
          <w:p w14:paraId="222B59E6"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7</w:t>
            </w:r>
          </w:p>
        </w:tc>
        <w:tc>
          <w:tcPr>
            <w:tcW w:w="4683" w:type="dxa"/>
            <w:shd w:val="clear" w:color="auto" w:fill="auto"/>
            <w:tcMar>
              <w:top w:w="72" w:type="dxa"/>
              <w:left w:w="144" w:type="dxa"/>
              <w:bottom w:w="72" w:type="dxa"/>
              <w:right w:w="144" w:type="dxa"/>
            </w:tcMar>
            <w:vAlign w:val="center"/>
          </w:tcPr>
          <w:p w14:paraId="74249F0C"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Западно-</w:t>
            </w:r>
            <w:proofErr w:type="spellStart"/>
            <w:r w:rsidRPr="001529C7">
              <w:rPr>
                <w:rFonts w:eastAsia="Calibri"/>
                <w:color w:val="000000" w:themeColor="text1"/>
                <w:sz w:val="24"/>
                <w:szCs w:val="24"/>
                <w:lang w:eastAsia="en-US"/>
              </w:rPr>
              <w:t>Казахстанкая</w:t>
            </w:r>
            <w:proofErr w:type="spellEnd"/>
            <w:r w:rsidRPr="001529C7">
              <w:rPr>
                <w:rFonts w:eastAsia="Calibri"/>
                <w:color w:val="000000" w:themeColor="text1"/>
                <w:sz w:val="24"/>
                <w:szCs w:val="24"/>
                <w:lang w:eastAsia="en-US"/>
              </w:rPr>
              <w:t xml:space="preserve"> область</w:t>
            </w:r>
          </w:p>
        </w:tc>
        <w:tc>
          <w:tcPr>
            <w:tcW w:w="2268" w:type="dxa"/>
            <w:shd w:val="clear" w:color="auto" w:fill="auto"/>
            <w:tcMar>
              <w:top w:w="72" w:type="dxa"/>
              <w:left w:w="144" w:type="dxa"/>
              <w:bottom w:w="72" w:type="dxa"/>
              <w:right w:w="144" w:type="dxa"/>
            </w:tcMar>
            <w:vAlign w:val="center"/>
          </w:tcPr>
          <w:p w14:paraId="3BF68F0A"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2</w:t>
            </w:r>
          </w:p>
        </w:tc>
        <w:tc>
          <w:tcPr>
            <w:tcW w:w="2238" w:type="dxa"/>
            <w:vAlign w:val="center"/>
          </w:tcPr>
          <w:p w14:paraId="7CDA39E3"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2,21</w:t>
            </w:r>
            <w:r w:rsidRPr="001529C7">
              <w:rPr>
                <w:rFonts w:eastAsia="Calibri"/>
                <w:color w:val="000000" w:themeColor="text1"/>
                <w:sz w:val="24"/>
                <w:szCs w:val="24"/>
                <w:lang w:eastAsia="en-US"/>
              </w:rPr>
              <w:t>%</w:t>
            </w:r>
          </w:p>
        </w:tc>
      </w:tr>
      <w:tr w:rsidR="00F85F2F" w:rsidRPr="001529C7" w14:paraId="334B587F" w14:textId="77777777" w:rsidTr="00F85F2F">
        <w:trPr>
          <w:trHeight w:val="235"/>
        </w:trPr>
        <w:tc>
          <w:tcPr>
            <w:tcW w:w="557" w:type="dxa"/>
          </w:tcPr>
          <w:p w14:paraId="1EC05825"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8</w:t>
            </w:r>
          </w:p>
        </w:tc>
        <w:tc>
          <w:tcPr>
            <w:tcW w:w="4683" w:type="dxa"/>
            <w:shd w:val="clear" w:color="auto" w:fill="auto"/>
            <w:tcMar>
              <w:top w:w="72" w:type="dxa"/>
              <w:left w:w="144" w:type="dxa"/>
              <w:bottom w:w="72" w:type="dxa"/>
              <w:right w:w="144" w:type="dxa"/>
            </w:tcMar>
            <w:vAlign w:val="center"/>
          </w:tcPr>
          <w:p w14:paraId="54024F6B"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Карагандинская область</w:t>
            </w:r>
          </w:p>
        </w:tc>
        <w:tc>
          <w:tcPr>
            <w:tcW w:w="2268" w:type="dxa"/>
            <w:shd w:val="clear" w:color="auto" w:fill="auto"/>
            <w:tcMar>
              <w:top w:w="72" w:type="dxa"/>
              <w:left w:w="144" w:type="dxa"/>
              <w:bottom w:w="72" w:type="dxa"/>
              <w:right w:w="144" w:type="dxa"/>
            </w:tcMar>
            <w:vAlign w:val="center"/>
          </w:tcPr>
          <w:p w14:paraId="77AD9CC0"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35</w:t>
            </w:r>
          </w:p>
        </w:tc>
        <w:tc>
          <w:tcPr>
            <w:tcW w:w="2238" w:type="dxa"/>
            <w:vAlign w:val="center"/>
          </w:tcPr>
          <w:p w14:paraId="5A636CA2"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8,04</w:t>
            </w:r>
            <w:r w:rsidRPr="001529C7">
              <w:rPr>
                <w:rFonts w:eastAsia="Calibri"/>
                <w:color w:val="000000" w:themeColor="text1"/>
                <w:sz w:val="24"/>
                <w:szCs w:val="24"/>
                <w:lang w:eastAsia="en-US"/>
              </w:rPr>
              <w:t>%</w:t>
            </w:r>
          </w:p>
        </w:tc>
      </w:tr>
      <w:tr w:rsidR="00F85F2F" w:rsidRPr="001529C7" w14:paraId="3B688800" w14:textId="77777777" w:rsidTr="00F85F2F">
        <w:trPr>
          <w:trHeight w:val="235"/>
        </w:trPr>
        <w:tc>
          <w:tcPr>
            <w:tcW w:w="557" w:type="dxa"/>
          </w:tcPr>
          <w:p w14:paraId="6C8ECB36"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9</w:t>
            </w:r>
          </w:p>
        </w:tc>
        <w:tc>
          <w:tcPr>
            <w:tcW w:w="4683" w:type="dxa"/>
            <w:shd w:val="clear" w:color="auto" w:fill="auto"/>
            <w:tcMar>
              <w:top w:w="72" w:type="dxa"/>
              <w:left w:w="144" w:type="dxa"/>
              <w:bottom w:w="72" w:type="dxa"/>
              <w:right w:w="144" w:type="dxa"/>
            </w:tcMar>
            <w:vAlign w:val="center"/>
          </w:tcPr>
          <w:p w14:paraId="3D16D6F8"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Костанайская область</w:t>
            </w:r>
          </w:p>
        </w:tc>
        <w:tc>
          <w:tcPr>
            <w:tcW w:w="2268" w:type="dxa"/>
            <w:shd w:val="clear" w:color="auto" w:fill="auto"/>
            <w:tcMar>
              <w:top w:w="72" w:type="dxa"/>
              <w:left w:w="144" w:type="dxa"/>
              <w:bottom w:w="72" w:type="dxa"/>
              <w:right w:w="144" w:type="dxa"/>
            </w:tcMar>
            <w:vAlign w:val="center"/>
          </w:tcPr>
          <w:p w14:paraId="3041C7C7"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59</w:t>
            </w:r>
          </w:p>
        </w:tc>
        <w:tc>
          <w:tcPr>
            <w:tcW w:w="2238" w:type="dxa"/>
            <w:vAlign w:val="center"/>
          </w:tcPr>
          <w:p w14:paraId="6699F568"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5,47</w:t>
            </w:r>
            <w:r w:rsidRPr="001529C7">
              <w:rPr>
                <w:rFonts w:eastAsia="Calibri"/>
                <w:color w:val="000000" w:themeColor="text1"/>
                <w:sz w:val="24"/>
                <w:szCs w:val="24"/>
                <w:lang w:eastAsia="en-US"/>
              </w:rPr>
              <w:t>%</w:t>
            </w:r>
          </w:p>
        </w:tc>
      </w:tr>
      <w:tr w:rsidR="00F85F2F" w:rsidRPr="001529C7" w14:paraId="37748704" w14:textId="77777777" w:rsidTr="00F85F2F">
        <w:trPr>
          <w:trHeight w:val="232"/>
        </w:trPr>
        <w:tc>
          <w:tcPr>
            <w:tcW w:w="557" w:type="dxa"/>
          </w:tcPr>
          <w:p w14:paraId="34362D16"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10</w:t>
            </w:r>
          </w:p>
        </w:tc>
        <w:tc>
          <w:tcPr>
            <w:tcW w:w="4683" w:type="dxa"/>
            <w:shd w:val="clear" w:color="auto" w:fill="auto"/>
            <w:tcMar>
              <w:top w:w="72" w:type="dxa"/>
              <w:left w:w="144" w:type="dxa"/>
              <w:bottom w:w="72" w:type="dxa"/>
              <w:right w:w="144" w:type="dxa"/>
            </w:tcMar>
            <w:vAlign w:val="center"/>
          </w:tcPr>
          <w:p w14:paraId="1D6C6A9A"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Кызылординская область</w:t>
            </w:r>
          </w:p>
        </w:tc>
        <w:tc>
          <w:tcPr>
            <w:tcW w:w="2268" w:type="dxa"/>
            <w:shd w:val="clear" w:color="auto" w:fill="auto"/>
            <w:tcMar>
              <w:top w:w="72" w:type="dxa"/>
              <w:left w:w="144" w:type="dxa"/>
              <w:bottom w:w="72" w:type="dxa"/>
              <w:right w:w="144" w:type="dxa"/>
            </w:tcMar>
            <w:vAlign w:val="center"/>
          </w:tcPr>
          <w:p w14:paraId="634265F8"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17</w:t>
            </w:r>
          </w:p>
        </w:tc>
        <w:tc>
          <w:tcPr>
            <w:tcW w:w="2238" w:type="dxa"/>
            <w:vAlign w:val="center"/>
          </w:tcPr>
          <w:p w14:paraId="054EB4A3"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3,47</w:t>
            </w:r>
            <w:r w:rsidRPr="001529C7">
              <w:rPr>
                <w:rFonts w:eastAsia="Calibri"/>
                <w:color w:val="000000" w:themeColor="text1"/>
                <w:sz w:val="24"/>
                <w:szCs w:val="24"/>
                <w:lang w:eastAsia="en-US"/>
              </w:rPr>
              <w:t>%</w:t>
            </w:r>
          </w:p>
        </w:tc>
      </w:tr>
      <w:tr w:rsidR="00F85F2F" w:rsidRPr="001529C7" w14:paraId="2B5CE2F9" w14:textId="77777777" w:rsidTr="00F85F2F">
        <w:trPr>
          <w:trHeight w:val="227"/>
        </w:trPr>
        <w:tc>
          <w:tcPr>
            <w:tcW w:w="557" w:type="dxa"/>
          </w:tcPr>
          <w:p w14:paraId="0C6C67F8"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11</w:t>
            </w:r>
          </w:p>
        </w:tc>
        <w:tc>
          <w:tcPr>
            <w:tcW w:w="4683" w:type="dxa"/>
            <w:shd w:val="clear" w:color="auto" w:fill="auto"/>
            <w:tcMar>
              <w:top w:w="72" w:type="dxa"/>
              <w:left w:w="144" w:type="dxa"/>
              <w:bottom w:w="72" w:type="dxa"/>
              <w:right w:w="144" w:type="dxa"/>
            </w:tcMar>
            <w:vAlign w:val="center"/>
          </w:tcPr>
          <w:p w14:paraId="35DD3B75"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Мангистауская область</w:t>
            </w:r>
          </w:p>
        </w:tc>
        <w:tc>
          <w:tcPr>
            <w:tcW w:w="2268" w:type="dxa"/>
            <w:shd w:val="clear" w:color="auto" w:fill="auto"/>
            <w:tcMar>
              <w:top w:w="72" w:type="dxa"/>
              <w:left w:w="144" w:type="dxa"/>
              <w:bottom w:w="72" w:type="dxa"/>
              <w:right w:w="144" w:type="dxa"/>
            </w:tcMar>
            <w:vAlign w:val="center"/>
          </w:tcPr>
          <w:p w14:paraId="033ED159"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21</w:t>
            </w:r>
          </w:p>
        </w:tc>
        <w:tc>
          <w:tcPr>
            <w:tcW w:w="2238" w:type="dxa"/>
            <w:vAlign w:val="center"/>
          </w:tcPr>
          <w:p w14:paraId="1BF1EEA5"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2,99</w:t>
            </w:r>
            <w:r w:rsidRPr="001529C7">
              <w:rPr>
                <w:rFonts w:eastAsia="Calibri"/>
                <w:color w:val="000000" w:themeColor="text1"/>
                <w:sz w:val="24"/>
                <w:szCs w:val="24"/>
                <w:lang w:eastAsia="en-US"/>
              </w:rPr>
              <w:t>%</w:t>
            </w:r>
          </w:p>
        </w:tc>
      </w:tr>
      <w:tr w:rsidR="00F85F2F" w:rsidRPr="001529C7" w14:paraId="3793C7E8" w14:textId="77777777" w:rsidTr="00F85F2F">
        <w:trPr>
          <w:trHeight w:val="227"/>
        </w:trPr>
        <w:tc>
          <w:tcPr>
            <w:tcW w:w="557" w:type="dxa"/>
          </w:tcPr>
          <w:p w14:paraId="257C2953"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12</w:t>
            </w:r>
          </w:p>
        </w:tc>
        <w:tc>
          <w:tcPr>
            <w:tcW w:w="4683" w:type="dxa"/>
            <w:shd w:val="clear" w:color="auto" w:fill="auto"/>
            <w:tcMar>
              <w:top w:w="72" w:type="dxa"/>
              <w:left w:w="144" w:type="dxa"/>
              <w:bottom w:w="72" w:type="dxa"/>
              <w:right w:w="144" w:type="dxa"/>
            </w:tcMar>
            <w:vAlign w:val="center"/>
          </w:tcPr>
          <w:p w14:paraId="274A17D7"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Павлодарская область</w:t>
            </w:r>
          </w:p>
        </w:tc>
        <w:tc>
          <w:tcPr>
            <w:tcW w:w="2268" w:type="dxa"/>
            <w:shd w:val="clear" w:color="auto" w:fill="auto"/>
            <w:tcMar>
              <w:top w:w="72" w:type="dxa"/>
              <w:left w:w="144" w:type="dxa"/>
              <w:bottom w:w="72" w:type="dxa"/>
              <w:right w:w="144" w:type="dxa"/>
            </w:tcMar>
            <w:vAlign w:val="center"/>
          </w:tcPr>
          <w:p w14:paraId="60815FE8"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29</w:t>
            </w:r>
          </w:p>
        </w:tc>
        <w:tc>
          <w:tcPr>
            <w:tcW w:w="2238" w:type="dxa"/>
            <w:vAlign w:val="center"/>
          </w:tcPr>
          <w:p w14:paraId="5E492816"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4,54</w:t>
            </w:r>
            <w:r w:rsidRPr="001529C7">
              <w:rPr>
                <w:rFonts w:eastAsia="Calibri"/>
                <w:color w:val="000000" w:themeColor="text1"/>
                <w:sz w:val="24"/>
                <w:szCs w:val="24"/>
                <w:lang w:eastAsia="en-US"/>
              </w:rPr>
              <w:t>%</w:t>
            </w:r>
          </w:p>
        </w:tc>
      </w:tr>
      <w:tr w:rsidR="00F85F2F" w:rsidRPr="001529C7" w14:paraId="6B8542A3" w14:textId="77777777" w:rsidTr="00F85F2F">
        <w:trPr>
          <w:trHeight w:val="227"/>
        </w:trPr>
        <w:tc>
          <w:tcPr>
            <w:tcW w:w="557" w:type="dxa"/>
          </w:tcPr>
          <w:p w14:paraId="3B68E90C"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13</w:t>
            </w:r>
          </w:p>
        </w:tc>
        <w:tc>
          <w:tcPr>
            <w:tcW w:w="4683" w:type="dxa"/>
            <w:shd w:val="clear" w:color="auto" w:fill="auto"/>
            <w:tcMar>
              <w:top w:w="72" w:type="dxa"/>
              <w:left w:w="144" w:type="dxa"/>
              <w:bottom w:w="72" w:type="dxa"/>
              <w:right w:w="144" w:type="dxa"/>
            </w:tcMar>
            <w:vAlign w:val="center"/>
          </w:tcPr>
          <w:p w14:paraId="42C13C10"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Северо-Казахстанская область</w:t>
            </w:r>
          </w:p>
        </w:tc>
        <w:tc>
          <w:tcPr>
            <w:tcW w:w="2268" w:type="dxa"/>
            <w:shd w:val="clear" w:color="auto" w:fill="auto"/>
            <w:tcMar>
              <w:top w:w="72" w:type="dxa"/>
              <w:left w:w="144" w:type="dxa"/>
              <w:bottom w:w="72" w:type="dxa"/>
              <w:right w:w="144" w:type="dxa"/>
            </w:tcMar>
            <w:vAlign w:val="center"/>
          </w:tcPr>
          <w:p w14:paraId="0A2A0F54"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42</w:t>
            </w:r>
          </w:p>
        </w:tc>
        <w:tc>
          <w:tcPr>
            <w:tcW w:w="2238" w:type="dxa"/>
            <w:vAlign w:val="center"/>
          </w:tcPr>
          <w:p w14:paraId="0A9AB102"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3,63</w:t>
            </w:r>
            <w:r w:rsidRPr="001529C7">
              <w:rPr>
                <w:rFonts w:eastAsia="Calibri"/>
                <w:color w:val="000000" w:themeColor="text1"/>
                <w:sz w:val="24"/>
                <w:szCs w:val="24"/>
                <w:lang w:eastAsia="en-US"/>
              </w:rPr>
              <w:t>%</w:t>
            </w:r>
          </w:p>
        </w:tc>
      </w:tr>
      <w:tr w:rsidR="00F85F2F" w:rsidRPr="001529C7" w14:paraId="0B0E7E6F" w14:textId="77777777" w:rsidTr="00F85F2F">
        <w:trPr>
          <w:trHeight w:val="227"/>
        </w:trPr>
        <w:tc>
          <w:tcPr>
            <w:tcW w:w="557" w:type="dxa"/>
          </w:tcPr>
          <w:p w14:paraId="725A47CB" w14:textId="77777777" w:rsidR="00F85F2F" w:rsidRPr="001529C7" w:rsidRDefault="00F85F2F" w:rsidP="00F85F2F">
            <w:pPr>
              <w:tabs>
                <w:tab w:val="clear" w:pos="567"/>
                <w:tab w:val="left" w:pos="851"/>
              </w:tabs>
              <w:ind w:firstLine="0"/>
              <w:contextualSpacing/>
              <w:jc w:val="center"/>
              <w:rPr>
                <w:color w:val="000000" w:themeColor="text1"/>
                <w:sz w:val="24"/>
                <w:szCs w:val="24"/>
              </w:rPr>
            </w:pPr>
            <w:r w:rsidRPr="001529C7">
              <w:rPr>
                <w:color w:val="000000" w:themeColor="text1"/>
                <w:sz w:val="24"/>
                <w:szCs w:val="24"/>
              </w:rPr>
              <w:t>14</w:t>
            </w:r>
          </w:p>
        </w:tc>
        <w:tc>
          <w:tcPr>
            <w:tcW w:w="4683" w:type="dxa"/>
            <w:shd w:val="clear" w:color="auto" w:fill="auto"/>
            <w:tcMar>
              <w:top w:w="72" w:type="dxa"/>
              <w:left w:w="144" w:type="dxa"/>
              <w:bottom w:w="72" w:type="dxa"/>
              <w:right w:w="144" w:type="dxa"/>
            </w:tcMar>
            <w:vAlign w:val="center"/>
          </w:tcPr>
          <w:p w14:paraId="0C813C32" w14:textId="77777777" w:rsidR="00F85F2F" w:rsidRPr="001529C7" w:rsidRDefault="00F85F2F" w:rsidP="00F85F2F">
            <w:pPr>
              <w:tabs>
                <w:tab w:val="clear" w:pos="567"/>
                <w:tab w:val="left" w:pos="851"/>
              </w:tabs>
              <w:ind w:firstLine="3"/>
              <w:jc w:val="left"/>
              <w:rPr>
                <w:rFonts w:eastAsia="Calibri"/>
                <w:color w:val="000000" w:themeColor="text1"/>
                <w:sz w:val="24"/>
                <w:szCs w:val="24"/>
                <w:lang w:eastAsia="en-US"/>
              </w:rPr>
            </w:pPr>
            <w:r w:rsidRPr="001529C7">
              <w:rPr>
                <w:rFonts w:eastAsia="Calibri"/>
                <w:color w:val="000000" w:themeColor="text1"/>
                <w:sz w:val="24"/>
                <w:szCs w:val="24"/>
                <w:lang w:eastAsia="en-US"/>
              </w:rPr>
              <w:t>Туркестанская область и г. Шымкент</w:t>
            </w:r>
          </w:p>
        </w:tc>
        <w:tc>
          <w:tcPr>
            <w:tcW w:w="2268" w:type="dxa"/>
            <w:shd w:val="clear" w:color="auto" w:fill="auto"/>
            <w:tcMar>
              <w:top w:w="72" w:type="dxa"/>
              <w:left w:w="144" w:type="dxa"/>
              <w:bottom w:w="72" w:type="dxa"/>
              <w:right w:w="144" w:type="dxa"/>
            </w:tcMar>
            <w:vAlign w:val="center"/>
          </w:tcPr>
          <w:p w14:paraId="54EF10F8"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80</w:t>
            </w:r>
          </w:p>
        </w:tc>
        <w:tc>
          <w:tcPr>
            <w:tcW w:w="2238" w:type="dxa"/>
            <w:vAlign w:val="center"/>
          </w:tcPr>
          <w:p w14:paraId="726AECE2" w14:textId="77777777" w:rsidR="00F85F2F" w:rsidRPr="001529C7" w:rsidRDefault="00F85F2F" w:rsidP="00F85F2F">
            <w:pPr>
              <w:tabs>
                <w:tab w:val="clear" w:pos="567"/>
                <w:tab w:val="left" w:pos="851"/>
              </w:tabs>
              <w:ind w:firstLine="3"/>
              <w:jc w:val="center"/>
              <w:rPr>
                <w:rFonts w:eastAsia="Calibri"/>
                <w:color w:val="000000" w:themeColor="text1"/>
                <w:sz w:val="24"/>
                <w:szCs w:val="24"/>
                <w:lang w:val="kk-KZ" w:eastAsia="en-US"/>
              </w:rPr>
            </w:pPr>
            <w:r w:rsidRPr="001529C7">
              <w:rPr>
                <w:rFonts w:eastAsia="Calibri"/>
                <w:color w:val="000000" w:themeColor="text1"/>
                <w:sz w:val="24"/>
                <w:szCs w:val="24"/>
                <w:lang w:val="kk-KZ" w:eastAsia="en-US"/>
              </w:rPr>
              <w:t>15,82</w:t>
            </w:r>
            <w:r w:rsidRPr="001529C7">
              <w:rPr>
                <w:rFonts w:eastAsia="Calibri"/>
                <w:color w:val="000000" w:themeColor="text1"/>
                <w:sz w:val="24"/>
                <w:szCs w:val="24"/>
                <w:lang w:eastAsia="en-US"/>
              </w:rPr>
              <w:t>%</w:t>
            </w:r>
          </w:p>
        </w:tc>
      </w:tr>
      <w:tr w:rsidR="00F85F2F" w:rsidRPr="001529C7" w14:paraId="543DB563" w14:textId="77777777" w:rsidTr="00F85F2F">
        <w:trPr>
          <w:trHeight w:val="16"/>
        </w:trPr>
        <w:tc>
          <w:tcPr>
            <w:tcW w:w="557" w:type="dxa"/>
          </w:tcPr>
          <w:p w14:paraId="46152431" w14:textId="77777777" w:rsidR="00F85F2F" w:rsidRPr="001529C7" w:rsidRDefault="00F85F2F" w:rsidP="00F85F2F">
            <w:pPr>
              <w:tabs>
                <w:tab w:val="clear" w:pos="567"/>
                <w:tab w:val="left" w:pos="851"/>
              </w:tabs>
              <w:ind w:firstLine="0"/>
              <w:contextualSpacing/>
              <w:jc w:val="left"/>
              <w:rPr>
                <w:color w:val="000000" w:themeColor="text1"/>
                <w:sz w:val="24"/>
                <w:szCs w:val="24"/>
              </w:rPr>
            </w:pPr>
          </w:p>
        </w:tc>
        <w:tc>
          <w:tcPr>
            <w:tcW w:w="4683" w:type="dxa"/>
            <w:shd w:val="clear" w:color="auto" w:fill="auto"/>
            <w:tcMar>
              <w:top w:w="72" w:type="dxa"/>
              <w:left w:w="144" w:type="dxa"/>
              <w:bottom w:w="72" w:type="dxa"/>
              <w:right w:w="144" w:type="dxa"/>
            </w:tcMar>
            <w:vAlign w:val="center"/>
          </w:tcPr>
          <w:p w14:paraId="341A4AA9" w14:textId="77777777" w:rsidR="00F85F2F" w:rsidRPr="001529C7" w:rsidRDefault="00F85F2F" w:rsidP="00F85F2F">
            <w:pPr>
              <w:tabs>
                <w:tab w:val="clear" w:pos="567"/>
                <w:tab w:val="left" w:pos="851"/>
              </w:tabs>
              <w:ind w:firstLine="3"/>
              <w:jc w:val="center"/>
              <w:rPr>
                <w:rFonts w:eastAsia="Calibri"/>
                <w:b/>
                <w:bCs/>
                <w:color w:val="000000" w:themeColor="text1"/>
                <w:sz w:val="24"/>
                <w:szCs w:val="24"/>
                <w:lang w:eastAsia="en-US"/>
              </w:rPr>
            </w:pPr>
            <w:r w:rsidRPr="001529C7">
              <w:rPr>
                <w:rFonts w:eastAsia="Calibri"/>
                <w:b/>
                <w:bCs/>
                <w:color w:val="000000" w:themeColor="text1"/>
                <w:sz w:val="24"/>
                <w:szCs w:val="24"/>
                <w:lang w:eastAsia="en-US"/>
              </w:rPr>
              <w:t>Итого</w:t>
            </w:r>
          </w:p>
        </w:tc>
        <w:tc>
          <w:tcPr>
            <w:tcW w:w="2268" w:type="dxa"/>
            <w:shd w:val="clear" w:color="auto" w:fill="auto"/>
            <w:tcMar>
              <w:top w:w="72" w:type="dxa"/>
              <w:left w:w="144" w:type="dxa"/>
              <w:bottom w:w="72" w:type="dxa"/>
              <w:right w:w="144" w:type="dxa"/>
            </w:tcMar>
            <w:vAlign w:val="center"/>
          </w:tcPr>
          <w:p w14:paraId="6FAF0D95" w14:textId="77777777" w:rsidR="00F85F2F" w:rsidRPr="001529C7" w:rsidRDefault="00F85F2F" w:rsidP="00F85F2F">
            <w:pPr>
              <w:tabs>
                <w:tab w:val="clear" w:pos="567"/>
                <w:tab w:val="left" w:pos="851"/>
              </w:tabs>
              <w:ind w:firstLine="3"/>
              <w:jc w:val="center"/>
              <w:rPr>
                <w:rFonts w:eastAsia="Calibri"/>
                <w:b/>
                <w:bCs/>
                <w:color w:val="000000" w:themeColor="text1"/>
                <w:sz w:val="24"/>
                <w:szCs w:val="24"/>
                <w:lang w:val="kk-KZ" w:eastAsia="en-US"/>
              </w:rPr>
            </w:pPr>
            <w:r w:rsidRPr="001529C7">
              <w:rPr>
                <w:rFonts w:eastAsia="Calibri"/>
                <w:b/>
                <w:bCs/>
                <w:color w:val="000000" w:themeColor="text1"/>
                <w:sz w:val="24"/>
                <w:szCs w:val="24"/>
                <w:lang w:val="kk-KZ" w:eastAsia="en-US"/>
              </w:rPr>
              <w:t>561</w:t>
            </w:r>
          </w:p>
        </w:tc>
        <w:tc>
          <w:tcPr>
            <w:tcW w:w="2238" w:type="dxa"/>
            <w:vAlign w:val="center"/>
          </w:tcPr>
          <w:p w14:paraId="29A90551" w14:textId="77777777" w:rsidR="00F85F2F" w:rsidRPr="001529C7" w:rsidRDefault="00F85F2F" w:rsidP="00F85F2F">
            <w:pPr>
              <w:tabs>
                <w:tab w:val="clear" w:pos="567"/>
                <w:tab w:val="left" w:pos="851"/>
              </w:tabs>
              <w:ind w:firstLine="3"/>
              <w:jc w:val="center"/>
              <w:rPr>
                <w:rFonts w:eastAsia="Calibri"/>
                <w:b/>
                <w:bCs/>
                <w:color w:val="000000" w:themeColor="text1"/>
                <w:sz w:val="24"/>
                <w:szCs w:val="24"/>
                <w:lang w:val="kk-KZ" w:eastAsia="en-US"/>
              </w:rPr>
            </w:pPr>
            <w:r w:rsidRPr="001529C7">
              <w:rPr>
                <w:rFonts w:eastAsia="Calibri"/>
                <w:b/>
                <w:bCs/>
                <w:color w:val="000000" w:themeColor="text1"/>
                <w:sz w:val="24"/>
                <w:szCs w:val="24"/>
                <w:lang w:val="kk-KZ" w:eastAsia="en-US"/>
              </w:rPr>
              <w:t>93</w:t>
            </w:r>
            <w:r w:rsidRPr="001529C7">
              <w:rPr>
                <w:rFonts w:eastAsia="Calibri"/>
                <w:b/>
                <w:bCs/>
                <w:color w:val="000000" w:themeColor="text1"/>
                <w:sz w:val="24"/>
                <w:szCs w:val="24"/>
                <w:lang w:eastAsia="en-US"/>
              </w:rPr>
              <w:t>%</w:t>
            </w:r>
          </w:p>
        </w:tc>
      </w:tr>
    </w:tbl>
    <w:p w14:paraId="5E64834F" w14:textId="77777777" w:rsidR="0051530B" w:rsidRDefault="0051530B" w:rsidP="0051530B">
      <w:pPr>
        <w:pStyle w:val="aff2"/>
        <w:ind w:firstLine="567"/>
        <w:jc w:val="both"/>
        <w:rPr>
          <w:b w:val="0"/>
          <w:color w:val="000000" w:themeColor="text1"/>
          <w:szCs w:val="28"/>
        </w:rPr>
      </w:pPr>
    </w:p>
    <w:p w14:paraId="510E6090" w14:textId="77777777" w:rsidR="0051530B" w:rsidRDefault="00F85F2F" w:rsidP="0051530B">
      <w:pPr>
        <w:pStyle w:val="aff2"/>
        <w:ind w:firstLine="567"/>
        <w:jc w:val="both"/>
        <w:rPr>
          <w:b w:val="0"/>
          <w:color w:val="000000" w:themeColor="text1"/>
          <w:szCs w:val="28"/>
        </w:rPr>
      </w:pPr>
      <w:r w:rsidRPr="001529C7">
        <w:rPr>
          <w:b w:val="0"/>
          <w:color w:val="000000" w:themeColor="text1"/>
          <w:szCs w:val="28"/>
        </w:rPr>
        <w:t xml:space="preserve">Географические границы анализируемого рынка ограничены зоной действия АО «Казтелерадио» – территорией, на которой действует РТС. </w:t>
      </w:r>
    </w:p>
    <w:p w14:paraId="2F9B5F9C" w14:textId="77777777" w:rsidR="0051530B" w:rsidRPr="0051530B" w:rsidRDefault="00F85F2F" w:rsidP="0051530B">
      <w:pPr>
        <w:pStyle w:val="aff2"/>
        <w:ind w:firstLine="567"/>
        <w:jc w:val="both"/>
        <w:rPr>
          <w:i/>
          <w:color w:val="000000" w:themeColor="text1"/>
        </w:rPr>
      </w:pPr>
      <w:r w:rsidRPr="0051530B">
        <w:rPr>
          <w:i/>
          <w:color w:val="000000" w:themeColor="text1"/>
        </w:rPr>
        <w:t>Технологические особенности ЦЭТВ</w:t>
      </w:r>
    </w:p>
    <w:p w14:paraId="76AFC1B4" w14:textId="77777777" w:rsidR="00F85F2F" w:rsidRPr="001529C7" w:rsidRDefault="00F85F2F" w:rsidP="0051530B">
      <w:pPr>
        <w:pStyle w:val="aff2"/>
        <w:ind w:firstLine="567"/>
        <w:jc w:val="both"/>
        <w:rPr>
          <w:color w:val="000000" w:themeColor="text1"/>
        </w:rPr>
      </w:pPr>
      <w:r w:rsidRPr="0051530B">
        <w:rPr>
          <w:b w:val="0"/>
          <w:color w:val="000000" w:themeColor="text1"/>
        </w:rPr>
        <w:t xml:space="preserve">В соответствии с частотно-территориальным планом определены объекты </w:t>
      </w:r>
      <w:r w:rsidRPr="0051530B">
        <w:rPr>
          <w:b w:val="0"/>
          <w:i/>
          <w:color w:val="000000" w:themeColor="text1"/>
          <w:sz w:val="24"/>
        </w:rPr>
        <w:t>(РТС)</w:t>
      </w:r>
      <w:r w:rsidRPr="0051530B">
        <w:rPr>
          <w:b w:val="0"/>
          <w:color w:val="000000" w:themeColor="text1"/>
        </w:rPr>
        <w:t xml:space="preserve">, на которых предусматривается установка технологического оборудования телерадиовещания. </w:t>
      </w:r>
    </w:p>
    <w:p w14:paraId="4FA71505" w14:textId="77777777" w:rsidR="00F85F2F" w:rsidRPr="001529C7" w:rsidRDefault="00F85F2F" w:rsidP="0051530B">
      <w:pPr>
        <w:tabs>
          <w:tab w:val="left" w:pos="1134"/>
        </w:tabs>
        <w:rPr>
          <w:color w:val="000000" w:themeColor="text1"/>
        </w:rPr>
      </w:pPr>
      <w:r w:rsidRPr="001529C7">
        <w:rPr>
          <w:color w:val="000000" w:themeColor="text1"/>
        </w:rPr>
        <w:t xml:space="preserve">Для реализации проекта «Национальная сеть цифрового телерадиовещания Республики Казахстан» в соответствии с частотно-территориальным планом </w:t>
      </w:r>
      <w:r w:rsidRPr="0051530B">
        <w:rPr>
          <w:i/>
          <w:color w:val="000000" w:themeColor="text1"/>
          <w:sz w:val="24"/>
        </w:rPr>
        <w:t>(ЧТП)</w:t>
      </w:r>
      <w:r w:rsidRPr="001529C7">
        <w:rPr>
          <w:color w:val="000000" w:themeColor="text1"/>
        </w:rPr>
        <w:t xml:space="preserve"> определены объекты </w:t>
      </w:r>
      <w:r w:rsidRPr="0051530B">
        <w:rPr>
          <w:i/>
          <w:color w:val="000000" w:themeColor="text1"/>
          <w:sz w:val="24"/>
        </w:rPr>
        <w:t>(РТС)</w:t>
      </w:r>
      <w:r w:rsidRPr="001529C7">
        <w:rPr>
          <w:color w:val="000000" w:themeColor="text1"/>
        </w:rPr>
        <w:t xml:space="preserve"> АО «Казтелерадио», на которых предусматривается установка технологического оборудования цифрового телерадиовещания. </w:t>
      </w:r>
    </w:p>
    <w:p w14:paraId="57DE39C1" w14:textId="77777777" w:rsidR="00F85F2F" w:rsidRPr="001529C7" w:rsidRDefault="00F85F2F" w:rsidP="0051530B">
      <w:pPr>
        <w:rPr>
          <w:color w:val="000000" w:themeColor="text1"/>
        </w:rPr>
      </w:pPr>
      <w:r w:rsidRPr="001529C7">
        <w:rPr>
          <w:color w:val="000000" w:themeColor="text1"/>
        </w:rPr>
        <w:t>Сеть цифрового вещания Казтелерадио состоит из основного центра формирования республиканского мультиплекса г</w:t>
      </w:r>
      <w:r w:rsidR="0051530B">
        <w:rPr>
          <w:color w:val="000000" w:themeColor="text1"/>
        </w:rPr>
        <w:t xml:space="preserve">орода </w:t>
      </w:r>
      <w:r w:rsidRPr="001529C7">
        <w:rPr>
          <w:color w:val="000000" w:themeColor="text1"/>
        </w:rPr>
        <w:t xml:space="preserve">Алматы, 15 областных центров формирования областных мультиплексов, центров формирования мультиплексов для непосредственного приема </w:t>
      </w:r>
      <w:r w:rsidRPr="0051530B">
        <w:rPr>
          <w:i/>
          <w:color w:val="000000" w:themeColor="text1"/>
          <w:sz w:val="24"/>
        </w:rPr>
        <w:t>(DTH)</w:t>
      </w:r>
      <w:r w:rsidRPr="001529C7">
        <w:rPr>
          <w:color w:val="000000" w:themeColor="text1"/>
        </w:rPr>
        <w:t xml:space="preserve"> в г</w:t>
      </w:r>
      <w:r w:rsidR="0051530B">
        <w:rPr>
          <w:color w:val="000000" w:themeColor="text1"/>
        </w:rPr>
        <w:t xml:space="preserve">ородах </w:t>
      </w:r>
      <w:r w:rsidRPr="001529C7">
        <w:rPr>
          <w:color w:val="000000" w:themeColor="text1"/>
        </w:rPr>
        <w:t xml:space="preserve">Астана и Уральск. Также в состав сети входят РТС республиканского значения </w:t>
      </w:r>
      <w:proofErr w:type="spellStart"/>
      <w:r w:rsidRPr="001529C7">
        <w:rPr>
          <w:color w:val="000000" w:themeColor="text1"/>
        </w:rPr>
        <w:t>г.Алматы</w:t>
      </w:r>
      <w:proofErr w:type="spellEnd"/>
      <w:r w:rsidRPr="001529C7">
        <w:rPr>
          <w:color w:val="000000" w:themeColor="text1"/>
        </w:rPr>
        <w:t xml:space="preserve"> </w:t>
      </w:r>
      <w:r w:rsidRPr="0051530B">
        <w:rPr>
          <w:i/>
          <w:color w:val="000000" w:themeColor="text1"/>
          <w:sz w:val="24"/>
        </w:rPr>
        <w:t>(Кок-</w:t>
      </w:r>
      <w:proofErr w:type="spellStart"/>
      <w:r w:rsidRPr="0051530B">
        <w:rPr>
          <w:i/>
          <w:color w:val="000000" w:themeColor="text1"/>
          <w:sz w:val="24"/>
        </w:rPr>
        <w:t>Тобе</w:t>
      </w:r>
      <w:proofErr w:type="spellEnd"/>
      <w:r w:rsidRPr="0051530B">
        <w:rPr>
          <w:i/>
          <w:color w:val="000000" w:themeColor="text1"/>
          <w:sz w:val="24"/>
        </w:rPr>
        <w:t>)</w:t>
      </w:r>
      <w:r w:rsidRPr="001529C7">
        <w:rPr>
          <w:color w:val="000000" w:themeColor="text1"/>
        </w:rPr>
        <w:t xml:space="preserve">, Астана, Шымкент и 15 РТС областного значения и более 700 РТС для эфирной трансляции цифровых ТВ программ. </w:t>
      </w:r>
    </w:p>
    <w:p w14:paraId="035A9242" w14:textId="77777777" w:rsidR="00F85F2F" w:rsidRPr="001529C7" w:rsidRDefault="00F85F2F" w:rsidP="0051530B">
      <w:pPr>
        <w:rPr>
          <w:color w:val="000000" w:themeColor="text1"/>
        </w:rPr>
      </w:pPr>
      <w:r w:rsidRPr="001529C7">
        <w:rPr>
          <w:color w:val="000000" w:themeColor="text1"/>
        </w:rPr>
        <w:t>Основной центр мониторинга и управления сетью располагается в г</w:t>
      </w:r>
      <w:r w:rsidR="0051530B">
        <w:rPr>
          <w:color w:val="000000" w:themeColor="text1"/>
        </w:rPr>
        <w:t>ороде Алматы, резервный</w:t>
      </w:r>
      <w:r w:rsidRPr="001529C7">
        <w:rPr>
          <w:color w:val="000000" w:themeColor="text1"/>
        </w:rPr>
        <w:t xml:space="preserve"> в г</w:t>
      </w:r>
      <w:r w:rsidR="0051530B">
        <w:rPr>
          <w:color w:val="000000" w:themeColor="text1"/>
        </w:rPr>
        <w:t xml:space="preserve">ороде </w:t>
      </w:r>
      <w:r w:rsidRPr="001529C7">
        <w:rPr>
          <w:color w:val="000000" w:themeColor="text1"/>
        </w:rPr>
        <w:t xml:space="preserve">Астана. Мониторинг и управление оборудованием сети обеспечивается через распределенную спутниковую сеть системы VSAT, </w:t>
      </w:r>
      <w:r w:rsidRPr="001529C7">
        <w:rPr>
          <w:color w:val="000000" w:themeColor="text1"/>
        </w:rPr>
        <w:lastRenderedPageBreak/>
        <w:t xml:space="preserve">которая позволяет принимать и передавать данные для управления и трафик мониторинга оборудования круглосуточно с каждой из региональных РТС. </w:t>
      </w:r>
    </w:p>
    <w:p w14:paraId="44A9AC18" w14:textId="77777777" w:rsidR="00F85F2F" w:rsidRPr="001529C7" w:rsidRDefault="00F85F2F" w:rsidP="0051530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1529C7">
        <w:rPr>
          <w:color w:val="000000" w:themeColor="text1"/>
        </w:rPr>
        <w:t xml:space="preserve">В связи с тем, что услуги ЦЭТВ оказываются исключительно национальным оператором в лице АО «Казтелерадио», который занимает стопроцентную долю доминирования на рынке услуг ЦЭТВ, положение данного субъекта признается </w:t>
      </w:r>
      <w:r w:rsidRPr="0051530B">
        <w:rPr>
          <w:b/>
          <w:color w:val="000000" w:themeColor="text1"/>
        </w:rPr>
        <w:t>монопольным</w:t>
      </w:r>
      <w:r w:rsidRPr="001529C7">
        <w:rPr>
          <w:color w:val="000000" w:themeColor="text1"/>
        </w:rPr>
        <w:t xml:space="preserve"> в соответствии с пунктом 7 статьи 172 </w:t>
      </w:r>
      <w:r w:rsidR="0051530B">
        <w:rPr>
          <w:color w:val="000000" w:themeColor="text1"/>
        </w:rPr>
        <w:t>К</w:t>
      </w:r>
      <w:r w:rsidRPr="001529C7">
        <w:rPr>
          <w:color w:val="000000" w:themeColor="text1"/>
        </w:rPr>
        <w:t xml:space="preserve">одекса, и соответственно наблюдается </w:t>
      </w:r>
      <w:r w:rsidRPr="0051530B">
        <w:rPr>
          <w:b/>
          <w:color w:val="000000" w:themeColor="text1"/>
        </w:rPr>
        <w:t>высокая концентрация рынка</w:t>
      </w:r>
      <w:r w:rsidRPr="001529C7">
        <w:rPr>
          <w:color w:val="000000" w:themeColor="text1"/>
        </w:rPr>
        <w:t xml:space="preserve">. </w:t>
      </w:r>
    </w:p>
    <w:p w14:paraId="3C3BDE73" w14:textId="77777777" w:rsidR="00F85F2F" w:rsidRPr="001529C7" w:rsidRDefault="00F85F2F" w:rsidP="0051530B">
      <w:pPr>
        <w:contextualSpacing/>
        <w:rPr>
          <w:bCs/>
          <w:color w:val="000000" w:themeColor="text1"/>
        </w:rPr>
      </w:pPr>
      <w:r w:rsidRPr="001529C7">
        <w:rPr>
          <w:bCs/>
          <w:color w:val="000000" w:themeColor="text1"/>
        </w:rPr>
        <w:t>Единственным акционером национального оператора ЦЭТВ АО «Казтелерадио» является Министерство инфор</w:t>
      </w:r>
      <w:r w:rsidR="0051530B">
        <w:rPr>
          <w:bCs/>
          <w:color w:val="000000" w:themeColor="text1"/>
        </w:rPr>
        <w:t xml:space="preserve">мации и общественного развития. </w:t>
      </w:r>
      <w:r w:rsidRPr="001529C7">
        <w:rPr>
          <w:bCs/>
          <w:color w:val="000000" w:themeColor="text1"/>
        </w:rPr>
        <w:t xml:space="preserve">Перед национальным оператором ЦЭТВ стоит задача по обеспечению всего населения </w:t>
      </w:r>
      <w:r w:rsidR="0051530B">
        <w:rPr>
          <w:bCs/>
          <w:color w:val="000000" w:themeColor="text1"/>
        </w:rPr>
        <w:t>страны</w:t>
      </w:r>
      <w:r w:rsidRPr="001529C7">
        <w:rPr>
          <w:bCs/>
          <w:color w:val="000000" w:themeColor="text1"/>
        </w:rPr>
        <w:t xml:space="preserve"> приемом программ телевидения по сетям ЦЭТВ путем развития инфраструктуры национальной сети телерадиовещания.</w:t>
      </w:r>
    </w:p>
    <w:p w14:paraId="5FD1B16D" w14:textId="77777777" w:rsidR="00F85F2F" w:rsidRPr="001529C7" w:rsidRDefault="00F85F2F" w:rsidP="0051530B">
      <w:pPr>
        <w:autoSpaceDE w:val="0"/>
        <w:autoSpaceDN w:val="0"/>
        <w:adjustRightInd w:val="0"/>
        <w:rPr>
          <w:color w:val="000000" w:themeColor="text1"/>
        </w:rPr>
      </w:pPr>
      <w:r w:rsidRPr="001529C7">
        <w:rPr>
          <w:bCs/>
          <w:color w:val="000000" w:themeColor="text1"/>
        </w:rPr>
        <w:t>В соответствии с информацией АО «Казтелерадио»</w:t>
      </w:r>
      <w:r w:rsidRPr="001529C7">
        <w:rPr>
          <w:color w:val="000000" w:themeColor="text1"/>
        </w:rPr>
        <w:t xml:space="preserve"> в период с 2022 до 2024 года планируется ввести в эксплуатацию</w:t>
      </w:r>
      <w:r w:rsidR="0051530B">
        <w:rPr>
          <w:color w:val="000000" w:themeColor="text1"/>
        </w:rPr>
        <w:t xml:space="preserve"> 266 РТС</w:t>
      </w:r>
      <w:r w:rsidRPr="001529C7">
        <w:rPr>
          <w:color w:val="000000" w:themeColor="text1"/>
        </w:rPr>
        <w:t xml:space="preserve">. </w:t>
      </w:r>
    </w:p>
    <w:p w14:paraId="0A907FAA" w14:textId="77777777" w:rsidR="00F85F2F" w:rsidRPr="001529C7" w:rsidRDefault="00F85F2F" w:rsidP="0051530B">
      <w:pPr>
        <w:contextualSpacing/>
        <w:rPr>
          <w:bCs/>
          <w:color w:val="000000" w:themeColor="text1"/>
        </w:rPr>
      </w:pPr>
      <w:r w:rsidRPr="001529C7">
        <w:rPr>
          <w:bCs/>
          <w:color w:val="000000" w:themeColor="text1"/>
        </w:rPr>
        <w:t xml:space="preserve">Учитывая изложенное, принимая во внимание незавершенность проекта ЦЭТВ, а также отсутствие полной готовности соответствующей инфраструктуры для охвата всего населения Республики Казахстан услугой ЦЭТВ, в целях развития цифрового пространства присутствие государства в лице национального оператора ЦЭТВ АО «Казтелерадио» на данном товарном рынке до момента полного внедрения проекта считается целесообразным. </w:t>
      </w:r>
    </w:p>
    <w:p w14:paraId="647E40CC" w14:textId="77777777" w:rsidR="00F85F2F" w:rsidRPr="001529C7" w:rsidRDefault="00F85F2F" w:rsidP="0051530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1529C7">
        <w:rPr>
          <w:color w:val="000000" w:themeColor="text1"/>
        </w:rPr>
        <w:t>В связи, с тем, что АО «Казтелерадио» является национальным оператором в области телерадиовещания, в том числе по услуге ЦЭТВ, других конкурирующих операторов по анализируемой услуге не име</w:t>
      </w:r>
      <w:r w:rsidR="0051530B">
        <w:rPr>
          <w:color w:val="000000" w:themeColor="text1"/>
        </w:rPr>
        <w:t>е</w:t>
      </w:r>
      <w:r w:rsidRPr="001529C7">
        <w:rPr>
          <w:color w:val="000000" w:themeColor="text1"/>
        </w:rPr>
        <w:t>тся.</w:t>
      </w:r>
    </w:p>
    <w:p w14:paraId="5A88BA1C" w14:textId="77777777" w:rsidR="00F85F2F" w:rsidRPr="001529C7" w:rsidRDefault="00F85F2F" w:rsidP="0051530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themeColor="text1"/>
        </w:rPr>
      </w:pPr>
      <w:r w:rsidRPr="001529C7">
        <w:rPr>
          <w:b/>
          <w:i/>
          <w:color w:val="000000" w:themeColor="text1"/>
        </w:rPr>
        <w:t>Проводимая работа по рассмотрению тарифов АО «Казтелерадио» на предмет соответствия антимонопольному законодательству</w:t>
      </w:r>
    </w:p>
    <w:p w14:paraId="4A58A282" w14:textId="77777777" w:rsidR="00F85F2F" w:rsidRPr="0032540C" w:rsidRDefault="00F85F2F" w:rsidP="0051530B">
      <w:pPr>
        <w:pStyle w:val="aff1"/>
        <w:keepNext/>
        <w:spacing w:after="0"/>
        <w:rPr>
          <w:b w:val="0"/>
          <w:bCs w:val="0"/>
          <w:color w:val="000000" w:themeColor="text1"/>
          <w:sz w:val="28"/>
          <w:szCs w:val="28"/>
          <w:lang w:eastAsia="en-US"/>
        </w:rPr>
      </w:pPr>
      <w:r w:rsidRPr="001529C7">
        <w:rPr>
          <w:b w:val="0"/>
          <w:color w:val="000000" w:themeColor="text1"/>
          <w:sz w:val="28"/>
          <w:szCs w:val="28"/>
        </w:rPr>
        <w:t xml:space="preserve">На основании обращения Высшей аудиторской палаты о наличии в тарифной политике </w:t>
      </w:r>
      <w:r w:rsidRPr="001529C7">
        <w:rPr>
          <w:b w:val="0"/>
          <w:bCs w:val="0"/>
          <w:iCs/>
          <w:color w:val="000000" w:themeColor="text1"/>
          <w:sz w:val="28"/>
          <w:szCs w:val="28"/>
        </w:rPr>
        <w:t>АО «Казтелерадио» признаков нарушения законодательства</w:t>
      </w:r>
      <w:r w:rsidR="0051530B">
        <w:rPr>
          <w:b w:val="0"/>
          <w:bCs w:val="0"/>
          <w:iCs/>
          <w:color w:val="000000" w:themeColor="text1"/>
          <w:sz w:val="28"/>
          <w:szCs w:val="28"/>
        </w:rPr>
        <w:t xml:space="preserve"> в области защиты конкуренции</w:t>
      </w:r>
      <w:r w:rsidRPr="001529C7">
        <w:rPr>
          <w:b w:val="0"/>
          <w:bCs w:val="0"/>
          <w:iCs/>
          <w:color w:val="000000" w:themeColor="text1"/>
          <w:sz w:val="28"/>
          <w:szCs w:val="28"/>
        </w:rPr>
        <w:t xml:space="preserve"> Агентством рассмотрены тарифы на</w:t>
      </w:r>
      <w:r w:rsidRPr="001529C7">
        <w:rPr>
          <w:b w:val="0"/>
          <w:bCs w:val="0"/>
          <w:color w:val="000000" w:themeColor="text1"/>
          <w:sz w:val="28"/>
          <w:szCs w:val="28"/>
        </w:rPr>
        <w:t xml:space="preserve"> </w:t>
      </w:r>
      <w:r w:rsidRPr="001529C7">
        <w:rPr>
          <w:b w:val="0"/>
          <w:bCs w:val="0"/>
          <w:color w:val="000000" w:themeColor="text1"/>
          <w:sz w:val="28"/>
          <w:szCs w:val="28"/>
          <w:lang w:eastAsia="en-US"/>
        </w:rPr>
        <w:t xml:space="preserve">услуги </w:t>
      </w:r>
      <w:r w:rsidRPr="0032540C">
        <w:rPr>
          <w:b w:val="0"/>
          <w:bCs w:val="0"/>
          <w:color w:val="000000" w:themeColor="text1"/>
          <w:sz w:val="28"/>
          <w:szCs w:val="28"/>
          <w:lang w:eastAsia="en-US"/>
        </w:rPr>
        <w:t xml:space="preserve">распространения телеканала в эфир в цифровом формате (таблица </w:t>
      </w:r>
      <w:r w:rsidR="0032540C" w:rsidRPr="0032540C">
        <w:rPr>
          <w:b w:val="0"/>
          <w:bCs w:val="0"/>
          <w:color w:val="000000" w:themeColor="text1"/>
          <w:sz w:val="28"/>
          <w:szCs w:val="28"/>
          <w:lang w:eastAsia="en-US"/>
        </w:rPr>
        <w:t>15</w:t>
      </w:r>
      <w:r w:rsidRPr="0032540C">
        <w:rPr>
          <w:b w:val="0"/>
          <w:bCs w:val="0"/>
          <w:color w:val="000000" w:themeColor="text1"/>
          <w:sz w:val="28"/>
          <w:szCs w:val="28"/>
          <w:lang w:eastAsia="en-US"/>
        </w:rPr>
        <w:t>).</w:t>
      </w:r>
    </w:p>
    <w:p w14:paraId="455F2301" w14:textId="77777777" w:rsidR="00F85F2F" w:rsidRPr="0032540C" w:rsidRDefault="00F85F2F" w:rsidP="00F85F2F">
      <w:pPr>
        <w:rPr>
          <w:lang w:eastAsia="en-US"/>
        </w:rPr>
      </w:pPr>
    </w:p>
    <w:p w14:paraId="6DCEA5AB" w14:textId="77777777" w:rsidR="00F85F2F" w:rsidRPr="0051530B" w:rsidRDefault="00F85F2F" w:rsidP="0051530B">
      <w:pPr>
        <w:pStyle w:val="aff1"/>
        <w:keepNext/>
        <w:spacing w:after="0"/>
        <w:ind w:firstLine="0"/>
        <w:rPr>
          <w:b w:val="0"/>
          <w:color w:val="000000" w:themeColor="text1"/>
          <w:sz w:val="28"/>
          <w:szCs w:val="24"/>
        </w:rPr>
      </w:pPr>
      <w:r w:rsidRPr="0032540C">
        <w:rPr>
          <w:b w:val="0"/>
          <w:color w:val="000000" w:themeColor="text1"/>
          <w:sz w:val="28"/>
          <w:szCs w:val="24"/>
        </w:rPr>
        <w:t xml:space="preserve">Таблица </w:t>
      </w:r>
      <w:r w:rsidR="0032540C" w:rsidRPr="0032540C">
        <w:rPr>
          <w:b w:val="0"/>
          <w:color w:val="000000" w:themeColor="text1"/>
          <w:sz w:val="28"/>
          <w:szCs w:val="24"/>
        </w:rPr>
        <w:t>15</w:t>
      </w:r>
      <w:r w:rsidRPr="0032540C">
        <w:rPr>
          <w:b w:val="0"/>
          <w:color w:val="000000" w:themeColor="text1"/>
          <w:sz w:val="28"/>
          <w:szCs w:val="24"/>
        </w:rPr>
        <w:t xml:space="preserve">. Услуги распространения 1 телеканала посредством ЦЭТВ при полной загрузке мультиплексов </w:t>
      </w:r>
      <w:r w:rsidRPr="0032540C">
        <w:rPr>
          <w:b w:val="0"/>
          <w:i/>
          <w:color w:val="000000" w:themeColor="text1"/>
          <w:sz w:val="24"/>
          <w:szCs w:val="24"/>
        </w:rPr>
        <w:t>(SD формат) (Утверждено Решением Правления № 26 от 29.08.2018г.)</w:t>
      </w:r>
      <w:r w:rsidRPr="0032540C">
        <w:rPr>
          <w:b w:val="0"/>
          <w:color w:val="000000" w:themeColor="text1"/>
          <w:sz w:val="28"/>
          <w:szCs w:val="24"/>
        </w:rPr>
        <w:t>.</w:t>
      </w:r>
    </w:p>
    <w:tbl>
      <w:tblPr>
        <w:tblW w:w="9526" w:type="dxa"/>
        <w:tblInd w:w="-5" w:type="dxa"/>
        <w:tblLook w:val="04A0" w:firstRow="1" w:lastRow="0" w:firstColumn="1" w:lastColumn="0" w:noHBand="0" w:noVBand="1"/>
      </w:tblPr>
      <w:tblGrid>
        <w:gridCol w:w="1126"/>
        <w:gridCol w:w="1795"/>
        <w:gridCol w:w="3685"/>
        <w:gridCol w:w="2920"/>
      </w:tblGrid>
      <w:tr w:rsidR="00D47848" w:rsidRPr="00E22BBE" w14:paraId="60249809" w14:textId="77777777" w:rsidTr="00225B66">
        <w:trPr>
          <w:trHeight w:val="300"/>
        </w:trPr>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675D4" w14:textId="77777777" w:rsidR="00D47848" w:rsidRPr="00E22BBE" w:rsidRDefault="00D47848" w:rsidP="00D47848">
            <w:pPr>
              <w:ind w:firstLine="0"/>
              <w:jc w:val="center"/>
              <w:rPr>
                <w:b/>
                <w:bCs/>
                <w:color w:val="000000" w:themeColor="text1"/>
                <w:sz w:val="18"/>
                <w:szCs w:val="18"/>
              </w:rPr>
            </w:pPr>
            <w:r w:rsidRPr="00E22BBE">
              <w:rPr>
                <w:b/>
                <w:bCs/>
                <w:color w:val="000000" w:themeColor="text1"/>
                <w:sz w:val="20"/>
                <w:szCs w:val="20"/>
              </w:rPr>
              <w:t>№ п/п</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14:paraId="11D2FE4A" w14:textId="77777777" w:rsidR="00D47848" w:rsidRPr="00E22BBE" w:rsidRDefault="00D47848" w:rsidP="00D47848">
            <w:pPr>
              <w:ind w:firstLine="0"/>
              <w:rPr>
                <w:b/>
                <w:bCs/>
                <w:color w:val="000000" w:themeColor="text1"/>
                <w:sz w:val="18"/>
                <w:szCs w:val="18"/>
              </w:rPr>
            </w:pPr>
            <w:r w:rsidRPr="00E22BBE">
              <w:rPr>
                <w:b/>
                <w:bCs/>
                <w:color w:val="000000" w:themeColor="text1"/>
                <w:sz w:val="18"/>
                <w:szCs w:val="18"/>
              </w:rPr>
              <w:t>Мощность передатчика Вт</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6672202B" w14:textId="77777777" w:rsidR="00D47848" w:rsidRPr="00E22BBE" w:rsidRDefault="00D47848" w:rsidP="00D47848">
            <w:pPr>
              <w:ind w:firstLine="0"/>
              <w:jc w:val="center"/>
              <w:rPr>
                <w:b/>
                <w:bCs/>
                <w:color w:val="000000" w:themeColor="text1"/>
                <w:sz w:val="18"/>
                <w:szCs w:val="18"/>
              </w:rPr>
            </w:pPr>
            <w:r w:rsidRPr="00E22BBE">
              <w:rPr>
                <w:b/>
                <w:bCs/>
                <w:color w:val="000000" w:themeColor="text1"/>
                <w:sz w:val="18"/>
                <w:szCs w:val="18"/>
              </w:rPr>
              <w:t>Тариф на услугу распространения 1 телеканала посредством цифрового эфирного телевещания, по видам передатчиков, на 1-ом мультиплексе, тенге без НДС, в месяц</w:t>
            </w:r>
          </w:p>
        </w:tc>
        <w:tc>
          <w:tcPr>
            <w:tcW w:w="2920" w:type="dxa"/>
            <w:tcBorders>
              <w:top w:val="single" w:sz="4" w:space="0" w:color="auto"/>
              <w:left w:val="nil"/>
              <w:bottom w:val="single" w:sz="4" w:space="0" w:color="auto"/>
              <w:right w:val="single" w:sz="4" w:space="0" w:color="000000"/>
            </w:tcBorders>
            <w:shd w:val="clear" w:color="auto" w:fill="auto"/>
            <w:hideMark/>
          </w:tcPr>
          <w:p w14:paraId="4348EFCE" w14:textId="77777777" w:rsidR="00D47848" w:rsidRPr="00E22BBE" w:rsidRDefault="00D47848" w:rsidP="00D47848">
            <w:pPr>
              <w:ind w:firstLine="0"/>
              <w:jc w:val="center"/>
              <w:rPr>
                <w:b/>
                <w:bCs/>
                <w:color w:val="000000" w:themeColor="text1"/>
                <w:sz w:val="18"/>
                <w:szCs w:val="18"/>
              </w:rPr>
            </w:pPr>
            <w:r w:rsidRPr="00E22BBE">
              <w:rPr>
                <w:b/>
                <w:bCs/>
                <w:color w:val="000000" w:themeColor="text1"/>
                <w:sz w:val="18"/>
                <w:szCs w:val="18"/>
              </w:rPr>
              <w:t>Тариф на услугу распространения 1 телеканала посредством цифрового эфирного телевещания, по видам передатчиков, на 2-ом мультиплексе, тенге без НДС, в месяц</w:t>
            </w:r>
          </w:p>
        </w:tc>
      </w:tr>
      <w:tr w:rsidR="00D47848" w:rsidRPr="00E22BBE" w14:paraId="18D32362" w14:textId="77777777" w:rsidTr="00225B66">
        <w:trPr>
          <w:trHeight w:val="384"/>
        </w:trPr>
        <w:tc>
          <w:tcPr>
            <w:tcW w:w="1126" w:type="dxa"/>
            <w:tcBorders>
              <w:top w:val="nil"/>
              <w:left w:val="single" w:sz="4" w:space="0" w:color="auto"/>
              <w:bottom w:val="single" w:sz="4" w:space="0" w:color="auto"/>
              <w:right w:val="single" w:sz="4" w:space="0" w:color="auto"/>
            </w:tcBorders>
            <w:shd w:val="clear" w:color="auto" w:fill="auto"/>
            <w:vAlign w:val="center"/>
            <w:hideMark/>
          </w:tcPr>
          <w:p w14:paraId="76E9882D" w14:textId="77777777" w:rsidR="00D47848" w:rsidRPr="00E22BBE" w:rsidRDefault="00D47848" w:rsidP="00D47848">
            <w:pPr>
              <w:ind w:firstLine="0"/>
              <w:jc w:val="center"/>
              <w:rPr>
                <w:color w:val="000000" w:themeColor="text1"/>
                <w:sz w:val="18"/>
                <w:szCs w:val="18"/>
              </w:rPr>
            </w:pPr>
            <w:r w:rsidRPr="00E22BBE">
              <w:rPr>
                <w:color w:val="000000" w:themeColor="text1"/>
                <w:sz w:val="18"/>
                <w:szCs w:val="18"/>
              </w:rPr>
              <w:t>1</w:t>
            </w:r>
          </w:p>
        </w:tc>
        <w:tc>
          <w:tcPr>
            <w:tcW w:w="1795" w:type="dxa"/>
            <w:tcBorders>
              <w:top w:val="nil"/>
              <w:left w:val="nil"/>
              <w:bottom w:val="single" w:sz="4" w:space="0" w:color="auto"/>
              <w:right w:val="single" w:sz="4" w:space="0" w:color="auto"/>
            </w:tcBorders>
            <w:shd w:val="clear" w:color="auto" w:fill="auto"/>
            <w:vAlign w:val="center"/>
            <w:hideMark/>
          </w:tcPr>
          <w:p w14:paraId="781A30AA" w14:textId="77777777" w:rsidR="00D47848" w:rsidRPr="00E22BBE" w:rsidRDefault="00D47848" w:rsidP="00D47848">
            <w:pPr>
              <w:ind w:firstLine="0"/>
              <w:jc w:val="center"/>
              <w:rPr>
                <w:color w:val="000000" w:themeColor="text1"/>
                <w:sz w:val="18"/>
                <w:szCs w:val="18"/>
              </w:rPr>
            </w:pPr>
            <w:r w:rsidRPr="00E22BBE">
              <w:rPr>
                <w:color w:val="000000" w:themeColor="text1"/>
                <w:sz w:val="18"/>
                <w:szCs w:val="18"/>
              </w:rPr>
              <w:t>1</w:t>
            </w:r>
          </w:p>
        </w:tc>
        <w:tc>
          <w:tcPr>
            <w:tcW w:w="3685" w:type="dxa"/>
            <w:tcBorders>
              <w:top w:val="single" w:sz="4" w:space="0" w:color="auto"/>
              <w:left w:val="nil"/>
              <w:bottom w:val="single" w:sz="4" w:space="0" w:color="auto"/>
              <w:right w:val="single" w:sz="4" w:space="0" w:color="000000"/>
            </w:tcBorders>
            <w:shd w:val="clear" w:color="auto" w:fill="auto"/>
            <w:vAlign w:val="center"/>
            <w:hideMark/>
          </w:tcPr>
          <w:p w14:paraId="1FC9CF96" w14:textId="77777777" w:rsidR="00D47848" w:rsidRPr="00E22BBE" w:rsidRDefault="00D47848" w:rsidP="00D47848">
            <w:pPr>
              <w:ind w:firstLine="0"/>
              <w:jc w:val="center"/>
              <w:rPr>
                <w:color w:val="000000" w:themeColor="text1"/>
                <w:sz w:val="18"/>
                <w:szCs w:val="18"/>
              </w:rPr>
            </w:pPr>
            <w:r w:rsidRPr="00E22BBE">
              <w:rPr>
                <w:color w:val="000000" w:themeColor="text1"/>
                <w:sz w:val="18"/>
                <w:szCs w:val="18"/>
              </w:rPr>
              <w:t>311,74</w:t>
            </w:r>
          </w:p>
        </w:tc>
        <w:tc>
          <w:tcPr>
            <w:tcW w:w="2920" w:type="dxa"/>
            <w:tcBorders>
              <w:top w:val="single" w:sz="4" w:space="0" w:color="auto"/>
              <w:left w:val="nil"/>
              <w:bottom w:val="single" w:sz="4" w:space="0" w:color="auto"/>
              <w:right w:val="single" w:sz="4" w:space="0" w:color="000000"/>
            </w:tcBorders>
            <w:shd w:val="clear" w:color="auto" w:fill="auto"/>
            <w:vAlign w:val="center"/>
            <w:hideMark/>
          </w:tcPr>
          <w:p w14:paraId="1C2D81A4" w14:textId="77777777" w:rsidR="00D47848" w:rsidRPr="00E22BBE" w:rsidRDefault="00D47848" w:rsidP="00D47848">
            <w:pPr>
              <w:ind w:firstLine="0"/>
              <w:jc w:val="center"/>
              <w:rPr>
                <w:color w:val="000000" w:themeColor="text1"/>
                <w:sz w:val="18"/>
                <w:szCs w:val="18"/>
              </w:rPr>
            </w:pPr>
            <w:r w:rsidRPr="00E22BBE">
              <w:rPr>
                <w:color w:val="000000" w:themeColor="text1"/>
                <w:sz w:val="18"/>
                <w:szCs w:val="18"/>
              </w:rPr>
              <w:t>159,22</w:t>
            </w:r>
          </w:p>
        </w:tc>
      </w:tr>
    </w:tbl>
    <w:p w14:paraId="77011FEB" w14:textId="77777777" w:rsidR="00F85F2F" w:rsidRPr="001529C7" w:rsidRDefault="00F85F2F" w:rsidP="00D47848">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color w:val="000000" w:themeColor="text1"/>
          <w:lang w:eastAsia="en-US"/>
        </w:rPr>
      </w:pPr>
    </w:p>
    <w:p w14:paraId="013278DB" w14:textId="77777777" w:rsidR="00F85F2F" w:rsidRPr="001529C7" w:rsidRDefault="00F85F2F" w:rsidP="00F85F2F">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themeColor="text1"/>
          <w:lang w:eastAsia="en-US"/>
        </w:rPr>
      </w:pPr>
      <w:r w:rsidRPr="001529C7">
        <w:rPr>
          <w:color w:val="000000" w:themeColor="text1"/>
          <w:lang w:eastAsia="en-US"/>
        </w:rPr>
        <w:t xml:space="preserve">В соответствии с выявленными признаками нарушения </w:t>
      </w:r>
      <w:r w:rsidR="00D47848">
        <w:rPr>
          <w:color w:val="000000" w:themeColor="text1"/>
          <w:lang w:eastAsia="en-US"/>
        </w:rPr>
        <w:br/>
      </w:r>
      <w:r w:rsidRPr="001529C7">
        <w:rPr>
          <w:color w:val="000000" w:themeColor="text1"/>
          <w:lang w:eastAsia="en-US"/>
        </w:rPr>
        <w:t xml:space="preserve">АО «Казтелерадио» законодательства в области защиты конкуренции в отношении АО «Казтелерадио» проводится процедура расследования в части </w:t>
      </w:r>
      <w:r w:rsidRPr="001529C7">
        <w:rPr>
          <w:color w:val="000000" w:themeColor="text1"/>
          <w:lang w:eastAsia="en-US"/>
        </w:rPr>
        <w:lastRenderedPageBreak/>
        <w:t xml:space="preserve">нарушения пп.1) статьи 174 </w:t>
      </w:r>
      <w:r w:rsidR="00D47848">
        <w:rPr>
          <w:color w:val="000000" w:themeColor="text1"/>
          <w:lang w:eastAsia="en-US"/>
        </w:rPr>
        <w:t>К</w:t>
      </w:r>
      <w:r w:rsidRPr="001529C7">
        <w:rPr>
          <w:color w:val="000000" w:themeColor="text1"/>
          <w:lang w:eastAsia="en-US"/>
        </w:rPr>
        <w:t xml:space="preserve">одекса </w:t>
      </w:r>
      <w:r w:rsidRPr="00D47848">
        <w:rPr>
          <w:i/>
          <w:color w:val="000000" w:themeColor="text1"/>
          <w:sz w:val="24"/>
          <w:lang w:eastAsia="en-US"/>
        </w:rPr>
        <w:t>(установление, поддержание монопольно высоких цен на</w:t>
      </w:r>
      <w:r w:rsidRPr="00D47848">
        <w:rPr>
          <w:i/>
          <w:color w:val="000000" w:themeColor="text1"/>
          <w:sz w:val="24"/>
        </w:rPr>
        <w:t xml:space="preserve"> </w:t>
      </w:r>
      <w:r w:rsidRPr="00D47848">
        <w:rPr>
          <w:i/>
          <w:color w:val="000000" w:themeColor="text1"/>
          <w:sz w:val="24"/>
          <w:lang w:eastAsia="en-US"/>
        </w:rPr>
        <w:t>услугу распространения телеканала в эфир в цифровом формате</w:t>
      </w:r>
      <w:r w:rsidRPr="00D47848">
        <w:rPr>
          <w:i/>
          <w:color w:val="000000" w:themeColor="text1"/>
          <w:sz w:val="24"/>
          <w:lang w:val="kk-KZ" w:eastAsia="en-US"/>
        </w:rPr>
        <w:t>)</w:t>
      </w:r>
      <w:r w:rsidRPr="001529C7">
        <w:rPr>
          <w:color w:val="000000" w:themeColor="text1"/>
          <w:lang w:eastAsia="en-US"/>
        </w:rPr>
        <w:t xml:space="preserve">. </w:t>
      </w:r>
    </w:p>
    <w:p w14:paraId="08530E0D" w14:textId="77777777" w:rsidR="00F85F2F" w:rsidRPr="001529C7" w:rsidRDefault="00F85F2F" w:rsidP="00D47848">
      <w:pPr>
        <w:pStyle w:val="2"/>
        <w:spacing w:before="240" w:after="240"/>
        <w:ind w:firstLine="567"/>
      </w:pPr>
      <w:bookmarkStart w:id="34" w:name="_Toc137900835"/>
      <w:bookmarkStart w:id="35" w:name="_Toc135815283"/>
      <w:r w:rsidRPr="001529C7">
        <w:rPr>
          <w:lang w:val="kk-KZ"/>
        </w:rPr>
        <w:t>2</w:t>
      </w:r>
      <w:r w:rsidRPr="001529C7">
        <w:t>.7.</w:t>
      </w:r>
      <w:r w:rsidR="008B1B1E">
        <w:t xml:space="preserve"> </w:t>
      </w:r>
      <w:r w:rsidRPr="001529C7">
        <w:rPr>
          <w:lang w:val="kk-KZ"/>
        </w:rPr>
        <w:t xml:space="preserve">Рынок услуг </w:t>
      </w:r>
      <w:r w:rsidRPr="001529C7">
        <w:t>железнодорожных грузовых перевозок</w:t>
      </w:r>
      <w:bookmarkEnd w:id="34"/>
    </w:p>
    <w:p w14:paraId="754ECDCE" w14:textId="77777777" w:rsidR="00F85F2F" w:rsidRPr="001529C7" w:rsidRDefault="00F85F2F" w:rsidP="00D47848">
      <w:pPr>
        <w:tabs>
          <w:tab w:val="clear" w:pos="567"/>
        </w:tabs>
        <w:rPr>
          <w:bCs/>
        </w:rPr>
      </w:pPr>
      <w:r w:rsidRPr="001529C7">
        <w:rPr>
          <w:bCs/>
        </w:rPr>
        <w:t xml:space="preserve">С 1999 года с момента принятия Закона «О железнодорожном транспорте» рынок перевозки грузов железнодорожным транспортом </w:t>
      </w:r>
      <w:r w:rsidR="00D47848">
        <w:rPr>
          <w:bCs/>
        </w:rPr>
        <w:t xml:space="preserve">выведен из </w:t>
      </w:r>
      <w:r w:rsidR="00D47848" w:rsidRPr="001529C7">
        <w:rPr>
          <w:bCs/>
        </w:rPr>
        <w:t>сфер</w:t>
      </w:r>
      <w:r w:rsidR="00D47848">
        <w:rPr>
          <w:bCs/>
        </w:rPr>
        <w:t>ы</w:t>
      </w:r>
      <w:r w:rsidR="00D47848" w:rsidRPr="001529C7">
        <w:rPr>
          <w:bCs/>
        </w:rPr>
        <w:t xml:space="preserve"> естественной монополии </w:t>
      </w:r>
      <w:r w:rsidR="00D47848">
        <w:rPr>
          <w:bCs/>
        </w:rPr>
        <w:t>в</w:t>
      </w:r>
      <w:r w:rsidRPr="001529C7">
        <w:rPr>
          <w:bCs/>
        </w:rPr>
        <w:t xml:space="preserve"> конкурентн</w:t>
      </w:r>
      <w:r w:rsidR="00D47848">
        <w:rPr>
          <w:bCs/>
        </w:rPr>
        <w:t>ую среду в целях развития конкуренции</w:t>
      </w:r>
      <w:r w:rsidRPr="001529C7">
        <w:rPr>
          <w:bCs/>
        </w:rPr>
        <w:t>.</w:t>
      </w:r>
    </w:p>
    <w:p w14:paraId="6B3A4F4F" w14:textId="77777777" w:rsidR="007E0BC0" w:rsidRDefault="007E0BC0" w:rsidP="007E0BC0">
      <w:pPr>
        <w:tabs>
          <w:tab w:val="clear" w:pos="567"/>
        </w:tabs>
        <w:rPr>
          <w:bCs/>
        </w:rPr>
      </w:pPr>
      <w:r>
        <w:rPr>
          <w:bCs/>
        </w:rPr>
        <w:t xml:space="preserve">Вместе с тем, </w:t>
      </w:r>
      <w:r w:rsidRPr="001529C7">
        <w:rPr>
          <w:bCs/>
        </w:rPr>
        <w:t xml:space="preserve">рынок услуги перевозки грузов железнодорожным транспортом </w:t>
      </w:r>
      <w:r>
        <w:rPr>
          <w:bCs/>
        </w:rPr>
        <w:t>остается одним из самых</w:t>
      </w:r>
      <w:r w:rsidRPr="001529C7">
        <w:rPr>
          <w:bCs/>
        </w:rPr>
        <w:t xml:space="preserve"> </w:t>
      </w:r>
      <w:r w:rsidRPr="007E0BC0">
        <w:rPr>
          <w:b/>
          <w:bCs/>
          <w:i/>
        </w:rPr>
        <w:t>высококонцентрированных</w:t>
      </w:r>
      <w:r w:rsidRPr="001529C7">
        <w:rPr>
          <w:bCs/>
        </w:rPr>
        <w:t xml:space="preserve"> с неразвитой конкуренцией. </w:t>
      </w:r>
      <w:r>
        <w:rPr>
          <w:bCs/>
        </w:rPr>
        <w:t xml:space="preserve">Доля основного игрока в лице </w:t>
      </w:r>
      <w:r w:rsidRPr="001529C7">
        <w:rPr>
          <w:bCs/>
        </w:rPr>
        <w:t xml:space="preserve">ТОО «КТЖ-Грузовые перевозки» </w:t>
      </w:r>
      <w:r w:rsidRPr="001529C7">
        <w:rPr>
          <w:bCs/>
          <w:i/>
          <w:sz w:val="24"/>
        </w:rPr>
        <w:t>(далее – КТЖ-ГП)</w:t>
      </w:r>
      <w:r>
        <w:rPr>
          <w:bCs/>
        </w:rPr>
        <w:t>, который д</w:t>
      </w:r>
      <w:r w:rsidRPr="001529C7">
        <w:rPr>
          <w:bCs/>
        </w:rPr>
        <w:t>оминиру</w:t>
      </w:r>
      <w:r>
        <w:rPr>
          <w:bCs/>
        </w:rPr>
        <w:t>ет на рынке составляет</w:t>
      </w:r>
      <w:r w:rsidRPr="001529C7">
        <w:rPr>
          <w:bCs/>
        </w:rPr>
        <w:t xml:space="preserve"> </w:t>
      </w:r>
      <w:r w:rsidRPr="007E0BC0">
        <w:rPr>
          <w:b/>
          <w:bCs/>
        </w:rPr>
        <w:t>свыше 95%</w:t>
      </w:r>
      <w:r>
        <w:rPr>
          <w:bCs/>
        </w:rPr>
        <w:t xml:space="preserve"> </w:t>
      </w:r>
      <w:r w:rsidRPr="007E0BC0">
        <w:rPr>
          <w:bCs/>
          <w:i/>
          <w:sz w:val="24"/>
        </w:rPr>
        <w:t>(в 2018 году – 100%, в 2019, 2020 годах– 99%</w:t>
      </w:r>
      <w:r>
        <w:rPr>
          <w:bCs/>
          <w:i/>
          <w:sz w:val="24"/>
        </w:rPr>
        <w:t>, в 2021 – 95%</w:t>
      </w:r>
      <w:r w:rsidRPr="007E0BC0">
        <w:rPr>
          <w:bCs/>
          <w:i/>
          <w:sz w:val="24"/>
        </w:rPr>
        <w:t>)</w:t>
      </w:r>
      <w:r w:rsidRPr="001529C7">
        <w:rPr>
          <w:bCs/>
        </w:rPr>
        <w:t>.</w:t>
      </w:r>
    </w:p>
    <w:p w14:paraId="3701687C" w14:textId="77777777" w:rsidR="00AF49B8" w:rsidRPr="00AF49B8" w:rsidRDefault="00AF49B8" w:rsidP="007E0BC0">
      <w:pPr>
        <w:tabs>
          <w:tab w:val="clear" w:pos="567"/>
        </w:tabs>
        <w:rPr>
          <w:bCs/>
          <w:i/>
          <w:sz w:val="24"/>
        </w:rPr>
      </w:pPr>
      <w:r w:rsidRPr="00AF49B8">
        <w:rPr>
          <w:b/>
          <w:bCs/>
          <w:i/>
          <w:sz w:val="24"/>
        </w:rPr>
        <w:t>Справочно</w:t>
      </w:r>
      <w:r w:rsidRPr="00AF49B8">
        <w:rPr>
          <w:bCs/>
          <w:i/>
          <w:sz w:val="24"/>
        </w:rPr>
        <w:t xml:space="preserve">: КТЖ-ГП является Национальным перевозчиком грузов и обеспечивает реализацию плана формирования поездов на всей МЖС. Учредителем КТЖ-ГП </w:t>
      </w:r>
      <w:r>
        <w:rPr>
          <w:bCs/>
          <w:i/>
          <w:sz w:val="24"/>
        </w:rPr>
        <w:t>(</w:t>
      </w:r>
      <w:r w:rsidRPr="00AF49B8">
        <w:rPr>
          <w:bCs/>
          <w:i/>
          <w:sz w:val="24"/>
        </w:rPr>
        <w:t>100%</w:t>
      </w:r>
      <w:r>
        <w:rPr>
          <w:bCs/>
          <w:i/>
          <w:sz w:val="24"/>
        </w:rPr>
        <w:t xml:space="preserve">) </w:t>
      </w:r>
      <w:r w:rsidRPr="00AF49B8">
        <w:rPr>
          <w:bCs/>
          <w:i/>
          <w:sz w:val="24"/>
        </w:rPr>
        <w:t>является АО «Национальная компания «Қазақстан темір жолы» (далее - КТЖ).</w:t>
      </w:r>
    </w:p>
    <w:p w14:paraId="4C122E58" w14:textId="77777777" w:rsidR="00F85F2F" w:rsidRPr="001529C7" w:rsidRDefault="00F85F2F" w:rsidP="00F85F2F">
      <w:pPr>
        <w:tabs>
          <w:tab w:val="clear" w:pos="567"/>
        </w:tabs>
        <w:rPr>
          <w:bCs/>
        </w:rPr>
      </w:pPr>
      <w:r w:rsidRPr="001529C7">
        <w:rPr>
          <w:bCs/>
        </w:rPr>
        <w:t xml:space="preserve">Для входа на </w:t>
      </w:r>
      <w:r w:rsidR="007E0BC0">
        <w:rPr>
          <w:bCs/>
        </w:rPr>
        <w:t>рассматриваемый</w:t>
      </w:r>
      <w:r w:rsidRPr="001529C7">
        <w:rPr>
          <w:bCs/>
        </w:rPr>
        <w:t xml:space="preserve"> товарный рынок новых субъектов рынка необходимо получение разрешения </w:t>
      </w:r>
      <w:r w:rsidRPr="007E0BC0">
        <w:rPr>
          <w:bCs/>
          <w:i/>
          <w:sz w:val="24"/>
        </w:rPr>
        <w:t>(лицензии)</w:t>
      </w:r>
      <w:r w:rsidRPr="001529C7">
        <w:rPr>
          <w:bCs/>
        </w:rPr>
        <w:t xml:space="preserve"> согласно Закону о разрешениях. </w:t>
      </w:r>
    </w:p>
    <w:p w14:paraId="7088C2E1" w14:textId="77777777" w:rsidR="00AF49B8" w:rsidRDefault="007E0BC0" w:rsidP="00F85F2F">
      <w:pPr>
        <w:tabs>
          <w:tab w:val="clear" w:pos="567"/>
        </w:tabs>
        <w:rPr>
          <w:bCs/>
        </w:rPr>
      </w:pPr>
      <w:r>
        <w:rPr>
          <w:bCs/>
        </w:rPr>
        <w:t xml:space="preserve">В </w:t>
      </w:r>
      <w:r w:rsidR="00F85F2F" w:rsidRPr="001529C7">
        <w:rPr>
          <w:bCs/>
        </w:rPr>
        <w:t xml:space="preserve">период с 2014 по 2022 года </w:t>
      </w:r>
      <w:r>
        <w:rPr>
          <w:bCs/>
        </w:rPr>
        <w:t xml:space="preserve">Министерством индустрии и инфраструктурного развития </w:t>
      </w:r>
      <w:r w:rsidR="00F85F2F" w:rsidRPr="001529C7">
        <w:rPr>
          <w:bCs/>
        </w:rPr>
        <w:t xml:space="preserve">выдано </w:t>
      </w:r>
      <w:r w:rsidR="00F85F2F" w:rsidRPr="007E0BC0">
        <w:rPr>
          <w:b/>
          <w:bCs/>
        </w:rPr>
        <w:t>48 лицензий</w:t>
      </w:r>
      <w:r w:rsidR="00F85F2F" w:rsidRPr="001529C7">
        <w:rPr>
          <w:bCs/>
        </w:rPr>
        <w:t xml:space="preserve"> на перевозку грузов железнодорожным транспортом. </w:t>
      </w:r>
      <w:r>
        <w:rPr>
          <w:bCs/>
        </w:rPr>
        <w:t>При этом, н</w:t>
      </w:r>
      <w:r w:rsidR="00F85F2F" w:rsidRPr="001529C7">
        <w:rPr>
          <w:bCs/>
        </w:rPr>
        <w:t xml:space="preserve">а сегодня, только </w:t>
      </w:r>
      <w:r w:rsidR="00F85F2F" w:rsidRPr="007E0BC0">
        <w:rPr>
          <w:b/>
          <w:bCs/>
        </w:rPr>
        <w:t>2 частных перевозчика</w:t>
      </w:r>
      <w:r w:rsidR="00F85F2F" w:rsidRPr="001529C7">
        <w:rPr>
          <w:bCs/>
        </w:rPr>
        <w:t xml:space="preserve"> </w:t>
      </w:r>
      <w:r w:rsidR="00F85F2F" w:rsidRPr="007E0BC0">
        <w:rPr>
          <w:bCs/>
          <w:i/>
          <w:sz w:val="24"/>
        </w:rPr>
        <w:t>(ТОО «ТТТ Сервис», ТОО «</w:t>
      </w:r>
      <w:proofErr w:type="spellStart"/>
      <w:r w:rsidR="00F85F2F" w:rsidRPr="007E0BC0">
        <w:rPr>
          <w:bCs/>
          <w:i/>
          <w:sz w:val="24"/>
        </w:rPr>
        <w:t>Dar</w:t>
      </w:r>
      <w:proofErr w:type="spellEnd"/>
      <w:r w:rsidR="00F85F2F" w:rsidRPr="007E0BC0">
        <w:rPr>
          <w:bCs/>
          <w:i/>
          <w:sz w:val="24"/>
        </w:rPr>
        <w:t xml:space="preserve"> Rail»)</w:t>
      </w:r>
      <w:r w:rsidR="00F85F2F" w:rsidRPr="001529C7">
        <w:rPr>
          <w:bCs/>
        </w:rPr>
        <w:t xml:space="preserve"> получили доступ к магистральной железнодорожной сети</w:t>
      </w:r>
      <w:r w:rsidR="00A939BE">
        <w:rPr>
          <w:bCs/>
        </w:rPr>
        <w:t xml:space="preserve"> </w:t>
      </w:r>
      <w:r w:rsidR="00A939BE" w:rsidRPr="001529C7">
        <w:rPr>
          <w:bCs/>
          <w:i/>
          <w:sz w:val="24"/>
        </w:rPr>
        <w:t>(далее – МЖС)</w:t>
      </w:r>
      <w:r w:rsidR="00A939BE">
        <w:rPr>
          <w:bCs/>
          <w:i/>
          <w:sz w:val="24"/>
        </w:rPr>
        <w:t xml:space="preserve"> </w:t>
      </w:r>
      <w:r w:rsidR="00A939BE">
        <w:rPr>
          <w:bCs/>
        </w:rPr>
        <w:t>в рамках пилотного проекта с 2019 года</w:t>
      </w:r>
      <w:r>
        <w:rPr>
          <w:bCs/>
        </w:rPr>
        <w:t xml:space="preserve">. </w:t>
      </w:r>
    </w:p>
    <w:p w14:paraId="49A91492" w14:textId="77777777" w:rsidR="00AF49B8" w:rsidRPr="00AF49B8" w:rsidRDefault="00AF49B8" w:rsidP="00AF49B8">
      <w:pPr>
        <w:tabs>
          <w:tab w:val="clear" w:pos="567"/>
        </w:tabs>
        <w:rPr>
          <w:bCs/>
          <w:i/>
          <w:sz w:val="24"/>
        </w:rPr>
      </w:pPr>
      <w:r w:rsidRPr="00AF49B8">
        <w:rPr>
          <w:b/>
          <w:bCs/>
          <w:i/>
          <w:sz w:val="24"/>
        </w:rPr>
        <w:t>Справочно</w:t>
      </w:r>
      <w:r w:rsidRPr="00AF49B8">
        <w:rPr>
          <w:bCs/>
          <w:i/>
          <w:sz w:val="24"/>
        </w:rPr>
        <w:t>: ТОО «ТТТ Сервис» входит в состав холдинговой компании ТОО «</w:t>
      </w:r>
      <w:proofErr w:type="spellStart"/>
      <w:r w:rsidRPr="00AF49B8">
        <w:rPr>
          <w:bCs/>
          <w:i/>
          <w:sz w:val="24"/>
        </w:rPr>
        <w:t>SilkwayTransit</w:t>
      </w:r>
      <w:proofErr w:type="spellEnd"/>
      <w:r w:rsidRPr="00AF49B8">
        <w:rPr>
          <w:bCs/>
          <w:i/>
          <w:sz w:val="24"/>
        </w:rPr>
        <w:t xml:space="preserve">», образовано в 2009 году и по настоящее время является перевозчиком грузов в сфере железнодорожного транспорта с собственным тяговым подвижным составом. Компания имеет подразделения в городах </w:t>
      </w:r>
      <w:r w:rsidRPr="00DB6ACF">
        <w:rPr>
          <w:bCs/>
          <w:i/>
          <w:sz w:val="24"/>
        </w:rPr>
        <w:t xml:space="preserve">Алматы, </w:t>
      </w:r>
      <w:r w:rsidR="0056211E" w:rsidRPr="00DB6ACF">
        <w:rPr>
          <w:bCs/>
          <w:i/>
          <w:sz w:val="24"/>
        </w:rPr>
        <w:t>Астана</w:t>
      </w:r>
      <w:r w:rsidRPr="00DB6ACF">
        <w:rPr>
          <w:bCs/>
          <w:i/>
          <w:sz w:val="24"/>
        </w:rPr>
        <w:t xml:space="preserve">, Шымкент, Атырау, Павлодар и на станциях </w:t>
      </w:r>
      <w:proofErr w:type="spellStart"/>
      <w:r w:rsidRPr="00DB6ACF">
        <w:rPr>
          <w:bCs/>
          <w:i/>
          <w:sz w:val="24"/>
        </w:rPr>
        <w:t>Достык</w:t>
      </w:r>
      <w:proofErr w:type="spellEnd"/>
      <w:r w:rsidRPr="00DB6ACF">
        <w:rPr>
          <w:bCs/>
          <w:i/>
          <w:sz w:val="24"/>
        </w:rPr>
        <w:t>, Матай, Коксу Алматинской области;</w:t>
      </w:r>
      <w:r w:rsidRPr="00AF49B8">
        <w:rPr>
          <w:bCs/>
          <w:i/>
          <w:sz w:val="24"/>
        </w:rPr>
        <w:t xml:space="preserve"> ТОО «</w:t>
      </w:r>
      <w:proofErr w:type="spellStart"/>
      <w:r w:rsidRPr="00AF49B8">
        <w:rPr>
          <w:bCs/>
          <w:i/>
          <w:sz w:val="24"/>
        </w:rPr>
        <w:t>Dar</w:t>
      </w:r>
      <w:proofErr w:type="spellEnd"/>
      <w:r w:rsidRPr="00AF49B8">
        <w:rPr>
          <w:bCs/>
          <w:i/>
          <w:sz w:val="24"/>
        </w:rPr>
        <w:t xml:space="preserve"> Rail» 100% принадлежит ООО «Т-Сервис-Логистик», 99,7% доли которого принадлежит </w:t>
      </w:r>
      <w:proofErr w:type="spellStart"/>
      <w:r w:rsidRPr="00AF49B8">
        <w:rPr>
          <w:bCs/>
          <w:i/>
          <w:sz w:val="24"/>
        </w:rPr>
        <w:t>T.D.International</w:t>
      </w:r>
      <w:proofErr w:type="spellEnd"/>
      <w:r w:rsidRPr="00AF49B8">
        <w:rPr>
          <w:bCs/>
          <w:i/>
          <w:sz w:val="24"/>
        </w:rPr>
        <w:t xml:space="preserve"> </w:t>
      </w:r>
      <w:proofErr w:type="spellStart"/>
      <w:r w:rsidRPr="00AF49B8">
        <w:rPr>
          <w:bCs/>
          <w:i/>
          <w:sz w:val="24"/>
        </w:rPr>
        <w:t>Logistic</w:t>
      </w:r>
      <w:proofErr w:type="spellEnd"/>
      <w:r w:rsidRPr="00AF49B8">
        <w:rPr>
          <w:bCs/>
          <w:i/>
          <w:sz w:val="24"/>
        </w:rPr>
        <w:t xml:space="preserve"> Corporation Limited (Республика Кипр).</w:t>
      </w:r>
    </w:p>
    <w:p w14:paraId="7686EEFE" w14:textId="77777777" w:rsidR="00F85F2F" w:rsidRDefault="007E0BC0" w:rsidP="00F85F2F">
      <w:pPr>
        <w:tabs>
          <w:tab w:val="clear" w:pos="567"/>
        </w:tabs>
        <w:rPr>
          <w:bCs/>
        </w:rPr>
      </w:pPr>
      <w:r>
        <w:rPr>
          <w:bCs/>
        </w:rPr>
        <w:t>Более того,</w:t>
      </w:r>
      <w:r w:rsidR="00F85F2F" w:rsidRPr="001529C7">
        <w:rPr>
          <w:bCs/>
        </w:rPr>
        <w:t xml:space="preserve"> </w:t>
      </w:r>
      <w:r w:rsidR="00AF49B8" w:rsidRPr="00AF49B8">
        <w:rPr>
          <w:bCs/>
        </w:rPr>
        <w:t xml:space="preserve">ТОО «ТТТ Сервис» </w:t>
      </w:r>
      <w:r w:rsidR="00AF49B8">
        <w:rPr>
          <w:bCs/>
        </w:rPr>
        <w:t xml:space="preserve">и </w:t>
      </w:r>
      <w:r w:rsidR="00AF49B8" w:rsidRPr="00AF49B8">
        <w:rPr>
          <w:bCs/>
        </w:rPr>
        <w:t>ТОО «</w:t>
      </w:r>
      <w:proofErr w:type="spellStart"/>
      <w:r w:rsidR="00AF49B8" w:rsidRPr="00AF49B8">
        <w:rPr>
          <w:bCs/>
        </w:rPr>
        <w:t>Dar</w:t>
      </w:r>
      <w:proofErr w:type="spellEnd"/>
      <w:r w:rsidR="00AF49B8" w:rsidRPr="00AF49B8">
        <w:rPr>
          <w:bCs/>
        </w:rPr>
        <w:t xml:space="preserve"> Rail» </w:t>
      </w:r>
      <w:r w:rsidR="00F85F2F" w:rsidRPr="001529C7">
        <w:rPr>
          <w:bCs/>
        </w:rPr>
        <w:t xml:space="preserve">перевозки </w:t>
      </w:r>
      <w:r w:rsidRPr="001529C7">
        <w:rPr>
          <w:bCs/>
        </w:rPr>
        <w:t xml:space="preserve">осуществляют </w:t>
      </w:r>
      <w:r w:rsidR="00F85F2F" w:rsidRPr="00AF49B8">
        <w:rPr>
          <w:b/>
          <w:bCs/>
        </w:rPr>
        <w:t>только на определенных</w:t>
      </w:r>
      <w:r w:rsidR="00F85F2F" w:rsidRPr="001529C7">
        <w:rPr>
          <w:bCs/>
        </w:rPr>
        <w:t xml:space="preserve"> </w:t>
      </w:r>
      <w:r w:rsidR="00F85F2F" w:rsidRPr="007E0BC0">
        <w:rPr>
          <w:b/>
          <w:bCs/>
        </w:rPr>
        <w:t>выделенных участках</w:t>
      </w:r>
      <w:r w:rsidR="00F85F2F" w:rsidRPr="001529C7">
        <w:rPr>
          <w:bCs/>
        </w:rPr>
        <w:t xml:space="preserve">, тогда как </w:t>
      </w:r>
      <w:r w:rsidR="00F85F2F" w:rsidRPr="007E0BC0">
        <w:rPr>
          <w:b/>
          <w:bCs/>
        </w:rPr>
        <w:t>КТЖ-Г</w:t>
      </w:r>
      <w:r w:rsidRPr="007E0BC0">
        <w:rPr>
          <w:b/>
          <w:bCs/>
        </w:rPr>
        <w:t>П</w:t>
      </w:r>
      <w:r w:rsidR="00F85F2F" w:rsidRPr="001529C7">
        <w:rPr>
          <w:bCs/>
        </w:rPr>
        <w:t xml:space="preserve"> осуществляет перевозку грузов железнодорожным транспортом </w:t>
      </w:r>
      <w:r w:rsidR="00F85F2F" w:rsidRPr="007E0BC0">
        <w:rPr>
          <w:b/>
          <w:bCs/>
        </w:rPr>
        <w:t>на всей территории</w:t>
      </w:r>
      <w:r w:rsidR="00F85F2F" w:rsidRPr="001529C7">
        <w:rPr>
          <w:bCs/>
        </w:rPr>
        <w:t xml:space="preserve"> Республики Казахстан.</w:t>
      </w:r>
    </w:p>
    <w:p w14:paraId="318B6AD4" w14:textId="77777777" w:rsidR="00AF49B8" w:rsidRPr="001529C7" w:rsidRDefault="00AF49B8" w:rsidP="00AF49B8">
      <w:pPr>
        <w:rPr>
          <w:b/>
          <w:bCs/>
          <w:i/>
          <w:color w:val="000000" w:themeColor="text1"/>
        </w:rPr>
      </w:pPr>
      <w:r w:rsidRPr="001529C7">
        <w:rPr>
          <w:b/>
          <w:bCs/>
          <w:i/>
          <w:color w:val="000000" w:themeColor="text1"/>
        </w:rPr>
        <w:t>Барьеры для развития конкуренции</w:t>
      </w:r>
    </w:p>
    <w:p w14:paraId="4C8E17DD" w14:textId="77777777" w:rsidR="00AF49B8" w:rsidRDefault="00AF49B8" w:rsidP="00AF49B8">
      <w:pPr>
        <w:rPr>
          <w:rFonts w:eastAsia="Calibri"/>
          <w:lang w:eastAsia="en-US"/>
        </w:rPr>
      </w:pPr>
      <w:r w:rsidRPr="009F61F1">
        <w:rPr>
          <w:rFonts w:eastAsia="Calibri"/>
          <w:lang w:eastAsia="en-US"/>
        </w:rPr>
        <w:t>Агентство</w:t>
      </w:r>
      <w:r>
        <w:rPr>
          <w:rFonts w:eastAsia="Calibri"/>
          <w:lang w:eastAsia="en-US"/>
        </w:rPr>
        <w:t>м выявлены нижеследующие барьеры</w:t>
      </w:r>
      <w:r w:rsidRPr="009F61F1">
        <w:rPr>
          <w:rFonts w:eastAsia="Calibri"/>
          <w:lang w:eastAsia="en-US"/>
        </w:rPr>
        <w:t xml:space="preserve"> для развития конкуренции</w:t>
      </w:r>
      <w:r>
        <w:rPr>
          <w:rFonts w:eastAsia="Calibri"/>
          <w:lang w:eastAsia="en-US"/>
        </w:rPr>
        <w:t xml:space="preserve"> на рынке железнодорожных грузовых перевозок</w:t>
      </w:r>
      <w:r w:rsidRPr="009F61F1">
        <w:rPr>
          <w:rFonts w:eastAsia="Calibri"/>
          <w:lang w:eastAsia="en-US"/>
        </w:rPr>
        <w:t>:</w:t>
      </w:r>
    </w:p>
    <w:p w14:paraId="023652C1" w14:textId="77777777" w:rsidR="00F85F2F" w:rsidRPr="00AF49B8" w:rsidRDefault="00AF49B8" w:rsidP="00F85F2F">
      <w:pPr>
        <w:rPr>
          <w:bCs/>
        </w:rPr>
      </w:pPr>
      <w:r w:rsidRPr="00AF49B8">
        <w:rPr>
          <w:rFonts w:eastAsia="Calibri"/>
          <w:lang w:eastAsia="en-US"/>
        </w:rPr>
        <w:t xml:space="preserve">1) </w:t>
      </w:r>
      <w:r w:rsidR="00BB1362">
        <w:rPr>
          <w:bCs/>
          <w:iCs/>
        </w:rPr>
        <w:t>н</w:t>
      </w:r>
      <w:r w:rsidR="00F85F2F" w:rsidRPr="00AF49B8">
        <w:rPr>
          <w:bCs/>
          <w:iCs/>
        </w:rPr>
        <w:t xml:space="preserve">аличие </w:t>
      </w:r>
      <w:r w:rsidR="00F85F2F" w:rsidRPr="00AF49B8">
        <w:rPr>
          <w:b/>
          <w:bCs/>
          <w:iCs/>
        </w:rPr>
        <w:t>вертикально-интегрированной группы</w:t>
      </w:r>
      <w:r w:rsidR="00F85F2F" w:rsidRPr="00AF49B8">
        <w:rPr>
          <w:bCs/>
          <w:iCs/>
        </w:rPr>
        <w:t xml:space="preserve"> компаний в сфере железнодорожного транспорта</w:t>
      </w:r>
      <w:r>
        <w:rPr>
          <w:bCs/>
        </w:rPr>
        <w:t>.</w:t>
      </w:r>
      <w:r w:rsidR="00F85F2F" w:rsidRPr="00AF49B8">
        <w:rPr>
          <w:bCs/>
        </w:rPr>
        <w:t xml:space="preserve"> </w:t>
      </w:r>
    </w:p>
    <w:p w14:paraId="791164F1" w14:textId="77777777" w:rsidR="00F85F2F" w:rsidRPr="001529C7" w:rsidRDefault="00F85F2F" w:rsidP="00F85F2F">
      <w:pPr>
        <w:tabs>
          <w:tab w:val="clear" w:pos="567"/>
        </w:tabs>
        <w:rPr>
          <w:bCs/>
        </w:rPr>
      </w:pPr>
      <w:r w:rsidRPr="001529C7">
        <w:rPr>
          <w:bCs/>
        </w:rPr>
        <w:t xml:space="preserve">КТЖ является </w:t>
      </w:r>
      <w:r w:rsidRPr="00A2757E">
        <w:rPr>
          <w:b/>
          <w:bCs/>
        </w:rPr>
        <w:t>Национал</w:t>
      </w:r>
      <w:r w:rsidR="00AF49B8" w:rsidRPr="00A2757E">
        <w:rPr>
          <w:b/>
          <w:bCs/>
        </w:rPr>
        <w:t>ьным оператором инфраструктуры</w:t>
      </w:r>
      <w:r w:rsidR="00AF49B8">
        <w:rPr>
          <w:bCs/>
        </w:rPr>
        <w:t>. В</w:t>
      </w:r>
      <w:r w:rsidRPr="001529C7">
        <w:rPr>
          <w:bCs/>
        </w:rPr>
        <w:t xml:space="preserve"> соответствии с Законом «О естественных монополиях» услуги МЖС отнесены к сфере естественной монополии. Доступ к услугам МЖС для перевозчиков предоставляет оператор инфраструктуры в лице КТЖ. </w:t>
      </w:r>
    </w:p>
    <w:p w14:paraId="2B5A5F8D" w14:textId="77777777" w:rsidR="00F85F2F" w:rsidRPr="001529C7" w:rsidRDefault="00F85F2F" w:rsidP="00F85F2F">
      <w:pPr>
        <w:tabs>
          <w:tab w:val="clear" w:pos="567"/>
        </w:tabs>
        <w:rPr>
          <w:rFonts w:eastAsiaTheme="minorEastAsia"/>
        </w:rPr>
      </w:pPr>
      <w:r w:rsidRPr="001529C7">
        <w:rPr>
          <w:rFonts w:eastAsiaTheme="minorEastAsia"/>
        </w:rPr>
        <w:t xml:space="preserve">Следует отметить, что в составе КТЖ имеется филиал </w:t>
      </w:r>
      <w:r w:rsidR="00AF49B8">
        <w:rPr>
          <w:rFonts w:eastAsiaTheme="minorEastAsia"/>
        </w:rPr>
        <w:t>–</w:t>
      </w:r>
      <w:r w:rsidRPr="001529C7">
        <w:rPr>
          <w:rFonts w:eastAsiaTheme="minorEastAsia"/>
        </w:rPr>
        <w:t xml:space="preserve"> «Дирекция магистральной сети», структурное подразделение, осуществляющее прием, </w:t>
      </w:r>
      <w:r w:rsidRPr="001529C7">
        <w:rPr>
          <w:rFonts w:eastAsiaTheme="minorEastAsia"/>
        </w:rPr>
        <w:lastRenderedPageBreak/>
        <w:t>рассмотрение заявок на получение доступа к услугам МЖС и заключение договоров на оказание услуг МЖС.</w:t>
      </w:r>
    </w:p>
    <w:p w14:paraId="4510614A" w14:textId="77777777" w:rsidR="00F85F2F" w:rsidRPr="001529C7" w:rsidRDefault="00F85F2F" w:rsidP="00AF49B8">
      <w:pPr>
        <w:tabs>
          <w:tab w:val="clear" w:pos="567"/>
        </w:tabs>
      </w:pPr>
      <w:r w:rsidRPr="001529C7">
        <w:rPr>
          <w:rFonts w:eastAsiaTheme="minorEastAsia"/>
        </w:rPr>
        <w:t xml:space="preserve">Однако, </w:t>
      </w:r>
      <w:r w:rsidRPr="00AF49B8">
        <w:rPr>
          <w:rFonts w:eastAsiaTheme="minorEastAsia"/>
          <w:b/>
        </w:rPr>
        <w:t>КТЖ делегирует</w:t>
      </w:r>
      <w:r w:rsidRPr="001529C7">
        <w:rPr>
          <w:rFonts w:eastAsiaTheme="minorEastAsia"/>
        </w:rPr>
        <w:t xml:space="preserve"> свои функции, предусмотренные Законом своей </w:t>
      </w:r>
      <w:r w:rsidRPr="00AF49B8">
        <w:rPr>
          <w:rFonts w:eastAsiaTheme="minorEastAsia"/>
          <w:b/>
        </w:rPr>
        <w:t>аффилированной компании КТЖ-ГП</w:t>
      </w:r>
      <w:r w:rsidRPr="001529C7">
        <w:rPr>
          <w:rFonts w:eastAsiaTheme="minorEastAsia"/>
        </w:rPr>
        <w:t xml:space="preserve">, который имеет </w:t>
      </w:r>
      <w:r w:rsidRPr="00AF49B8">
        <w:rPr>
          <w:rFonts w:eastAsiaTheme="minorEastAsia"/>
          <w:b/>
        </w:rPr>
        <w:t>приоритетное право</w:t>
      </w:r>
      <w:r w:rsidRPr="001529C7">
        <w:rPr>
          <w:rFonts w:eastAsiaTheme="minorEastAsia"/>
        </w:rPr>
        <w:t xml:space="preserve"> по сравнению с другими перевозчиками участвовать в процессе организации доступа к услугам МЖС, а именно в наделении возможности в рассмотрении заявок перевозчиков, а также в согласовании проекта договора об оказании услуг МЖС.</w:t>
      </w:r>
      <w:r w:rsidR="00AF49B8">
        <w:rPr>
          <w:rFonts w:eastAsiaTheme="minorEastAsia"/>
        </w:rPr>
        <w:t xml:space="preserve"> </w:t>
      </w:r>
      <w:r w:rsidRPr="001529C7">
        <w:t xml:space="preserve">Так, к примеру, </w:t>
      </w:r>
      <w:r w:rsidRPr="00AF49B8">
        <w:rPr>
          <w:b/>
        </w:rPr>
        <w:t>при рассмотрении заявок</w:t>
      </w:r>
      <w:r w:rsidRPr="001529C7">
        <w:t xml:space="preserve">, поданных частными перевозчиками на доступ к МЖС, </w:t>
      </w:r>
      <w:r w:rsidRPr="00AF49B8">
        <w:rPr>
          <w:b/>
        </w:rPr>
        <w:t>принимает участие КТЖ-ГП</w:t>
      </w:r>
      <w:r w:rsidRPr="001529C7">
        <w:t xml:space="preserve">, которому Национальный оператор инфраструктуры делегировал часть своих полномочий по отдельному договору, что приводит к </w:t>
      </w:r>
      <w:r w:rsidRPr="00AF49B8">
        <w:rPr>
          <w:b/>
        </w:rPr>
        <w:t>ограничению доступа к МЖС</w:t>
      </w:r>
      <w:r w:rsidRPr="001529C7">
        <w:t xml:space="preserve"> частных перевозчиков. Отказы КТЖ в доступе на МЖС противоречат принципам равного доступа на МЖС к ключевым мощностям, установленными рядом норм действующего законодательства.</w:t>
      </w:r>
    </w:p>
    <w:p w14:paraId="20712F26" w14:textId="77777777" w:rsidR="00F85F2F" w:rsidRPr="001529C7" w:rsidRDefault="00F85F2F" w:rsidP="00F85F2F">
      <w:pPr>
        <w:tabs>
          <w:tab w:val="clear" w:pos="567"/>
        </w:tabs>
        <w:rPr>
          <w:bCs/>
        </w:rPr>
      </w:pPr>
      <w:r w:rsidRPr="001529C7">
        <w:rPr>
          <w:bCs/>
        </w:rPr>
        <w:t>КТЖ-ГП, будучи 100% аффилированным с КТЖ, не заинтересован объективно определять объемы грузовых перевозок и маршруты движения поездов конкурентов.</w:t>
      </w:r>
    </w:p>
    <w:p w14:paraId="312A816C" w14:textId="77777777" w:rsidR="00F85F2F" w:rsidRPr="00AF49B8" w:rsidRDefault="00F85F2F" w:rsidP="00F85F2F">
      <w:pPr>
        <w:tabs>
          <w:tab w:val="clear" w:pos="567"/>
        </w:tabs>
        <w:rPr>
          <w:bCs/>
          <w:i/>
          <w:iCs/>
          <w:sz w:val="24"/>
          <w:szCs w:val="22"/>
        </w:rPr>
      </w:pPr>
      <w:r w:rsidRPr="00AF49B8">
        <w:rPr>
          <w:b/>
          <w:bCs/>
          <w:i/>
          <w:iCs/>
          <w:sz w:val="24"/>
          <w:szCs w:val="22"/>
        </w:rPr>
        <w:t>Справочно</w:t>
      </w:r>
      <w:r w:rsidRPr="00AF49B8">
        <w:rPr>
          <w:bCs/>
          <w:i/>
          <w:iCs/>
          <w:sz w:val="24"/>
          <w:szCs w:val="22"/>
        </w:rPr>
        <w:t xml:space="preserve">: По данным частных перевозчиков, КТЖ отказано в доступе на услуги МЖС по участкам: Нура – </w:t>
      </w:r>
      <w:proofErr w:type="spellStart"/>
      <w:r w:rsidRPr="00AF49B8">
        <w:rPr>
          <w:bCs/>
          <w:i/>
          <w:iCs/>
          <w:sz w:val="24"/>
          <w:szCs w:val="22"/>
        </w:rPr>
        <w:t>Топар</w:t>
      </w:r>
      <w:proofErr w:type="spellEnd"/>
      <w:r w:rsidRPr="00AF49B8">
        <w:rPr>
          <w:bCs/>
          <w:i/>
          <w:iCs/>
          <w:sz w:val="24"/>
          <w:szCs w:val="22"/>
        </w:rPr>
        <w:t xml:space="preserve">, Екибастуз-2 – </w:t>
      </w:r>
      <w:proofErr w:type="spellStart"/>
      <w:r w:rsidRPr="00AF49B8">
        <w:rPr>
          <w:bCs/>
          <w:i/>
          <w:iCs/>
          <w:sz w:val="24"/>
          <w:szCs w:val="22"/>
        </w:rPr>
        <w:t>Екибастуз</w:t>
      </w:r>
      <w:proofErr w:type="spellEnd"/>
      <w:r w:rsidRPr="00AF49B8">
        <w:rPr>
          <w:bCs/>
          <w:i/>
          <w:iCs/>
          <w:sz w:val="24"/>
          <w:szCs w:val="22"/>
        </w:rPr>
        <w:t xml:space="preserve"> Северный, Екибастуз-2 – </w:t>
      </w:r>
      <w:proofErr w:type="spellStart"/>
      <w:r w:rsidRPr="00AF49B8">
        <w:rPr>
          <w:bCs/>
          <w:i/>
          <w:iCs/>
          <w:sz w:val="24"/>
          <w:szCs w:val="22"/>
        </w:rPr>
        <w:t>Екибастуз</w:t>
      </w:r>
      <w:proofErr w:type="spellEnd"/>
      <w:r w:rsidRPr="00AF49B8">
        <w:rPr>
          <w:bCs/>
          <w:i/>
          <w:iCs/>
          <w:sz w:val="24"/>
          <w:szCs w:val="22"/>
        </w:rPr>
        <w:t xml:space="preserve"> Северный 2, Екибастуз-2 – Караганда Сортировочная, </w:t>
      </w:r>
      <w:proofErr w:type="spellStart"/>
      <w:r w:rsidRPr="00AF49B8">
        <w:rPr>
          <w:bCs/>
          <w:i/>
          <w:iCs/>
          <w:sz w:val="24"/>
          <w:szCs w:val="22"/>
        </w:rPr>
        <w:t>Жем</w:t>
      </w:r>
      <w:proofErr w:type="spellEnd"/>
      <w:r w:rsidRPr="00AF49B8">
        <w:rPr>
          <w:bCs/>
          <w:i/>
          <w:iCs/>
          <w:sz w:val="24"/>
          <w:szCs w:val="22"/>
        </w:rPr>
        <w:t xml:space="preserve"> - </w:t>
      </w:r>
      <w:proofErr w:type="spellStart"/>
      <w:r w:rsidRPr="00AF49B8">
        <w:rPr>
          <w:bCs/>
          <w:i/>
          <w:iCs/>
          <w:sz w:val="24"/>
          <w:szCs w:val="22"/>
        </w:rPr>
        <w:t>Кимперсай</w:t>
      </w:r>
      <w:proofErr w:type="spellEnd"/>
      <w:r w:rsidRPr="00AF49B8">
        <w:rPr>
          <w:bCs/>
          <w:i/>
          <w:iCs/>
          <w:sz w:val="24"/>
          <w:szCs w:val="22"/>
        </w:rPr>
        <w:t xml:space="preserve"> по причине того, что запрашиваемые объемы перевозок грузов зарезервированы за КТЖ-ГП.</w:t>
      </w:r>
    </w:p>
    <w:p w14:paraId="46B3E40D" w14:textId="77777777" w:rsidR="00BB1362" w:rsidRDefault="00F85F2F" w:rsidP="00BB1362">
      <w:pPr>
        <w:tabs>
          <w:tab w:val="clear" w:pos="567"/>
        </w:tabs>
        <w:rPr>
          <w:rFonts w:eastAsiaTheme="minorEastAsia"/>
        </w:rPr>
      </w:pPr>
      <w:r w:rsidRPr="001529C7">
        <w:rPr>
          <w:bCs/>
        </w:rPr>
        <w:t xml:space="preserve">Таким образом, владение КТЖ 100% акций КТЖ-ГП </w:t>
      </w:r>
      <w:r w:rsidRPr="00AF49B8">
        <w:rPr>
          <w:b/>
          <w:bCs/>
        </w:rPr>
        <w:t>без завершения функционального и организационного выделения</w:t>
      </w:r>
      <w:r w:rsidRPr="001529C7">
        <w:rPr>
          <w:bCs/>
        </w:rPr>
        <w:t xml:space="preserve"> Национального оператора инфраструктуры позволяет предоставлять </w:t>
      </w:r>
      <w:r w:rsidRPr="00AF49B8">
        <w:rPr>
          <w:b/>
          <w:bCs/>
        </w:rPr>
        <w:t>исключительные преимущества</w:t>
      </w:r>
      <w:r w:rsidRPr="001529C7">
        <w:rPr>
          <w:bCs/>
        </w:rPr>
        <w:t xml:space="preserve"> своей дочерней компании </w:t>
      </w:r>
      <w:r w:rsidR="00AF49B8">
        <w:rPr>
          <w:bCs/>
        </w:rPr>
        <w:t>–</w:t>
      </w:r>
      <w:r w:rsidRPr="001529C7">
        <w:rPr>
          <w:bCs/>
        </w:rPr>
        <w:t xml:space="preserve"> КТЖ ГП на рынке перевозок и обеспечивая заведомо </w:t>
      </w:r>
      <w:r w:rsidRPr="00AF49B8">
        <w:rPr>
          <w:b/>
          <w:bCs/>
        </w:rPr>
        <w:t>дискриминационные условия</w:t>
      </w:r>
      <w:r w:rsidRPr="001529C7">
        <w:rPr>
          <w:bCs/>
        </w:rPr>
        <w:t xml:space="preserve"> для других перевозчиков с КТЖ-ГП.</w:t>
      </w:r>
      <w:r w:rsidR="00BB1362">
        <w:rPr>
          <w:bCs/>
        </w:rPr>
        <w:t xml:space="preserve"> </w:t>
      </w:r>
      <w:r w:rsidRPr="001529C7">
        <w:rPr>
          <w:rFonts w:eastAsiaTheme="minorEastAsia"/>
        </w:rPr>
        <w:t xml:space="preserve">Данное обстоятельство приводит к </w:t>
      </w:r>
      <w:r w:rsidRPr="00AF49B8">
        <w:rPr>
          <w:rFonts w:eastAsiaTheme="minorEastAsia"/>
          <w:b/>
        </w:rPr>
        <w:t>привилегированному положению</w:t>
      </w:r>
      <w:r w:rsidRPr="001529C7">
        <w:rPr>
          <w:rFonts w:eastAsiaTheme="minorEastAsia"/>
        </w:rPr>
        <w:t xml:space="preserve"> </w:t>
      </w:r>
      <w:r w:rsidR="00AF49B8">
        <w:rPr>
          <w:rFonts w:eastAsiaTheme="minorEastAsia"/>
        </w:rPr>
        <w:br/>
      </w:r>
      <w:r w:rsidRPr="001529C7">
        <w:rPr>
          <w:rFonts w:eastAsiaTheme="minorEastAsia"/>
        </w:rPr>
        <w:t xml:space="preserve">ТОО «КТЖ ГП» на данном рынке по сравнению с другими перевозчиками при получении права доступа к услугам МЖС и осуществлении перевозочного процесса, </w:t>
      </w:r>
      <w:r w:rsidRPr="00AF49B8">
        <w:rPr>
          <w:rFonts w:eastAsiaTheme="minorEastAsia"/>
          <w:b/>
        </w:rPr>
        <w:t>созданию препятствий</w:t>
      </w:r>
      <w:r w:rsidRPr="001529C7">
        <w:rPr>
          <w:rFonts w:eastAsiaTheme="minorEastAsia"/>
        </w:rPr>
        <w:t xml:space="preserve"> доступу на рынок </w:t>
      </w:r>
      <w:r w:rsidR="00BB1362">
        <w:rPr>
          <w:rFonts w:eastAsiaTheme="minorEastAsia"/>
        </w:rPr>
        <w:t xml:space="preserve">другим участникам; </w:t>
      </w:r>
    </w:p>
    <w:p w14:paraId="7E409C10" w14:textId="77777777" w:rsidR="00F85F2F" w:rsidRPr="001529C7" w:rsidRDefault="001004C0" w:rsidP="00F85F2F">
      <w:r>
        <w:t>2</w:t>
      </w:r>
      <w:r w:rsidR="00BB1362">
        <w:t xml:space="preserve">) </w:t>
      </w:r>
      <w:r w:rsidR="00F85F2F" w:rsidRPr="001529C7">
        <w:t>АО «</w:t>
      </w:r>
      <w:proofErr w:type="spellStart"/>
      <w:r w:rsidR="00F85F2F" w:rsidRPr="001529C7">
        <w:t>Кедентранссервис</w:t>
      </w:r>
      <w:proofErr w:type="spellEnd"/>
      <w:r w:rsidR="00F85F2F" w:rsidRPr="001529C7">
        <w:t>», АО «КТZ Express», АО «</w:t>
      </w:r>
      <w:proofErr w:type="spellStart"/>
      <w:r w:rsidR="00F85F2F" w:rsidRPr="001529C7">
        <w:t>Қазтеміртранс</w:t>
      </w:r>
      <w:proofErr w:type="spellEnd"/>
      <w:r w:rsidR="00F85F2F" w:rsidRPr="001529C7">
        <w:t xml:space="preserve">» и другие являются дочерними компаниями КТЖ. КТЖ-ГП предоставляет </w:t>
      </w:r>
      <w:r w:rsidR="00F85F2F" w:rsidRPr="00A2757E">
        <w:rPr>
          <w:b/>
        </w:rPr>
        <w:t>льготы</w:t>
      </w:r>
      <w:r w:rsidR="00F85F2F" w:rsidRPr="001529C7">
        <w:t xml:space="preserve"> и </w:t>
      </w:r>
      <w:r w:rsidR="00F85F2F" w:rsidRPr="00A2757E">
        <w:rPr>
          <w:b/>
        </w:rPr>
        <w:t>преференции, скидки, условия</w:t>
      </w:r>
      <w:r w:rsidR="00F85F2F" w:rsidRPr="001529C7">
        <w:t xml:space="preserve"> кредитования своим компаниям на конкурентном рынке, что </w:t>
      </w:r>
      <w:r w:rsidR="007631BA">
        <w:t>содержит в себе признаки</w:t>
      </w:r>
      <w:r w:rsidR="00F85F2F" w:rsidRPr="001529C7">
        <w:t xml:space="preserve"> </w:t>
      </w:r>
      <w:r w:rsidR="00F85F2F" w:rsidRPr="00A2757E">
        <w:rPr>
          <w:b/>
        </w:rPr>
        <w:t>ограничени</w:t>
      </w:r>
      <w:r w:rsidR="007631BA">
        <w:rPr>
          <w:b/>
        </w:rPr>
        <w:t>я</w:t>
      </w:r>
      <w:r w:rsidR="00F85F2F" w:rsidRPr="00A2757E">
        <w:rPr>
          <w:b/>
        </w:rPr>
        <w:t xml:space="preserve"> конкуренции</w:t>
      </w:r>
      <w:r w:rsidR="00F85F2F" w:rsidRPr="001529C7">
        <w:t xml:space="preserve">. </w:t>
      </w:r>
    </w:p>
    <w:p w14:paraId="0FB00DBF" w14:textId="77777777" w:rsidR="00F85F2F" w:rsidRPr="001529C7" w:rsidRDefault="00F85F2F" w:rsidP="00F85F2F">
      <w:r w:rsidRPr="001529C7">
        <w:t xml:space="preserve">Перегрузочные мощности, располагаемые на станции </w:t>
      </w:r>
      <w:proofErr w:type="spellStart"/>
      <w:r w:rsidRPr="001529C7">
        <w:t>Достык</w:t>
      </w:r>
      <w:proofErr w:type="spellEnd"/>
      <w:r w:rsidRPr="001529C7">
        <w:t xml:space="preserve"> и </w:t>
      </w:r>
      <w:proofErr w:type="spellStart"/>
      <w:r w:rsidRPr="001529C7">
        <w:t>Алтынколь</w:t>
      </w:r>
      <w:proofErr w:type="spellEnd"/>
      <w:r w:rsidRPr="001529C7">
        <w:t xml:space="preserve">, работают в условиях конкуренции, несмотря на это КТЖ, пользуясь своим правом, распределяют объемы в первую очередь </w:t>
      </w:r>
      <w:r w:rsidRPr="00A2757E">
        <w:rPr>
          <w:b/>
        </w:rPr>
        <w:t>с загрузкой 100% мощностей своих дочерних компаний</w:t>
      </w:r>
      <w:r w:rsidRPr="001529C7">
        <w:t xml:space="preserve">, а все остальные конкуренты имеют возможность оказать перегрузочные услуги по остаточному принципу. Также КТЖ-ГП были предоставлены </w:t>
      </w:r>
      <w:r w:rsidRPr="00CE47B7">
        <w:rPr>
          <w:b/>
        </w:rPr>
        <w:t>скидки АО «KTZ-Express»</w:t>
      </w:r>
      <w:r w:rsidRPr="001529C7">
        <w:t xml:space="preserve"> с момента осуществления перевозок, тогда как для других компаний требовалось выполнение гарантированного объема перевозок. </w:t>
      </w:r>
    </w:p>
    <w:p w14:paraId="700C1CA5" w14:textId="77777777" w:rsidR="00F85F2F" w:rsidRDefault="00F85F2F" w:rsidP="00F85F2F">
      <w:r w:rsidRPr="001529C7">
        <w:t xml:space="preserve">Вместе с этим, со стороны КТЖ-ГП был объявлен </w:t>
      </w:r>
      <w:r w:rsidRPr="00CE47B7">
        <w:rPr>
          <w:b/>
        </w:rPr>
        <w:t>запрет</w:t>
      </w:r>
      <w:r w:rsidRPr="001529C7">
        <w:t xml:space="preserve"> в приеме к перевозке порожних собственных крытых вагонов, </w:t>
      </w:r>
      <w:r w:rsidRPr="00CE47B7">
        <w:rPr>
          <w:b/>
        </w:rPr>
        <w:t xml:space="preserve">кроме вагонов </w:t>
      </w:r>
      <w:r w:rsidR="001020F6">
        <w:rPr>
          <w:b/>
        </w:rPr>
        <w:br/>
      </w:r>
      <w:r w:rsidRPr="00CE47B7">
        <w:rPr>
          <w:b/>
        </w:rPr>
        <w:lastRenderedPageBreak/>
        <w:t>АО «</w:t>
      </w:r>
      <w:proofErr w:type="spellStart"/>
      <w:r w:rsidRPr="00CE47B7">
        <w:rPr>
          <w:b/>
        </w:rPr>
        <w:t>Қазтеміртранс</w:t>
      </w:r>
      <w:proofErr w:type="spellEnd"/>
      <w:r w:rsidRPr="00CE47B7">
        <w:rPr>
          <w:b/>
        </w:rPr>
        <w:t>»</w:t>
      </w:r>
      <w:r w:rsidRPr="001529C7">
        <w:t>. При этом, КТЖ-ГП указывается на неблагоприятную проездную обстановку на станции, где на путях длительно простаивали свыше 1000 порожних крытых вагонов и зерновозов разных собственников, которые скапливались на станционных путях, что привело к технологическому затруднению на маневровой поездной работе станции</w:t>
      </w:r>
      <w:r w:rsidR="006C2F71">
        <w:t>;</w:t>
      </w:r>
    </w:p>
    <w:p w14:paraId="1BB3D1FE" w14:textId="77777777" w:rsidR="001004C0" w:rsidRPr="001529C7" w:rsidRDefault="001004C0" w:rsidP="001004C0">
      <w:pPr>
        <w:tabs>
          <w:tab w:val="clear" w:pos="567"/>
        </w:tabs>
      </w:pPr>
      <w:r>
        <w:t>3</w:t>
      </w:r>
      <w:r w:rsidRPr="001004C0">
        <w:t xml:space="preserve">) наличие барьеров при </w:t>
      </w:r>
      <w:r w:rsidRPr="001004C0">
        <w:rPr>
          <w:b/>
        </w:rPr>
        <w:t>досмотре контейнеров</w:t>
      </w:r>
      <w:r w:rsidRPr="001004C0">
        <w:t xml:space="preserve"> с грузами на станционных путях </w:t>
      </w:r>
      <w:proofErr w:type="spellStart"/>
      <w:r w:rsidRPr="001004C0">
        <w:t>Достык</w:t>
      </w:r>
      <w:proofErr w:type="spellEnd"/>
      <w:r w:rsidRPr="001004C0">
        <w:t xml:space="preserve"> и </w:t>
      </w:r>
      <w:proofErr w:type="spellStart"/>
      <w:r w:rsidRPr="001004C0">
        <w:t>Алтынколь</w:t>
      </w:r>
      <w:proofErr w:type="spellEnd"/>
      <w:r w:rsidRPr="001004C0">
        <w:t xml:space="preserve"> приводят к длительным простоям вагонов и дополнительным затратам;</w:t>
      </w:r>
      <w:r w:rsidRPr="001529C7">
        <w:t xml:space="preserve"> </w:t>
      </w:r>
    </w:p>
    <w:p w14:paraId="5C8BAE0D" w14:textId="77777777" w:rsidR="00F85F2F" w:rsidRPr="001529C7" w:rsidRDefault="00CE47B7" w:rsidP="00F85F2F">
      <w:r>
        <w:t>4) в</w:t>
      </w:r>
      <w:r w:rsidR="00F85F2F" w:rsidRPr="001529C7">
        <w:t xml:space="preserve"> конце 2020 года </w:t>
      </w:r>
      <w:r>
        <w:t>министерства индустрии и инфраструктурного развития</w:t>
      </w:r>
      <w:r w:rsidR="00F85F2F" w:rsidRPr="001529C7">
        <w:t xml:space="preserve">, </w:t>
      </w:r>
      <w:r>
        <w:t>национальной экономики</w:t>
      </w:r>
      <w:r w:rsidR="00F85F2F" w:rsidRPr="001529C7">
        <w:t xml:space="preserve">, КТЖ и частные перевозчики разработали и приняли </w:t>
      </w:r>
      <w:r w:rsidR="00F85F2F" w:rsidRPr="00CE47B7">
        <w:rPr>
          <w:b/>
        </w:rPr>
        <w:t>Регламент</w:t>
      </w:r>
      <w:r w:rsidR="00F85F2F" w:rsidRPr="001529C7">
        <w:t xml:space="preserve"> технологического взаимодействия Национального оператора инфраструктуры и перевозчиков грузов при организации и осуществлении перевозок. По мнению частных перевозчиков, практическое применение норм данного Регламента не выявило каких-либо критических проблем. Вместе с тем, указанный Регламент </w:t>
      </w:r>
      <w:r w:rsidR="00F85F2F" w:rsidRPr="00CE47B7">
        <w:rPr>
          <w:b/>
        </w:rPr>
        <w:t>не был пролонгирован</w:t>
      </w:r>
      <w:r>
        <w:t xml:space="preserve"> на новый срок, в связи с чем в настоящее время </w:t>
      </w:r>
      <w:r w:rsidRPr="00CE47B7">
        <w:rPr>
          <w:b/>
        </w:rPr>
        <w:t>отсутствует порядок</w:t>
      </w:r>
      <w:r>
        <w:t>, регламентирующий</w:t>
      </w:r>
      <w:r w:rsidRPr="00CE47B7">
        <w:t xml:space="preserve"> </w:t>
      </w:r>
      <w:r>
        <w:t xml:space="preserve">работу </w:t>
      </w:r>
      <w:r w:rsidRPr="00CE47B7">
        <w:t xml:space="preserve">Национального оператора инфраструктуры </w:t>
      </w:r>
      <w:r>
        <w:t xml:space="preserve">в условиях множественности </w:t>
      </w:r>
      <w:r w:rsidRPr="00CE47B7">
        <w:t>перевозчиков грузов</w:t>
      </w:r>
      <w:r>
        <w:t>;</w:t>
      </w:r>
    </w:p>
    <w:p w14:paraId="75A10C13" w14:textId="77777777" w:rsidR="00F85F2F" w:rsidRPr="001529C7" w:rsidRDefault="00CE47B7" w:rsidP="00F85F2F">
      <w:r>
        <w:t xml:space="preserve">5) </w:t>
      </w:r>
      <w:r w:rsidR="006C2F71" w:rsidRPr="006C2F71">
        <w:rPr>
          <w:b/>
        </w:rPr>
        <w:t>неэффективная организация</w:t>
      </w:r>
      <w:r w:rsidR="006C2F71" w:rsidRPr="006C2F71">
        <w:t xml:space="preserve"> перевозочного процесса </w:t>
      </w:r>
      <w:r w:rsidR="006C2F71">
        <w:t xml:space="preserve">и </w:t>
      </w:r>
      <w:r w:rsidRPr="00CE47B7">
        <w:rPr>
          <w:b/>
        </w:rPr>
        <w:t>незаинтересованность КТЖ в допуске</w:t>
      </w:r>
      <w:r>
        <w:t xml:space="preserve"> частных перевозчиков. П</w:t>
      </w:r>
      <w:r w:rsidR="00F85F2F" w:rsidRPr="001529C7">
        <w:t>о данным КТЖ расширение маршрутов для частных перевозчиков влечет за собой снижение пропускной и перерабатывающей способности станций участков</w:t>
      </w:r>
      <w:r>
        <w:t>,</w:t>
      </w:r>
      <w:r w:rsidR="00F85F2F" w:rsidRPr="001529C7">
        <w:t xml:space="preserve"> увеличение простоя поездов и локомотивов как Национального перевозчика, так и частных перевозчиков</w:t>
      </w:r>
      <w:r>
        <w:t>,</w:t>
      </w:r>
      <w:r w:rsidR="00F85F2F" w:rsidRPr="001529C7">
        <w:t xml:space="preserve"> массовые встречные резервные пробеги локомотивов как Национального перевозчика, так и частных перевозчиков</w:t>
      </w:r>
      <w:r>
        <w:t>,</w:t>
      </w:r>
      <w:r w:rsidR="00F85F2F" w:rsidRPr="001529C7">
        <w:t xml:space="preserve"> увеличение неполновесных и </w:t>
      </w:r>
      <w:proofErr w:type="spellStart"/>
      <w:r w:rsidR="00F85F2F" w:rsidRPr="001529C7">
        <w:t>неполносоставных</w:t>
      </w:r>
      <w:proofErr w:type="spellEnd"/>
      <w:r w:rsidR="00F85F2F" w:rsidRPr="001529C7">
        <w:t xml:space="preserve"> поездов, что влечет за собой снижение провозной способности железнодорожной инфраструктуры страны</w:t>
      </w:r>
      <w:r>
        <w:t>,</w:t>
      </w:r>
      <w:r w:rsidR="00F85F2F" w:rsidRPr="001529C7">
        <w:t xml:space="preserve"> бросание поездов ввиду заторов на инфраструктуре и нехватки локомотивов.</w:t>
      </w:r>
    </w:p>
    <w:p w14:paraId="3E592F8F" w14:textId="77777777" w:rsidR="00F85F2F" w:rsidRPr="001529C7" w:rsidRDefault="00F85F2F" w:rsidP="00F85F2F">
      <w:r w:rsidRPr="001529C7">
        <w:t xml:space="preserve">Вместе с тем, по </w:t>
      </w:r>
      <w:r w:rsidR="00CE47B7">
        <w:t>данным экспертов, на сегодня</w:t>
      </w:r>
      <w:r w:rsidRPr="001529C7">
        <w:t xml:space="preserve"> при уже существующей системе перевозок </w:t>
      </w:r>
      <w:r w:rsidRPr="00CE47B7">
        <w:rPr>
          <w:b/>
        </w:rPr>
        <w:t xml:space="preserve">уже наблюдается </w:t>
      </w:r>
      <w:r w:rsidRPr="006C2F71">
        <w:t>неэффективная организация</w:t>
      </w:r>
      <w:r w:rsidRPr="001529C7">
        <w:t xml:space="preserve"> перевозочного процесса</w:t>
      </w:r>
      <w:r w:rsidR="006C2F71">
        <w:t xml:space="preserve"> </w:t>
      </w:r>
      <w:r w:rsidRPr="00CE47B7">
        <w:rPr>
          <w:i/>
          <w:sz w:val="24"/>
        </w:rPr>
        <w:t>(приоритет пропуска грузовых транзитных поездов и увеличение количества пассажирских поездов)</w:t>
      </w:r>
      <w:r w:rsidRPr="001529C7">
        <w:t>.</w:t>
      </w:r>
      <w:r w:rsidR="00CE47B7">
        <w:t xml:space="preserve"> </w:t>
      </w:r>
      <w:r w:rsidRPr="001529C7">
        <w:t xml:space="preserve">Все вышеперечисленные факты приводят к ухудшению пропускной способности железнодорожной инфраструктуры </w:t>
      </w:r>
      <w:r w:rsidRPr="00CE47B7">
        <w:rPr>
          <w:i/>
          <w:sz w:val="24"/>
        </w:rPr>
        <w:t>(как следствие снижение объемов грузоперевозок по стране)</w:t>
      </w:r>
      <w:r w:rsidR="006C2F71">
        <w:t>;</w:t>
      </w:r>
    </w:p>
    <w:p w14:paraId="7E82681F" w14:textId="77777777" w:rsidR="00F85F2F" w:rsidRPr="001529C7" w:rsidRDefault="006C2F71" w:rsidP="00F85F2F">
      <w:r>
        <w:t xml:space="preserve">6) </w:t>
      </w:r>
      <w:r w:rsidRPr="006C2F71">
        <w:rPr>
          <w:b/>
        </w:rPr>
        <w:t>з</w:t>
      </w:r>
      <w:r w:rsidR="00F85F2F" w:rsidRPr="006C2F71">
        <w:rPr>
          <w:b/>
        </w:rPr>
        <w:t>начительный износ</w:t>
      </w:r>
      <w:r w:rsidR="00F85F2F" w:rsidRPr="001529C7">
        <w:t xml:space="preserve"> </w:t>
      </w:r>
      <w:r w:rsidR="00F85F2F" w:rsidRPr="006C2F71">
        <w:rPr>
          <w:i/>
          <w:sz w:val="24"/>
        </w:rPr>
        <w:t>(до 70%)</w:t>
      </w:r>
      <w:r w:rsidR="00F85F2F" w:rsidRPr="006C2F71">
        <w:rPr>
          <w:sz w:val="24"/>
        </w:rPr>
        <w:t xml:space="preserve"> </w:t>
      </w:r>
      <w:r w:rsidR="00F85F2F" w:rsidRPr="001529C7">
        <w:t xml:space="preserve">парка и </w:t>
      </w:r>
      <w:r w:rsidR="00F85F2F" w:rsidRPr="006C2F71">
        <w:rPr>
          <w:b/>
        </w:rPr>
        <w:t>недостаточная обеспеченность</w:t>
      </w:r>
      <w:r w:rsidR="00F85F2F" w:rsidRPr="001529C7">
        <w:t xml:space="preserve"> локомотивной тягой создают сезонные дефициты провозной способности ж/д транспортной системы, способствуя удлинению сроков доставки пассажиров и грузов. Моральное устаревание значительной части парка тягового подвижного состава повышает издержки и снижает общую эффективность перевозок, а также усугубляет отрицательное влияние ж/</w:t>
      </w:r>
      <w:r>
        <w:t>д перевозок на окружающую среду;</w:t>
      </w:r>
    </w:p>
    <w:p w14:paraId="6BE17208" w14:textId="77777777" w:rsidR="00F85F2F" w:rsidRDefault="006C2F71" w:rsidP="00F85F2F">
      <w:r>
        <w:t>7) с</w:t>
      </w:r>
      <w:r w:rsidR="00F85F2F" w:rsidRPr="001529C7">
        <w:t xml:space="preserve">ущественным барьером, препятствующим частным перевозчикам использовать заемное финансирование, необходимое для осуществления многомиллионных инвестиций для приобретения тягового подвижного состава </w:t>
      </w:r>
      <w:r w:rsidR="00F85F2F" w:rsidRPr="001529C7">
        <w:lastRenderedPageBreak/>
        <w:t xml:space="preserve">является отсутствие у частных перевозчиков </w:t>
      </w:r>
      <w:r w:rsidR="00F85F2F" w:rsidRPr="006C2F71">
        <w:rPr>
          <w:b/>
        </w:rPr>
        <w:t>долгосрочного доступа к услугам МЖС</w:t>
      </w:r>
      <w:r w:rsidR="00F85F2F" w:rsidRPr="001529C7">
        <w:t>. Оператор инфраструктуры отказывает частным перевозчикам в заключении долгосрочных договоров на доступ к услугам МЖС</w:t>
      </w:r>
      <w:r>
        <w:t>.</w:t>
      </w:r>
    </w:p>
    <w:p w14:paraId="42E09803" w14:textId="77777777" w:rsidR="00F85F2F" w:rsidRPr="001529C7" w:rsidRDefault="006C2F71" w:rsidP="00F85F2F">
      <w:pPr>
        <w:rPr>
          <w:b/>
          <w:bCs/>
          <w:i/>
          <w:iCs/>
        </w:rPr>
      </w:pPr>
      <w:r>
        <w:rPr>
          <w:b/>
          <w:bCs/>
          <w:i/>
          <w:iCs/>
          <w:szCs w:val="26"/>
        </w:rPr>
        <w:t>Ценообразование</w:t>
      </w:r>
    </w:p>
    <w:p w14:paraId="3D3495B7" w14:textId="77777777" w:rsidR="00F85F2F" w:rsidRPr="001529C7" w:rsidRDefault="00F85F2F" w:rsidP="00F85F2F">
      <w:pPr>
        <w:tabs>
          <w:tab w:val="left" w:pos="1080"/>
        </w:tabs>
      </w:pPr>
      <w:r w:rsidRPr="001529C7">
        <w:t xml:space="preserve">В соответствии с подпунктом 5) статьи 124-5 </w:t>
      </w:r>
      <w:r w:rsidR="006C2F71">
        <w:t>К</w:t>
      </w:r>
      <w:r w:rsidRPr="001529C7">
        <w:t xml:space="preserve">одекса </w:t>
      </w:r>
      <w:r w:rsidRPr="006C2F71">
        <w:rPr>
          <w:b/>
        </w:rPr>
        <w:t>государственное регулирование цен</w:t>
      </w:r>
      <w:r w:rsidRPr="001529C7">
        <w:t xml:space="preserve"> распространяется на товары </w:t>
      </w:r>
      <w:r w:rsidRPr="006C2F71">
        <w:rPr>
          <w:i/>
          <w:sz w:val="24"/>
        </w:rPr>
        <w:t>(работы, услуги)</w:t>
      </w:r>
      <w:r w:rsidRPr="001529C7">
        <w:t xml:space="preserve"> субъектов общественно значимых рынков в областях оказания услуг по перевозке грузов железнодорожным транспортом и локомотивной тяги, за исключением:</w:t>
      </w:r>
    </w:p>
    <w:p w14:paraId="2560532A" w14:textId="77777777" w:rsidR="00F85F2F" w:rsidRPr="001529C7" w:rsidRDefault="00F85F2F" w:rsidP="00F85F2F">
      <w:pPr>
        <w:tabs>
          <w:tab w:val="left" w:pos="1080"/>
        </w:tabs>
      </w:pPr>
      <w:r w:rsidRPr="001529C7">
        <w:t xml:space="preserve">- услуг по предоставлению в аренду железнодорожных грузовых вагонов и услуг оператора вагонов </w:t>
      </w:r>
      <w:r w:rsidRPr="006C2F71">
        <w:rPr>
          <w:i/>
          <w:sz w:val="24"/>
        </w:rPr>
        <w:t>(контейнеров)</w:t>
      </w:r>
      <w:r w:rsidRPr="001529C7">
        <w:t>;</w:t>
      </w:r>
    </w:p>
    <w:p w14:paraId="7B63493F" w14:textId="77777777" w:rsidR="00F85F2F" w:rsidRPr="001529C7" w:rsidRDefault="00F85F2F" w:rsidP="00F85F2F">
      <w:pPr>
        <w:tabs>
          <w:tab w:val="left" w:pos="1080"/>
        </w:tabs>
      </w:pPr>
      <w:r w:rsidRPr="001529C7">
        <w:t>- услуг по перевозке грузов железнодорожным транспортом в транзитном сообщении через территорию Республики Казахстан;</w:t>
      </w:r>
    </w:p>
    <w:p w14:paraId="2AFDF1AB" w14:textId="77777777" w:rsidR="00F85F2F" w:rsidRPr="001529C7" w:rsidRDefault="00F85F2F" w:rsidP="00F85F2F">
      <w:pPr>
        <w:tabs>
          <w:tab w:val="left" w:pos="1080"/>
        </w:tabs>
      </w:pPr>
      <w:r w:rsidRPr="001529C7">
        <w:t xml:space="preserve">- услуг по перевозке грузов в контейнерах, контрейлерными отправками, порожних контейнеров и порожних </w:t>
      </w:r>
      <w:proofErr w:type="spellStart"/>
      <w:r w:rsidRPr="001529C7">
        <w:t>фитинговых</w:t>
      </w:r>
      <w:proofErr w:type="spellEnd"/>
      <w:r w:rsidRPr="001529C7">
        <w:t xml:space="preserve"> платформ железнодорожным транспортом.</w:t>
      </w:r>
    </w:p>
    <w:p w14:paraId="6B2D09A8" w14:textId="77777777" w:rsidR="00F85F2F" w:rsidRPr="001529C7" w:rsidRDefault="00F85F2F" w:rsidP="00F85F2F">
      <w:pPr>
        <w:tabs>
          <w:tab w:val="clear" w:pos="567"/>
        </w:tabs>
        <w:rPr>
          <w:bCs/>
        </w:rPr>
      </w:pPr>
      <w:r w:rsidRPr="001529C7">
        <w:rPr>
          <w:bCs/>
        </w:rPr>
        <w:t xml:space="preserve">В связи с чем, цены на услуги КТЖ-ГП, ТОО «ТТТ Сервис» и </w:t>
      </w:r>
      <w:r w:rsidR="006C2F71">
        <w:rPr>
          <w:bCs/>
        </w:rPr>
        <w:br/>
      </w:r>
      <w:r w:rsidRPr="001529C7">
        <w:rPr>
          <w:bCs/>
        </w:rPr>
        <w:t>ТОО</w:t>
      </w:r>
      <w:r w:rsidR="006C2F71">
        <w:rPr>
          <w:bCs/>
        </w:rPr>
        <w:t xml:space="preserve"> </w:t>
      </w:r>
      <w:r w:rsidRPr="001529C7">
        <w:rPr>
          <w:bCs/>
        </w:rPr>
        <w:t>«</w:t>
      </w:r>
      <w:proofErr w:type="spellStart"/>
      <w:r w:rsidRPr="001529C7">
        <w:rPr>
          <w:bCs/>
        </w:rPr>
        <w:t>Dar</w:t>
      </w:r>
      <w:proofErr w:type="spellEnd"/>
      <w:r w:rsidRPr="001529C7">
        <w:rPr>
          <w:bCs/>
        </w:rPr>
        <w:t xml:space="preserve"> Rail» по перевозке грузов железнодорожным транспортом регулируются Комитетом по регулированию естественных монополий </w:t>
      </w:r>
      <w:r w:rsidR="006C2F71">
        <w:rPr>
          <w:bCs/>
        </w:rPr>
        <w:t xml:space="preserve">Министерства </w:t>
      </w:r>
      <w:r w:rsidR="006C2F71" w:rsidRPr="00C13D40">
        <w:rPr>
          <w:bCs/>
        </w:rPr>
        <w:t>национ</w:t>
      </w:r>
      <w:r w:rsidR="001020F6" w:rsidRPr="00C13D40">
        <w:rPr>
          <w:bCs/>
        </w:rPr>
        <w:t>а</w:t>
      </w:r>
      <w:r w:rsidR="006C2F71" w:rsidRPr="00C13D40">
        <w:rPr>
          <w:bCs/>
        </w:rPr>
        <w:t>льной экономики</w:t>
      </w:r>
      <w:r w:rsidRPr="001529C7">
        <w:rPr>
          <w:bCs/>
        </w:rPr>
        <w:t>.</w:t>
      </w:r>
    </w:p>
    <w:p w14:paraId="39D85862" w14:textId="77777777" w:rsidR="006C2F71" w:rsidRDefault="00F85F2F" w:rsidP="00F85F2F">
      <w:pPr>
        <w:tabs>
          <w:tab w:val="clear" w:pos="567"/>
        </w:tabs>
        <w:rPr>
          <w:bCs/>
        </w:rPr>
      </w:pPr>
      <w:r w:rsidRPr="001529C7">
        <w:rPr>
          <w:bCs/>
        </w:rPr>
        <w:t xml:space="preserve">По данным КТЖ, действующая тарифная система на грузовые перевозки предусматривает </w:t>
      </w:r>
      <w:r w:rsidRPr="006C2F71">
        <w:rPr>
          <w:b/>
          <w:bCs/>
        </w:rPr>
        <w:t>перекрестное субсидирование</w:t>
      </w:r>
      <w:r w:rsidRPr="001529C7">
        <w:rPr>
          <w:bCs/>
        </w:rPr>
        <w:t xml:space="preserve"> одних грузов за счет других </w:t>
      </w:r>
      <w:r w:rsidRPr="006C2F71">
        <w:rPr>
          <w:bCs/>
          <w:i/>
          <w:sz w:val="24"/>
        </w:rPr>
        <w:t>(стоимость перевозки нефтепродуктов превышает стоимость перевозки зерна в 3,9 раза)</w:t>
      </w:r>
      <w:r w:rsidR="006C2F71">
        <w:rPr>
          <w:bCs/>
        </w:rPr>
        <w:t>.</w:t>
      </w:r>
    </w:p>
    <w:p w14:paraId="3BC3863D" w14:textId="77777777" w:rsidR="006C2F71" w:rsidRPr="006C2F71" w:rsidRDefault="006C2F71" w:rsidP="006C2F71">
      <w:pPr>
        <w:tabs>
          <w:tab w:val="clear" w:pos="567"/>
        </w:tabs>
        <w:rPr>
          <w:bCs/>
          <w:i/>
          <w:sz w:val="24"/>
          <w:szCs w:val="24"/>
        </w:rPr>
      </w:pPr>
      <w:r w:rsidRPr="006C2F71">
        <w:rPr>
          <w:b/>
          <w:bCs/>
          <w:i/>
          <w:sz w:val="24"/>
          <w:szCs w:val="24"/>
        </w:rPr>
        <w:t>Справочно</w:t>
      </w:r>
      <w:r w:rsidRPr="006C2F71">
        <w:rPr>
          <w:bCs/>
          <w:i/>
          <w:sz w:val="24"/>
          <w:szCs w:val="24"/>
        </w:rPr>
        <w:t>: Основными перевозимыми грузами являются уголь, железная руда, зерно и нефтепродукты (58% от общего объема) наряду с массивными грузами, необработанным сырьем и полуфабрикатами, генерируемыми крупными предприятиями горно-металлургического, нефтехимического и аграрного секторов.</w:t>
      </w:r>
    </w:p>
    <w:p w14:paraId="57019572" w14:textId="77777777" w:rsidR="00F85F2F" w:rsidRPr="001529C7" w:rsidRDefault="006C2F71" w:rsidP="00F85F2F">
      <w:pPr>
        <w:tabs>
          <w:tab w:val="clear" w:pos="567"/>
        </w:tabs>
        <w:rPr>
          <w:bCs/>
        </w:rPr>
      </w:pPr>
      <w:r>
        <w:rPr>
          <w:bCs/>
        </w:rPr>
        <w:t>Т</w:t>
      </w:r>
      <w:r w:rsidR="00F85F2F" w:rsidRPr="001529C7">
        <w:rPr>
          <w:bCs/>
        </w:rPr>
        <w:t xml:space="preserve">акже </w:t>
      </w:r>
      <w:r>
        <w:rPr>
          <w:bCs/>
        </w:rPr>
        <w:t xml:space="preserve">предусматривается </w:t>
      </w:r>
      <w:r w:rsidRPr="006C2F71">
        <w:rPr>
          <w:bCs/>
        </w:rPr>
        <w:t>перекрестное субсидирование</w:t>
      </w:r>
      <w:r w:rsidRPr="001529C7">
        <w:rPr>
          <w:bCs/>
        </w:rPr>
        <w:t xml:space="preserve"> </w:t>
      </w:r>
      <w:r>
        <w:rPr>
          <w:bCs/>
        </w:rPr>
        <w:t xml:space="preserve">в </w:t>
      </w:r>
      <w:r w:rsidR="00F85F2F" w:rsidRPr="001529C7">
        <w:rPr>
          <w:bCs/>
        </w:rPr>
        <w:t xml:space="preserve">поддержку тепловозной тяги за счет электровозной тяги </w:t>
      </w:r>
      <w:r w:rsidR="00F85F2F" w:rsidRPr="006C2F71">
        <w:rPr>
          <w:bCs/>
          <w:i/>
          <w:sz w:val="24"/>
        </w:rPr>
        <w:t xml:space="preserve">(тариф на </w:t>
      </w:r>
      <w:proofErr w:type="spellStart"/>
      <w:r w:rsidR="00F85F2F" w:rsidRPr="006C2F71">
        <w:rPr>
          <w:bCs/>
          <w:i/>
          <w:sz w:val="24"/>
        </w:rPr>
        <w:t>теплотягу</w:t>
      </w:r>
      <w:proofErr w:type="spellEnd"/>
      <w:r w:rsidR="00F85F2F" w:rsidRPr="006C2F71">
        <w:rPr>
          <w:bCs/>
          <w:i/>
          <w:sz w:val="24"/>
        </w:rPr>
        <w:t xml:space="preserve"> выше тарифов электротяги на 9%, при этом себестоимость </w:t>
      </w:r>
      <w:proofErr w:type="spellStart"/>
      <w:r w:rsidR="00F85F2F" w:rsidRPr="006C2F71">
        <w:rPr>
          <w:bCs/>
          <w:i/>
          <w:sz w:val="24"/>
        </w:rPr>
        <w:t>теплотяги</w:t>
      </w:r>
      <w:proofErr w:type="spellEnd"/>
      <w:r w:rsidR="00F85F2F" w:rsidRPr="006C2F71">
        <w:rPr>
          <w:bCs/>
          <w:i/>
          <w:sz w:val="24"/>
        </w:rPr>
        <w:t xml:space="preserve"> выше </w:t>
      </w:r>
      <w:r w:rsidR="00F85F2F" w:rsidRPr="006C2F71">
        <w:rPr>
          <w:b/>
          <w:bCs/>
          <w:i/>
          <w:sz w:val="24"/>
        </w:rPr>
        <w:t>в 2,5 раза</w:t>
      </w:r>
      <w:r w:rsidR="00F85F2F" w:rsidRPr="006C2F71">
        <w:rPr>
          <w:bCs/>
          <w:i/>
          <w:sz w:val="24"/>
        </w:rPr>
        <w:t>)</w:t>
      </w:r>
      <w:r w:rsidR="00F85F2F" w:rsidRPr="001529C7">
        <w:rPr>
          <w:bCs/>
        </w:rPr>
        <w:t xml:space="preserve">. Также групповые перевозки </w:t>
      </w:r>
      <w:r w:rsidR="00F85F2F" w:rsidRPr="006C2F71">
        <w:rPr>
          <w:bCs/>
          <w:i/>
          <w:sz w:val="24"/>
        </w:rPr>
        <w:t>(продукции крупных и добывающих отраслей)</w:t>
      </w:r>
      <w:r w:rsidR="00F85F2F" w:rsidRPr="001529C7">
        <w:rPr>
          <w:bCs/>
        </w:rPr>
        <w:t xml:space="preserve"> являются менее затратными, чем сборные отправки ввиду необходимости их отцепок, прицепок в пути следования.</w:t>
      </w:r>
      <w:r>
        <w:rPr>
          <w:bCs/>
        </w:rPr>
        <w:t xml:space="preserve"> </w:t>
      </w:r>
      <w:r w:rsidR="00F85F2F" w:rsidRPr="001529C7">
        <w:rPr>
          <w:bCs/>
        </w:rPr>
        <w:t xml:space="preserve">Кроме того, по мнению субъектов рынка, существующая тарифная модель не обеспечивает необходимый баланс тарифного регулирования в интересах долгосрочного планирования инвестиций и сохранения достаточной гибкости тарифных условий, в результате ограничиваются инвестиционные возможности для обеспечения содержания и модернизации инфраструктуры, а также повышения качества услуг железнодорожного транспорта. </w:t>
      </w:r>
    </w:p>
    <w:p w14:paraId="72CF1499" w14:textId="77777777" w:rsidR="00A939BE" w:rsidRPr="001529C7" w:rsidRDefault="00A939BE" w:rsidP="00A939BE">
      <w:pPr>
        <w:rPr>
          <w:b/>
          <w:bCs/>
          <w:i/>
          <w:color w:val="000000" w:themeColor="text1"/>
        </w:rPr>
      </w:pPr>
      <w:r w:rsidRPr="001529C7">
        <w:rPr>
          <w:b/>
          <w:bCs/>
          <w:i/>
          <w:color w:val="000000" w:themeColor="text1"/>
        </w:rPr>
        <w:t xml:space="preserve">Предложения и рекомендации по развитию конкуренции </w:t>
      </w:r>
    </w:p>
    <w:p w14:paraId="0D5617CA" w14:textId="77777777" w:rsidR="00A939BE" w:rsidRDefault="00A939BE" w:rsidP="00A939BE">
      <w:pPr>
        <w:rPr>
          <w:b/>
          <w:bCs/>
          <w:i/>
          <w:iCs/>
          <w:szCs w:val="26"/>
        </w:rPr>
      </w:pPr>
      <w:r>
        <w:rPr>
          <w:rFonts w:eastAsia="Calibri"/>
          <w:lang w:eastAsia="en-US"/>
        </w:rPr>
        <w:t>Агентством с учетом выявленных б</w:t>
      </w:r>
      <w:r w:rsidRPr="004C4C96">
        <w:rPr>
          <w:rFonts w:eastAsia="Calibri"/>
          <w:lang w:eastAsia="en-US"/>
        </w:rPr>
        <w:t>арьер</w:t>
      </w:r>
      <w:r>
        <w:rPr>
          <w:rFonts w:eastAsia="Calibri"/>
          <w:lang w:eastAsia="en-US"/>
        </w:rPr>
        <w:t>ов</w:t>
      </w:r>
      <w:r w:rsidRPr="004C4C96">
        <w:rPr>
          <w:rFonts w:eastAsia="Calibri"/>
          <w:lang w:eastAsia="en-US"/>
        </w:rPr>
        <w:t xml:space="preserve"> для развития конкуренции</w:t>
      </w:r>
      <w:r>
        <w:rPr>
          <w:rFonts w:eastAsia="Calibri"/>
          <w:lang w:eastAsia="en-US"/>
        </w:rPr>
        <w:t xml:space="preserve"> </w:t>
      </w:r>
      <w:r w:rsidRPr="001529C7">
        <w:t>предлагается</w:t>
      </w:r>
      <w:r w:rsidR="00F85F2F" w:rsidRPr="001529C7">
        <w:t>:</w:t>
      </w:r>
    </w:p>
    <w:p w14:paraId="3ADB4A91" w14:textId="77777777" w:rsidR="00A939BE" w:rsidRPr="00A939BE" w:rsidRDefault="00A939BE" w:rsidP="00A939BE">
      <w:pPr>
        <w:tabs>
          <w:tab w:val="left" w:pos="851"/>
        </w:tabs>
        <w:rPr>
          <w:bCs/>
          <w:iCs/>
          <w:szCs w:val="26"/>
        </w:rPr>
      </w:pPr>
      <w:r w:rsidRPr="00F41EA2">
        <w:rPr>
          <w:bCs/>
          <w:iCs/>
          <w:szCs w:val="26"/>
        </w:rPr>
        <w:t>1)</w:t>
      </w:r>
      <w:r w:rsidRPr="00F41EA2">
        <w:rPr>
          <w:b/>
          <w:bCs/>
          <w:iCs/>
          <w:szCs w:val="26"/>
        </w:rPr>
        <w:t xml:space="preserve"> </w:t>
      </w:r>
      <w:r w:rsidRPr="00F41EA2">
        <w:rPr>
          <w:b/>
          <w:bCs/>
        </w:rPr>
        <w:t>з</w:t>
      </w:r>
      <w:r w:rsidR="00F85F2F" w:rsidRPr="00F41EA2">
        <w:rPr>
          <w:b/>
          <w:bCs/>
        </w:rPr>
        <w:t>авершение</w:t>
      </w:r>
      <w:r w:rsidR="00F85F2F" w:rsidRPr="00F41EA2">
        <w:t xml:space="preserve"> функционального и организационного </w:t>
      </w:r>
      <w:r w:rsidR="00F85F2F" w:rsidRPr="00F41EA2">
        <w:rPr>
          <w:b/>
          <w:bCs/>
        </w:rPr>
        <w:t>разделения</w:t>
      </w:r>
      <w:r w:rsidR="00F85F2F" w:rsidRPr="00F41EA2">
        <w:t xml:space="preserve"> Национального оператора инфраструктуры с функциями диспетчерского регулирования </w:t>
      </w:r>
      <w:r w:rsidR="00F85F2F" w:rsidRPr="00F41EA2">
        <w:rPr>
          <w:b/>
          <w:bCs/>
        </w:rPr>
        <w:t>с выделением его в независимое юридическое лицо</w:t>
      </w:r>
      <w:r w:rsidR="00F85F2F" w:rsidRPr="00F41EA2">
        <w:rPr>
          <w:bCs/>
        </w:rPr>
        <w:t>.</w:t>
      </w:r>
      <w:r w:rsidRPr="00F41EA2">
        <w:rPr>
          <w:bCs/>
        </w:rPr>
        <w:t xml:space="preserve"> Так, к </w:t>
      </w:r>
      <w:r w:rsidRPr="00F41EA2">
        <w:rPr>
          <w:bCs/>
        </w:rPr>
        <w:lastRenderedPageBreak/>
        <w:t>примеру</w:t>
      </w:r>
      <w:r w:rsidR="00F41EA2" w:rsidRPr="00F41EA2">
        <w:rPr>
          <w:bCs/>
        </w:rPr>
        <w:t xml:space="preserve">, </w:t>
      </w:r>
      <w:r w:rsidRPr="00F41EA2">
        <w:rPr>
          <w:bCs/>
        </w:rPr>
        <w:t xml:space="preserve">в Германии существует </w:t>
      </w:r>
      <w:r w:rsidRPr="00F41EA2">
        <w:rPr>
          <w:b/>
          <w:bCs/>
        </w:rPr>
        <w:t>организационное разделение</w:t>
      </w:r>
      <w:r w:rsidRPr="00F41EA2">
        <w:rPr>
          <w:bCs/>
        </w:rPr>
        <w:t xml:space="preserve"> инфраструктурного блока, перевозочной и логистической деятельности на отдельные организационно-самостоятельные сегменты. Организация деятельности DB Group характеризуется наличием контроля за инфраструктурным блоком со стороны государственного регулятора по обеспечению недискриминационного доступа к МЖС и сопутствующим услугам, демонстрируя </w:t>
      </w:r>
      <w:r w:rsidRPr="00F41EA2">
        <w:rPr>
          <w:b/>
          <w:bCs/>
        </w:rPr>
        <w:t>высокую эффективность</w:t>
      </w:r>
      <w:r w:rsidRPr="00F41EA2">
        <w:rPr>
          <w:bCs/>
        </w:rPr>
        <w:t xml:space="preserve"> такого подхода;</w:t>
      </w:r>
    </w:p>
    <w:p w14:paraId="09C880A2" w14:textId="77777777" w:rsidR="00A939BE" w:rsidRDefault="00A939BE" w:rsidP="008E459E">
      <w:pPr>
        <w:tabs>
          <w:tab w:val="left" w:pos="993"/>
        </w:tabs>
        <w:rPr>
          <w:bCs/>
        </w:rPr>
      </w:pPr>
      <w:r>
        <w:t xml:space="preserve">2) </w:t>
      </w:r>
      <w:r w:rsidRPr="00A939BE">
        <w:rPr>
          <w:b/>
          <w:bCs/>
        </w:rPr>
        <w:t>завершение</w:t>
      </w:r>
      <w:r w:rsidRPr="00A939BE">
        <w:rPr>
          <w:bCs/>
        </w:rPr>
        <w:t xml:space="preserve"> пилотн</w:t>
      </w:r>
      <w:r>
        <w:rPr>
          <w:bCs/>
        </w:rPr>
        <w:t>ого</w:t>
      </w:r>
      <w:r w:rsidRPr="00A939BE">
        <w:rPr>
          <w:bCs/>
        </w:rPr>
        <w:t xml:space="preserve"> проект</w:t>
      </w:r>
      <w:r>
        <w:rPr>
          <w:bCs/>
        </w:rPr>
        <w:t>а и</w:t>
      </w:r>
      <w:r w:rsidRPr="00A939BE">
        <w:t xml:space="preserve"> </w:t>
      </w:r>
      <w:r>
        <w:t>п</w:t>
      </w:r>
      <w:r w:rsidR="00F85F2F" w:rsidRPr="00A939BE">
        <w:t xml:space="preserve">редоставление </w:t>
      </w:r>
      <w:r w:rsidR="00F85F2F" w:rsidRPr="00A939BE">
        <w:rPr>
          <w:b/>
          <w:bCs/>
        </w:rPr>
        <w:t>доступа частным перевозчикам</w:t>
      </w:r>
      <w:r w:rsidR="00F85F2F" w:rsidRPr="00A939BE">
        <w:t xml:space="preserve"> </w:t>
      </w:r>
      <w:r w:rsidR="00F41EA2">
        <w:t>к</w:t>
      </w:r>
      <w:r w:rsidR="00F85F2F" w:rsidRPr="00A939BE">
        <w:t xml:space="preserve"> </w:t>
      </w:r>
      <w:r w:rsidR="00F41EA2">
        <w:t xml:space="preserve">услугам </w:t>
      </w:r>
      <w:r w:rsidR="00F85F2F" w:rsidRPr="00A939BE">
        <w:t xml:space="preserve">МЖС при перевозке грузов </w:t>
      </w:r>
      <w:r w:rsidR="00F85F2F" w:rsidRPr="00A939BE">
        <w:rPr>
          <w:b/>
          <w:bCs/>
        </w:rPr>
        <w:t>на долгосрочный период</w:t>
      </w:r>
      <w:r w:rsidR="00886031">
        <w:rPr>
          <w:b/>
          <w:bCs/>
        </w:rPr>
        <w:t xml:space="preserve"> </w:t>
      </w:r>
      <w:r w:rsidR="00886031" w:rsidRPr="00886031">
        <w:rPr>
          <w:bCs/>
        </w:rPr>
        <w:t>с обеспечением внесения необходимых изменений и дополнений в нормативные правовые акты, регламентирующих доступ перевозчиков к услугам МЖС</w:t>
      </w:r>
      <w:r w:rsidR="00F41EA2" w:rsidRPr="00F41EA2">
        <w:rPr>
          <w:bCs/>
        </w:rPr>
        <w:t>.</w:t>
      </w:r>
      <w:r w:rsidR="00F41EA2">
        <w:rPr>
          <w:b/>
          <w:bCs/>
        </w:rPr>
        <w:t xml:space="preserve"> </w:t>
      </w:r>
      <w:r w:rsidR="007631BA" w:rsidRPr="007631BA">
        <w:rPr>
          <w:bCs/>
        </w:rPr>
        <w:t>В соответствии с Концепци</w:t>
      </w:r>
      <w:r w:rsidR="006236E6">
        <w:rPr>
          <w:bCs/>
        </w:rPr>
        <w:t>ей</w:t>
      </w:r>
      <w:r w:rsidR="007631BA" w:rsidRPr="007631BA">
        <w:rPr>
          <w:bCs/>
        </w:rPr>
        <w:t xml:space="preserve"> развития транспортно-логистического потенциала до 2030 года </w:t>
      </w:r>
      <w:r w:rsidR="006236E6">
        <w:rPr>
          <w:bCs/>
        </w:rPr>
        <w:t>п</w:t>
      </w:r>
      <w:r w:rsidR="007631BA" w:rsidRPr="007631BA">
        <w:rPr>
          <w:bCs/>
        </w:rPr>
        <w:t>ланируется увеличение доли частных перевозчиков в перевозке грузов железнодорожным транспортом, не менее 30% к 2030 году</w:t>
      </w:r>
      <w:r w:rsidR="006236E6">
        <w:rPr>
          <w:bCs/>
        </w:rPr>
        <w:t xml:space="preserve">. </w:t>
      </w:r>
      <w:r w:rsidR="008E459E" w:rsidRPr="008E459E">
        <w:rPr>
          <w:bCs/>
        </w:rPr>
        <w:t xml:space="preserve">За годы пилотного проекта участвующими в нем частными перевозчиками приобретено 75 магистральных локомотивов </w:t>
      </w:r>
      <w:r w:rsidR="008E459E" w:rsidRPr="008E459E">
        <w:rPr>
          <w:bCs/>
          <w:i/>
          <w:sz w:val="24"/>
        </w:rPr>
        <w:t>(11 новых электровозов, 46 б/у электровозов, 18 тепловозов)</w:t>
      </w:r>
      <w:r w:rsidR="008E459E" w:rsidRPr="008E459E">
        <w:rPr>
          <w:bCs/>
        </w:rPr>
        <w:t xml:space="preserve"> и 4 новых маневровых локомотива. В первом квартале 2023 года планируется поставка еще 16 единиц маневровых тепловозов. По данным частных перевозчиков, в течении следующих лет планируется приобрести порядка 140 магистральных локомотивов новых серий, в том числе и казахстанских локомотивостроительных заводов</w:t>
      </w:r>
      <w:r w:rsidRPr="001004C0">
        <w:rPr>
          <w:bCs/>
        </w:rPr>
        <w:t>;</w:t>
      </w:r>
    </w:p>
    <w:p w14:paraId="6BFB862A" w14:textId="77777777" w:rsidR="00A939BE" w:rsidRDefault="00A939BE" w:rsidP="00A939BE">
      <w:pPr>
        <w:tabs>
          <w:tab w:val="left" w:pos="993"/>
        </w:tabs>
      </w:pPr>
      <w:r w:rsidRPr="00A939BE">
        <w:rPr>
          <w:bCs/>
          <w:iCs/>
          <w:szCs w:val="26"/>
        </w:rPr>
        <w:t>3)</w:t>
      </w:r>
      <w:r>
        <w:rPr>
          <w:b/>
          <w:bCs/>
          <w:iCs/>
          <w:szCs w:val="26"/>
        </w:rPr>
        <w:t xml:space="preserve"> </w:t>
      </w:r>
      <w:r>
        <w:rPr>
          <w:b/>
          <w:bCs/>
        </w:rPr>
        <w:t>о</w:t>
      </w:r>
      <w:r w:rsidR="00F85F2F" w:rsidRPr="00A939BE">
        <w:rPr>
          <w:b/>
          <w:bCs/>
        </w:rPr>
        <w:t>пределение KPI</w:t>
      </w:r>
      <w:r w:rsidR="00F85F2F" w:rsidRPr="00A939BE">
        <w:t xml:space="preserve"> для </w:t>
      </w:r>
      <w:r w:rsidR="006236E6">
        <w:t xml:space="preserve">КТЖ в целях улучшения пропускной способности железнодорожной инфраструктуры </w:t>
      </w:r>
      <w:r w:rsidR="00F85F2F" w:rsidRPr="00A939BE">
        <w:t>при услов</w:t>
      </w:r>
      <w:r>
        <w:t>ии множественности перевозчиков;</w:t>
      </w:r>
    </w:p>
    <w:p w14:paraId="2B56E5C1" w14:textId="77777777" w:rsidR="00A939BE" w:rsidRDefault="00886031" w:rsidP="00A939BE">
      <w:pPr>
        <w:tabs>
          <w:tab w:val="left" w:pos="993"/>
        </w:tabs>
      </w:pPr>
      <w:r>
        <w:t>4</w:t>
      </w:r>
      <w:r w:rsidR="00A939BE">
        <w:t>) п</w:t>
      </w:r>
      <w:r w:rsidR="00F85F2F" w:rsidRPr="00A939BE">
        <w:t xml:space="preserve">роведение работы </w:t>
      </w:r>
      <w:r w:rsidR="00F85F2F" w:rsidRPr="00A939BE">
        <w:rPr>
          <w:b/>
          <w:bCs/>
        </w:rPr>
        <w:t>по совершенствованию информационных систем КТЖ</w:t>
      </w:r>
      <w:r w:rsidR="00F85F2F" w:rsidRPr="00F41EA2">
        <w:rPr>
          <w:bCs/>
        </w:rPr>
        <w:t>,</w:t>
      </w:r>
      <w:r w:rsidR="00F85F2F" w:rsidRPr="00A939BE">
        <w:t xml:space="preserve"> предусматривающ</w:t>
      </w:r>
      <w:r w:rsidR="00F41EA2">
        <w:t>ей</w:t>
      </w:r>
      <w:r w:rsidR="00F85F2F" w:rsidRPr="00A939BE">
        <w:t xml:space="preserve"> изменени</w:t>
      </w:r>
      <w:r w:rsidR="00F41EA2">
        <w:t>е</w:t>
      </w:r>
      <w:r w:rsidR="00F85F2F" w:rsidRPr="00A939BE">
        <w:t xml:space="preserve"> системы оператора инфраструктуры МЖС, </w:t>
      </w:r>
      <w:r w:rsidR="00F85F2F" w:rsidRPr="00A939BE">
        <w:rPr>
          <w:b/>
          <w:bCs/>
        </w:rPr>
        <w:t xml:space="preserve">с открытыми сервисами для интеграции </w:t>
      </w:r>
      <w:r w:rsidR="00F41EA2">
        <w:rPr>
          <w:b/>
          <w:bCs/>
        </w:rPr>
        <w:t xml:space="preserve">частных </w:t>
      </w:r>
      <w:r w:rsidR="00F85F2F" w:rsidRPr="00A939BE">
        <w:rPr>
          <w:b/>
          <w:bCs/>
        </w:rPr>
        <w:t>перевозчиков</w:t>
      </w:r>
      <w:r w:rsidR="00F85F2F" w:rsidRPr="00F41EA2">
        <w:rPr>
          <w:bCs/>
        </w:rPr>
        <w:t>,</w:t>
      </w:r>
      <w:r w:rsidR="00F85F2F" w:rsidRPr="00A939BE">
        <w:t xml:space="preserve"> а также автомат</w:t>
      </w:r>
      <w:r w:rsidR="00A939BE">
        <w:t>изацию процессов планирования;</w:t>
      </w:r>
    </w:p>
    <w:p w14:paraId="3FB8F78D" w14:textId="77777777" w:rsidR="00F85F2F" w:rsidRPr="00A939BE" w:rsidRDefault="00886031" w:rsidP="00A939BE">
      <w:pPr>
        <w:tabs>
          <w:tab w:val="left" w:pos="993"/>
        </w:tabs>
        <w:rPr>
          <w:b/>
          <w:bCs/>
          <w:iCs/>
          <w:szCs w:val="26"/>
        </w:rPr>
      </w:pPr>
      <w:r>
        <w:t>5</w:t>
      </w:r>
      <w:r w:rsidR="00A939BE">
        <w:t>) п</w:t>
      </w:r>
      <w:r w:rsidR="00F85F2F" w:rsidRPr="001529C7">
        <w:t xml:space="preserve">ересмотр действующей тарифной системы </w:t>
      </w:r>
      <w:r w:rsidR="00F85F2F" w:rsidRPr="001529C7">
        <w:rPr>
          <w:b/>
          <w:bCs/>
        </w:rPr>
        <w:t>в условиях множественности перевозчиков</w:t>
      </w:r>
      <w:r w:rsidR="00F85F2F" w:rsidRPr="001529C7">
        <w:t xml:space="preserve"> и при необходимости выработка новых подходов с учетом результатов экономического анализа рисков и выгод.</w:t>
      </w:r>
    </w:p>
    <w:p w14:paraId="35FDBF47" w14:textId="77777777" w:rsidR="00AF49B8" w:rsidRPr="00A939BE" w:rsidRDefault="00F85F2F" w:rsidP="00A939BE">
      <w:pPr>
        <w:rPr>
          <w:i/>
          <w:sz w:val="24"/>
          <w:szCs w:val="24"/>
        </w:rPr>
      </w:pPr>
      <w:r w:rsidRPr="00A939BE">
        <w:rPr>
          <w:b/>
          <w:i/>
          <w:sz w:val="24"/>
          <w:szCs w:val="24"/>
        </w:rPr>
        <w:t>Справочно</w:t>
      </w:r>
      <w:r w:rsidRPr="00A939BE">
        <w:rPr>
          <w:i/>
          <w:sz w:val="24"/>
          <w:szCs w:val="24"/>
        </w:rPr>
        <w:t xml:space="preserve">: со стороны уполномоченного органа идет затягивание принятия Дорожной карты по развитию конкуренции на рынке железнодорожного транспорта. </w:t>
      </w:r>
    </w:p>
    <w:p w14:paraId="629FE593" w14:textId="77777777" w:rsidR="00F85F2F" w:rsidRPr="001529C7" w:rsidRDefault="00F85F2F" w:rsidP="00901D92">
      <w:pPr>
        <w:pStyle w:val="2"/>
        <w:numPr>
          <w:ilvl w:val="1"/>
          <w:numId w:val="8"/>
        </w:numPr>
        <w:tabs>
          <w:tab w:val="left" w:pos="0"/>
          <w:tab w:val="left" w:pos="1134"/>
        </w:tabs>
        <w:spacing w:before="240" w:after="240"/>
        <w:ind w:left="0" w:firstLine="567"/>
        <w:rPr>
          <w:rFonts w:cs="Times New Roman"/>
          <w:szCs w:val="28"/>
        </w:rPr>
      </w:pPr>
      <w:bookmarkStart w:id="36" w:name="_Toc137900836"/>
      <w:r w:rsidRPr="001529C7">
        <w:rPr>
          <w:rFonts w:cs="Times New Roman"/>
          <w:szCs w:val="28"/>
        </w:rPr>
        <w:t>Рынки услуг ремонта вагонов, сервисного и технического обслуживания локомотивов по Республике Казахстан</w:t>
      </w:r>
      <w:bookmarkEnd w:id="35"/>
      <w:bookmarkEnd w:id="36"/>
    </w:p>
    <w:p w14:paraId="2B372FFD" w14:textId="77777777" w:rsidR="00F85F2F" w:rsidRPr="001529C7" w:rsidRDefault="00F85F2F" w:rsidP="00F85F2F">
      <w:pPr>
        <w:tabs>
          <w:tab w:val="clear" w:pos="567"/>
        </w:tabs>
        <w:rPr>
          <w:color w:val="000000"/>
        </w:rPr>
      </w:pPr>
      <w:r w:rsidRPr="001529C7">
        <w:rPr>
          <w:color w:val="000000"/>
        </w:rPr>
        <w:t>В соответствии с Планом работы Агентства на 2022 год проведен анализ рынка услуг ремонта вагонов, сервисного и технического обслуживания локомотивов по Республике Казахстан.</w:t>
      </w:r>
    </w:p>
    <w:p w14:paraId="7F38D2D9" w14:textId="77777777" w:rsidR="00F85F2F" w:rsidRPr="001529C7" w:rsidRDefault="00F85F2F" w:rsidP="00F85F2F">
      <w:pPr>
        <w:tabs>
          <w:tab w:val="clear" w:pos="567"/>
        </w:tabs>
        <w:rPr>
          <w:color w:val="000000"/>
        </w:rPr>
      </w:pPr>
      <w:r w:rsidRPr="001529C7">
        <w:t xml:space="preserve">В ходе анализа установлено, что по Республике Казахстан услуги по техническому обслуживанию локомотивов за анализируемый период оказывали 30 субъектов рынка, </w:t>
      </w:r>
      <w:r w:rsidRPr="001529C7">
        <w:rPr>
          <w:color w:val="000000"/>
        </w:rPr>
        <w:t>по сервисному обслуживанию локомотивов 6 субъектов рынка, по ремонту вагонов 21 компания.</w:t>
      </w:r>
    </w:p>
    <w:p w14:paraId="41FDDC26" w14:textId="77777777" w:rsidR="00F85F2F" w:rsidRPr="001529C7" w:rsidRDefault="00F85F2F" w:rsidP="00F85F2F">
      <w:pPr>
        <w:rPr>
          <w:iCs/>
        </w:rPr>
      </w:pPr>
      <w:r w:rsidRPr="001529C7">
        <w:lastRenderedPageBreak/>
        <w:t xml:space="preserve">В результате проведенного анализа показателей, характеризующих структуру рынка услуг </w:t>
      </w:r>
      <w:r w:rsidRPr="001529C7">
        <w:rPr>
          <w:bCs/>
        </w:rPr>
        <w:t>по сервисному и техническому обслуживанию, ремонту вагонов,</w:t>
      </w:r>
      <w:r w:rsidRPr="001529C7">
        <w:rPr>
          <w:b/>
        </w:rPr>
        <w:t xml:space="preserve"> </w:t>
      </w:r>
      <w:r w:rsidRPr="001529C7">
        <w:rPr>
          <w:bCs/>
        </w:rPr>
        <w:t>рынок характеризуется как</w:t>
      </w:r>
      <w:r w:rsidRPr="001529C7">
        <w:rPr>
          <w:b/>
        </w:rPr>
        <w:t xml:space="preserve"> </w:t>
      </w:r>
      <w:r w:rsidRPr="007631BA">
        <w:rPr>
          <w:b/>
          <w:i/>
          <w:iCs/>
        </w:rPr>
        <w:t>высококонцентрированной</w:t>
      </w:r>
      <w:r w:rsidRPr="001529C7">
        <w:rPr>
          <w:iCs/>
        </w:rPr>
        <w:t xml:space="preserve"> с неразвитой конкуренцией.</w:t>
      </w:r>
    </w:p>
    <w:p w14:paraId="42F36776" w14:textId="77777777" w:rsidR="00F85F2F" w:rsidRPr="001529C7" w:rsidRDefault="00F85F2F" w:rsidP="00F85F2F">
      <w:pPr>
        <w:rPr>
          <w:iCs/>
        </w:rPr>
      </w:pPr>
      <w:r w:rsidRPr="001529C7">
        <w:t xml:space="preserve">Услуги по техническому обслуживанию ТО-2, ТО-3 за анализируемый период относятся к 2 типу рынка – </w:t>
      </w:r>
      <w:r w:rsidR="007631BA">
        <w:rPr>
          <w:b/>
          <w:i/>
          <w:iCs/>
        </w:rPr>
        <w:t>умеренно</w:t>
      </w:r>
      <w:r w:rsidRPr="007631BA">
        <w:rPr>
          <w:b/>
          <w:i/>
          <w:iCs/>
        </w:rPr>
        <w:t>концентрированному</w:t>
      </w:r>
      <w:r w:rsidRPr="001529C7">
        <w:rPr>
          <w:iCs/>
        </w:rPr>
        <w:t xml:space="preserve"> с неразвитой конкуренцией.</w:t>
      </w:r>
    </w:p>
    <w:p w14:paraId="0ED4E28D" w14:textId="77777777" w:rsidR="00F85F2F" w:rsidRPr="001529C7" w:rsidRDefault="00F85F2F" w:rsidP="00F85F2F">
      <w:pPr>
        <w:tabs>
          <w:tab w:val="clear" w:pos="567"/>
        </w:tabs>
      </w:pPr>
      <w:r w:rsidRPr="001529C7">
        <w:t>Следует отметить, что подвижной состав и специальный подвижной состав должен регулярно и своевременно проходить планово-предупредительные виды ремонта, техническое и сервисное обслуживание.</w:t>
      </w:r>
    </w:p>
    <w:p w14:paraId="1803F60B" w14:textId="77777777" w:rsidR="00F85F2F" w:rsidRPr="001529C7" w:rsidRDefault="00F85F2F" w:rsidP="00F85F2F">
      <w:pPr>
        <w:tabs>
          <w:tab w:val="clear" w:pos="567"/>
        </w:tabs>
      </w:pPr>
      <w:r w:rsidRPr="001529C7">
        <w:t xml:space="preserve">Сервисное обслуживание </w:t>
      </w:r>
      <w:r w:rsidRPr="007631BA">
        <w:rPr>
          <w:i/>
          <w:sz w:val="24"/>
        </w:rPr>
        <w:t>(далее – СО)</w:t>
      </w:r>
      <w:r w:rsidRPr="001529C7">
        <w:t xml:space="preserve"> – комплекс технических и организационных мероприятий, осуществляемых специализированными организациями и/или предприятиями-изготовителями железнодорожного подвижного состава или его составных частей для обеспечения эксплуатации и ремонта железнодорожного подвижного состава.</w:t>
      </w:r>
    </w:p>
    <w:p w14:paraId="6B02CE06" w14:textId="77777777" w:rsidR="00F85F2F" w:rsidRPr="001529C7" w:rsidRDefault="00F85F2F" w:rsidP="00F85F2F">
      <w:pPr>
        <w:tabs>
          <w:tab w:val="clear" w:pos="567"/>
        </w:tabs>
      </w:pPr>
      <w:r w:rsidRPr="001529C7">
        <w:t>Локомотивы подвергаются испытаниям согласно руководству по эксплуатации завода изготовителя, перед выпуском из СО. Локомотиворемонтные предприятия, выполняющие СО, имеют ремонтные и эксплуатационные документы, технологическое процессы на ремонтируемые типы локомотивов и их составные части.</w:t>
      </w:r>
    </w:p>
    <w:p w14:paraId="65A6A7B3" w14:textId="77777777" w:rsidR="00F85F2F" w:rsidRPr="001529C7" w:rsidRDefault="00F85F2F" w:rsidP="00F85F2F">
      <w:pPr>
        <w:tabs>
          <w:tab w:val="clear" w:pos="567"/>
        </w:tabs>
      </w:pPr>
      <w:r w:rsidRPr="001529C7">
        <w:t xml:space="preserve">На данных товарных рынках имеется ограниченный круг основных потребителей </w:t>
      </w:r>
      <w:r w:rsidR="007631BA">
        <w:t xml:space="preserve">– </w:t>
      </w:r>
      <w:r w:rsidRPr="001529C7">
        <w:t>КТЖ-Г</w:t>
      </w:r>
      <w:r w:rsidR="007631BA">
        <w:t>П</w:t>
      </w:r>
      <w:r w:rsidRPr="001529C7">
        <w:t>, ТОО «DAR-Rail», TOO «TTT Сервис» и др.</w:t>
      </w:r>
    </w:p>
    <w:p w14:paraId="457C710B" w14:textId="77777777" w:rsidR="00F85F2F" w:rsidRPr="001529C7" w:rsidRDefault="00F85F2F" w:rsidP="00F85F2F">
      <w:pPr>
        <w:tabs>
          <w:tab w:val="clear" w:pos="567"/>
        </w:tabs>
      </w:pPr>
      <w:r w:rsidRPr="001529C7">
        <w:t>Услуги сервисного обслуживания являются невзаимозаменяемыми с услугами технического обслуживания и капитального ремонта локомотивов ввиду разных видов выполняемых работ, периодичностью и их стоимостью.</w:t>
      </w:r>
    </w:p>
    <w:p w14:paraId="520985DE" w14:textId="77777777" w:rsidR="00F85F2F" w:rsidRPr="001529C7" w:rsidRDefault="00F85F2F" w:rsidP="00F85F2F">
      <w:pPr>
        <w:tabs>
          <w:tab w:val="clear" w:pos="567"/>
        </w:tabs>
      </w:pPr>
      <w:r w:rsidRPr="001529C7">
        <w:t>Так, на каждый тип локомотивов требуются определенные требования к сервисному и техническому обслуживанию, а также ремонту вагонов. В этой связи типы локомотивов, а также видов вагонов являются отдельными товарными рынками.</w:t>
      </w:r>
    </w:p>
    <w:p w14:paraId="52616B71" w14:textId="77777777" w:rsidR="00F85F2F" w:rsidRPr="001529C7" w:rsidRDefault="00F85F2F" w:rsidP="00F85F2F">
      <w:pPr>
        <w:tabs>
          <w:tab w:val="clear" w:pos="567"/>
        </w:tabs>
      </w:pPr>
      <w:r w:rsidRPr="001529C7">
        <w:t xml:space="preserve">Техническое обслуживание </w:t>
      </w:r>
      <w:r w:rsidRPr="007631BA">
        <w:rPr>
          <w:i/>
          <w:sz w:val="24"/>
        </w:rPr>
        <w:t>(далее – ТО)</w:t>
      </w:r>
      <w:r w:rsidRPr="001529C7">
        <w:t xml:space="preserve"> отличается от ремонтов объемом и содержанием работ. Основными восстановительными работами при ТО являются регулировка, слесарная обработка на месте, замена негодных или быстро изнашивающихся деталей при достижении ими предельных допусков на новые, подтяжка, крепление, добавление или смена смазочных материалов в узлах трения.</w:t>
      </w:r>
      <w:r w:rsidR="007631BA">
        <w:t xml:space="preserve"> </w:t>
      </w:r>
      <w:r w:rsidRPr="001529C7">
        <w:t xml:space="preserve">Виды технического обслуживания локомотивов по видам </w:t>
      </w:r>
      <w:r w:rsidRPr="007631BA">
        <w:rPr>
          <w:i/>
          <w:sz w:val="24"/>
        </w:rPr>
        <w:t>(циклам)</w:t>
      </w:r>
      <w:r w:rsidRPr="007631BA">
        <w:rPr>
          <w:sz w:val="24"/>
        </w:rPr>
        <w:t xml:space="preserve"> </w:t>
      </w:r>
      <w:r w:rsidRPr="001529C7">
        <w:t>ТО-2, ТО-3, ТО-4, ТО-6, ТО-7, ТО-8, ТОУ-8 не являются взаимозаменяемыми между собой, так как каждый вид ТО имеет свою цель и предназначение. Разница обусловлена разными видами выполняемых работ, периодичностью и стоимостью того или иного вида ТО.</w:t>
      </w:r>
    </w:p>
    <w:p w14:paraId="7E63A710" w14:textId="77777777" w:rsidR="00F85F2F" w:rsidRPr="001529C7" w:rsidRDefault="00F85F2F" w:rsidP="00F85F2F">
      <w:pPr>
        <w:tabs>
          <w:tab w:val="clear" w:pos="567"/>
        </w:tabs>
      </w:pPr>
      <w:r w:rsidRPr="001529C7">
        <w:t>Услуги ремонта вагонов являются невзаимозаменяемыми ввиду разных видов выполняемых работ, периодичностью и их стоимостью.</w:t>
      </w:r>
    </w:p>
    <w:p w14:paraId="500D08EC" w14:textId="77777777" w:rsidR="007631BA" w:rsidRPr="001529C7" w:rsidRDefault="007631BA" w:rsidP="007631BA">
      <w:pPr>
        <w:rPr>
          <w:b/>
          <w:bCs/>
          <w:i/>
          <w:color w:val="000000" w:themeColor="text1"/>
        </w:rPr>
      </w:pPr>
      <w:r w:rsidRPr="001529C7">
        <w:rPr>
          <w:b/>
          <w:bCs/>
          <w:i/>
          <w:color w:val="000000" w:themeColor="text1"/>
        </w:rPr>
        <w:t>Барьеры для развития конкуренции</w:t>
      </w:r>
    </w:p>
    <w:p w14:paraId="1F1C262B" w14:textId="77777777" w:rsidR="00F85F2F" w:rsidRPr="001529C7" w:rsidRDefault="00F85F2F" w:rsidP="00F85F2F">
      <w:r w:rsidRPr="001529C7">
        <w:lastRenderedPageBreak/>
        <w:t xml:space="preserve">Основными барьерами входа новых субъектов </w:t>
      </w:r>
      <w:r w:rsidRPr="007631BA">
        <w:rPr>
          <w:i/>
          <w:sz w:val="24"/>
        </w:rPr>
        <w:t>(потенциальных конкурентов)</w:t>
      </w:r>
      <w:r w:rsidRPr="001529C7">
        <w:t xml:space="preserve"> на рассматриваемые товарные рынки являются экономические ограничения, в части значительных капитальных вложений с длительными сроками окупаемости этих вложений </w:t>
      </w:r>
      <w:r w:rsidRPr="007631BA">
        <w:rPr>
          <w:i/>
          <w:sz w:val="24"/>
        </w:rPr>
        <w:t>(приобретение запасных частей, содержание и пр.)</w:t>
      </w:r>
      <w:r w:rsidRPr="001529C7">
        <w:t xml:space="preserve">. </w:t>
      </w:r>
    </w:p>
    <w:p w14:paraId="15F110B2" w14:textId="77777777" w:rsidR="00F85F2F" w:rsidRPr="001529C7" w:rsidRDefault="00F85F2F" w:rsidP="00F85F2F">
      <w:r w:rsidRPr="001529C7">
        <w:t xml:space="preserve">Материалы, полуфабрикаты, запасные части и комплектующее оборудование, применяемые при техническом обслуживании локомотивов, должны соответствовать </w:t>
      </w:r>
      <w:r w:rsidRPr="007631BA">
        <w:rPr>
          <w:b/>
        </w:rPr>
        <w:t>требованиям соответствующих инструкций</w:t>
      </w:r>
      <w:r w:rsidRPr="001529C7">
        <w:t xml:space="preserve">, а новые – </w:t>
      </w:r>
      <w:r w:rsidRPr="007631BA">
        <w:rPr>
          <w:b/>
        </w:rPr>
        <w:t>стандартов, технических условий и сертификатов</w:t>
      </w:r>
      <w:r w:rsidRPr="001529C7">
        <w:t xml:space="preserve"> на их изготовление.</w:t>
      </w:r>
    </w:p>
    <w:p w14:paraId="5C1A44AB" w14:textId="77777777" w:rsidR="00F85F2F" w:rsidRPr="001529C7" w:rsidRDefault="00F85F2F" w:rsidP="00F85F2F">
      <w:r w:rsidRPr="001529C7">
        <w:t>В последние годы ввиду сложной экономической обстановки на внутреннем и мировом рынках имеются затруднения по закупу запасных частей для обеспечения выполнения объема работ, поскольку произошло резкое изменение курса валют по отношению к тенге, а также цена на запасные части поднялась вдвое, техническое обслуживание локомотивов выходит нерентабельным.</w:t>
      </w:r>
    </w:p>
    <w:p w14:paraId="76C94350" w14:textId="77777777" w:rsidR="00F85F2F" w:rsidRPr="001529C7" w:rsidRDefault="00F85F2F" w:rsidP="00F85F2F">
      <w:r w:rsidRPr="001529C7">
        <w:t>Отсутствие квалифицированных кадров и ощутимая нехватка молодых специалистов по специальностям металлообработк</w:t>
      </w:r>
      <w:r w:rsidR="007631BA">
        <w:t>и</w:t>
      </w:r>
      <w:r w:rsidRPr="001529C7">
        <w:t xml:space="preserve"> и сварк</w:t>
      </w:r>
      <w:r w:rsidR="007631BA">
        <w:t>и</w:t>
      </w:r>
      <w:r w:rsidRPr="001529C7">
        <w:t xml:space="preserve"> с образованием.</w:t>
      </w:r>
    </w:p>
    <w:p w14:paraId="2228432F" w14:textId="77777777" w:rsidR="00F85F2F" w:rsidRPr="001529C7" w:rsidRDefault="00F85F2F" w:rsidP="00F85F2F">
      <w:r w:rsidRPr="001529C7">
        <w:t>Предприятиям для сохранения своих позиций необходимо не только производить современный качественный продукт, но и постоянно развивать производственную линейку и создавать уникальные продукты.</w:t>
      </w:r>
    </w:p>
    <w:p w14:paraId="7DA623EF" w14:textId="77777777" w:rsidR="00F85F2F" w:rsidRPr="001529C7" w:rsidRDefault="00F85F2F" w:rsidP="00F85F2F">
      <w:r w:rsidRPr="001529C7">
        <w:t xml:space="preserve">Основным заказчиком данных услуг является КТЖ, так как в рамках осуществления закупок АО «ФНБ «Самрук Казына» </w:t>
      </w:r>
      <w:r w:rsidRPr="007631BA">
        <w:rPr>
          <w:b/>
        </w:rPr>
        <w:t>отсутству</w:t>
      </w:r>
      <w:r w:rsidR="007631BA" w:rsidRPr="007631BA">
        <w:rPr>
          <w:b/>
        </w:rPr>
        <w:t>ю</w:t>
      </w:r>
      <w:r w:rsidRPr="007631BA">
        <w:rPr>
          <w:b/>
        </w:rPr>
        <w:t xml:space="preserve">т условия по предоплате </w:t>
      </w:r>
      <w:r w:rsidRPr="001529C7">
        <w:t>по ремонту локомотивов и вагонов, что в свою очередь влияет на ликвидность средств предприятий.</w:t>
      </w:r>
    </w:p>
    <w:p w14:paraId="69BD7B10" w14:textId="77777777" w:rsidR="00F85F2F" w:rsidRPr="001529C7" w:rsidRDefault="00F85F2F" w:rsidP="00F85F2F">
      <w:pPr>
        <w:rPr>
          <w:szCs w:val="26"/>
        </w:rPr>
      </w:pPr>
      <w:r w:rsidRPr="001529C7">
        <w:t>С учетом неизменной доли субъектов рынка и постоянного повышения цен на рынке технич</w:t>
      </w:r>
      <w:r w:rsidR="007631BA">
        <w:t>еского обслуживания локомотивов</w:t>
      </w:r>
      <w:r w:rsidRPr="001529C7">
        <w:t xml:space="preserve"> </w:t>
      </w:r>
      <w:r w:rsidR="007631BA" w:rsidRPr="007631BA">
        <w:rPr>
          <w:b/>
        </w:rPr>
        <w:t>выявлены</w:t>
      </w:r>
      <w:r w:rsidRPr="007631BA">
        <w:rPr>
          <w:b/>
        </w:rPr>
        <w:t xml:space="preserve"> признаки нарушения</w:t>
      </w:r>
      <w:r w:rsidRPr="001529C7">
        <w:t xml:space="preserve"> законодательств</w:t>
      </w:r>
      <w:r w:rsidR="007631BA">
        <w:t>а</w:t>
      </w:r>
      <w:r w:rsidRPr="001529C7">
        <w:t xml:space="preserve"> в области защиты конкуренции в части установления </w:t>
      </w:r>
      <w:r w:rsidRPr="007631BA">
        <w:rPr>
          <w:b/>
        </w:rPr>
        <w:t>монопольно высоких цен</w:t>
      </w:r>
      <w:r w:rsidRPr="001529C7">
        <w:t xml:space="preserve">, а также приняты меры в отношении ТОО «Қамқор Локомотив» </w:t>
      </w:r>
      <w:r w:rsidRPr="001529C7">
        <w:rPr>
          <w:szCs w:val="26"/>
        </w:rPr>
        <w:t xml:space="preserve">с наложением административного взыскания на сумму </w:t>
      </w:r>
      <w:r w:rsidRPr="007631BA">
        <w:rPr>
          <w:b/>
          <w:szCs w:val="26"/>
        </w:rPr>
        <w:t>более 240 млн. тенге</w:t>
      </w:r>
      <w:r w:rsidRPr="001529C7">
        <w:rPr>
          <w:szCs w:val="26"/>
        </w:rPr>
        <w:t>.</w:t>
      </w:r>
    </w:p>
    <w:p w14:paraId="2526FCBD" w14:textId="77777777" w:rsidR="00F85F2F" w:rsidRPr="001529C7" w:rsidRDefault="00F85F2F" w:rsidP="00F85F2F">
      <w:pPr>
        <w:rPr>
          <w:b/>
          <w:bCs/>
        </w:rPr>
      </w:pPr>
      <w:r w:rsidRPr="001529C7">
        <w:t xml:space="preserve">Для эффективного функционирования и развития конкуренции на данных рынках </w:t>
      </w:r>
      <w:r w:rsidRPr="001529C7">
        <w:rPr>
          <w:b/>
          <w:bCs/>
        </w:rPr>
        <w:t>уполномоченному органу необходимо обеспечить актуализацию нормативной документации, требований по модернизации технической базы</w:t>
      </w:r>
      <w:r w:rsidRPr="001529C7">
        <w:t xml:space="preserve"> производственных участков для сервисного и технического обслуживания локомотивов, ремонта конкретных типов подвижного состава, позволяющее повысить качество ремонта и сокращение его сроков, а также </w:t>
      </w:r>
      <w:r w:rsidRPr="001529C7">
        <w:rPr>
          <w:b/>
          <w:bCs/>
        </w:rPr>
        <w:t xml:space="preserve">принять меры по привлечению </w:t>
      </w:r>
      <w:r w:rsidRPr="001529C7">
        <w:t xml:space="preserve">к оказанию услуг на данном товарном рынке  </w:t>
      </w:r>
      <w:r w:rsidRPr="001529C7">
        <w:rPr>
          <w:b/>
          <w:bCs/>
        </w:rPr>
        <w:t>квалифицированных кадров рабочих специальностей.</w:t>
      </w:r>
    </w:p>
    <w:p w14:paraId="63BAB606" w14:textId="77777777" w:rsidR="00F85F2F" w:rsidRPr="001529C7" w:rsidRDefault="00F85F2F" w:rsidP="00901D92">
      <w:pPr>
        <w:pStyle w:val="2"/>
        <w:numPr>
          <w:ilvl w:val="1"/>
          <w:numId w:val="8"/>
        </w:numPr>
        <w:tabs>
          <w:tab w:val="left" w:pos="0"/>
          <w:tab w:val="left" w:pos="1134"/>
        </w:tabs>
        <w:spacing w:before="240" w:after="240"/>
        <w:ind w:left="0" w:firstLine="567"/>
        <w:rPr>
          <w:rFonts w:cs="Times New Roman"/>
          <w:szCs w:val="28"/>
        </w:rPr>
      </w:pPr>
      <w:bookmarkStart w:id="37" w:name="_Toc135815284"/>
      <w:bookmarkStart w:id="38" w:name="_Toc137900837"/>
      <w:r w:rsidRPr="001529C7">
        <w:rPr>
          <w:rFonts w:cs="Times New Roman"/>
          <w:szCs w:val="28"/>
        </w:rPr>
        <w:t>Р</w:t>
      </w:r>
      <w:bookmarkEnd w:id="37"/>
      <w:r w:rsidRPr="008B1B1E">
        <w:rPr>
          <w:rFonts w:cs="Times New Roman"/>
          <w:szCs w:val="28"/>
        </w:rPr>
        <w:t>ынок услуг по регулярным перевозкам пассажиров воздушным транспортом</w:t>
      </w:r>
      <w:bookmarkEnd w:id="38"/>
    </w:p>
    <w:p w14:paraId="0CE5FC71" w14:textId="77777777" w:rsidR="00F85F2F" w:rsidRPr="001529C7" w:rsidRDefault="00F85F2F" w:rsidP="00F85F2F">
      <w:pPr>
        <w:rPr>
          <w:color w:val="000000" w:themeColor="text1"/>
        </w:rPr>
      </w:pPr>
      <w:r w:rsidRPr="001529C7">
        <w:rPr>
          <w:color w:val="000000" w:themeColor="text1"/>
        </w:rPr>
        <w:t xml:space="preserve">Анализ рынка </w:t>
      </w:r>
      <w:r w:rsidRPr="001529C7">
        <w:rPr>
          <w:bCs/>
        </w:rPr>
        <w:t xml:space="preserve">регулярных перевозок пассажиров воздушным транспортом </w:t>
      </w:r>
      <w:r w:rsidRPr="001529C7">
        <w:rPr>
          <w:color w:val="000000" w:themeColor="text1"/>
        </w:rPr>
        <w:t xml:space="preserve">проведен </w:t>
      </w:r>
      <w:r w:rsidRPr="001529C7">
        <w:rPr>
          <w:color w:val="000000" w:themeColor="text1"/>
          <w:lang w:val="kk-KZ"/>
        </w:rPr>
        <w:t>по итогам</w:t>
      </w:r>
      <w:r w:rsidRPr="001529C7">
        <w:rPr>
          <w:color w:val="000000" w:themeColor="text1"/>
        </w:rPr>
        <w:t xml:space="preserve"> мониторинга цен и установленных признаков нарушения законодательства в области защиты конкуренции.</w:t>
      </w:r>
    </w:p>
    <w:p w14:paraId="6E1242FB" w14:textId="77777777" w:rsidR="00F85F2F" w:rsidRDefault="00F85F2F" w:rsidP="00F85F2F">
      <w:r w:rsidRPr="001529C7">
        <w:lastRenderedPageBreak/>
        <w:t>Внутренние авиаперевозки выполняются по</w:t>
      </w:r>
      <w:r w:rsidR="00886031">
        <w:t xml:space="preserve"> более чем</w:t>
      </w:r>
      <w:r w:rsidRPr="001529C7">
        <w:t xml:space="preserve"> </w:t>
      </w:r>
      <w:r w:rsidR="00886031">
        <w:rPr>
          <w:b/>
        </w:rPr>
        <w:t>40</w:t>
      </w:r>
      <w:r w:rsidRPr="007631BA">
        <w:rPr>
          <w:b/>
        </w:rPr>
        <w:t xml:space="preserve"> маршрутам</w:t>
      </w:r>
      <w:r w:rsidRPr="001529C7">
        <w:t xml:space="preserve">. Регулярные коммерческие перевозки выполняют </w:t>
      </w:r>
      <w:r w:rsidR="00886031">
        <w:rPr>
          <w:b/>
        </w:rPr>
        <w:t>3</w:t>
      </w:r>
      <w:r w:rsidRPr="00886031">
        <w:rPr>
          <w:b/>
        </w:rPr>
        <w:t xml:space="preserve"> авиакомпани</w:t>
      </w:r>
      <w:r w:rsidR="00886031">
        <w:rPr>
          <w:b/>
        </w:rPr>
        <w:t>и</w:t>
      </w:r>
      <w:r w:rsidRPr="001529C7">
        <w:t xml:space="preserve">, при этом </w:t>
      </w:r>
      <w:r w:rsidRPr="001529C7">
        <w:rPr>
          <w:bCs/>
        </w:rPr>
        <w:t>основную долю занимают АО «</w:t>
      </w:r>
      <w:proofErr w:type="spellStart"/>
      <w:r w:rsidRPr="001529C7">
        <w:rPr>
          <w:bCs/>
        </w:rPr>
        <w:t>AirAstana</w:t>
      </w:r>
      <w:proofErr w:type="spellEnd"/>
      <w:r w:rsidRPr="001529C7">
        <w:rPr>
          <w:bCs/>
        </w:rPr>
        <w:t xml:space="preserve">» и </w:t>
      </w:r>
      <w:proofErr w:type="spellStart"/>
      <w:r w:rsidRPr="001529C7">
        <w:rPr>
          <w:bCs/>
        </w:rPr>
        <w:t>Fly</w:t>
      </w:r>
      <w:proofErr w:type="spellEnd"/>
      <w:r w:rsidRPr="001529C7">
        <w:rPr>
          <w:bCs/>
        </w:rPr>
        <w:t xml:space="preserve"> </w:t>
      </w:r>
      <w:proofErr w:type="spellStart"/>
      <w:r w:rsidRPr="001529C7">
        <w:rPr>
          <w:bCs/>
        </w:rPr>
        <w:t>Arystan</w:t>
      </w:r>
      <w:proofErr w:type="spellEnd"/>
      <w:r w:rsidRPr="001529C7">
        <w:rPr>
          <w:bCs/>
        </w:rPr>
        <w:t>, АО «</w:t>
      </w:r>
      <w:proofErr w:type="spellStart"/>
      <w:r w:rsidRPr="001529C7">
        <w:rPr>
          <w:bCs/>
        </w:rPr>
        <w:t>Qazaq</w:t>
      </w:r>
      <w:proofErr w:type="spellEnd"/>
      <w:r w:rsidRPr="001529C7">
        <w:rPr>
          <w:bCs/>
        </w:rPr>
        <w:t xml:space="preserve"> Air», </w:t>
      </w:r>
      <w:r w:rsidR="00886031">
        <w:rPr>
          <w:bCs/>
        </w:rPr>
        <w:br/>
      </w:r>
      <w:r w:rsidRPr="001529C7">
        <w:rPr>
          <w:bCs/>
        </w:rPr>
        <w:t>АО «SCAT»</w:t>
      </w:r>
      <w:r w:rsidR="00225B66">
        <w:rPr>
          <w:bCs/>
        </w:rPr>
        <w:t xml:space="preserve">. </w:t>
      </w:r>
    </w:p>
    <w:p w14:paraId="4DA07F69" w14:textId="77777777" w:rsidR="00886031" w:rsidRPr="001529C7" w:rsidRDefault="00886031" w:rsidP="00886031">
      <w:pPr>
        <w:ind w:firstLine="0"/>
        <w:rPr>
          <w:color w:val="000000"/>
          <w:sz w:val="24"/>
          <w:szCs w:val="24"/>
        </w:rPr>
      </w:pPr>
      <w:r w:rsidRPr="001529C7">
        <w:rPr>
          <w:noProof/>
        </w:rPr>
        <w:drawing>
          <wp:inline distT="0" distB="0" distL="0" distR="0" wp14:anchorId="0C5EEFC7" wp14:editId="31214E34">
            <wp:extent cx="6120130" cy="2286000"/>
            <wp:effectExtent l="0" t="0" r="0" b="0"/>
            <wp:docPr id="30" name="Диаграмма 30">
              <a:extLst xmlns:a="http://schemas.openxmlformats.org/drawingml/2006/main">
                <a:ext uri="{FF2B5EF4-FFF2-40B4-BE49-F238E27FC236}">
                  <a16:creationId xmlns:a16="http://schemas.microsoft.com/office/drawing/2014/main" id="{87942486-4CB3-4A67-849C-0EF2B2F48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44AC19" w14:textId="77777777" w:rsidR="00886031" w:rsidRPr="001529C7" w:rsidRDefault="00886031" w:rsidP="00225B66">
      <w:pPr>
        <w:pStyle w:val="aff1"/>
        <w:spacing w:after="12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21</w:t>
      </w:r>
      <w:r w:rsidRPr="001529C7">
        <w:rPr>
          <w:b w:val="0"/>
          <w:color w:val="000000" w:themeColor="text1"/>
          <w:sz w:val="28"/>
          <w:szCs w:val="28"/>
        </w:rPr>
        <w:fldChar w:fldCharType="end"/>
      </w:r>
      <w:r w:rsidRPr="001529C7">
        <w:rPr>
          <w:b w:val="0"/>
          <w:color w:val="000000" w:themeColor="text1"/>
          <w:sz w:val="28"/>
          <w:szCs w:val="28"/>
        </w:rPr>
        <w:t xml:space="preserve"> - </w:t>
      </w:r>
      <w:r w:rsidRPr="00886031">
        <w:rPr>
          <w:b w:val="0"/>
          <w:color w:val="000000" w:themeColor="text1"/>
          <w:sz w:val="28"/>
          <w:szCs w:val="28"/>
        </w:rPr>
        <w:t>Распределение долей авиакомпаний АО «</w:t>
      </w:r>
      <w:proofErr w:type="spellStart"/>
      <w:r w:rsidRPr="00886031">
        <w:rPr>
          <w:b w:val="0"/>
          <w:color w:val="000000" w:themeColor="text1"/>
          <w:sz w:val="28"/>
          <w:szCs w:val="28"/>
        </w:rPr>
        <w:t>AirAstana</w:t>
      </w:r>
      <w:proofErr w:type="spellEnd"/>
      <w:r w:rsidRPr="00886031">
        <w:rPr>
          <w:b w:val="0"/>
          <w:color w:val="000000" w:themeColor="text1"/>
          <w:sz w:val="28"/>
          <w:szCs w:val="28"/>
        </w:rPr>
        <w:t xml:space="preserve">» и </w:t>
      </w:r>
      <w:proofErr w:type="spellStart"/>
      <w:r w:rsidRPr="00886031">
        <w:rPr>
          <w:b w:val="0"/>
          <w:color w:val="000000" w:themeColor="text1"/>
          <w:sz w:val="28"/>
          <w:szCs w:val="28"/>
        </w:rPr>
        <w:t>Fly</w:t>
      </w:r>
      <w:proofErr w:type="spellEnd"/>
      <w:r w:rsidRPr="00886031">
        <w:rPr>
          <w:b w:val="0"/>
          <w:color w:val="000000" w:themeColor="text1"/>
          <w:sz w:val="28"/>
          <w:szCs w:val="28"/>
        </w:rPr>
        <w:t xml:space="preserve"> </w:t>
      </w:r>
      <w:proofErr w:type="spellStart"/>
      <w:r w:rsidRPr="00886031">
        <w:rPr>
          <w:b w:val="0"/>
          <w:color w:val="000000" w:themeColor="text1"/>
          <w:sz w:val="28"/>
          <w:szCs w:val="28"/>
        </w:rPr>
        <w:t>Arystan</w:t>
      </w:r>
      <w:proofErr w:type="spellEnd"/>
      <w:r w:rsidRPr="00886031">
        <w:rPr>
          <w:b w:val="0"/>
          <w:color w:val="000000" w:themeColor="text1"/>
          <w:sz w:val="28"/>
          <w:szCs w:val="28"/>
        </w:rPr>
        <w:t xml:space="preserve">, </w:t>
      </w:r>
      <w:r w:rsidR="008E459E">
        <w:rPr>
          <w:b w:val="0"/>
          <w:color w:val="000000" w:themeColor="text1"/>
          <w:sz w:val="28"/>
          <w:szCs w:val="28"/>
        </w:rPr>
        <w:br/>
      </w:r>
      <w:r w:rsidRPr="00886031">
        <w:rPr>
          <w:b w:val="0"/>
          <w:color w:val="000000" w:themeColor="text1"/>
          <w:sz w:val="28"/>
          <w:szCs w:val="28"/>
        </w:rPr>
        <w:t>АО «</w:t>
      </w:r>
      <w:proofErr w:type="spellStart"/>
      <w:r w:rsidRPr="00886031">
        <w:rPr>
          <w:b w:val="0"/>
          <w:color w:val="000000" w:themeColor="text1"/>
          <w:sz w:val="28"/>
          <w:szCs w:val="28"/>
        </w:rPr>
        <w:t>Qazaq</w:t>
      </w:r>
      <w:proofErr w:type="spellEnd"/>
      <w:r w:rsidRPr="00886031">
        <w:rPr>
          <w:b w:val="0"/>
          <w:color w:val="000000" w:themeColor="text1"/>
          <w:sz w:val="28"/>
          <w:szCs w:val="28"/>
        </w:rPr>
        <w:t xml:space="preserve"> Air», АО «SCAT»</w:t>
      </w:r>
      <w:r w:rsidRPr="001529C7">
        <w:rPr>
          <w:b w:val="0"/>
          <w:color w:val="000000" w:themeColor="text1"/>
          <w:sz w:val="28"/>
          <w:szCs w:val="28"/>
        </w:rPr>
        <w:t>.</w:t>
      </w:r>
    </w:p>
    <w:p w14:paraId="628B0376" w14:textId="77777777" w:rsidR="00886031" w:rsidRDefault="00886031" w:rsidP="007631BA"/>
    <w:p w14:paraId="0A10B18B" w14:textId="77777777" w:rsidR="00F85F2F" w:rsidRPr="00225B66" w:rsidRDefault="007631BA" w:rsidP="00F85F2F">
      <w:pPr>
        <w:rPr>
          <w:i/>
          <w:sz w:val="24"/>
        </w:rPr>
      </w:pPr>
      <w:r w:rsidRPr="00225B66">
        <w:rPr>
          <w:b/>
          <w:i/>
          <w:sz w:val="24"/>
        </w:rPr>
        <w:t>Справочно</w:t>
      </w:r>
      <w:r w:rsidRPr="00225B66">
        <w:rPr>
          <w:i/>
          <w:sz w:val="24"/>
        </w:rPr>
        <w:t xml:space="preserve">: </w:t>
      </w:r>
      <w:r w:rsidR="008E459E">
        <w:rPr>
          <w:i/>
          <w:sz w:val="24"/>
        </w:rPr>
        <w:t xml:space="preserve">1) </w:t>
      </w:r>
      <w:r w:rsidR="00F85F2F" w:rsidRPr="00225B66">
        <w:rPr>
          <w:i/>
          <w:sz w:val="24"/>
        </w:rPr>
        <w:t>АО «Эйр Астана»</w:t>
      </w:r>
      <w:r w:rsidR="008E459E">
        <w:rPr>
          <w:i/>
          <w:sz w:val="24"/>
        </w:rPr>
        <w:t>: д</w:t>
      </w:r>
      <w:r w:rsidR="00F85F2F" w:rsidRPr="00225B66">
        <w:rPr>
          <w:i/>
          <w:sz w:val="24"/>
        </w:rPr>
        <w:t>оля участия государства 51% (АО «ФНБ «Самрук-Казына»), 49 % акций компании принадлежит B</w:t>
      </w:r>
      <w:r w:rsidRPr="00225B66">
        <w:rPr>
          <w:i/>
          <w:sz w:val="24"/>
        </w:rPr>
        <w:t>AE Systems PLC (Великобритания);</w:t>
      </w:r>
      <w:r w:rsidR="00F85F2F" w:rsidRPr="00225B66">
        <w:rPr>
          <w:i/>
          <w:sz w:val="24"/>
        </w:rPr>
        <w:t xml:space="preserve"> </w:t>
      </w:r>
      <w:r w:rsidR="008E459E">
        <w:rPr>
          <w:i/>
          <w:sz w:val="24"/>
        </w:rPr>
        <w:t xml:space="preserve">2) </w:t>
      </w:r>
      <w:r w:rsidR="00F85F2F" w:rsidRPr="00225B66">
        <w:rPr>
          <w:i/>
          <w:sz w:val="24"/>
        </w:rPr>
        <w:t xml:space="preserve">Акционерами </w:t>
      </w:r>
      <w:r w:rsidRPr="00225B66">
        <w:rPr>
          <w:i/>
          <w:sz w:val="24"/>
        </w:rPr>
        <w:t xml:space="preserve">АО «SCAT» </w:t>
      </w:r>
      <w:r w:rsidR="00F85F2F" w:rsidRPr="00225B66">
        <w:rPr>
          <w:i/>
          <w:sz w:val="24"/>
        </w:rPr>
        <w:t xml:space="preserve">являются Денисов В.И. (57%) и </w:t>
      </w:r>
      <w:proofErr w:type="spellStart"/>
      <w:r w:rsidR="00F85F2F" w:rsidRPr="00225B66">
        <w:rPr>
          <w:i/>
          <w:sz w:val="24"/>
        </w:rPr>
        <w:t>Сытник</w:t>
      </w:r>
      <w:proofErr w:type="spellEnd"/>
      <w:r w:rsidR="00F85F2F" w:rsidRPr="00225B66">
        <w:rPr>
          <w:i/>
          <w:sz w:val="24"/>
        </w:rPr>
        <w:t xml:space="preserve"> В.А. (43%). </w:t>
      </w:r>
      <w:r w:rsidR="008E459E" w:rsidRPr="00225B66">
        <w:rPr>
          <w:i/>
          <w:sz w:val="24"/>
        </w:rPr>
        <w:t xml:space="preserve">АО «SCAT» </w:t>
      </w:r>
      <w:r w:rsidR="00F85F2F" w:rsidRPr="00225B66">
        <w:rPr>
          <w:i/>
          <w:sz w:val="24"/>
        </w:rPr>
        <w:t xml:space="preserve">владеет </w:t>
      </w:r>
      <w:r w:rsidR="008E459E">
        <w:rPr>
          <w:i/>
          <w:sz w:val="24"/>
        </w:rPr>
        <w:t>2 дочерними авиакомпаниями: «Южное Небо» и «Sunday Airlines»</w:t>
      </w:r>
      <w:r w:rsidR="00F85F2F" w:rsidRPr="00225B66">
        <w:rPr>
          <w:i/>
          <w:sz w:val="24"/>
        </w:rPr>
        <w:t xml:space="preserve"> </w:t>
      </w:r>
      <w:r w:rsidR="008E459E">
        <w:rPr>
          <w:i/>
          <w:sz w:val="24"/>
        </w:rPr>
        <w:t>(</w:t>
      </w:r>
      <w:r w:rsidR="00F85F2F" w:rsidRPr="00225B66">
        <w:rPr>
          <w:i/>
          <w:sz w:val="24"/>
        </w:rPr>
        <w:t>перевозки пассажиров по чартерным направлениям</w:t>
      </w:r>
      <w:r w:rsidR="008E459E">
        <w:rPr>
          <w:i/>
          <w:sz w:val="24"/>
        </w:rPr>
        <w:t>); 3) АО «</w:t>
      </w:r>
      <w:proofErr w:type="spellStart"/>
      <w:r w:rsidR="008E459E">
        <w:rPr>
          <w:i/>
          <w:sz w:val="24"/>
        </w:rPr>
        <w:t>Qazaq</w:t>
      </w:r>
      <w:proofErr w:type="spellEnd"/>
      <w:r w:rsidR="008E459E">
        <w:rPr>
          <w:i/>
          <w:sz w:val="24"/>
        </w:rPr>
        <w:t xml:space="preserve"> Air»: </w:t>
      </w:r>
      <w:r w:rsidR="00F85F2F" w:rsidRPr="00225B66">
        <w:rPr>
          <w:i/>
          <w:sz w:val="24"/>
        </w:rPr>
        <w:t xml:space="preserve">100% акций принадлежит </w:t>
      </w:r>
      <w:r w:rsidR="008E459E">
        <w:rPr>
          <w:i/>
          <w:sz w:val="24"/>
        </w:rPr>
        <w:br/>
      </w:r>
      <w:r w:rsidR="00F85F2F" w:rsidRPr="00225B66">
        <w:rPr>
          <w:i/>
          <w:sz w:val="24"/>
        </w:rPr>
        <w:t xml:space="preserve">АО «ФНБ «Самрук-Казына». </w:t>
      </w:r>
    </w:p>
    <w:p w14:paraId="3D77D5A6" w14:textId="77777777" w:rsidR="00F85F2F" w:rsidRPr="001529C7" w:rsidRDefault="00F85F2F" w:rsidP="00F85F2F">
      <w:r w:rsidRPr="001529C7">
        <w:rPr>
          <w:color w:val="000000" w:themeColor="text1"/>
        </w:rPr>
        <w:t>Международные авиамаршруты для осуществления регулярных коммерческих воздушных перевозок определяются в соответствии с международными договорами Республики Казахстан.</w:t>
      </w:r>
    </w:p>
    <w:p w14:paraId="394C04F7" w14:textId="77777777" w:rsidR="00F85F2F" w:rsidRPr="001529C7" w:rsidRDefault="00F85F2F" w:rsidP="00F85F2F">
      <w:pPr>
        <w:tabs>
          <w:tab w:val="left" w:pos="1080"/>
        </w:tabs>
        <w:rPr>
          <w:color w:val="000000" w:themeColor="text1"/>
        </w:rPr>
      </w:pPr>
      <w:r w:rsidRPr="001529C7">
        <w:rPr>
          <w:color w:val="000000" w:themeColor="text1"/>
        </w:rPr>
        <w:t>Вместе с тем, в силу различных условий доступа на рынок, квалификационных требований, нормативного регулирования для авиакомпаний, внутренние и международные воздушные перевозки, не могут рассматриваться как один товарный рынок.</w:t>
      </w:r>
    </w:p>
    <w:p w14:paraId="34675265" w14:textId="77777777" w:rsidR="00F85F2F" w:rsidRPr="001529C7" w:rsidRDefault="00F85F2F" w:rsidP="00F85F2F">
      <w:pPr>
        <w:rPr>
          <w:i/>
        </w:rPr>
      </w:pPr>
      <w:r w:rsidRPr="001529C7">
        <w:t xml:space="preserve">Услуги пассажирских авиаперевозок регулярными </w:t>
      </w:r>
      <w:r w:rsidRPr="001529C7">
        <w:rPr>
          <w:i/>
          <w:iCs/>
          <w:sz w:val="24"/>
          <w:szCs w:val="24"/>
        </w:rPr>
        <w:t>(внутренними)</w:t>
      </w:r>
      <w:r w:rsidRPr="001529C7">
        <w:rPr>
          <w:sz w:val="24"/>
          <w:szCs w:val="24"/>
        </w:rPr>
        <w:t xml:space="preserve"> </w:t>
      </w:r>
      <w:r w:rsidRPr="001529C7">
        <w:t xml:space="preserve">регламентируются Законом </w:t>
      </w:r>
      <w:r w:rsidRPr="001529C7">
        <w:rPr>
          <w:b/>
          <w:bCs/>
        </w:rPr>
        <w:t>«</w:t>
      </w:r>
      <w:r w:rsidRPr="001529C7">
        <w:rPr>
          <w:rStyle w:val="s1"/>
          <w:b w:val="0"/>
          <w:bCs w:val="0"/>
          <w:sz w:val="28"/>
          <w:szCs w:val="28"/>
        </w:rPr>
        <w:t>Об использовании воздушного пространства Республики Казахстан и деятельности авиации</w:t>
      </w:r>
      <w:r w:rsidRPr="001529C7">
        <w:rPr>
          <w:b/>
          <w:bCs/>
        </w:rPr>
        <w:t>»</w:t>
      </w:r>
      <w:r w:rsidRPr="001529C7">
        <w:rPr>
          <w:b/>
        </w:rPr>
        <w:t xml:space="preserve"> </w:t>
      </w:r>
      <w:r w:rsidRPr="001529C7">
        <w:rPr>
          <w:i/>
          <w:sz w:val="24"/>
          <w:szCs w:val="24"/>
        </w:rPr>
        <w:t>(далее – Закон)</w:t>
      </w:r>
      <w:r w:rsidRPr="001529C7">
        <w:rPr>
          <w:i/>
        </w:rPr>
        <w:t xml:space="preserve"> </w:t>
      </w:r>
      <w:r w:rsidRPr="001529C7">
        <w:rPr>
          <w:iCs/>
        </w:rPr>
        <w:t>и соответствующими подзаконными актами.</w:t>
      </w:r>
      <w:r w:rsidRPr="001529C7">
        <w:rPr>
          <w:i/>
        </w:rPr>
        <w:t xml:space="preserve"> </w:t>
      </w:r>
    </w:p>
    <w:p w14:paraId="7AD0BE49" w14:textId="77777777" w:rsidR="00225B66" w:rsidRDefault="00225B66" w:rsidP="00225B66">
      <w:pPr>
        <w:rPr>
          <w:color w:val="000000"/>
        </w:rPr>
      </w:pPr>
      <w:r>
        <w:t>И</w:t>
      </w:r>
      <w:r w:rsidR="00F85F2F" w:rsidRPr="001529C7">
        <w:t xml:space="preserve">тоги анализа, а также расчет коэффициента и индекса рыночной концентрации показали, что рынок услуг пассажирских авиаперевозок регулярными </w:t>
      </w:r>
      <w:r w:rsidR="00F85F2F" w:rsidRPr="00225B66">
        <w:rPr>
          <w:i/>
          <w:sz w:val="24"/>
        </w:rPr>
        <w:t>(внутренними)</w:t>
      </w:r>
      <w:r w:rsidR="00F85F2F" w:rsidRPr="001529C7">
        <w:t xml:space="preserve"> рейсами за анализируемый период относится к 1 типу рынка – </w:t>
      </w:r>
      <w:r w:rsidR="00F85F2F" w:rsidRPr="00225B66">
        <w:rPr>
          <w:b/>
          <w:i/>
        </w:rPr>
        <w:t>высококонцентрированному</w:t>
      </w:r>
      <w:r w:rsidR="00F85F2F" w:rsidRPr="001529C7">
        <w:t xml:space="preserve"> с недостаточно развитой конкуренцией. </w:t>
      </w:r>
    </w:p>
    <w:p w14:paraId="3520EF4E" w14:textId="77777777" w:rsidR="00F85F2F" w:rsidRPr="001529C7" w:rsidRDefault="00225B66" w:rsidP="00225B66">
      <w:r>
        <w:rPr>
          <w:color w:val="000000"/>
        </w:rPr>
        <w:t>К</w:t>
      </w:r>
      <w:r w:rsidR="00F85F2F" w:rsidRPr="001529C7">
        <w:rPr>
          <w:bCs/>
        </w:rPr>
        <w:t xml:space="preserve">ак указано выше, на данном рынке основную долю занимают </w:t>
      </w:r>
      <w:r>
        <w:rPr>
          <w:bCs/>
        </w:rPr>
        <w:br/>
      </w:r>
      <w:r w:rsidR="00F85F2F" w:rsidRPr="001529C7">
        <w:rPr>
          <w:bCs/>
        </w:rPr>
        <w:t>АО «</w:t>
      </w:r>
      <w:proofErr w:type="spellStart"/>
      <w:r w:rsidR="00F85F2F" w:rsidRPr="001529C7">
        <w:rPr>
          <w:bCs/>
        </w:rPr>
        <w:t>AirAstana</w:t>
      </w:r>
      <w:proofErr w:type="spellEnd"/>
      <w:r w:rsidR="00F85F2F" w:rsidRPr="001529C7">
        <w:rPr>
          <w:bCs/>
        </w:rPr>
        <w:t xml:space="preserve">» и </w:t>
      </w:r>
      <w:proofErr w:type="spellStart"/>
      <w:r w:rsidR="00F85F2F" w:rsidRPr="001529C7">
        <w:rPr>
          <w:bCs/>
        </w:rPr>
        <w:t>Fly</w:t>
      </w:r>
      <w:proofErr w:type="spellEnd"/>
      <w:r w:rsidR="00F85F2F" w:rsidRPr="001529C7">
        <w:rPr>
          <w:bCs/>
        </w:rPr>
        <w:t xml:space="preserve"> </w:t>
      </w:r>
      <w:proofErr w:type="spellStart"/>
      <w:r w:rsidR="00F85F2F" w:rsidRPr="001529C7">
        <w:rPr>
          <w:bCs/>
        </w:rPr>
        <w:t>Arystan</w:t>
      </w:r>
      <w:proofErr w:type="spellEnd"/>
      <w:r w:rsidR="00F85F2F" w:rsidRPr="001529C7">
        <w:rPr>
          <w:bCs/>
        </w:rPr>
        <w:t>, АО «</w:t>
      </w:r>
      <w:proofErr w:type="spellStart"/>
      <w:r w:rsidR="00F85F2F" w:rsidRPr="001529C7">
        <w:rPr>
          <w:bCs/>
        </w:rPr>
        <w:t>Qazaq</w:t>
      </w:r>
      <w:proofErr w:type="spellEnd"/>
      <w:r w:rsidR="00F85F2F" w:rsidRPr="001529C7">
        <w:rPr>
          <w:bCs/>
        </w:rPr>
        <w:t xml:space="preserve"> Air», АО «SCAT», при этом 2 компании принадлежат АО «Фонд национального благосостояния «Самрук-Казына».                      </w:t>
      </w:r>
      <w:r w:rsidR="00F85F2F" w:rsidRPr="001529C7">
        <w:t>В свою очередь, FlyArystan является подразделением АО «</w:t>
      </w:r>
      <w:r w:rsidR="00F85F2F" w:rsidRPr="001529C7">
        <w:rPr>
          <w:bCs/>
        </w:rPr>
        <w:t>AirAstana</w:t>
      </w:r>
      <w:r w:rsidR="00F85F2F" w:rsidRPr="001529C7">
        <w:t xml:space="preserve">» </w:t>
      </w:r>
      <w:r w:rsidR="00F85F2F" w:rsidRPr="00225B66">
        <w:rPr>
          <w:i/>
          <w:sz w:val="24"/>
        </w:rPr>
        <w:t>(</w:t>
      </w:r>
      <w:r w:rsidR="00F85F2F" w:rsidRPr="00225B66">
        <w:rPr>
          <w:i/>
          <w:iCs/>
          <w:sz w:val="24"/>
        </w:rPr>
        <w:t xml:space="preserve">51% акций </w:t>
      </w:r>
      <w:r w:rsidR="00F85F2F" w:rsidRPr="00225B66">
        <w:rPr>
          <w:i/>
          <w:iCs/>
          <w:sz w:val="24"/>
        </w:rPr>
        <w:lastRenderedPageBreak/>
        <w:t>АО «ФНБ Самрук Казына»</w:t>
      </w:r>
      <w:r w:rsidR="00F85F2F" w:rsidRPr="00225B66">
        <w:rPr>
          <w:i/>
          <w:sz w:val="24"/>
        </w:rPr>
        <w:t>)</w:t>
      </w:r>
      <w:r w:rsidR="00F85F2F" w:rsidRPr="001529C7">
        <w:rPr>
          <w:i/>
        </w:rPr>
        <w:t>,</w:t>
      </w:r>
      <w:r w:rsidR="00F85F2F" w:rsidRPr="001529C7">
        <w:t xml:space="preserve"> создавался </w:t>
      </w:r>
      <w:r w:rsidR="00F85F2F" w:rsidRPr="00225B66">
        <w:rPr>
          <w:b/>
        </w:rPr>
        <w:t>по системе лоукостер</w:t>
      </w:r>
      <w:r w:rsidR="00F85F2F" w:rsidRPr="001529C7">
        <w:t xml:space="preserve">, осуществляет регулярные перевозки, не будучи при этом юридическим лицом. Таким образом, полагаем, что присутствие авиакомпаний </w:t>
      </w:r>
      <w:r w:rsidR="00F85F2F" w:rsidRPr="00225B66">
        <w:rPr>
          <w:b/>
        </w:rPr>
        <w:t>с гос</w:t>
      </w:r>
      <w:r w:rsidRPr="00225B66">
        <w:rPr>
          <w:b/>
        </w:rPr>
        <w:t xml:space="preserve">ударственным </w:t>
      </w:r>
      <w:r w:rsidR="00F85F2F" w:rsidRPr="00225B66">
        <w:rPr>
          <w:b/>
        </w:rPr>
        <w:t>участием</w:t>
      </w:r>
      <w:r w:rsidR="00F85F2F" w:rsidRPr="001529C7">
        <w:t xml:space="preserve"> приводит к уменьшению состязательности между субъектами рынка, незаинтересованности иностранных инвестиций, что в целом негативно влияет на конкуренцию. </w:t>
      </w:r>
    </w:p>
    <w:p w14:paraId="4B8955AF" w14:textId="77777777" w:rsidR="00F85F2F" w:rsidRPr="001529C7" w:rsidRDefault="00F85F2F" w:rsidP="00225B66">
      <w:pPr>
        <w:pStyle w:val="ad"/>
        <w:rPr>
          <w:szCs w:val="28"/>
        </w:rPr>
      </w:pPr>
      <w:r w:rsidRPr="001529C7">
        <w:rPr>
          <w:szCs w:val="28"/>
        </w:rPr>
        <w:t xml:space="preserve">30 декабря 2015 года принято постановление Правительства «О некоторых вопросах приватизации </w:t>
      </w:r>
      <w:r w:rsidRPr="00225B66">
        <w:rPr>
          <w:b/>
          <w:szCs w:val="28"/>
        </w:rPr>
        <w:t>на 2016 - 2020 годы</w:t>
      </w:r>
      <w:r w:rsidRPr="001529C7">
        <w:rPr>
          <w:szCs w:val="28"/>
        </w:rPr>
        <w:t>»</w:t>
      </w:r>
      <w:r w:rsidR="00225B66">
        <w:rPr>
          <w:szCs w:val="28"/>
        </w:rPr>
        <w:t>,</w:t>
      </w:r>
      <w:r w:rsidRPr="001529C7">
        <w:rPr>
          <w:szCs w:val="28"/>
        </w:rPr>
        <w:t xml:space="preserve"> в котором запланирована в приоритетном порядке </w:t>
      </w:r>
      <w:r w:rsidRPr="00225B66">
        <w:rPr>
          <w:b/>
          <w:szCs w:val="28"/>
        </w:rPr>
        <w:t>реализация авиакомпаний</w:t>
      </w:r>
      <w:r w:rsidRPr="00225B66">
        <w:rPr>
          <w:b/>
        </w:rPr>
        <w:t xml:space="preserve"> </w:t>
      </w:r>
      <w:r w:rsidRPr="00225B66">
        <w:rPr>
          <w:b/>
          <w:szCs w:val="28"/>
        </w:rPr>
        <w:t>АО «</w:t>
      </w:r>
      <w:proofErr w:type="spellStart"/>
      <w:r w:rsidRPr="00225B66">
        <w:rPr>
          <w:b/>
          <w:szCs w:val="28"/>
        </w:rPr>
        <w:t>Qazaq</w:t>
      </w:r>
      <w:proofErr w:type="spellEnd"/>
      <w:r w:rsidRPr="00225B66">
        <w:rPr>
          <w:b/>
          <w:szCs w:val="28"/>
        </w:rPr>
        <w:t xml:space="preserve"> Air» и АО «</w:t>
      </w:r>
      <w:proofErr w:type="spellStart"/>
      <w:r w:rsidRPr="00225B66">
        <w:rPr>
          <w:b/>
          <w:szCs w:val="28"/>
        </w:rPr>
        <w:t>AirAstana</w:t>
      </w:r>
      <w:proofErr w:type="spellEnd"/>
      <w:r w:rsidRPr="00225B66">
        <w:rPr>
          <w:b/>
          <w:szCs w:val="28"/>
        </w:rPr>
        <w:t>»</w:t>
      </w:r>
      <w:r w:rsidRPr="00225B66">
        <w:rPr>
          <w:szCs w:val="28"/>
        </w:rPr>
        <w:t>.</w:t>
      </w:r>
      <w:r w:rsidR="00225B66">
        <w:rPr>
          <w:szCs w:val="28"/>
        </w:rPr>
        <w:t xml:space="preserve"> </w:t>
      </w:r>
      <w:r w:rsidRPr="001529C7">
        <w:rPr>
          <w:szCs w:val="28"/>
        </w:rPr>
        <w:t xml:space="preserve">Вместе с тем, данные авиакомпании не были реализованы, в связи с чем были включены в Комплексный план приватизации </w:t>
      </w:r>
      <w:r w:rsidRPr="00225B66">
        <w:rPr>
          <w:b/>
          <w:szCs w:val="28"/>
        </w:rPr>
        <w:t>на 2021 – 2025 годы</w:t>
      </w:r>
      <w:r w:rsidRPr="001529C7">
        <w:rPr>
          <w:szCs w:val="28"/>
        </w:rPr>
        <w:t xml:space="preserve">, утвержденный постановлением Правительства от 29 декабря 2020 года № 908, при этом, срок реализации авиакомпаний </w:t>
      </w:r>
      <w:r w:rsidRPr="00225B66">
        <w:rPr>
          <w:b/>
          <w:szCs w:val="28"/>
        </w:rPr>
        <w:t>переносился</w:t>
      </w:r>
      <w:r w:rsidRPr="001529C7">
        <w:rPr>
          <w:szCs w:val="28"/>
        </w:rPr>
        <w:t xml:space="preserve"> по причине пандемии также и в рамках данного комплексного плана.</w:t>
      </w:r>
    </w:p>
    <w:p w14:paraId="6EA8E5F3" w14:textId="77777777" w:rsidR="00F85F2F" w:rsidRPr="001529C7" w:rsidRDefault="00F85F2F" w:rsidP="00225B66">
      <w:pPr>
        <w:pStyle w:val="ad"/>
        <w:rPr>
          <w:szCs w:val="28"/>
        </w:rPr>
      </w:pPr>
      <w:r w:rsidRPr="001529C7">
        <w:rPr>
          <w:szCs w:val="28"/>
        </w:rPr>
        <w:t>Кроме того, в 2018 году АО «</w:t>
      </w:r>
      <w:proofErr w:type="spellStart"/>
      <w:r w:rsidRPr="001529C7">
        <w:rPr>
          <w:szCs w:val="28"/>
        </w:rPr>
        <w:t>AirAstana</w:t>
      </w:r>
      <w:proofErr w:type="spellEnd"/>
      <w:r w:rsidRPr="001529C7">
        <w:rPr>
          <w:szCs w:val="28"/>
        </w:rPr>
        <w:t xml:space="preserve">» </w:t>
      </w:r>
      <w:r w:rsidRPr="00225B66">
        <w:rPr>
          <w:b/>
          <w:szCs w:val="28"/>
        </w:rPr>
        <w:t xml:space="preserve">создала подразделение </w:t>
      </w:r>
      <w:proofErr w:type="spellStart"/>
      <w:r w:rsidRPr="00225B66">
        <w:rPr>
          <w:b/>
          <w:szCs w:val="28"/>
        </w:rPr>
        <w:t>Fly</w:t>
      </w:r>
      <w:proofErr w:type="spellEnd"/>
      <w:r w:rsidRPr="00225B66">
        <w:rPr>
          <w:b/>
          <w:szCs w:val="28"/>
        </w:rPr>
        <w:t xml:space="preserve"> </w:t>
      </w:r>
      <w:proofErr w:type="spellStart"/>
      <w:r w:rsidRPr="00225B66">
        <w:rPr>
          <w:b/>
          <w:szCs w:val="28"/>
        </w:rPr>
        <w:t>Arystan</w:t>
      </w:r>
      <w:proofErr w:type="spellEnd"/>
      <w:r w:rsidRPr="001529C7">
        <w:rPr>
          <w:szCs w:val="28"/>
        </w:rPr>
        <w:t xml:space="preserve"> в качестве лоукостера. До настоящего времени </w:t>
      </w:r>
      <w:proofErr w:type="spellStart"/>
      <w:r w:rsidRPr="001529C7">
        <w:rPr>
          <w:szCs w:val="28"/>
        </w:rPr>
        <w:t>Fly</w:t>
      </w:r>
      <w:proofErr w:type="spellEnd"/>
      <w:r w:rsidRPr="001529C7">
        <w:rPr>
          <w:szCs w:val="28"/>
        </w:rPr>
        <w:t xml:space="preserve"> </w:t>
      </w:r>
      <w:proofErr w:type="spellStart"/>
      <w:r w:rsidRPr="001529C7">
        <w:rPr>
          <w:szCs w:val="28"/>
        </w:rPr>
        <w:t>Arystan</w:t>
      </w:r>
      <w:proofErr w:type="spellEnd"/>
      <w:r w:rsidRPr="001529C7">
        <w:rPr>
          <w:szCs w:val="28"/>
        </w:rPr>
        <w:t xml:space="preserve"> </w:t>
      </w:r>
      <w:r w:rsidRPr="00225B66">
        <w:rPr>
          <w:b/>
          <w:szCs w:val="28"/>
        </w:rPr>
        <w:t>не выделена в качестве отдельного юридического лица</w:t>
      </w:r>
      <w:r w:rsidRPr="001529C7">
        <w:rPr>
          <w:szCs w:val="28"/>
        </w:rPr>
        <w:t xml:space="preserve"> и не имеет сертификата эксплуатанта гражданских воздушных судов. </w:t>
      </w:r>
      <w:proofErr w:type="spellStart"/>
      <w:r w:rsidRPr="001529C7">
        <w:rPr>
          <w:szCs w:val="28"/>
        </w:rPr>
        <w:t>Fly</w:t>
      </w:r>
      <w:proofErr w:type="spellEnd"/>
      <w:r w:rsidRPr="001529C7">
        <w:rPr>
          <w:szCs w:val="28"/>
        </w:rPr>
        <w:t xml:space="preserve"> </w:t>
      </w:r>
      <w:proofErr w:type="spellStart"/>
      <w:r w:rsidRPr="001529C7">
        <w:rPr>
          <w:szCs w:val="28"/>
        </w:rPr>
        <w:t>Arystan</w:t>
      </w:r>
      <w:proofErr w:type="spellEnd"/>
      <w:r w:rsidRPr="001529C7">
        <w:rPr>
          <w:szCs w:val="28"/>
        </w:rPr>
        <w:t xml:space="preserve"> функционирует в стру</w:t>
      </w:r>
      <w:r w:rsidR="00225B66">
        <w:rPr>
          <w:szCs w:val="28"/>
        </w:rPr>
        <w:t xml:space="preserve">ктуре АО «AirAstana» и при этом, </w:t>
      </w:r>
      <w:r w:rsidRPr="00225B66">
        <w:rPr>
          <w:b/>
          <w:szCs w:val="28"/>
        </w:rPr>
        <w:t>не</w:t>
      </w:r>
      <w:r w:rsidR="00225B66" w:rsidRPr="00225B66">
        <w:rPr>
          <w:b/>
          <w:szCs w:val="28"/>
        </w:rPr>
        <w:t xml:space="preserve"> ведет</w:t>
      </w:r>
      <w:r w:rsidRPr="00225B66">
        <w:rPr>
          <w:b/>
          <w:szCs w:val="28"/>
        </w:rPr>
        <w:t xml:space="preserve"> разде</w:t>
      </w:r>
      <w:r w:rsidR="00225B66" w:rsidRPr="00225B66">
        <w:rPr>
          <w:b/>
          <w:szCs w:val="28"/>
        </w:rPr>
        <w:t xml:space="preserve">льный </w:t>
      </w:r>
      <w:r w:rsidRPr="00225B66">
        <w:rPr>
          <w:b/>
          <w:szCs w:val="28"/>
        </w:rPr>
        <w:t>учет</w:t>
      </w:r>
      <w:r w:rsidRPr="001529C7">
        <w:rPr>
          <w:szCs w:val="28"/>
        </w:rPr>
        <w:t xml:space="preserve"> </w:t>
      </w:r>
      <w:r w:rsidR="00225B66">
        <w:rPr>
          <w:szCs w:val="28"/>
        </w:rPr>
        <w:t>расходной и доходной части,</w:t>
      </w:r>
      <w:r w:rsidRPr="001529C7">
        <w:rPr>
          <w:szCs w:val="28"/>
        </w:rPr>
        <w:t xml:space="preserve"> и </w:t>
      </w:r>
      <w:r w:rsidRPr="00C13D40">
        <w:rPr>
          <w:szCs w:val="28"/>
        </w:rPr>
        <w:t xml:space="preserve">соответственно </w:t>
      </w:r>
      <w:r w:rsidR="00225B66" w:rsidRPr="00C13D40">
        <w:rPr>
          <w:szCs w:val="28"/>
        </w:rPr>
        <w:t>отсу</w:t>
      </w:r>
      <w:r w:rsidR="001020F6" w:rsidRPr="00C13D40">
        <w:rPr>
          <w:szCs w:val="28"/>
        </w:rPr>
        <w:t>т</w:t>
      </w:r>
      <w:r w:rsidR="00225B66" w:rsidRPr="00C13D40">
        <w:rPr>
          <w:szCs w:val="28"/>
        </w:rPr>
        <w:t>ствует</w:t>
      </w:r>
      <w:r w:rsidR="00225B66">
        <w:rPr>
          <w:szCs w:val="28"/>
        </w:rPr>
        <w:t xml:space="preserve"> прозрачность в деятельности авиакомпании и ее подразделении, в том числе </w:t>
      </w:r>
      <w:r w:rsidR="00225B66" w:rsidRPr="00225B66">
        <w:rPr>
          <w:b/>
          <w:szCs w:val="28"/>
        </w:rPr>
        <w:t>по вопросам ценообразования</w:t>
      </w:r>
      <w:r w:rsidRPr="001529C7">
        <w:rPr>
          <w:szCs w:val="28"/>
        </w:rPr>
        <w:t>.</w:t>
      </w:r>
    </w:p>
    <w:p w14:paraId="608A9123" w14:textId="77777777" w:rsidR="00F85F2F" w:rsidRPr="001529C7" w:rsidRDefault="00F85F2F" w:rsidP="00225B66">
      <w:pPr>
        <w:rPr>
          <w:b/>
          <w:bCs/>
          <w:i/>
          <w:iCs/>
        </w:rPr>
      </w:pPr>
      <w:r w:rsidRPr="001529C7">
        <w:rPr>
          <w:b/>
          <w:bCs/>
          <w:i/>
          <w:iCs/>
        </w:rPr>
        <w:t>Ценообразование</w:t>
      </w:r>
    </w:p>
    <w:p w14:paraId="3EEEE147" w14:textId="77777777" w:rsidR="00F85F2F" w:rsidRPr="001529C7" w:rsidRDefault="00F85F2F" w:rsidP="00225B66">
      <w:pPr>
        <w:pStyle w:val="ad"/>
        <w:rPr>
          <w:szCs w:val="28"/>
        </w:rPr>
      </w:pPr>
      <w:r w:rsidRPr="001529C7">
        <w:rPr>
          <w:szCs w:val="28"/>
        </w:rPr>
        <w:t xml:space="preserve">В октябре 2015 года был выведен из сферы государственного регулирования рынок пассажирских авиаперевозок во внутреннем сообщении. В настоящее время цены на билеты авиакомпаний Республики Казахстан формируются на основе рыночных механизмов ценообразования исходя из спроса и данных о пользователе, т.е. используется </w:t>
      </w:r>
      <w:r w:rsidRPr="00C1773E">
        <w:rPr>
          <w:b/>
          <w:szCs w:val="28"/>
        </w:rPr>
        <w:t>динамическое ценообразование</w:t>
      </w:r>
      <w:r w:rsidRPr="001529C7">
        <w:rPr>
          <w:szCs w:val="28"/>
        </w:rPr>
        <w:t>, при котором цены могут остаться на прежнем уровне, повышаться и снижаться в зависимости от спроса, заблаговременности покупки авиабилета, дня недели выполнения рейса, времени вылета рейса и т.д.</w:t>
      </w:r>
    </w:p>
    <w:p w14:paraId="6D453A68" w14:textId="77777777" w:rsidR="00F85F2F" w:rsidRPr="001529C7" w:rsidRDefault="00F85F2F" w:rsidP="00225B66">
      <w:pPr>
        <w:pStyle w:val="ad"/>
        <w:rPr>
          <w:szCs w:val="28"/>
        </w:rPr>
      </w:pPr>
      <w:r w:rsidRPr="001529C7">
        <w:rPr>
          <w:szCs w:val="28"/>
        </w:rPr>
        <w:t xml:space="preserve">Цены на авиаперевозки формируются в зависимости от уровня загрузки, в связи с чем, на одном рейсе возможны </w:t>
      </w:r>
      <w:r w:rsidRPr="00C1773E">
        <w:rPr>
          <w:b/>
          <w:szCs w:val="28"/>
        </w:rPr>
        <w:t>минимальные</w:t>
      </w:r>
      <w:r w:rsidRPr="001529C7">
        <w:rPr>
          <w:szCs w:val="28"/>
        </w:rPr>
        <w:t xml:space="preserve"> и </w:t>
      </w:r>
      <w:r w:rsidRPr="00C1773E">
        <w:rPr>
          <w:b/>
          <w:szCs w:val="28"/>
        </w:rPr>
        <w:t>максимальные</w:t>
      </w:r>
      <w:r w:rsidRPr="001529C7">
        <w:rPr>
          <w:szCs w:val="28"/>
        </w:rPr>
        <w:t xml:space="preserve"> тарифы на одного взрослого пассажира в зависимости от класса, направления и условий приобретения </w:t>
      </w:r>
      <w:r w:rsidRPr="00C1773E">
        <w:rPr>
          <w:i/>
          <w:iCs/>
          <w:sz w:val="24"/>
          <w:szCs w:val="28"/>
        </w:rPr>
        <w:t xml:space="preserve">(дата приобретения, наличие ограничений по возврату и </w:t>
      </w:r>
      <w:proofErr w:type="spellStart"/>
      <w:r w:rsidRPr="00C1773E">
        <w:rPr>
          <w:i/>
          <w:iCs/>
          <w:sz w:val="24"/>
          <w:szCs w:val="28"/>
        </w:rPr>
        <w:t>перебронированию</w:t>
      </w:r>
      <w:proofErr w:type="spellEnd"/>
      <w:r w:rsidRPr="00C1773E">
        <w:rPr>
          <w:i/>
          <w:iCs/>
          <w:sz w:val="24"/>
          <w:szCs w:val="28"/>
        </w:rPr>
        <w:t xml:space="preserve"> и др.)</w:t>
      </w:r>
      <w:r w:rsidRPr="001529C7">
        <w:rPr>
          <w:i/>
          <w:iCs/>
          <w:szCs w:val="28"/>
        </w:rPr>
        <w:t>.</w:t>
      </w:r>
      <w:r w:rsidRPr="001529C7">
        <w:rPr>
          <w:szCs w:val="28"/>
        </w:rPr>
        <w:t xml:space="preserve"> Приобретение авиабилетов </w:t>
      </w:r>
      <w:r w:rsidRPr="00C1773E">
        <w:rPr>
          <w:szCs w:val="28"/>
        </w:rPr>
        <w:t>по более низкой цене</w:t>
      </w:r>
      <w:r w:rsidRPr="001529C7">
        <w:rPr>
          <w:szCs w:val="28"/>
        </w:rPr>
        <w:t xml:space="preserve"> возможно в случаях заблаговременного приобретения, приобретения билета в оба конца, принятия ограничений по рейсам, возврату и </w:t>
      </w:r>
      <w:proofErr w:type="spellStart"/>
      <w:r w:rsidRPr="001529C7">
        <w:rPr>
          <w:szCs w:val="28"/>
        </w:rPr>
        <w:t>перебронированию</w:t>
      </w:r>
      <w:proofErr w:type="spellEnd"/>
      <w:r w:rsidRPr="001529C7">
        <w:rPr>
          <w:szCs w:val="28"/>
        </w:rPr>
        <w:t>.</w:t>
      </w:r>
    </w:p>
    <w:p w14:paraId="13DE8AEA" w14:textId="77777777" w:rsidR="00F85F2F" w:rsidRPr="001529C7" w:rsidRDefault="00F85F2F" w:rsidP="00225B66">
      <w:r w:rsidRPr="001529C7">
        <w:t xml:space="preserve">Согласно принципу «динамического ценообразования» цены на авиабилеты должны формироваться с учетом динамики продаж, исторических данных о рейсах, ценах, уровне спроса, цен других перевозчиков и только </w:t>
      </w:r>
      <w:r w:rsidRPr="00C1773E">
        <w:rPr>
          <w:b/>
        </w:rPr>
        <w:t>при условиях имеющейся конкуренции</w:t>
      </w:r>
      <w:r w:rsidRPr="001529C7">
        <w:t>.</w:t>
      </w:r>
    </w:p>
    <w:p w14:paraId="5B83F279" w14:textId="77777777" w:rsidR="00F85F2F" w:rsidRPr="001529C7" w:rsidRDefault="00C1773E" w:rsidP="00225B66">
      <w:r>
        <w:t xml:space="preserve">АО «AirAstana» </w:t>
      </w:r>
      <w:r w:rsidR="00F85F2F" w:rsidRPr="001529C7">
        <w:t>в 2021 году принята декларация о транспарентности со следующими обязательными условиями:</w:t>
      </w:r>
    </w:p>
    <w:p w14:paraId="6FF9E006" w14:textId="77777777" w:rsidR="00F85F2F" w:rsidRPr="001529C7" w:rsidRDefault="00F85F2F" w:rsidP="00225B66">
      <w:r w:rsidRPr="001529C7">
        <w:lastRenderedPageBreak/>
        <w:t xml:space="preserve">1) снижение максимальных цен </w:t>
      </w:r>
      <w:r w:rsidRPr="00C1773E">
        <w:rPr>
          <w:b/>
        </w:rPr>
        <w:t>на 10%</w:t>
      </w:r>
      <w:r w:rsidRPr="001529C7">
        <w:t xml:space="preserve"> на внутренние маршруты, с сохранением стабильных цен до 1 мая 2022 г</w:t>
      </w:r>
      <w:r w:rsidR="00C1773E">
        <w:t>ода</w:t>
      </w:r>
      <w:r w:rsidRPr="001529C7">
        <w:t>;</w:t>
      </w:r>
    </w:p>
    <w:p w14:paraId="60143EBD" w14:textId="77777777" w:rsidR="00F85F2F" w:rsidRPr="001529C7" w:rsidRDefault="00F85F2F" w:rsidP="00225B66">
      <w:r w:rsidRPr="001529C7">
        <w:t xml:space="preserve">2)  реализация </w:t>
      </w:r>
      <w:r w:rsidRPr="00C1773E">
        <w:rPr>
          <w:b/>
        </w:rPr>
        <w:t xml:space="preserve">не менее 70% </w:t>
      </w:r>
      <w:r w:rsidRPr="001529C7">
        <w:t>билетов по ценам ниже средних;</w:t>
      </w:r>
    </w:p>
    <w:p w14:paraId="03B7BC8B" w14:textId="77777777" w:rsidR="00F85F2F" w:rsidRPr="001529C7" w:rsidRDefault="00F85F2F" w:rsidP="00225B66">
      <w:r w:rsidRPr="001529C7">
        <w:t xml:space="preserve">3) возможность выбора тарифной группы </w:t>
      </w:r>
      <w:r w:rsidRPr="00C1773E">
        <w:rPr>
          <w:b/>
        </w:rPr>
        <w:t>без багажа</w:t>
      </w:r>
      <w:r w:rsidRPr="001529C7">
        <w:t>.</w:t>
      </w:r>
    </w:p>
    <w:p w14:paraId="3AC8D8D8" w14:textId="77777777" w:rsidR="00F85F2F" w:rsidRPr="001529C7" w:rsidRDefault="00F85F2F" w:rsidP="00225B66">
      <w:r w:rsidRPr="001529C7">
        <w:t xml:space="preserve">В 2022 году после истечения сроков, предусмотренных в </w:t>
      </w:r>
      <w:r w:rsidR="00C1773E">
        <w:t>декларации</w:t>
      </w:r>
      <w:r w:rsidRPr="001529C7">
        <w:t>, по итогам проведенного мониторинга наблюдается повышение цен. Мониторинг</w:t>
      </w:r>
      <w:r w:rsidR="00C1773E">
        <w:t xml:space="preserve"> цен</w:t>
      </w:r>
      <w:r w:rsidRPr="001529C7">
        <w:t xml:space="preserve"> проведен по 43 направлениям осуществляемых авиакомпаниями. Так, к примеру по основным направлениям</w:t>
      </w:r>
      <w:r w:rsidR="00C1773E">
        <w:t xml:space="preserve"> показал следующее </w:t>
      </w:r>
      <w:r w:rsidR="00C1773E" w:rsidRPr="00C1773E">
        <w:rPr>
          <w:i/>
          <w:sz w:val="24"/>
        </w:rPr>
        <w:t>(</w:t>
      </w:r>
      <w:r w:rsidR="00C1773E" w:rsidRPr="00C1773E">
        <w:rPr>
          <w:bCs/>
          <w:i/>
          <w:sz w:val="24"/>
          <w:szCs w:val="24"/>
        </w:rPr>
        <w:t xml:space="preserve">по сравнению с </w:t>
      </w:r>
      <w:r w:rsidR="00C1773E" w:rsidRPr="00C1773E">
        <w:rPr>
          <w:bCs/>
          <w:i/>
          <w:sz w:val="24"/>
          <w:szCs w:val="24"/>
          <w:lang w:val="en-US"/>
        </w:rPr>
        <w:t>I</w:t>
      </w:r>
      <w:r w:rsidR="00C1773E" w:rsidRPr="00C1773E">
        <w:rPr>
          <w:bCs/>
          <w:i/>
          <w:sz w:val="24"/>
          <w:szCs w:val="24"/>
        </w:rPr>
        <w:t xml:space="preserve"> кв. 2021 и </w:t>
      </w:r>
      <w:r w:rsidR="00C1773E" w:rsidRPr="00C1773E">
        <w:rPr>
          <w:bCs/>
          <w:i/>
          <w:sz w:val="24"/>
          <w:szCs w:val="24"/>
          <w:lang w:val="en-US"/>
        </w:rPr>
        <w:t>I</w:t>
      </w:r>
      <w:r w:rsidR="00C1773E" w:rsidRPr="00C1773E">
        <w:rPr>
          <w:bCs/>
          <w:i/>
          <w:sz w:val="24"/>
          <w:szCs w:val="24"/>
        </w:rPr>
        <w:t xml:space="preserve"> кв. 2022 года</w:t>
      </w:r>
      <w:r w:rsidR="00C1773E" w:rsidRPr="00C1773E">
        <w:rPr>
          <w:i/>
          <w:sz w:val="24"/>
        </w:rPr>
        <w:t>)</w:t>
      </w:r>
      <w:r w:rsidRPr="001529C7">
        <w:t>:</w:t>
      </w:r>
    </w:p>
    <w:p w14:paraId="4633A0B9" w14:textId="77777777" w:rsidR="00F85F2F" w:rsidRPr="00DB6ACF" w:rsidRDefault="00F85F2F" w:rsidP="00901D92">
      <w:pPr>
        <w:pStyle w:val="TableParagraph"/>
        <w:numPr>
          <w:ilvl w:val="0"/>
          <w:numId w:val="10"/>
        </w:numPr>
        <w:ind w:left="0" w:firstLine="567"/>
        <w:jc w:val="both"/>
        <w:rPr>
          <w:bCs/>
          <w:sz w:val="28"/>
          <w:szCs w:val="24"/>
        </w:rPr>
      </w:pPr>
      <w:r w:rsidRPr="00C1773E">
        <w:rPr>
          <w:bCs/>
          <w:sz w:val="28"/>
          <w:szCs w:val="24"/>
        </w:rPr>
        <w:t xml:space="preserve">Алматы </w:t>
      </w:r>
      <w:r w:rsidR="00C1773E" w:rsidRPr="00DB6ACF">
        <w:rPr>
          <w:bCs/>
          <w:sz w:val="28"/>
          <w:szCs w:val="24"/>
        </w:rPr>
        <w:t>-</w:t>
      </w:r>
      <w:r w:rsidRPr="00DB6ACF">
        <w:rPr>
          <w:bCs/>
          <w:sz w:val="28"/>
          <w:szCs w:val="24"/>
        </w:rPr>
        <w:t xml:space="preserve"> </w:t>
      </w:r>
      <w:r w:rsidR="0056211E" w:rsidRPr="00DB6ACF">
        <w:rPr>
          <w:bCs/>
          <w:sz w:val="28"/>
          <w:szCs w:val="24"/>
        </w:rPr>
        <w:t>Астана</w:t>
      </w:r>
      <w:r w:rsidRPr="00DB6ACF">
        <w:rPr>
          <w:bCs/>
          <w:sz w:val="28"/>
          <w:szCs w:val="24"/>
        </w:rPr>
        <w:t xml:space="preserve"> </w:t>
      </w:r>
      <w:r w:rsidR="00C1773E" w:rsidRPr="00DB6ACF">
        <w:rPr>
          <w:bCs/>
          <w:sz w:val="28"/>
          <w:szCs w:val="24"/>
        </w:rPr>
        <w:t>- Алматы</w:t>
      </w:r>
      <w:r w:rsidRPr="00DB6ACF">
        <w:rPr>
          <w:bCs/>
          <w:sz w:val="28"/>
          <w:szCs w:val="24"/>
        </w:rPr>
        <w:t xml:space="preserve"> рост составил 45%;</w:t>
      </w:r>
    </w:p>
    <w:p w14:paraId="45A9B345" w14:textId="77777777" w:rsidR="00F85F2F" w:rsidRPr="00C1773E" w:rsidRDefault="00F85F2F" w:rsidP="00901D92">
      <w:pPr>
        <w:pStyle w:val="TableParagraph"/>
        <w:numPr>
          <w:ilvl w:val="0"/>
          <w:numId w:val="10"/>
        </w:numPr>
        <w:ind w:left="0" w:firstLine="567"/>
        <w:jc w:val="both"/>
        <w:rPr>
          <w:bCs/>
          <w:sz w:val="28"/>
          <w:szCs w:val="24"/>
        </w:rPr>
      </w:pPr>
      <w:r w:rsidRPr="00DB6ACF">
        <w:rPr>
          <w:bCs/>
          <w:sz w:val="28"/>
          <w:szCs w:val="24"/>
        </w:rPr>
        <w:t xml:space="preserve">Шымкент - </w:t>
      </w:r>
      <w:r w:rsidR="0056211E" w:rsidRPr="00DB6ACF">
        <w:rPr>
          <w:bCs/>
          <w:sz w:val="28"/>
          <w:szCs w:val="24"/>
        </w:rPr>
        <w:t>Астана</w:t>
      </w:r>
      <w:r w:rsidRPr="00C1773E">
        <w:rPr>
          <w:bCs/>
          <w:sz w:val="28"/>
          <w:szCs w:val="24"/>
        </w:rPr>
        <w:t xml:space="preserve"> </w:t>
      </w:r>
      <w:r w:rsidR="00C1773E">
        <w:rPr>
          <w:bCs/>
          <w:sz w:val="28"/>
          <w:szCs w:val="24"/>
        </w:rPr>
        <w:t>-</w:t>
      </w:r>
      <w:r w:rsidRPr="00C1773E">
        <w:rPr>
          <w:bCs/>
          <w:sz w:val="28"/>
          <w:szCs w:val="24"/>
        </w:rPr>
        <w:t xml:space="preserve"> Шымкент </w:t>
      </w:r>
      <w:r w:rsidR="00C1773E">
        <w:rPr>
          <w:bCs/>
          <w:sz w:val="28"/>
          <w:szCs w:val="24"/>
        </w:rPr>
        <w:t xml:space="preserve">рост </w:t>
      </w:r>
      <w:r w:rsidRPr="00C1773E">
        <w:rPr>
          <w:bCs/>
          <w:sz w:val="28"/>
          <w:szCs w:val="24"/>
        </w:rPr>
        <w:t>составил 49%;</w:t>
      </w:r>
    </w:p>
    <w:p w14:paraId="1A4F44A5" w14:textId="77777777" w:rsidR="00F85F2F" w:rsidRPr="00C13D40" w:rsidRDefault="00F85F2F" w:rsidP="00901D92">
      <w:pPr>
        <w:pStyle w:val="TableParagraph"/>
        <w:numPr>
          <w:ilvl w:val="0"/>
          <w:numId w:val="10"/>
        </w:numPr>
        <w:ind w:left="0" w:firstLine="567"/>
        <w:jc w:val="both"/>
        <w:rPr>
          <w:bCs/>
          <w:sz w:val="28"/>
          <w:szCs w:val="24"/>
          <w:lang w:val="kk-KZ"/>
        </w:rPr>
      </w:pPr>
      <w:r w:rsidRPr="00C1773E">
        <w:rPr>
          <w:bCs/>
          <w:sz w:val="28"/>
          <w:szCs w:val="24"/>
        </w:rPr>
        <w:t xml:space="preserve">Шымкент - Алматы </w:t>
      </w:r>
      <w:r w:rsidR="00C1773E">
        <w:rPr>
          <w:bCs/>
          <w:sz w:val="28"/>
          <w:szCs w:val="24"/>
        </w:rPr>
        <w:t>-</w:t>
      </w:r>
      <w:r w:rsidRPr="00C1773E">
        <w:rPr>
          <w:bCs/>
          <w:sz w:val="28"/>
          <w:szCs w:val="24"/>
        </w:rPr>
        <w:t xml:space="preserve"> </w:t>
      </w:r>
      <w:r w:rsidRPr="00C13D40">
        <w:rPr>
          <w:bCs/>
          <w:sz w:val="28"/>
          <w:szCs w:val="24"/>
        </w:rPr>
        <w:t>Шымкент рост составил 48%.</w:t>
      </w:r>
    </w:p>
    <w:p w14:paraId="6E093AF7" w14:textId="77777777" w:rsidR="00F85F2F" w:rsidRPr="001529C7" w:rsidRDefault="00F85F2F" w:rsidP="00225B66">
      <w:r w:rsidRPr="00C13D40">
        <w:t>При этом, с учетом увеличения пассажир</w:t>
      </w:r>
      <w:r w:rsidR="001020F6" w:rsidRPr="00C13D40">
        <w:t>о</w:t>
      </w:r>
      <w:r w:rsidRPr="00C13D40">
        <w:t>оборота</w:t>
      </w:r>
      <w:r w:rsidRPr="00FD2E7A">
        <w:t>,</w:t>
      </w:r>
      <w:r w:rsidRPr="001529C7">
        <w:t xml:space="preserve"> применение авиакомпаниями динамического цено</w:t>
      </w:r>
      <w:r w:rsidR="00C1773E">
        <w:t xml:space="preserve">образования </w:t>
      </w:r>
      <w:r w:rsidR="00C1773E" w:rsidRPr="00C1773E">
        <w:rPr>
          <w:b/>
        </w:rPr>
        <w:t xml:space="preserve">в условиях </w:t>
      </w:r>
      <w:proofErr w:type="spellStart"/>
      <w:r w:rsidR="00FD2E7A">
        <w:rPr>
          <w:b/>
        </w:rPr>
        <w:t>дуопольной</w:t>
      </w:r>
      <w:proofErr w:type="spellEnd"/>
      <w:r w:rsidR="00C1773E" w:rsidRPr="00C1773E">
        <w:rPr>
          <w:b/>
        </w:rPr>
        <w:t xml:space="preserve"> структуры </w:t>
      </w:r>
      <w:r w:rsidRPr="00C1773E">
        <w:rPr>
          <w:b/>
        </w:rPr>
        <w:t>рынка</w:t>
      </w:r>
      <w:r w:rsidRPr="001529C7">
        <w:t xml:space="preserve"> предоставляет возможность </w:t>
      </w:r>
      <w:r w:rsidRPr="00FD2E7A">
        <w:t>максимизации дохода</w:t>
      </w:r>
      <w:r w:rsidRPr="001529C7">
        <w:t xml:space="preserve">. </w:t>
      </w:r>
    </w:p>
    <w:p w14:paraId="73280B71" w14:textId="77777777" w:rsidR="00F85F2F" w:rsidRPr="001529C7" w:rsidRDefault="00F85F2F" w:rsidP="00F85F2F">
      <w:pPr>
        <w:rPr>
          <w:sz w:val="24"/>
          <w:szCs w:val="24"/>
        </w:rPr>
      </w:pPr>
    </w:p>
    <w:p w14:paraId="624BD5AD" w14:textId="77777777" w:rsidR="00F85F2F" w:rsidRPr="001529C7" w:rsidRDefault="00F85F2F" w:rsidP="00FD2E7A">
      <w:pPr>
        <w:ind w:firstLine="0"/>
      </w:pPr>
      <w:r w:rsidRPr="001529C7">
        <w:rPr>
          <w:noProof/>
        </w:rPr>
        <w:drawing>
          <wp:inline distT="0" distB="0" distL="0" distR="0" wp14:anchorId="65C20179" wp14:editId="5EBF5DF7">
            <wp:extent cx="5986732" cy="2352675"/>
            <wp:effectExtent l="0" t="0" r="0" b="0"/>
            <wp:docPr id="31" name="Диаграмма 31">
              <a:extLst xmlns:a="http://schemas.openxmlformats.org/drawingml/2006/main">
                <a:ext uri="{FF2B5EF4-FFF2-40B4-BE49-F238E27FC236}">
                  <a16:creationId xmlns:a16="http://schemas.microsoft.com/office/drawing/2014/main" id="{529333EF-C312-4C33-97D0-78457A6C27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512FC8" w14:textId="77777777" w:rsidR="00FD2E7A" w:rsidRPr="001529C7" w:rsidRDefault="00FD2E7A" w:rsidP="00FD2E7A">
      <w:pPr>
        <w:pStyle w:val="aff1"/>
        <w:spacing w:before="120"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22</w:t>
      </w:r>
      <w:r w:rsidRPr="001529C7">
        <w:rPr>
          <w:b w:val="0"/>
          <w:color w:val="000000" w:themeColor="text1"/>
          <w:sz w:val="28"/>
          <w:szCs w:val="28"/>
        </w:rPr>
        <w:fldChar w:fldCharType="end"/>
      </w:r>
      <w:r w:rsidRPr="001529C7">
        <w:rPr>
          <w:b w:val="0"/>
          <w:color w:val="000000" w:themeColor="text1"/>
          <w:sz w:val="28"/>
          <w:szCs w:val="28"/>
        </w:rPr>
        <w:t xml:space="preserve"> - </w:t>
      </w:r>
      <w:r w:rsidRPr="00FD2E7A">
        <w:rPr>
          <w:b w:val="0"/>
          <w:color w:val="000000" w:themeColor="text1"/>
          <w:sz w:val="28"/>
          <w:szCs w:val="28"/>
        </w:rPr>
        <w:t>Информация по количеству перевоз</w:t>
      </w:r>
      <w:r>
        <w:rPr>
          <w:b w:val="0"/>
          <w:color w:val="000000" w:themeColor="text1"/>
          <w:sz w:val="28"/>
          <w:szCs w:val="28"/>
        </w:rPr>
        <w:t>ок</w:t>
      </w:r>
      <w:r w:rsidRPr="00FD2E7A">
        <w:rPr>
          <w:b w:val="0"/>
          <w:color w:val="000000" w:themeColor="text1"/>
          <w:sz w:val="28"/>
          <w:szCs w:val="28"/>
        </w:rPr>
        <w:t xml:space="preserve"> </w:t>
      </w:r>
      <w:r>
        <w:rPr>
          <w:b w:val="0"/>
          <w:color w:val="000000" w:themeColor="text1"/>
          <w:sz w:val="28"/>
          <w:szCs w:val="28"/>
        </w:rPr>
        <w:br/>
      </w:r>
      <w:r w:rsidRPr="00FD2E7A">
        <w:rPr>
          <w:b w:val="0"/>
          <w:color w:val="000000" w:themeColor="text1"/>
          <w:sz w:val="28"/>
          <w:szCs w:val="28"/>
        </w:rPr>
        <w:t>пассажиров (тыс. человек).</w:t>
      </w:r>
    </w:p>
    <w:p w14:paraId="4FA2CEA4" w14:textId="77777777" w:rsidR="00F85F2F" w:rsidRPr="001529C7" w:rsidRDefault="00FD2E7A" w:rsidP="00FD2E7A">
      <w:pPr>
        <w:rPr>
          <w:b/>
          <w:bCs/>
        </w:rPr>
      </w:pPr>
      <w:r>
        <w:t>С</w:t>
      </w:r>
      <w:r w:rsidR="00F85F2F" w:rsidRPr="001529C7">
        <w:t xml:space="preserve">истема динамического ценообразования отдельных авиакомпаний в период повышенного спроса </w:t>
      </w:r>
      <w:r w:rsidR="00F85F2F" w:rsidRPr="00FD2E7A">
        <w:rPr>
          <w:b/>
        </w:rPr>
        <w:t>блокирует реализацию свободных мест по более дешевым тарифам</w:t>
      </w:r>
      <w:r w:rsidR="00F85F2F" w:rsidRPr="001529C7">
        <w:rPr>
          <w:b/>
          <w:bCs/>
        </w:rPr>
        <w:t xml:space="preserve"> </w:t>
      </w:r>
      <w:r w:rsidR="00F85F2F" w:rsidRPr="001529C7">
        <w:t xml:space="preserve">в пользу билетов с более высоким уровнем тарифа. Так, установлены случаи, когда в период повышенного спроса наибольший объем </w:t>
      </w:r>
      <w:r w:rsidR="00F85F2F" w:rsidRPr="00FD2E7A">
        <w:rPr>
          <w:i/>
          <w:sz w:val="24"/>
        </w:rPr>
        <w:t>(90%)</w:t>
      </w:r>
      <w:r w:rsidR="00F85F2F" w:rsidRPr="001529C7">
        <w:t xml:space="preserve"> билетов реализовывается </w:t>
      </w:r>
      <w:r w:rsidR="00F85F2F" w:rsidRPr="00FD2E7A">
        <w:rPr>
          <w:b/>
        </w:rPr>
        <w:t>по высоким тарифам</w:t>
      </w:r>
      <w:r w:rsidR="00F85F2F" w:rsidRPr="001529C7">
        <w:t>.</w:t>
      </w:r>
    </w:p>
    <w:p w14:paraId="33DE5241" w14:textId="77777777" w:rsidR="00F85F2F" w:rsidRPr="001529C7" w:rsidRDefault="00F85F2F" w:rsidP="00FD2E7A">
      <w:pPr>
        <w:tabs>
          <w:tab w:val="clear" w:pos="567"/>
        </w:tabs>
      </w:pPr>
      <w:r w:rsidRPr="001529C7">
        <w:t xml:space="preserve">В структуре себестоимости авиабилета одной из основных затрат является </w:t>
      </w:r>
      <w:r w:rsidRPr="004A3E7A">
        <w:rPr>
          <w:b/>
        </w:rPr>
        <w:t>топливо</w:t>
      </w:r>
      <w:r w:rsidRPr="001529C7">
        <w:t>, изменение уровня которых существенно влияет на конечную стоимость авиабилета для пассажиров.</w:t>
      </w:r>
    </w:p>
    <w:p w14:paraId="730657EF" w14:textId="77777777" w:rsidR="00F85F2F" w:rsidRPr="001529C7" w:rsidRDefault="00F85F2F" w:rsidP="00FD2E7A">
      <w:r w:rsidRPr="001529C7">
        <w:t xml:space="preserve">По данным Министерства энергетики </w:t>
      </w:r>
      <w:r w:rsidR="004A3E7A" w:rsidRPr="004A3E7A">
        <w:t>максимальный объем производства отечественного авиа</w:t>
      </w:r>
      <w:r w:rsidRPr="004A3E7A">
        <w:t>топлива составляет порядка 650 тыс</w:t>
      </w:r>
      <w:r w:rsidR="004A3E7A" w:rsidRPr="004A3E7A">
        <w:t>.</w:t>
      </w:r>
      <w:r w:rsidRPr="004A3E7A">
        <w:t xml:space="preserve"> тонн в год.</w:t>
      </w:r>
      <w:r w:rsidRPr="001529C7">
        <w:t xml:space="preserve"> При этом, потребление </w:t>
      </w:r>
      <w:r w:rsidR="004A3E7A">
        <w:t>авиа</w:t>
      </w:r>
      <w:r w:rsidRPr="001529C7">
        <w:t>топлива составляет отечественными компаниями с учетом роста перевозок уже свыше миллиона тонн в год. Соответственно, наблюдается дефицит производства авиатоплива.</w:t>
      </w:r>
    </w:p>
    <w:p w14:paraId="5568613C" w14:textId="77777777" w:rsidR="00F85F2F" w:rsidRPr="001529C7" w:rsidRDefault="00F85F2F" w:rsidP="00024B5C">
      <w:r w:rsidRPr="001529C7">
        <w:lastRenderedPageBreak/>
        <w:t xml:space="preserve">На сегодня, в соответствии с пунктом 9 статьи 76 Закона «Об использовании воздушного пространства» </w:t>
      </w:r>
      <w:r w:rsidRPr="004A3E7A">
        <w:rPr>
          <w:b/>
        </w:rPr>
        <w:t>авиакомпан</w:t>
      </w:r>
      <w:r w:rsidR="004A3E7A" w:rsidRPr="004A3E7A">
        <w:rPr>
          <w:b/>
        </w:rPr>
        <w:t>иями с государственным участием</w:t>
      </w:r>
      <w:r w:rsidRPr="001529C7">
        <w:t xml:space="preserve"> с целью компенсации роста затрат на авиационное топливо в период действия тарифа на перевозку пассажиров, при расчете которого данный рост учесть не представляется возможным, взимается </w:t>
      </w:r>
      <w:r w:rsidRPr="004A3E7A">
        <w:rPr>
          <w:b/>
        </w:rPr>
        <w:t>топливный сбор</w:t>
      </w:r>
      <w:r w:rsidRPr="001529C7">
        <w:t>.</w:t>
      </w:r>
    </w:p>
    <w:p w14:paraId="20672CEA" w14:textId="77777777" w:rsidR="00F85F2F" w:rsidRPr="001529C7" w:rsidRDefault="00F85F2F" w:rsidP="00024B5C">
      <w:r w:rsidRPr="001529C7">
        <w:t>Следует отметить, данная норма вводилась в период регулирования цен на авиабилеты, с целью нивелирования постоянно меняющихся цен на авиатопливо.</w:t>
      </w:r>
    </w:p>
    <w:p w14:paraId="3132D8FD" w14:textId="77777777" w:rsidR="00F85F2F" w:rsidRPr="001529C7" w:rsidRDefault="00F85F2F" w:rsidP="00024B5C">
      <w:r w:rsidRPr="001529C7">
        <w:t xml:space="preserve">При этом, Министерством энергетики совместно Министерством индустрии и инфраструктурного развития в целях исключения посреднических услуг и обеспечения бесперебойных поставок авиатоплива распределяются объемы произведенного авиатоплива </w:t>
      </w:r>
      <w:r w:rsidRPr="004A3E7A">
        <w:rPr>
          <w:b/>
        </w:rPr>
        <w:t>напрямую авиакомпаниям</w:t>
      </w:r>
      <w:r w:rsidRPr="001529C7">
        <w:t>.</w:t>
      </w:r>
    </w:p>
    <w:p w14:paraId="06BB1C6F" w14:textId="77777777" w:rsidR="00F85F2F" w:rsidRDefault="00F85F2F" w:rsidP="00024B5C">
      <w:pPr>
        <w:rPr>
          <w:bCs/>
        </w:rPr>
      </w:pPr>
      <w:r w:rsidRPr="001529C7">
        <w:rPr>
          <w:bCs/>
        </w:rPr>
        <w:t>Волатильность</w:t>
      </w:r>
      <w:r w:rsidR="004A3E7A">
        <w:rPr>
          <w:bCs/>
        </w:rPr>
        <w:t xml:space="preserve"> цен</w:t>
      </w:r>
      <w:r w:rsidRPr="001529C7">
        <w:rPr>
          <w:bCs/>
        </w:rPr>
        <w:t xml:space="preserve"> </w:t>
      </w:r>
      <w:r w:rsidR="004A3E7A">
        <w:rPr>
          <w:bCs/>
        </w:rPr>
        <w:t xml:space="preserve">на </w:t>
      </w:r>
      <w:r w:rsidRPr="001529C7">
        <w:rPr>
          <w:bCs/>
        </w:rPr>
        <w:t>авиатоплив</w:t>
      </w:r>
      <w:r w:rsidR="004A3E7A">
        <w:rPr>
          <w:bCs/>
        </w:rPr>
        <w:t>о</w:t>
      </w:r>
      <w:r w:rsidRPr="001529C7">
        <w:rPr>
          <w:bCs/>
        </w:rPr>
        <w:t xml:space="preserve"> ТОО «Petrosun» в 2020 году составил</w:t>
      </w:r>
      <w:r w:rsidR="004A3E7A">
        <w:rPr>
          <w:bCs/>
        </w:rPr>
        <w:t>а</w:t>
      </w:r>
      <w:r w:rsidRPr="001529C7">
        <w:rPr>
          <w:bCs/>
        </w:rPr>
        <w:t xml:space="preserve"> около 30% </w:t>
      </w:r>
      <w:r w:rsidRPr="001529C7">
        <w:rPr>
          <w:bCs/>
          <w:i/>
          <w:iCs/>
          <w:sz w:val="24"/>
          <w:szCs w:val="24"/>
        </w:rPr>
        <w:t xml:space="preserve">(средневзвешенная цена ТОО «Petrosun» в январе </w:t>
      </w:r>
      <w:r w:rsidR="004A3E7A">
        <w:rPr>
          <w:bCs/>
          <w:i/>
          <w:iCs/>
          <w:sz w:val="24"/>
          <w:szCs w:val="24"/>
        </w:rPr>
        <w:t>–</w:t>
      </w:r>
      <w:r w:rsidRPr="001529C7">
        <w:rPr>
          <w:bCs/>
          <w:i/>
          <w:iCs/>
          <w:sz w:val="24"/>
          <w:szCs w:val="24"/>
        </w:rPr>
        <w:t xml:space="preserve"> 222 975,77 тенге, в декабре 160 000 тенге)</w:t>
      </w:r>
      <w:r w:rsidRPr="001529C7">
        <w:rPr>
          <w:bCs/>
        </w:rPr>
        <w:t xml:space="preserve">, при этом, </w:t>
      </w:r>
      <w:r w:rsidR="004A3E7A">
        <w:rPr>
          <w:bCs/>
        </w:rPr>
        <w:t xml:space="preserve">размер </w:t>
      </w:r>
      <w:r w:rsidRPr="001529C7">
        <w:rPr>
          <w:bCs/>
        </w:rPr>
        <w:t>топливн</w:t>
      </w:r>
      <w:r w:rsidR="004A3E7A">
        <w:rPr>
          <w:bCs/>
        </w:rPr>
        <w:t>ого</w:t>
      </w:r>
      <w:r w:rsidRPr="001529C7">
        <w:rPr>
          <w:bCs/>
        </w:rPr>
        <w:t xml:space="preserve"> сбор авиакомпани</w:t>
      </w:r>
      <w:r w:rsidR="004A3E7A">
        <w:rPr>
          <w:bCs/>
        </w:rPr>
        <w:t>ями</w:t>
      </w:r>
      <w:r w:rsidRPr="001529C7">
        <w:rPr>
          <w:bCs/>
        </w:rPr>
        <w:t xml:space="preserve"> </w:t>
      </w:r>
      <w:r w:rsidRPr="004A3E7A">
        <w:rPr>
          <w:b/>
          <w:bCs/>
        </w:rPr>
        <w:t>не пересматривается</w:t>
      </w:r>
      <w:r w:rsidRPr="001529C7">
        <w:rPr>
          <w:bCs/>
        </w:rPr>
        <w:t>.</w:t>
      </w:r>
    </w:p>
    <w:p w14:paraId="533E7C7B" w14:textId="77777777" w:rsidR="00024B5C" w:rsidRPr="001529C7" w:rsidRDefault="00024B5C" w:rsidP="00024B5C">
      <w:pPr>
        <w:tabs>
          <w:tab w:val="left" w:pos="851"/>
        </w:tabs>
        <w:contextualSpacing/>
        <w:rPr>
          <w:rFonts w:eastAsia="Calibri"/>
          <w:b/>
          <w:i/>
          <w:iCs/>
        </w:rPr>
      </w:pPr>
      <w:r w:rsidRPr="001529C7">
        <w:rPr>
          <w:rFonts w:eastAsia="Calibri"/>
          <w:b/>
          <w:i/>
          <w:iCs/>
        </w:rPr>
        <w:t>Режим «Открытое небо»</w:t>
      </w:r>
    </w:p>
    <w:p w14:paraId="1F3A5054" w14:textId="77777777" w:rsidR="00024B5C" w:rsidRPr="001529C7" w:rsidRDefault="00024B5C" w:rsidP="00024B5C">
      <w:pPr>
        <w:tabs>
          <w:tab w:val="clear" w:pos="567"/>
        </w:tabs>
      </w:pPr>
      <w:r w:rsidRPr="001529C7">
        <w:t xml:space="preserve">В целях расширения географии полетов и увеличения количества международных рейсов Министерством индустрии и инфраструктурного развития с 1 ноября 2019 года введен режим «открытое небо». </w:t>
      </w:r>
    </w:p>
    <w:p w14:paraId="1B287199" w14:textId="77777777" w:rsidR="00024B5C" w:rsidRPr="001529C7" w:rsidRDefault="00024B5C" w:rsidP="00024B5C">
      <w:pPr>
        <w:tabs>
          <w:tab w:val="clear" w:pos="567"/>
        </w:tabs>
        <w:autoSpaceDE w:val="0"/>
        <w:autoSpaceDN w:val="0"/>
        <w:adjustRightInd w:val="0"/>
        <w:rPr>
          <w:i/>
          <w:iCs/>
        </w:rPr>
      </w:pPr>
      <w:r w:rsidRPr="00024B5C">
        <w:rPr>
          <w:rFonts w:eastAsiaTheme="minorHAnsi"/>
          <w:b/>
          <w:i/>
          <w:iCs/>
          <w:sz w:val="24"/>
          <w:szCs w:val="24"/>
          <w:lang w:eastAsia="en-US"/>
        </w:rPr>
        <w:t>Справочно</w:t>
      </w:r>
      <w:r w:rsidRPr="001529C7">
        <w:rPr>
          <w:rFonts w:eastAsiaTheme="minorHAnsi"/>
          <w:i/>
          <w:iCs/>
          <w:sz w:val="24"/>
          <w:szCs w:val="24"/>
          <w:lang w:eastAsia="en-US"/>
        </w:rPr>
        <w:t>: «Открытое небо»</w:t>
      </w:r>
      <w:r>
        <w:rPr>
          <w:rFonts w:eastAsiaTheme="minorHAnsi"/>
          <w:i/>
          <w:iCs/>
          <w:sz w:val="24"/>
          <w:szCs w:val="24"/>
          <w:lang w:eastAsia="en-US"/>
        </w:rPr>
        <w:t xml:space="preserve"> </w:t>
      </w:r>
      <w:r w:rsidRPr="001529C7">
        <w:rPr>
          <w:rFonts w:eastAsiaTheme="minorHAnsi"/>
          <w:i/>
          <w:iCs/>
          <w:sz w:val="24"/>
          <w:szCs w:val="24"/>
          <w:lang w:eastAsia="en-US"/>
        </w:rPr>
        <w:t xml:space="preserve">(англ. «Open </w:t>
      </w:r>
      <w:proofErr w:type="spellStart"/>
      <w:r w:rsidRPr="001529C7">
        <w:rPr>
          <w:rFonts w:eastAsiaTheme="minorHAnsi"/>
          <w:i/>
          <w:iCs/>
          <w:sz w:val="24"/>
          <w:szCs w:val="24"/>
          <w:lang w:eastAsia="en-US"/>
        </w:rPr>
        <w:t>skies</w:t>
      </w:r>
      <w:proofErr w:type="spellEnd"/>
      <w:r w:rsidRPr="001529C7">
        <w:rPr>
          <w:rFonts w:eastAsiaTheme="minorHAnsi"/>
          <w:i/>
          <w:iCs/>
          <w:sz w:val="24"/>
          <w:szCs w:val="24"/>
          <w:lang w:eastAsia="en-US"/>
        </w:rPr>
        <w:t>») – это международная концепция, направленная на снятие ограничений и создание свободного рынка для данной отрасли экономики, т.е. условия на рынке авиаперевозок должны быть честными и одинаковыми по отношению ко всем участникам, независимо от страны происхождения.</w:t>
      </w:r>
    </w:p>
    <w:p w14:paraId="799AAE34" w14:textId="77777777" w:rsidR="00024B5C" w:rsidRPr="001529C7" w:rsidRDefault="00024B5C" w:rsidP="00024B5C">
      <w:pPr>
        <w:tabs>
          <w:tab w:val="clear" w:pos="567"/>
        </w:tabs>
      </w:pPr>
      <w:r w:rsidRPr="001529C7">
        <w:t xml:space="preserve">Режим «открытое небо» распространялся </w:t>
      </w:r>
      <w:r w:rsidRPr="001529C7">
        <w:rPr>
          <w:lang w:val="kk-KZ"/>
        </w:rPr>
        <w:t xml:space="preserve">на </w:t>
      </w:r>
      <w:r w:rsidRPr="00024B5C">
        <w:rPr>
          <w:b/>
        </w:rPr>
        <w:t>12 международных аэропорт</w:t>
      </w:r>
      <w:r w:rsidRPr="00024B5C">
        <w:rPr>
          <w:b/>
          <w:lang w:val="kk-KZ"/>
        </w:rPr>
        <w:t>ов</w:t>
      </w:r>
      <w:r w:rsidRPr="001529C7">
        <w:t xml:space="preserve"> городов Астаны, Алматы, Тараза, Шымкента, Актау, Семея, Караганды, Усть-Каменогорска, Павлодара, Петропавловска, Кокшетау и Туркестана, в </w:t>
      </w:r>
      <w:r w:rsidRPr="001529C7">
        <w:rPr>
          <w:lang w:val="kk-KZ"/>
        </w:rPr>
        <w:t>2022 году</w:t>
      </w:r>
      <w:r w:rsidRPr="001529C7">
        <w:t xml:space="preserve"> в перечень также </w:t>
      </w:r>
      <w:r w:rsidRPr="001529C7">
        <w:rPr>
          <w:lang w:val="kk-KZ"/>
        </w:rPr>
        <w:t>включен</w:t>
      </w:r>
      <w:r w:rsidRPr="001529C7">
        <w:t xml:space="preserve"> АО «Международном аэропорту Актобе имени Алии </w:t>
      </w:r>
      <w:proofErr w:type="spellStart"/>
      <w:r w:rsidRPr="001529C7">
        <w:t>Молдагуловой</w:t>
      </w:r>
      <w:proofErr w:type="spellEnd"/>
      <w:r w:rsidRPr="001529C7">
        <w:t>».</w:t>
      </w:r>
    </w:p>
    <w:p w14:paraId="3E1A06DD" w14:textId="77777777" w:rsidR="00024B5C" w:rsidRPr="001529C7" w:rsidRDefault="00024B5C" w:rsidP="00024B5C">
      <w:pPr>
        <w:tabs>
          <w:tab w:val="clear" w:pos="567"/>
        </w:tabs>
      </w:pPr>
      <w:r>
        <w:t>Р</w:t>
      </w:r>
      <w:r w:rsidRPr="001529C7">
        <w:t xml:space="preserve">ежим «открытое небо» продлен </w:t>
      </w:r>
      <w:r w:rsidRPr="00024B5C">
        <w:rPr>
          <w:b/>
        </w:rPr>
        <w:t>до конца 2027 года</w:t>
      </w:r>
      <w:r w:rsidRPr="001529C7">
        <w:t xml:space="preserve">. Данный режим предусматривает снятие всех ограничений по количеству рейсов и предоставление иностранным авиакомпаниям </w:t>
      </w:r>
      <w:r w:rsidRPr="00024B5C">
        <w:rPr>
          <w:b/>
        </w:rPr>
        <w:t>пятой степени</w:t>
      </w:r>
      <w:r w:rsidRPr="001529C7">
        <w:t xml:space="preserve"> «свободы воздуха» на маршрутах, где не оперируют казахстанские авиакомпании.</w:t>
      </w:r>
      <w:r w:rsidRPr="00024B5C">
        <w:t xml:space="preserve"> </w:t>
      </w:r>
      <w:r w:rsidRPr="001529C7">
        <w:t>Пятая степень «свободы воздуха» подразумевает полеты иностранной авиакомпании через города Казахстана в города третьих стран.</w:t>
      </w:r>
    </w:p>
    <w:p w14:paraId="07861D70" w14:textId="77777777" w:rsidR="00024B5C" w:rsidRPr="001529C7" w:rsidRDefault="00024B5C" w:rsidP="00024B5C">
      <w:pPr>
        <w:tabs>
          <w:tab w:val="clear" w:pos="567"/>
        </w:tabs>
      </w:pPr>
      <w:r w:rsidRPr="001529C7">
        <w:rPr>
          <w:lang w:val="kk-KZ"/>
        </w:rPr>
        <w:t>В</w:t>
      </w:r>
      <w:r>
        <w:rPr>
          <w:lang w:val="kk-KZ"/>
        </w:rPr>
        <w:t xml:space="preserve"> </w:t>
      </w:r>
      <w:r>
        <w:t>настоящее время</w:t>
      </w:r>
      <w:r w:rsidRPr="001529C7">
        <w:t xml:space="preserve"> Республик</w:t>
      </w:r>
      <w:r w:rsidRPr="001529C7">
        <w:rPr>
          <w:lang w:val="kk-KZ"/>
        </w:rPr>
        <w:t>ой</w:t>
      </w:r>
      <w:r w:rsidRPr="001529C7">
        <w:t xml:space="preserve"> Казахстан </w:t>
      </w:r>
      <w:proofErr w:type="spellStart"/>
      <w:r w:rsidRPr="001529C7">
        <w:t>заключ</w:t>
      </w:r>
      <w:r w:rsidRPr="001529C7">
        <w:rPr>
          <w:lang w:val="kk-KZ"/>
        </w:rPr>
        <w:t>аются</w:t>
      </w:r>
      <w:proofErr w:type="spellEnd"/>
      <w:r w:rsidRPr="001529C7">
        <w:t xml:space="preserve"> соглашения между странами</w:t>
      </w:r>
      <w:r>
        <w:t xml:space="preserve">, которые </w:t>
      </w:r>
      <w:r w:rsidRPr="001529C7">
        <w:t xml:space="preserve">являются </w:t>
      </w:r>
      <w:r w:rsidRPr="00024B5C">
        <w:rPr>
          <w:b/>
        </w:rPr>
        <w:t>двухсторонними</w:t>
      </w:r>
      <w:r w:rsidRPr="001529C7">
        <w:t>. Согласно Руководству по регулированию международного воздушного транспорта № 9626</w:t>
      </w:r>
      <w:r w:rsidRPr="001529C7">
        <w:rPr>
          <w:lang w:val="kk-KZ"/>
        </w:rPr>
        <w:t>,</w:t>
      </w:r>
      <w:r w:rsidRPr="001529C7">
        <w:t xml:space="preserve"> </w:t>
      </w:r>
      <w:proofErr w:type="spellStart"/>
      <w:r w:rsidRPr="001529C7">
        <w:t>утвержденно</w:t>
      </w:r>
      <w:r w:rsidRPr="001529C7">
        <w:rPr>
          <w:lang w:val="kk-KZ"/>
        </w:rPr>
        <w:t>му</w:t>
      </w:r>
      <w:proofErr w:type="spellEnd"/>
      <w:r w:rsidRPr="001529C7">
        <w:t xml:space="preserve"> международной организацией воздушного транспорта ИКАО, существуют </w:t>
      </w:r>
      <w:r w:rsidRPr="00024B5C">
        <w:rPr>
          <w:b/>
        </w:rPr>
        <w:t>2 вида международных соглашений</w:t>
      </w:r>
      <w:r w:rsidRPr="001529C7">
        <w:t>:</w:t>
      </w:r>
    </w:p>
    <w:p w14:paraId="3F23FA4D" w14:textId="77777777" w:rsidR="00024B5C" w:rsidRPr="001529C7" w:rsidRDefault="00024B5C" w:rsidP="00024B5C">
      <w:pPr>
        <w:tabs>
          <w:tab w:val="clear" w:pos="567"/>
        </w:tabs>
      </w:pPr>
      <w:r w:rsidRPr="001529C7">
        <w:t xml:space="preserve">- двусторонние соглашения </w:t>
      </w:r>
      <w:r w:rsidRPr="00024B5C">
        <w:rPr>
          <w:i/>
          <w:sz w:val="24"/>
        </w:rPr>
        <w:t>(тип 1)</w:t>
      </w:r>
      <w:r w:rsidRPr="001529C7">
        <w:t>, то есть переговоры между двумя сторонами, чаще всего между двумя суверенными государствами;</w:t>
      </w:r>
    </w:p>
    <w:p w14:paraId="624620AE" w14:textId="77777777" w:rsidR="00024B5C" w:rsidRPr="001529C7" w:rsidRDefault="00024B5C" w:rsidP="00024B5C">
      <w:pPr>
        <w:tabs>
          <w:tab w:val="clear" w:pos="567"/>
        </w:tabs>
      </w:pPr>
      <w:r w:rsidRPr="001529C7">
        <w:t xml:space="preserve">- многостороннего соглашения, т.е. соглашения, которое первоначально может быть двусторонним, но с возможностью его расширения и присоединения </w:t>
      </w:r>
      <w:r w:rsidRPr="001529C7">
        <w:lastRenderedPageBreak/>
        <w:t xml:space="preserve">к нему дополнительных сторон </w:t>
      </w:r>
      <w:r w:rsidRPr="00024B5C">
        <w:rPr>
          <w:i/>
          <w:sz w:val="24"/>
        </w:rPr>
        <w:t>(так называемое «расширенное двустороннее»)</w:t>
      </w:r>
      <w:r w:rsidRPr="001529C7">
        <w:t xml:space="preserve">  или в котором с самого начала может участвовать три или более стороны, но в обоих случаях с участием сторон, ставящих перед собой одинаковые цели регулирования, которые не настолько типичные, что бы можно было вести типичные многосторонние переговоры по отдельным двусторонним соглашениям.</w:t>
      </w:r>
    </w:p>
    <w:p w14:paraId="3760A2B5" w14:textId="77777777" w:rsidR="007513F3" w:rsidRDefault="00024B5C" w:rsidP="00024B5C">
      <w:pPr>
        <w:tabs>
          <w:tab w:val="clear" w:pos="567"/>
        </w:tabs>
      </w:pPr>
      <w:r w:rsidRPr="001529C7">
        <w:t>В соответствии с исследованиями Международн</w:t>
      </w:r>
      <w:r w:rsidR="007513F3">
        <w:t>ой</w:t>
      </w:r>
      <w:r w:rsidRPr="001529C7">
        <w:t xml:space="preserve"> организаци</w:t>
      </w:r>
      <w:r w:rsidR="007513F3">
        <w:t>и</w:t>
      </w:r>
      <w:r w:rsidRPr="001529C7">
        <w:t xml:space="preserve"> гражданской авиации, </w:t>
      </w:r>
      <w:r w:rsidR="007513F3" w:rsidRPr="007513F3">
        <w:rPr>
          <w:b/>
        </w:rPr>
        <w:t>м</w:t>
      </w:r>
      <w:r w:rsidRPr="007513F3">
        <w:rPr>
          <w:b/>
        </w:rPr>
        <w:t>ногосторонние соглашения</w:t>
      </w:r>
      <w:r w:rsidRPr="001529C7">
        <w:t xml:space="preserve"> обеспечил</w:t>
      </w:r>
      <w:r w:rsidR="007513F3">
        <w:t>и</w:t>
      </w:r>
      <w:r w:rsidRPr="001529C7">
        <w:t xml:space="preserve"> бы развитие аэропортов и авиакомпаний. Авиакомпании получают возможность запустить новые маршруты, расширив охват своих глобальных сетей, а аэропорты выигрывают от возросшего объема перевозок и большего выбора вариантов полета для пользователей аэропортов, например пассажиров. В странах, подписавших соглашения об «открыто</w:t>
      </w:r>
      <w:r w:rsidR="007513F3">
        <w:t>м</w:t>
      </w:r>
      <w:r w:rsidRPr="001529C7">
        <w:t xml:space="preserve"> неб</w:t>
      </w:r>
      <w:r w:rsidR="007513F3">
        <w:t>е</w:t>
      </w:r>
      <w:r w:rsidRPr="001529C7">
        <w:t>»</w:t>
      </w:r>
      <w:r w:rsidR="007513F3">
        <w:t>,</w:t>
      </w:r>
      <w:r w:rsidRPr="001529C7">
        <w:t xml:space="preserve"> спустя пять лет после их подписания, наблюдается увеличение </w:t>
      </w:r>
      <w:r w:rsidR="007513F3">
        <w:t xml:space="preserve">на </w:t>
      </w:r>
      <w:r w:rsidR="007513F3" w:rsidRPr="001529C7">
        <w:t>17</w:t>
      </w:r>
      <w:r w:rsidR="007513F3">
        <w:t>%</w:t>
      </w:r>
      <w:r w:rsidR="007513F3" w:rsidRPr="001529C7">
        <w:t xml:space="preserve"> </w:t>
      </w:r>
      <w:r w:rsidRPr="001529C7">
        <w:t xml:space="preserve">объема перевозок, и более трети этого роста приходится на рост объема перевозок на новых маршрутах. </w:t>
      </w:r>
    </w:p>
    <w:p w14:paraId="114EB806" w14:textId="77777777" w:rsidR="00024B5C" w:rsidRPr="001529C7" w:rsidRDefault="00024B5C" w:rsidP="00024B5C">
      <w:pPr>
        <w:tabs>
          <w:tab w:val="clear" w:pos="567"/>
        </w:tabs>
        <w:rPr>
          <w:lang w:val="kk-KZ"/>
        </w:rPr>
      </w:pPr>
      <w:r w:rsidRPr="001529C7">
        <w:t xml:space="preserve">Разрешение перевозчикам пользоваться правами пятой «свободы» перевозок также </w:t>
      </w:r>
      <w:r w:rsidRPr="007513F3">
        <w:rPr>
          <w:b/>
        </w:rPr>
        <w:t>разнообразило бы состав авиакомпаний</w:t>
      </w:r>
      <w:r w:rsidRPr="001529C7">
        <w:t xml:space="preserve">, работающих на рынке, предоставив пользователям </w:t>
      </w:r>
      <w:r w:rsidRPr="007513F3">
        <w:rPr>
          <w:b/>
        </w:rPr>
        <w:t>более широкий выбор</w:t>
      </w:r>
      <w:r w:rsidRPr="001529C7">
        <w:t xml:space="preserve">. </w:t>
      </w:r>
      <w:r w:rsidRPr="001529C7">
        <w:rPr>
          <w:lang w:val="kk-KZ"/>
        </w:rPr>
        <w:t xml:space="preserve">При этом, согласно вышеуказанным рекомендациям государства могут осуществлять либерализацию в том темпе и теми способами, которые соответствуют их </w:t>
      </w:r>
      <w:r w:rsidR="007513F3">
        <w:rPr>
          <w:lang w:val="kk-KZ"/>
        </w:rPr>
        <w:t>потребностям и обстоятельствам.</w:t>
      </w:r>
    </w:p>
    <w:p w14:paraId="13F66F7C" w14:textId="77777777" w:rsidR="00F85F2F" w:rsidRPr="001529C7" w:rsidRDefault="00F85F2F" w:rsidP="004A3E7A">
      <w:pPr>
        <w:rPr>
          <w:b/>
          <w:bCs/>
          <w:i/>
          <w:iCs/>
          <w:color w:val="000000" w:themeColor="text1"/>
        </w:rPr>
      </w:pPr>
      <w:r w:rsidRPr="001529C7">
        <w:rPr>
          <w:b/>
          <w:bCs/>
          <w:i/>
          <w:iCs/>
          <w:color w:val="000000" w:themeColor="text1"/>
        </w:rPr>
        <w:t>Выводы, предложения и рекомендации по развитию конкуренции на рассматриваемых товарных рынках</w:t>
      </w:r>
    </w:p>
    <w:p w14:paraId="701FAF73" w14:textId="77777777" w:rsidR="00F85F2F" w:rsidRPr="001529C7" w:rsidRDefault="004A3E7A" w:rsidP="004A3E7A">
      <w:pPr>
        <w:tabs>
          <w:tab w:val="clear" w:pos="567"/>
        </w:tabs>
      </w:pPr>
      <w:r>
        <w:t>1) н</w:t>
      </w:r>
      <w:r w:rsidR="00F85F2F" w:rsidRPr="001529C7">
        <w:t>еобходимо ускорить работу по реализации государственных акций компаний АО «QazaqAir» и АО «AirAstana»</w:t>
      </w:r>
      <w:r>
        <w:t>;</w:t>
      </w:r>
    </w:p>
    <w:p w14:paraId="0A9AD2F4" w14:textId="77777777" w:rsidR="00F85F2F" w:rsidRDefault="004A3E7A" w:rsidP="004A3E7A">
      <w:pPr>
        <w:tabs>
          <w:tab w:val="clear" w:pos="567"/>
        </w:tabs>
      </w:pPr>
      <w:r>
        <w:t>2) д</w:t>
      </w:r>
      <w:r w:rsidR="00F85F2F" w:rsidRPr="001529C7">
        <w:t>о момента реализации АО «AirAstana» необходимо выделение как отдельного субъекта рынка FlyArystan</w:t>
      </w:r>
      <w:r>
        <w:t>;</w:t>
      </w:r>
    </w:p>
    <w:p w14:paraId="709B9E00" w14:textId="77777777" w:rsidR="007513F3" w:rsidRPr="001529C7" w:rsidRDefault="007513F3" w:rsidP="007513F3">
      <w:pPr>
        <w:tabs>
          <w:tab w:val="clear" w:pos="567"/>
        </w:tabs>
      </w:pPr>
      <w:r>
        <w:t>3)</w:t>
      </w:r>
      <w:r w:rsidRPr="001529C7">
        <w:t xml:space="preserve"> исключить ограничения по режиму «открытое небо» на выполнение пассажирских полетов «по маршрутам, на которых не оперируют назн</w:t>
      </w:r>
      <w:r>
        <w:t xml:space="preserve">аченные перевозчики Казахстана», </w:t>
      </w:r>
      <w:r w:rsidRPr="001529C7">
        <w:t xml:space="preserve">а также распространить </w:t>
      </w:r>
      <w:r>
        <w:t>их на все международные аэропорты. Также в</w:t>
      </w:r>
      <w:r w:rsidRPr="001529C7">
        <w:t xml:space="preserve"> целях усиления конкурентности и улучшения качества предоставляемых услуг, увеличения доходности аэропортов предлагае</w:t>
      </w:r>
      <w:r>
        <w:t>тся</w:t>
      </w:r>
      <w:r w:rsidRPr="001529C7">
        <w:t xml:space="preserve"> постепенно перейти к долгосрочным, многосторонним соглашениям</w:t>
      </w:r>
      <w:r>
        <w:t>;</w:t>
      </w:r>
    </w:p>
    <w:p w14:paraId="1D094B28" w14:textId="77777777" w:rsidR="00F85F2F" w:rsidRPr="001529C7" w:rsidRDefault="007513F3" w:rsidP="004A3E7A">
      <w:pPr>
        <w:tabs>
          <w:tab w:val="clear" w:pos="567"/>
        </w:tabs>
      </w:pPr>
      <w:r>
        <w:rPr>
          <w:rFonts w:eastAsia="Calibri"/>
          <w:bCs/>
        </w:rPr>
        <w:t>4</w:t>
      </w:r>
      <w:r w:rsidR="004A3E7A">
        <w:rPr>
          <w:rFonts w:eastAsia="Calibri"/>
          <w:bCs/>
        </w:rPr>
        <w:t>) разработка</w:t>
      </w:r>
      <w:r w:rsidR="004A3E7A" w:rsidRPr="001529C7">
        <w:rPr>
          <w:rFonts w:eastAsia="Calibri"/>
          <w:bCs/>
        </w:rPr>
        <w:t xml:space="preserve"> нормативно</w:t>
      </w:r>
      <w:r w:rsidR="004A3E7A">
        <w:rPr>
          <w:rFonts w:eastAsia="Calibri"/>
          <w:bCs/>
        </w:rPr>
        <w:t xml:space="preserve">го </w:t>
      </w:r>
      <w:r w:rsidR="004A3E7A" w:rsidRPr="001529C7">
        <w:rPr>
          <w:rFonts w:eastAsia="Calibri"/>
          <w:bCs/>
        </w:rPr>
        <w:t>правового акта, регламентирующего применение динамического ценообразования в сфере воздушного транспорта;</w:t>
      </w:r>
    </w:p>
    <w:p w14:paraId="0894F967" w14:textId="77777777" w:rsidR="00F85F2F" w:rsidRPr="001529C7" w:rsidRDefault="00F85F2F" w:rsidP="004A3E7A">
      <w:pPr>
        <w:pStyle w:val="a5"/>
        <w:tabs>
          <w:tab w:val="clear" w:pos="567"/>
        </w:tabs>
        <w:ind w:left="0"/>
        <w:rPr>
          <w:i/>
          <w:iCs/>
          <w:sz w:val="24"/>
          <w:szCs w:val="24"/>
        </w:rPr>
      </w:pPr>
      <w:r w:rsidRPr="004A3E7A">
        <w:rPr>
          <w:rFonts w:eastAsia="Calibri"/>
          <w:b/>
          <w:bCs/>
          <w:i/>
          <w:iCs/>
          <w:sz w:val="24"/>
          <w:szCs w:val="24"/>
        </w:rPr>
        <w:t>Справочно</w:t>
      </w:r>
      <w:r w:rsidRPr="001529C7">
        <w:rPr>
          <w:i/>
          <w:iCs/>
          <w:sz w:val="24"/>
          <w:szCs w:val="24"/>
        </w:rPr>
        <w:t>: Агентством внесено предложение в Министерство индустрии и инфраструктурного развития по внесению изменений   в   Приказ от 30 апреля 2015 года № 540 «Об утверждении Правил перевозки пассажиров, багажа   и   грузов   на   воздушном   транспорте», в части регламентации динамического ценообразования</w:t>
      </w:r>
      <w:r w:rsidR="004A3E7A">
        <w:rPr>
          <w:i/>
          <w:iCs/>
          <w:sz w:val="24"/>
          <w:szCs w:val="24"/>
        </w:rPr>
        <w:t xml:space="preserve"> </w:t>
      </w:r>
      <w:r w:rsidR="004A3E7A" w:rsidRPr="004A3E7A">
        <w:rPr>
          <w:i/>
          <w:iCs/>
          <w:sz w:val="24"/>
          <w:szCs w:val="24"/>
        </w:rPr>
        <w:t>по итогам проведенной проверки Главной транспортной прокуратурой</w:t>
      </w:r>
      <w:r w:rsidRPr="001529C7">
        <w:rPr>
          <w:i/>
          <w:iCs/>
          <w:sz w:val="24"/>
          <w:szCs w:val="24"/>
        </w:rPr>
        <w:t>.</w:t>
      </w:r>
    </w:p>
    <w:p w14:paraId="56309CEA" w14:textId="77777777" w:rsidR="00F85F2F" w:rsidRDefault="007513F3" w:rsidP="004A3E7A">
      <w:pPr>
        <w:pStyle w:val="a5"/>
        <w:tabs>
          <w:tab w:val="clear" w:pos="567"/>
        </w:tabs>
        <w:ind w:left="0"/>
      </w:pPr>
      <w:r>
        <w:t>5</w:t>
      </w:r>
      <w:r w:rsidR="004A3E7A">
        <w:t>)</w:t>
      </w:r>
      <w:r w:rsidR="00F85F2F" w:rsidRPr="001529C7">
        <w:t xml:space="preserve"> внести в законодательство изменения, предусматривающие исключе</w:t>
      </w:r>
      <w:r w:rsidR="004A3E7A">
        <w:t>ние применения топливного сбора.</w:t>
      </w:r>
    </w:p>
    <w:p w14:paraId="22009533" w14:textId="77777777" w:rsidR="004A3E7A" w:rsidRDefault="004A3E7A" w:rsidP="004A3E7A">
      <w:pPr>
        <w:pStyle w:val="a5"/>
        <w:tabs>
          <w:tab w:val="clear" w:pos="567"/>
        </w:tabs>
        <w:ind w:left="0"/>
      </w:pPr>
      <w:r>
        <w:t>Соответствующи</w:t>
      </w:r>
      <w:r w:rsidR="00024B5C">
        <w:t>е предложения</w:t>
      </w:r>
      <w:r>
        <w:t xml:space="preserve"> </w:t>
      </w:r>
      <w:r w:rsidR="00024B5C">
        <w:t xml:space="preserve">нашли свое отражение в </w:t>
      </w:r>
      <w:r w:rsidR="00024B5C" w:rsidRPr="00024B5C">
        <w:rPr>
          <w:b/>
        </w:rPr>
        <w:t>Дорожной карте по развитию конкуренции в сфере гражданской авиации</w:t>
      </w:r>
      <w:r w:rsidR="00024B5C">
        <w:t xml:space="preserve">, принятой </w:t>
      </w:r>
      <w:r w:rsidR="00024B5C">
        <w:lastRenderedPageBreak/>
        <w:t>Агентством совместно с Министерством индустрии и инфраструктурного развития.</w:t>
      </w:r>
    </w:p>
    <w:p w14:paraId="0B68975A" w14:textId="77777777" w:rsidR="007513F3" w:rsidRPr="001529C7" w:rsidRDefault="007513F3" w:rsidP="007513F3">
      <w:pPr>
        <w:tabs>
          <w:tab w:val="left" w:pos="851"/>
        </w:tabs>
        <w:contextualSpacing/>
        <w:rPr>
          <w:rFonts w:eastAsia="Calibri"/>
          <w:b/>
          <w:i/>
          <w:iCs/>
        </w:rPr>
      </w:pPr>
      <w:r w:rsidRPr="001529C7">
        <w:rPr>
          <w:rFonts w:eastAsia="Calibri"/>
          <w:b/>
          <w:i/>
          <w:iCs/>
        </w:rPr>
        <w:t>Развитие конкуренции на рынке аэропортовых услуг</w:t>
      </w:r>
    </w:p>
    <w:p w14:paraId="468318A8" w14:textId="77777777" w:rsidR="007513F3" w:rsidRPr="001529C7" w:rsidRDefault="007513F3" w:rsidP="007513F3">
      <w:pPr>
        <w:tabs>
          <w:tab w:val="left" w:pos="851"/>
        </w:tabs>
        <w:contextualSpacing/>
        <w:rPr>
          <w:rFonts w:eastAsia="Calibri"/>
          <w:bCs/>
        </w:rPr>
      </w:pPr>
      <w:r w:rsidRPr="001529C7">
        <w:rPr>
          <w:rFonts w:eastAsia="Calibri"/>
          <w:bCs/>
        </w:rPr>
        <w:t xml:space="preserve">На территории Республики Казахстан осуществляют свою деятельность </w:t>
      </w:r>
      <w:r w:rsidRPr="007513F3">
        <w:rPr>
          <w:rFonts w:eastAsia="Calibri"/>
          <w:b/>
          <w:bCs/>
        </w:rPr>
        <w:t>20 аэропортов</w:t>
      </w:r>
      <w:r w:rsidRPr="001529C7">
        <w:rPr>
          <w:rFonts w:eastAsia="Calibri"/>
          <w:bCs/>
        </w:rPr>
        <w:t xml:space="preserve">, из них 6 частных, 11 коммунальных и 3 государственных. </w:t>
      </w:r>
    </w:p>
    <w:p w14:paraId="2E55D161" w14:textId="77777777" w:rsidR="007513F3" w:rsidRPr="001529C7" w:rsidRDefault="007513F3" w:rsidP="007513F3">
      <w:pPr>
        <w:tabs>
          <w:tab w:val="left" w:pos="851"/>
        </w:tabs>
        <w:contextualSpacing/>
        <w:rPr>
          <w:rFonts w:eastAsia="Calibri"/>
          <w:bCs/>
        </w:rPr>
      </w:pPr>
      <w:r>
        <w:rPr>
          <w:rFonts w:eastAsia="Calibri"/>
          <w:bCs/>
        </w:rPr>
        <w:t>Крупнейшие а</w:t>
      </w:r>
      <w:r w:rsidRPr="001529C7">
        <w:rPr>
          <w:rFonts w:eastAsia="Calibri"/>
          <w:bCs/>
        </w:rPr>
        <w:t xml:space="preserve">эропорты </w:t>
      </w:r>
      <w:r w:rsidRPr="00590BE1">
        <w:rPr>
          <w:rFonts w:eastAsia="Calibri"/>
          <w:bCs/>
          <w:i/>
          <w:sz w:val="24"/>
        </w:rPr>
        <w:t>(гг. Астана</w:t>
      </w:r>
      <w:r w:rsidRPr="00C13D40">
        <w:rPr>
          <w:rFonts w:eastAsia="Calibri"/>
          <w:bCs/>
          <w:i/>
          <w:sz w:val="24"/>
        </w:rPr>
        <w:t>, Алматы)</w:t>
      </w:r>
      <w:r w:rsidRPr="00C13D40">
        <w:rPr>
          <w:rFonts w:eastAsia="Calibri"/>
          <w:bCs/>
        </w:rPr>
        <w:t xml:space="preserve"> в</w:t>
      </w:r>
      <w:r w:rsidRPr="001529C7">
        <w:rPr>
          <w:rFonts w:eastAsia="Calibri"/>
          <w:bCs/>
        </w:rPr>
        <w:t xml:space="preserve"> силу географического расположения и условий, предоставляемых авиационными властями и аэропортами других государств, находятся в условиях жесткой конкуренции с аэропортами сопредельных государств. </w:t>
      </w:r>
    </w:p>
    <w:p w14:paraId="2D4E42BE" w14:textId="77777777" w:rsidR="007513F3" w:rsidRPr="001529C7" w:rsidRDefault="007513F3" w:rsidP="007513F3">
      <w:pPr>
        <w:tabs>
          <w:tab w:val="left" w:pos="851"/>
        </w:tabs>
        <w:contextualSpacing/>
        <w:rPr>
          <w:rFonts w:eastAsia="Calibri"/>
          <w:bCs/>
          <w:lang w:val="kk-KZ"/>
        </w:rPr>
      </w:pPr>
      <w:r w:rsidRPr="001529C7">
        <w:t>Аэропорты, обладающие многофункциональными производственными и общественными фондами и выступающие как естественные монопольные структуры на рынке авиаперевозок, одновременно полностью зависят от этого рынка. На сегодняшний день 4 услуги относятся к естественной монополии и 5 услуг относятся к общественно значимым рынкам.</w:t>
      </w:r>
    </w:p>
    <w:p w14:paraId="2E6337F5" w14:textId="77777777" w:rsidR="007513F3" w:rsidRPr="001529C7" w:rsidRDefault="007513F3" w:rsidP="007513F3">
      <w:pPr>
        <w:tabs>
          <w:tab w:val="left" w:pos="851"/>
        </w:tabs>
        <w:contextualSpacing/>
        <w:rPr>
          <w:rFonts w:eastAsia="Calibri"/>
          <w:bCs/>
        </w:rPr>
      </w:pPr>
      <w:r w:rsidRPr="001529C7">
        <w:rPr>
          <w:rFonts w:eastAsia="Calibri"/>
          <w:bCs/>
        </w:rPr>
        <w:t>Практика работы зарубежных аэропортов показывает, что значительную</w:t>
      </w:r>
      <w:r w:rsidRPr="001529C7">
        <w:rPr>
          <w:rFonts w:eastAsia="Calibri"/>
          <w:bCs/>
          <w:lang w:val="kk-KZ"/>
        </w:rPr>
        <w:t xml:space="preserve"> </w:t>
      </w:r>
      <w:r w:rsidRPr="001529C7">
        <w:rPr>
          <w:rFonts w:eastAsia="Calibri"/>
          <w:bCs/>
        </w:rPr>
        <w:t xml:space="preserve">долю доходов они получают от </w:t>
      </w:r>
      <w:r w:rsidRPr="0034008E">
        <w:rPr>
          <w:rFonts w:eastAsia="Calibri"/>
          <w:b/>
          <w:bCs/>
        </w:rPr>
        <w:t>неавиационной деятельности</w:t>
      </w:r>
      <w:r w:rsidRPr="001529C7">
        <w:rPr>
          <w:rFonts w:eastAsia="Calibri"/>
          <w:bCs/>
        </w:rPr>
        <w:t>. Уровень развития</w:t>
      </w:r>
      <w:r w:rsidRPr="001529C7">
        <w:rPr>
          <w:rFonts w:eastAsia="Calibri"/>
          <w:bCs/>
          <w:lang w:val="kk-KZ"/>
        </w:rPr>
        <w:t xml:space="preserve"> </w:t>
      </w:r>
      <w:r w:rsidRPr="001529C7">
        <w:rPr>
          <w:rFonts w:eastAsia="Calibri"/>
          <w:bCs/>
        </w:rPr>
        <w:t>аэропорта и его конкурентоспособность определяется, в первую очередь,</w:t>
      </w:r>
      <w:r w:rsidRPr="001529C7">
        <w:rPr>
          <w:rFonts w:eastAsia="Calibri"/>
          <w:bCs/>
          <w:lang w:val="kk-KZ"/>
        </w:rPr>
        <w:t xml:space="preserve"> </w:t>
      </w:r>
      <w:r w:rsidRPr="001529C7">
        <w:rPr>
          <w:rFonts w:eastAsia="Calibri"/>
          <w:bCs/>
        </w:rPr>
        <w:t xml:space="preserve">генерируемыми </w:t>
      </w:r>
      <w:proofErr w:type="spellStart"/>
      <w:r w:rsidRPr="001529C7">
        <w:rPr>
          <w:rFonts w:eastAsia="Calibri"/>
          <w:bCs/>
        </w:rPr>
        <w:t>пассажиро</w:t>
      </w:r>
      <w:proofErr w:type="spellEnd"/>
      <w:r w:rsidRPr="001529C7">
        <w:rPr>
          <w:rFonts w:eastAsia="Calibri"/>
          <w:bCs/>
        </w:rPr>
        <w:t xml:space="preserve"> и грузопотоками, что приводит к росту доходов</w:t>
      </w:r>
      <w:r w:rsidRPr="001529C7">
        <w:rPr>
          <w:rFonts w:eastAsia="Calibri"/>
          <w:bCs/>
          <w:lang w:val="kk-KZ"/>
        </w:rPr>
        <w:t xml:space="preserve"> </w:t>
      </w:r>
      <w:r w:rsidRPr="001529C7">
        <w:rPr>
          <w:rFonts w:eastAsia="Calibri"/>
          <w:bCs/>
        </w:rPr>
        <w:t>большей частью за счет неавиационной деятельности.</w:t>
      </w:r>
    </w:p>
    <w:p w14:paraId="2F66900A" w14:textId="77777777" w:rsidR="007513F3" w:rsidRPr="001529C7" w:rsidRDefault="007513F3" w:rsidP="007513F3">
      <w:pPr>
        <w:tabs>
          <w:tab w:val="left" w:pos="851"/>
        </w:tabs>
        <w:contextualSpacing/>
        <w:rPr>
          <w:rFonts w:eastAsia="Calibri"/>
          <w:bCs/>
        </w:rPr>
      </w:pPr>
      <w:r w:rsidRPr="001529C7">
        <w:rPr>
          <w:rFonts w:eastAsia="Calibri"/>
          <w:bCs/>
        </w:rPr>
        <w:t>Инвестиционная привлекательность аэропортов также значительно</w:t>
      </w:r>
      <w:r w:rsidRPr="001529C7">
        <w:rPr>
          <w:rFonts w:eastAsia="Calibri"/>
          <w:bCs/>
          <w:lang w:val="kk-KZ"/>
        </w:rPr>
        <w:t xml:space="preserve"> </w:t>
      </w:r>
      <w:r w:rsidRPr="001529C7">
        <w:rPr>
          <w:rFonts w:eastAsia="Calibri"/>
          <w:bCs/>
        </w:rPr>
        <w:t>повышается при росте доходов от неавиационной сферы деятельности.</w:t>
      </w:r>
    </w:p>
    <w:p w14:paraId="0CB0A7E7" w14:textId="77777777" w:rsidR="007513F3" w:rsidRPr="001529C7" w:rsidRDefault="007513F3" w:rsidP="007513F3">
      <w:pPr>
        <w:tabs>
          <w:tab w:val="left" w:pos="851"/>
        </w:tabs>
        <w:contextualSpacing/>
        <w:rPr>
          <w:rFonts w:eastAsia="Calibri"/>
          <w:bCs/>
        </w:rPr>
      </w:pPr>
      <w:r w:rsidRPr="001529C7">
        <w:rPr>
          <w:rFonts w:eastAsia="Calibri"/>
          <w:bCs/>
        </w:rPr>
        <w:t>Основными потребителями аэропортовых услуг являются также авиакомпании,</w:t>
      </w:r>
      <w:r w:rsidRPr="001529C7">
        <w:rPr>
          <w:rFonts w:eastAsia="Calibri"/>
          <w:bCs/>
          <w:lang w:val="kk-KZ"/>
        </w:rPr>
        <w:t xml:space="preserve"> </w:t>
      </w:r>
      <w:r w:rsidRPr="001529C7">
        <w:rPr>
          <w:rFonts w:eastAsia="Calibri"/>
          <w:bCs/>
        </w:rPr>
        <w:t xml:space="preserve">которые оплачивают пользование наземной инфраструктурой </w:t>
      </w:r>
      <w:r w:rsidRPr="0034008E">
        <w:rPr>
          <w:rFonts w:eastAsia="Calibri"/>
          <w:bCs/>
          <w:i/>
          <w:sz w:val="24"/>
        </w:rPr>
        <w:t>(сборы с</w:t>
      </w:r>
      <w:r w:rsidRPr="0034008E">
        <w:rPr>
          <w:rFonts w:eastAsia="Calibri"/>
          <w:bCs/>
          <w:i/>
          <w:sz w:val="24"/>
          <w:lang w:val="kk-KZ"/>
        </w:rPr>
        <w:t xml:space="preserve"> </w:t>
      </w:r>
      <w:r w:rsidRPr="0034008E">
        <w:rPr>
          <w:rFonts w:eastAsia="Calibri"/>
          <w:bCs/>
          <w:i/>
          <w:sz w:val="24"/>
        </w:rPr>
        <w:t>авиакомпаний за услуги взлета-посадки, стоянку, обеспечение безопасности,</w:t>
      </w:r>
      <w:r w:rsidRPr="0034008E">
        <w:rPr>
          <w:rFonts w:eastAsia="Calibri"/>
          <w:bCs/>
          <w:i/>
          <w:sz w:val="24"/>
          <w:lang w:val="kk-KZ"/>
        </w:rPr>
        <w:t xml:space="preserve"> </w:t>
      </w:r>
      <w:r w:rsidRPr="0034008E">
        <w:rPr>
          <w:rFonts w:eastAsia="Calibri"/>
          <w:bCs/>
          <w:i/>
          <w:sz w:val="24"/>
        </w:rPr>
        <w:t>уровень шумности)</w:t>
      </w:r>
      <w:r w:rsidRPr="001529C7">
        <w:rPr>
          <w:rFonts w:eastAsia="Calibri"/>
          <w:bCs/>
        </w:rPr>
        <w:t>. Данная самая важная группа потребителей услуг аэропорта</w:t>
      </w:r>
      <w:r w:rsidRPr="001529C7">
        <w:rPr>
          <w:rFonts w:eastAsia="Calibri"/>
          <w:bCs/>
          <w:lang w:val="kk-KZ"/>
        </w:rPr>
        <w:t xml:space="preserve"> </w:t>
      </w:r>
      <w:r w:rsidRPr="001529C7">
        <w:rPr>
          <w:rFonts w:eastAsia="Calibri"/>
          <w:bCs/>
        </w:rPr>
        <w:t>оказывает решающее воздействие на его положение на рынке.</w:t>
      </w:r>
    </w:p>
    <w:p w14:paraId="7025FB58" w14:textId="77777777" w:rsidR="007513F3" w:rsidRPr="001529C7" w:rsidRDefault="007513F3" w:rsidP="007513F3">
      <w:pPr>
        <w:tabs>
          <w:tab w:val="left" w:pos="851"/>
        </w:tabs>
        <w:contextualSpacing/>
        <w:rPr>
          <w:rFonts w:eastAsia="Calibri"/>
          <w:bCs/>
        </w:rPr>
      </w:pPr>
      <w:r w:rsidRPr="001529C7">
        <w:rPr>
          <w:rFonts w:eastAsia="Calibri"/>
          <w:bCs/>
        </w:rPr>
        <w:t>Большинство</w:t>
      </w:r>
      <w:r w:rsidRPr="001529C7">
        <w:rPr>
          <w:rFonts w:eastAsia="Calibri"/>
          <w:bCs/>
          <w:lang w:val="kk-KZ"/>
        </w:rPr>
        <w:t xml:space="preserve"> </w:t>
      </w:r>
      <w:r w:rsidRPr="001529C7">
        <w:rPr>
          <w:rFonts w:eastAsia="Calibri"/>
          <w:bCs/>
        </w:rPr>
        <w:t>региональных аэропортов зачастую стремится извлечь максимальную выгоду</w:t>
      </w:r>
      <w:r w:rsidRPr="001529C7">
        <w:rPr>
          <w:rFonts w:eastAsia="Calibri"/>
          <w:bCs/>
          <w:lang w:val="kk-KZ"/>
        </w:rPr>
        <w:t xml:space="preserve"> </w:t>
      </w:r>
      <w:r w:rsidRPr="001529C7">
        <w:rPr>
          <w:rFonts w:eastAsia="Calibri"/>
          <w:bCs/>
        </w:rPr>
        <w:t>из ситуации локального монополизма, в которой они, как правило, находятся,</w:t>
      </w:r>
      <w:r w:rsidRPr="001529C7">
        <w:rPr>
          <w:rFonts w:eastAsia="Calibri"/>
          <w:bCs/>
          <w:lang w:val="kk-KZ"/>
        </w:rPr>
        <w:t xml:space="preserve"> </w:t>
      </w:r>
      <w:r w:rsidRPr="001529C7">
        <w:rPr>
          <w:rFonts w:eastAsia="Calibri"/>
          <w:bCs/>
        </w:rPr>
        <w:t>однако злоупотребление естественными преимуществами может привести к</w:t>
      </w:r>
      <w:r w:rsidRPr="001529C7">
        <w:rPr>
          <w:rFonts w:eastAsia="Calibri"/>
          <w:bCs/>
          <w:lang w:val="kk-KZ"/>
        </w:rPr>
        <w:t xml:space="preserve"> </w:t>
      </w:r>
      <w:r w:rsidRPr="001529C7">
        <w:rPr>
          <w:rFonts w:eastAsia="Calibri"/>
          <w:bCs/>
        </w:rPr>
        <w:t>оттоку клиентов и сужению регионального рынка авиаперевозок.</w:t>
      </w:r>
      <w:r w:rsidRPr="001529C7">
        <w:rPr>
          <w:rFonts w:eastAsia="Calibri"/>
          <w:bCs/>
          <w:lang w:val="kk-KZ"/>
        </w:rPr>
        <w:t xml:space="preserve"> </w:t>
      </w:r>
      <w:r w:rsidRPr="001529C7">
        <w:rPr>
          <w:rFonts w:eastAsia="Calibri"/>
          <w:bCs/>
        </w:rPr>
        <w:t>Причиной этому могут стать чрезмерно высокие тарифы, низкое качество</w:t>
      </w:r>
      <w:r w:rsidRPr="001529C7">
        <w:rPr>
          <w:rFonts w:eastAsia="Calibri"/>
          <w:bCs/>
          <w:lang w:val="kk-KZ"/>
        </w:rPr>
        <w:t xml:space="preserve"> </w:t>
      </w:r>
      <w:r w:rsidRPr="001529C7">
        <w:rPr>
          <w:rFonts w:eastAsia="Calibri"/>
          <w:bCs/>
        </w:rPr>
        <w:t>наземных услуг или ограниченность сети авиамаршрутов.</w:t>
      </w:r>
    </w:p>
    <w:p w14:paraId="7C28422C" w14:textId="77777777" w:rsidR="007513F3" w:rsidRPr="001529C7" w:rsidRDefault="007513F3" w:rsidP="007513F3">
      <w:pPr>
        <w:tabs>
          <w:tab w:val="left" w:pos="851"/>
        </w:tabs>
        <w:contextualSpacing/>
      </w:pPr>
      <w:r w:rsidRPr="001529C7">
        <w:t>Директива Совета Е</w:t>
      </w:r>
      <w:r w:rsidR="0034008E">
        <w:t>вропы 96/67/EC от 15.10.</w:t>
      </w:r>
      <w:r w:rsidRPr="001529C7">
        <w:t>1996</w:t>
      </w:r>
      <w:r w:rsidR="0034008E">
        <w:t xml:space="preserve"> </w:t>
      </w:r>
      <w:r w:rsidRPr="001529C7">
        <w:t>г</w:t>
      </w:r>
      <w:r w:rsidR="0034008E">
        <w:t>ода</w:t>
      </w:r>
      <w:r w:rsidRPr="001529C7">
        <w:t>, установившая правила доступа на данный рынок в аэропортах стран ЕС и определившая изменения в мировой отрасли ВТ. Директива устанавливает следующие требования в области регулирования рынка наземного обслуживания:</w:t>
      </w:r>
    </w:p>
    <w:p w14:paraId="2F7F7EB5" w14:textId="77777777" w:rsidR="007513F3" w:rsidRPr="001529C7" w:rsidRDefault="007513F3" w:rsidP="007513F3">
      <w:pPr>
        <w:tabs>
          <w:tab w:val="left" w:pos="851"/>
        </w:tabs>
        <w:contextualSpacing/>
      </w:pPr>
      <w:r w:rsidRPr="001529C7">
        <w:t xml:space="preserve">- </w:t>
      </w:r>
      <w:r w:rsidR="0034008E">
        <w:t>о</w:t>
      </w:r>
      <w:r w:rsidRPr="001529C7">
        <w:t xml:space="preserve">тделение аэропорта как субъекта естественной монополии от бизнеса наземного обслуживания </w:t>
      </w:r>
      <w:r w:rsidRPr="0034008E">
        <w:rPr>
          <w:i/>
          <w:sz w:val="24"/>
        </w:rPr>
        <w:t>(исключение финансовой связи и перекрестного финансирования)</w:t>
      </w:r>
      <w:r w:rsidR="0034008E">
        <w:t>;</w:t>
      </w:r>
    </w:p>
    <w:p w14:paraId="492CAECF" w14:textId="77777777" w:rsidR="007513F3" w:rsidRPr="001529C7" w:rsidRDefault="007513F3" w:rsidP="007513F3">
      <w:pPr>
        <w:tabs>
          <w:tab w:val="left" w:pos="851"/>
        </w:tabs>
        <w:contextualSpacing/>
      </w:pPr>
      <w:r w:rsidRPr="001529C7">
        <w:t xml:space="preserve">- </w:t>
      </w:r>
      <w:r w:rsidR="0034008E">
        <w:t>н</w:t>
      </w:r>
      <w:r w:rsidRPr="001529C7">
        <w:t>ачиная с 2001 г</w:t>
      </w:r>
      <w:r w:rsidR="0034008E">
        <w:t>ода</w:t>
      </w:r>
      <w:r w:rsidRPr="001529C7">
        <w:t xml:space="preserve"> в аэропортах с годовым пассажиропотоком не менее 2 млн. человек или грузооборотом 50 000 тонн должно быть </w:t>
      </w:r>
      <w:r w:rsidRPr="0034008E">
        <w:rPr>
          <w:b/>
        </w:rPr>
        <w:t>не менее 2 операторов</w:t>
      </w:r>
      <w:r w:rsidRPr="001529C7">
        <w:t xml:space="preserve"> </w:t>
      </w:r>
      <w:r w:rsidRPr="0034008E">
        <w:rPr>
          <w:i/>
          <w:sz w:val="24"/>
        </w:rPr>
        <w:t>(АОНО)</w:t>
      </w:r>
      <w:r w:rsidRPr="0034008E">
        <w:rPr>
          <w:sz w:val="24"/>
        </w:rPr>
        <w:t xml:space="preserve"> </w:t>
      </w:r>
      <w:r w:rsidRPr="001529C7">
        <w:t>по обслуживанию багажа, пассажиров и груз</w:t>
      </w:r>
      <w:r w:rsidR="0034008E">
        <w:t>ов на перроне, обеспечению авиа</w:t>
      </w:r>
      <w:r w:rsidRPr="001529C7">
        <w:t>ГСМ, а также обработк</w:t>
      </w:r>
      <w:r w:rsidR="0034008E">
        <w:t>е</w:t>
      </w:r>
      <w:r w:rsidRPr="001529C7">
        <w:t xml:space="preserve"> грузов и почты.</w:t>
      </w:r>
    </w:p>
    <w:p w14:paraId="523B18DC" w14:textId="77777777" w:rsidR="007513F3" w:rsidRPr="001529C7" w:rsidRDefault="007513F3" w:rsidP="007513F3">
      <w:pPr>
        <w:tabs>
          <w:tab w:val="left" w:pos="851"/>
        </w:tabs>
        <w:contextualSpacing/>
      </w:pPr>
      <w:r w:rsidRPr="001529C7">
        <w:lastRenderedPageBreak/>
        <w:t xml:space="preserve">В результате действия данной Директивы, в большинстве европейских аэропортов услуги по наземному обслуживанию оказываются независимыми специализированными операторами. Анализ результата внедрения Директивы 96/67/EC, подведенный в 2009 </w:t>
      </w:r>
      <w:r w:rsidR="0034008E">
        <w:t>г. показал следующие результаты</w:t>
      </w:r>
      <w:r w:rsidRPr="001529C7">
        <w:t>:</w:t>
      </w:r>
    </w:p>
    <w:p w14:paraId="40358BB6" w14:textId="77777777" w:rsidR="007513F3" w:rsidRPr="001529C7" w:rsidRDefault="007513F3" w:rsidP="007513F3">
      <w:pPr>
        <w:tabs>
          <w:tab w:val="left" w:pos="851"/>
        </w:tabs>
        <w:contextualSpacing/>
      </w:pPr>
      <w:r w:rsidRPr="001529C7">
        <w:t xml:space="preserve">- стоимость наземного обслуживания в аэропортах ЕС </w:t>
      </w:r>
      <w:r w:rsidRPr="0034008E">
        <w:rPr>
          <w:b/>
        </w:rPr>
        <w:t>снизилась</w:t>
      </w:r>
      <w:r w:rsidRPr="001529C7">
        <w:t>;</w:t>
      </w:r>
    </w:p>
    <w:p w14:paraId="613D8C26" w14:textId="77777777" w:rsidR="007513F3" w:rsidRPr="001529C7" w:rsidRDefault="007513F3" w:rsidP="007513F3">
      <w:pPr>
        <w:tabs>
          <w:tab w:val="left" w:pos="851"/>
        </w:tabs>
        <w:contextualSpacing/>
      </w:pPr>
      <w:r w:rsidRPr="001529C7">
        <w:t xml:space="preserve">- в аэропортах, где ранее была монополия по наземному обслуживанию, превалирующую долю рынка занимают </w:t>
      </w:r>
      <w:r w:rsidRPr="0034008E">
        <w:rPr>
          <w:b/>
        </w:rPr>
        <w:t>вновь появившиеся операторы</w:t>
      </w:r>
      <w:r w:rsidRPr="001529C7">
        <w:t>;</w:t>
      </w:r>
    </w:p>
    <w:p w14:paraId="11366F24" w14:textId="77777777" w:rsidR="007513F3" w:rsidRPr="001529C7" w:rsidRDefault="007513F3" w:rsidP="007513F3">
      <w:pPr>
        <w:tabs>
          <w:tab w:val="left" w:pos="851"/>
        </w:tabs>
        <w:contextualSpacing/>
      </w:pPr>
      <w:r w:rsidRPr="001529C7">
        <w:t xml:space="preserve">- значительно увеличилось количество </w:t>
      </w:r>
      <w:r w:rsidRPr="0034008E">
        <w:rPr>
          <w:b/>
        </w:rPr>
        <w:t>независимых профильных операторов</w:t>
      </w:r>
      <w:r w:rsidRPr="001529C7">
        <w:t>, осуществляющих данный вид деятельности как основной с более высоким качеством и конкурентоспособными ценами на обслуживание.</w:t>
      </w:r>
    </w:p>
    <w:p w14:paraId="705269AE" w14:textId="77777777" w:rsidR="007513F3" w:rsidRPr="001529C7" w:rsidRDefault="007513F3" w:rsidP="007513F3">
      <w:pPr>
        <w:tabs>
          <w:tab w:val="left" w:pos="851"/>
        </w:tabs>
        <w:contextualSpacing/>
        <w:rPr>
          <w:color w:val="151515"/>
          <w:shd w:val="clear" w:color="auto" w:fill="FFFFFF"/>
        </w:rPr>
      </w:pPr>
      <w:r w:rsidRPr="001529C7">
        <w:rPr>
          <w:rFonts w:eastAsia="Calibri"/>
          <w:bCs/>
        </w:rPr>
        <w:t xml:space="preserve">В этой связи, внесены изменения в Закон «Об использовании воздушного пространства», </w:t>
      </w:r>
      <w:r w:rsidRPr="001529C7">
        <w:rPr>
          <w:color w:val="151515"/>
          <w:shd w:val="clear" w:color="auto" w:fill="FFFFFF"/>
        </w:rPr>
        <w:t xml:space="preserve">устанавливающие что при обслуживании в аэропорту более </w:t>
      </w:r>
      <w:r w:rsidR="0034008E">
        <w:rPr>
          <w:color w:val="151515"/>
          <w:shd w:val="clear" w:color="auto" w:fill="FFFFFF"/>
        </w:rPr>
        <w:t>2</w:t>
      </w:r>
      <w:r w:rsidRPr="001529C7">
        <w:rPr>
          <w:color w:val="151515"/>
          <w:shd w:val="clear" w:color="auto" w:fill="FFFFFF"/>
        </w:rPr>
        <w:t xml:space="preserve"> миллионов пассажиров в год аэропорт обязан допустить независимого поставщика услуг наземного обслуживания </w:t>
      </w:r>
      <w:r w:rsidR="0034008E" w:rsidRPr="0034008E">
        <w:rPr>
          <w:i/>
          <w:color w:val="151515"/>
          <w:sz w:val="24"/>
          <w:shd w:val="clear" w:color="auto" w:fill="FFFFFF"/>
        </w:rPr>
        <w:t>(</w:t>
      </w:r>
      <w:r w:rsidRPr="0034008E">
        <w:rPr>
          <w:i/>
          <w:color w:val="151515"/>
          <w:sz w:val="24"/>
          <w:shd w:val="clear" w:color="auto" w:fill="FFFFFF"/>
        </w:rPr>
        <w:t>под эту категорию подпадают аэропорты Астаны и Алматы</w:t>
      </w:r>
      <w:r w:rsidR="0034008E" w:rsidRPr="0034008E">
        <w:rPr>
          <w:i/>
          <w:color w:val="151515"/>
          <w:sz w:val="24"/>
          <w:shd w:val="clear" w:color="auto" w:fill="FFFFFF"/>
        </w:rPr>
        <w:t>)</w:t>
      </w:r>
      <w:r w:rsidRPr="001529C7">
        <w:rPr>
          <w:rFonts w:eastAsia="Calibri"/>
          <w:bCs/>
        </w:rPr>
        <w:t>.</w:t>
      </w:r>
    </w:p>
    <w:p w14:paraId="24AD1B7E" w14:textId="77777777" w:rsidR="007513F3" w:rsidRPr="001529C7" w:rsidRDefault="007513F3" w:rsidP="007513F3">
      <w:pPr>
        <w:tabs>
          <w:tab w:val="left" w:pos="851"/>
        </w:tabs>
        <w:contextualSpacing/>
        <w:rPr>
          <w:rFonts w:eastAsia="Calibri"/>
          <w:bCs/>
        </w:rPr>
      </w:pPr>
      <w:r w:rsidRPr="001529C7">
        <w:rPr>
          <w:rFonts w:eastAsia="Calibri"/>
          <w:bCs/>
        </w:rPr>
        <w:t>Агентством совместно с Министерством индустрии и инфраструктурного развития 21 июня 2022 года внесены изменения в Правила осуществления назе</w:t>
      </w:r>
      <w:r w:rsidR="0034008E">
        <w:rPr>
          <w:rFonts w:eastAsia="Calibri"/>
          <w:bCs/>
        </w:rPr>
        <w:t>много обслуживания в аэропортах</w:t>
      </w:r>
      <w:r w:rsidRPr="001529C7">
        <w:rPr>
          <w:rFonts w:eastAsia="Calibri"/>
          <w:bCs/>
        </w:rPr>
        <w:t xml:space="preserve"> в части предоставления недискриминационного доступа поставщикам наземного обслуживания. Так</w:t>
      </w:r>
      <w:r w:rsidR="00506DC5">
        <w:rPr>
          <w:rFonts w:eastAsia="Calibri"/>
          <w:bCs/>
        </w:rPr>
        <w:t>,</w:t>
      </w:r>
      <w:r w:rsidR="00506DC5" w:rsidRPr="00506DC5">
        <w:rPr>
          <w:rFonts w:eastAsia="Calibri"/>
          <w:bCs/>
        </w:rPr>
        <w:t xml:space="preserve"> </w:t>
      </w:r>
      <w:r w:rsidR="00506DC5">
        <w:rPr>
          <w:rFonts w:eastAsia="Calibri"/>
          <w:bCs/>
        </w:rPr>
        <w:t xml:space="preserve">на </w:t>
      </w:r>
      <w:r w:rsidR="00506DC5" w:rsidRPr="001529C7">
        <w:rPr>
          <w:rFonts w:eastAsia="Calibri"/>
          <w:bCs/>
        </w:rPr>
        <w:t>услуги наземного обслуживания</w:t>
      </w:r>
      <w:r w:rsidR="00590BE1" w:rsidRPr="00590BE1">
        <w:rPr>
          <w:rFonts w:eastAsia="Calibri"/>
          <w:bCs/>
        </w:rPr>
        <w:t xml:space="preserve"> </w:t>
      </w:r>
      <w:r w:rsidR="00590BE1" w:rsidRPr="001529C7">
        <w:rPr>
          <w:rFonts w:eastAsia="Calibri"/>
          <w:bCs/>
        </w:rPr>
        <w:t>предусматривается</w:t>
      </w:r>
      <w:r w:rsidRPr="001529C7">
        <w:rPr>
          <w:rFonts w:eastAsia="Calibri"/>
          <w:bCs/>
        </w:rPr>
        <w:t>:</w:t>
      </w:r>
    </w:p>
    <w:p w14:paraId="20047E2D" w14:textId="77777777" w:rsidR="007513F3" w:rsidRPr="001529C7" w:rsidRDefault="007513F3" w:rsidP="00506DC5">
      <w:pPr>
        <w:tabs>
          <w:tab w:val="left" w:pos="851"/>
        </w:tabs>
        <w:contextualSpacing/>
        <w:rPr>
          <w:rFonts w:eastAsia="Calibri"/>
          <w:bCs/>
        </w:rPr>
      </w:pPr>
      <w:r w:rsidRPr="001529C7">
        <w:rPr>
          <w:rFonts w:eastAsia="Calibri"/>
          <w:bCs/>
        </w:rPr>
        <w:t xml:space="preserve">- </w:t>
      </w:r>
      <w:r w:rsidR="00506DC5" w:rsidRPr="0034008E">
        <w:rPr>
          <w:rFonts w:eastAsia="Calibri"/>
          <w:b/>
          <w:bCs/>
        </w:rPr>
        <w:t xml:space="preserve">открытый </w:t>
      </w:r>
      <w:r w:rsidR="00506DC5" w:rsidRPr="00590BE1">
        <w:rPr>
          <w:rFonts w:eastAsia="Calibri"/>
          <w:bCs/>
        </w:rPr>
        <w:t xml:space="preserve">доступ для </w:t>
      </w:r>
      <w:r w:rsidR="00590BE1">
        <w:rPr>
          <w:rFonts w:eastAsia="Calibri"/>
          <w:bCs/>
        </w:rPr>
        <w:t xml:space="preserve">всех </w:t>
      </w:r>
      <w:r w:rsidR="00506DC5" w:rsidRPr="00590BE1">
        <w:rPr>
          <w:rFonts w:eastAsia="Calibri"/>
          <w:bCs/>
        </w:rPr>
        <w:t>поставщиков</w:t>
      </w:r>
      <w:r w:rsidR="00506DC5" w:rsidRPr="001529C7">
        <w:rPr>
          <w:rFonts w:eastAsia="Calibri"/>
          <w:bCs/>
        </w:rPr>
        <w:t xml:space="preserve"> </w:t>
      </w:r>
      <w:r w:rsidR="00506DC5" w:rsidRPr="00506DC5">
        <w:rPr>
          <w:rFonts w:eastAsia="Calibri"/>
          <w:bCs/>
          <w:i/>
          <w:sz w:val="24"/>
        </w:rPr>
        <w:t xml:space="preserve">(услуги, предоставляемые в </w:t>
      </w:r>
      <w:r w:rsidR="0034008E" w:rsidRPr="00506DC5">
        <w:rPr>
          <w:rFonts w:eastAsia="Calibri"/>
          <w:bCs/>
          <w:i/>
          <w:sz w:val="24"/>
        </w:rPr>
        <w:t>терминал</w:t>
      </w:r>
      <w:r w:rsidR="00506DC5" w:rsidRPr="00506DC5">
        <w:rPr>
          <w:rFonts w:eastAsia="Calibri"/>
          <w:bCs/>
          <w:i/>
          <w:sz w:val="24"/>
        </w:rPr>
        <w:t>е, например, регистрация пассажиров, обработка багажа, обеспечение пассажиров и экипажа воздушного судна бортовым питанием и др.)</w:t>
      </w:r>
      <w:r w:rsidRPr="00506DC5">
        <w:rPr>
          <w:rFonts w:eastAsia="Calibri"/>
          <w:bCs/>
          <w:i/>
          <w:sz w:val="24"/>
        </w:rPr>
        <w:t>;</w:t>
      </w:r>
    </w:p>
    <w:p w14:paraId="6769502C" w14:textId="77777777" w:rsidR="007513F3" w:rsidRDefault="007513F3" w:rsidP="00506DC5">
      <w:pPr>
        <w:tabs>
          <w:tab w:val="left" w:pos="851"/>
        </w:tabs>
        <w:contextualSpacing/>
        <w:rPr>
          <w:rFonts w:eastAsia="Calibri"/>
          <w:bCs/>
        </w:rPr>
      </w:pPr>
      <w:r w:rsidRPr="001529C7">
        <w:rPr>
          <w:rFonts w:eastAsia="Calibri"/>
          <w:bCs/>
        </w:rPr>
        <w:t xml:space="preserve">- </w:t>
      </w:r>
      <w:r w:rsidR="00506DC5" w:rsidRPr="00590BE1">
        <w:rPr>
          <w:rFonts w:eastAsia="Calibri"/>
          <w:bCs/>
        </w:rPr>
        <w:t xml:space="preserve">доступ </w:t>
      </w:r>
      <w:r w:rsidR="00590BE1" w:rsidRPr="00590BE1">
        <w:rPr>
          <w:rFonts w:eastAsia="Calibri"/>
          <w:bCs/>
        </w:rPr>
        <w:t>к перронному обслуживанию поставщикам</w:t>
      </w:r>
      <w:r w:rsidR="00590BE1">
        <w:rPr>
          <w:rFonts w:eastAsia="Calibri"/>
          <w:bCs/>
        </w:rPr>
        <w:t xml:space="preserve">, в том числе может быть 1 </w:t>
      </w:r>
      <w:r w:rsidR="00506DC5" w:rsidRPr="001529C7">
        <w:rPr>
          <w:rFonts w:eastAsia="Calibri"/>
          <w:bCs/>
        </w:rPr>
        <w:t>поставщик</w:t>
      </w:r>
      <w:r w:rsidR="00590BE1">
        <w:rPr>
          <w:rFonts w:eastAsia="Calibri"/>
          <w:bCs/>
        </w:rPr>
        <w:t>,</w:t>
      </w:r>
      <w:r w:rsidR="00506DC5" w:rsidRPr="001529C7">
        <w:rPr>
          <w:rFonts w:eastAsia="Calibri"/>
          <w:bCs/>
        </w:rPr>
        <w:t xml:space="preserve"> аффилированн</w:t>
      </w:r>
      <w:r w:rsidR="00590BE1">
        <w:rPr>
          <w:rFonts w:eastAsia="Calibri"/>
          <w:bCs/>
        </w:rPr>
        <w:t>ый</w:t>
      </w:r>
      <w:r w:rsidR="00506DC5" w:rsidRPr="001529C7">
        <w:rPr>
          <w:rFonts w:eastAsia="Calibri"/>
          <w:bCs/>
        </w:rPr>
        <w:t xml:space="preserve"> с аэропорт</w:t>
      </w:r>
      <w:r w:rsidR="00590BE1">
        <w:rPr>
          <w:rFonts w:eastAsia="Calibri"/>
          <w:bCs/>
        </w:rPr>
        <w:t>ом</w:t>
      </w:r>
      <w:r w:rsidR="00506DC5" w:rsidRPr="001529C7">
        <w:rPr>
          <w:rFonts w:eastAsia="Calibri"/>
          <w:bCs/>
        </w:rPr>
        <w:t xml:space="preserve"> </w:t>
      </w:r>
      <w:r w:rsidR="00506DC5" w:rsidRPr="00506DC5">
        <w:rPr>
          <w:rFonts w:eastAsia="Calibri"/>
          <w:bCs/>
          <w:i/>
          <w:sz w:val="24"/>
        </w:rPr>
        <w:t>(к примеру, доставка пассажиров, обеспеч</w:t>
      </w:r>
      <w:r w:rsidR="00506DC5">
        <w:rPr>
          <w:rFonts w:eastAsia="Calibri"/>
          <w:bCs/>
          <w:i/>
          <w:sz w:val="24"/>
        </w:rPr>
        <w:t>ение воздушных судов авиаГСМ</w:t>
      </w:r>
      <w:r w:rsidR="00506DC5" w:rsidRPr="00506DC5">
        <w:rPr>
          <w:rFonts w:eastAsia="Calibri"/>
          <w:bCs/>
          <w:i/>
          <w:sz w:val="24"/>
        </w:rPr>
        <w:t>)</w:t>
      </w:r>
      <w:r w:rsidRPr="00506DC5">
        <w:rPr>
          <w:rFonts w:eastAsia="Calibri"/>
          <w:bCs/>
          <w:i/>
          <w:sz w:val="24"/>
        </w:rPr>
        <w:t>;</w:t>
      </w:r>
    </w:p>
    <w:p w14:paraId="4E35A14B" w14:textId="77777777" w:rsidR="007513F3" w:rsidRPr="001529C7" w:rsidRDefault="007513F3" w:rsidP="007513F3">
      <w:pPr>
        <w:tabs>
          <w:tab w:val="left" w:pos="851"/>
        </w:tabs>
        <w:contextualSpacing/>
        <w:rPr>
          <w:rFonts w:eastAsia="Calibri"/>
          <w:bCs/>
        </w:rPr>
      </w:pPr>
      <w:r w:rsidRPr="001529C7">
        <w:rPr>
          <w:rFonts w:eastAsia="Calibri"/>
          <w:bCs/>
        </w:rPr>
        <w:t xml:space="preserve">- </w:t>
      </w:r>
      <w:r w:rsidR="00590BE1">
        <w:rPr>
          <w:rFonts w:eastAsia="Calibri"/>
          <w:bCs/>
        </w:rPr>
        <w:t xml:space="preserve">оказание </w:t>
      </w:r>
      <w:r w:rsidR="00590BE1" w:rsidRPr="00590BE1">
        <w:rPr>
          <w:rFonts w:eastAsia="Calibri"/>
          <w:b/>
          <w:bCs/>
        </w:rPr>
        <w:t xml:space="preserve">инфраструктурных </w:t>
      </w:r>
      <w:r w:rsidRPr="00590BE1">
        <w:rPr>
          <w:rFonts w:eastAsia="Calibri"/>
          <w:b/>
          <w:bCs/>
        </w:rPr>
        <w:t>услуг</w:t>
      </w:r>
      <w:r w:rsidRPr="001529C7">
        <w:rPr>
          <w:rFonts w:eastAsia="Calibri"/>
          <w:bCs/>
        </w:rPr>
        <w:t xml:space="preserve"> </w:t>
      </w:r>
      <w:r w:rsidR="00590BE1">
        <w:rPr>
          <w:rFonts w:eastAsia="Calibri"/>
          <w:bCs/>
        </w:rPr>
        <w:t xml:space="preserve">только </w:t>
      </w:r>
      <w:r w:rsidRPr="001529C7">
        <w:rPr>
          <w:rFonts w:eastAsia="Calibri"/>
          <w:bCs/>
        </w:rPr>
        <w:t>аэропорт</w:t>
      </w:r>
      <w:r w:rsidR="00590BE1">
        <w:rPr>
          <w:rFonts w:eastAsia="Calibri"/>
          <w:bCs/>
        </w:rPr>
        <w:t>ом</w:t>
      </w:r>
      <w:r w:rsidRPr="001529C7">
        <w:rPr>
          <w:rFonts w:eastAsia="Calibri"/>
          <w:bCs/>
        </w:rPr>
        <w:t>.</w:t>
      </w:r>
    </w:p>
    <w:p w14:paraId="7A799701" w14:textId="77777777" w:rsidR="007513F3" w:rsidRPr="001529C7" w:rsidRDefault="007513F3" w:rsidP="007513F3">
      <w:pPr>
        <w:tabs>
          <w:tab w:val="left" w:pos="851"/>
        </w:tabs>
        <w:contextualSpacing/>
        <w:rPr>
          <w:rFonts w:eastAsia="Calibri"/>
          <w:bCs/>
        </w:rPr>
      </w:pPr>
      <w:r w:rsidRPr="001529C7">
        <w:rPr>
          <w:rFonts w:eastAsia="Calibri"/>
          <w:bCs/>
        </w:rPr>
        <w:t>Правила направлены на улучшение бизнес-климата и развитие конкуренции путем обеспечения равного и недискриминационного доступа для осуществления услуг наземного обслуживания в аэропортах, в том числе поставки авиатоплива.</w:t>
      </w:r>
    </w:p>
    <w:p w14:paraId="25A2FC9F" w14:textId="77777777" w:rsidR="007513F3" w:rsidRPr="001529C7" w:rsidRDefault="007513F3" w:rsidP="007513F3">
      <w:pPr>
        <w:tabs>
          <w:tab w:val="left" w:pos="851"/>
        </w:tabs>
        <w:contextualSpacing/>
        <w:rPr>
          <w:rFonts w:eastAsia="Calibri"/>
          <w:bCs/>
          <w:i/>
          <w:iCs/>
          <w:sz w:val="24"/>
          <w:szCs w:val="24"/>
        </w:rPr>
      </w:pPr>
      <w:r w:rsidRPr="007513F3">
        <w:rPr>
          <w:rFonts w:eastAsia="Calibri"/>
          <w:b/>
          <w:bCs/>
          <w:i/>
          <w:iCs/>
          <w:sz w:val="24"/>
          <w:szCs w:val="24"/>
        </w:rPr>
        <w:t>Справочно</w:t>
      </w:r>
      <w:r w:rsidR="00590BE1">
        <w:rPr>
          <w:rFonts w:eastAsia="Calibri"/>
          <w:bCs/>
          <w:i/>
          <w:iCs/>
          <w:sz w:val="24"/>
          <w:szCs w:val="24"/>
        </w:rPr>
        <w:t>: на сегодня</w:t>
      </w:r>
      <w:r w:rsidRPr="001529C7">
        <w:rPr>
          <w:rFonts w:eastAsia="Calibri"/>
          <w:bCs/>
          <w:i/>
          <w:iCs/>
          <w:sz w:val="24"/>
          <w:szCs w:val="24"/>
        </w:rPr>
        <w:t xml:space="preserve"> АО «Международный аэропорт Алматы» в реализацию данных</w:t>
      </w:r>
      <w:r w:rsidR="00590BE1">
        <w:rPr>
          <w:rFonts w:eastAsia="Calibri"/>
          <w:bCs/>
          <w:i/>
          <w:iCs/>
          <w:sz w:val="24"/>
          <w:szCs w:val="24"/>
        </w:rPr>
        <w:t xml:space="preserve"> Правил</w:t>
      </w:r>
      <w:r w:rsidRPr="001529C7">
        <w:rPr>
          <w:rFonts w:eastAsia="Calibri"/>
          <w:bCs/>
          <w:i/>
          <w:iCs/>
          <w:sz w:val="24"/>
          <w:szCs w:val="24"/>
          <w:lang w:val="kk-KZ"/>
        </w:rPr>
        <w:t xml:space="preserve"> объявлен конкурс </w:t>
      </w:r>
      <w:r w:rsidR="00590BE1">
        <w:rPr>
          <w:rFonts w:eastAsia="Calibri"/>
          <w:bCs/>
          <w:i/>
          <w:iCs/>
          <w:sz w:val="24"/>
          <w:szCs w:val="24"/>
        </w:rPr>
        <w:t>по отбору поставщиков услуг по наземному</w:t>
      </w:r>
      <w:r w:rsidRPr="001529C7">
        <w:rPr>
          <w:rFonts w:eastAsia="Calibri"/>
          <w:bCs/>
          <w:i/>
          <w:iCs/>
          <w:sz w:val="24"/>
          <w:szCs w:val="24"/>
        </w:rPr>
        <w:t xml:space="preserve"> обслуживани</w:t>
      </w:r>
      <w:r w:rsidR="00590BE1">
        <w:rPr>
          <w:rFonts w:eastAsia="Calibri"/>
          <w:bCs/>
          <w:i/>
          <w:iCs/>
          <w:sz w:val="24"/>
          <w:szCs w:val="24"/>
        </w:rPr>
        <w:t>ю</w:t>
      </w:r>
      <w:r w:rsidRPr="001529C7">
        <w:rPr>
          <w:rFonts w:eastAsia="Calibri"/>
          <w:bCs/>
          <w:i/>
          <w:iCs/>
          <w:sz w:val="24"/>
          <w:szCs w:val="24"/>
        </w:rPr>
        <w:t xml:space="preserve">. </w:t>
      </w:r>
    </w:p>
    <w:p w14:paraId="78C231F4" w14:textId="77777777" w:rsidR="00F85F2F" w:rsidRPr="001529C7" w:rsidRDefault="00F85F2F" w:rsidP="004A3E7A">
      <w:pPr>
        <w:tabs>
          <w:tab w:val="left" w:pos="851"/>
        </w:tabs>
        <w:contextualSpacing/>
        <w:rPr>
          <w:rFonts w:eastAsia="Calibri"/>
          <w:b/>
          <w:i/>
          <w:iCs/>
        </w:rPr>
      </w:pPr>
      <w:r w:rsidRPr="001529C7">
        <w:rPr>
          <w:rFonts w:eastAsia="Calibri"/>
          <w:b/>
          <w:i/>
          <w:iCs/>
        </w:rPr>
        <w:t>Развитие конкуренции на рынке вертолетных услуг</w:t>
      </w:r>
    </w:p>
    <w:p w14:paraId="4D0367CF" w14:textId="77777777" w:rsidR="00F85F2F" w:rsidRPr="001529C7" w:rsidRDefault="00F85F2F" w:rsidP="00A37F38">
      <w:pPr>
        <w:tabs>
          <w:tab w:val="left" w:pos="851"/>
        </w:tabs>
        <w:contextualSpacing/>
        <w:rPr>
          <w:rStyle w:val="selectable-text"/>
          <w:rFonts w:eastAsiaTheme="majorEastAsia"/>
        </w:rPr>
      </w:pPr>
      <w:r w:rsidRPr="001529C7">
        <w:rPr>
          <w:rStyle w:val="selectable-text"/>
          <w:rFonts w:eastAsiaTheme="majorEastAsia"/>
        </w:rPr>
        <w:t xml:space="preserve">В Республике Казахстан эксплуатируются различные вертолеты </w:t>
      </w:r>
      <w:r w:rsidRPr="00A37F38">
        <w:rPr>
          <w:rStyle w:val="selectable-text"/>
          <w:rFonts w:eastAsiaTheme="majorEastAsia"/>
          <w:i/>
          <w:sz w:val="24"/>
        </w:rPr>
        <w:t>(марки: Ми-8/Ми-171, Ка-32, EC 130, EC 145, AW-139 и др.)</w:t>
      </w:r>
      <w:r w:rsidRPr="001529C7">
        <w:rPr>
          <w:rStyle w:val="selectable-text"/>
          <w:rFonts w:eastAsiaTheme="majorEastAsia"/>
        </w:rPr>
        <w:t>, оказывающие услуги по коммерческим воздушным перевозкам, воздушным съемкам и авиационные работы по охране и защите лесного фонда, полеты для оказания медицинской помощи населению и проведения санитарных мероприятий, поисковые и аварийно-спасательные работы, строительно-монтажные и погрузочно-разгрузочные работы, транспортно-связные пол</w:t>
      </w:r>
      <w:r w:rsidR="00A37F38">
        <w:rPr>
          <w:rStyle w:val="selectable-text"/>
          <w:rFonts w:eastAsiaTheme="majorEastAsia"/>
        </w:rPr>
        <w:t>е</w:t>
      </w:r>
      <w:r w:rsidRPr="001529C7">
        <w:rPr>
          <w:rStyle w:val="selectable-text"/>
          <w:rFonts w:eastAsiaTheme="majorEastAsia"/>
        </w:rPr>
        <w:t>ты, а также л</w:t>
      </w:r>
      <w:r w:rsidR="00A37F38">
        <w:rPr>
          <w:rStyle w:val="selectable-text"/>
          <w:rFonts w:eastAsiaTheme="majorEastAsia"/>
        </w:rPr>
        <w:t>е</w:t>
      </w:r>
      <w:r w:rsidRPr="001529C7">
        <w:rPr>
          <w:rStyle w:val="selectable-text"/>
          <w:rFonts w:eastAsiaTheme="majorEastAsia"/>
        </w:rPr>
        <w:t xml:space="preserve">тные проверки </w:t>
      </w:r>
      <w:r w:rsidRPr="00A37F38">
        <w:rPr>
          <w:rStyle w:val="selectable-text"/>
          <w:rFonts w:eastAsiaTheme="majorEastAsia"/>
          <w:i/>
          <w:sz w:val="24"/>
        </w:rPr>
        <w:t>(обл</w:t>
      </w:r>
      <w:r w:rsidR="00A37F38" w:rsidRPr="00A37F38">
        <w:rPr>
          <w:rStyle w:val="selectable-text"/>
          <w:rFonts w:eastAsiaTheme="majorEastAsia"/>
          <w:i/>
          <w:sz w:val="24"/>
        </w:rPr>
        <w:t>е</w:t>
      </w:r>
      <w:r w:rsidRPr="00A37F38">
        <w:rPr>
          <w:rStyle w:val="selectable-text"/>
          <w:rFonts w:eastAsiaTheme="majorEastAsia"/>
          <w:i/>
          <w:sz w:val="24"/>
        </w:rPr>
        <w:t>ты)</w:t>
      </w:r>
      <w:r w:rsidRPr="001529C7">
        <w:rPr>
          <w:rStyle w:val="selectable-text"/>
          <w:rFonts w:eastAsiaTheme="majorEastAsia"/>
        </w:rPr>
        <w:t xml:space="preserve"> наземных средств обеспечения пол</w:t>
      </w:r>
      <w:r w:rsidR="00A37F38">
        <w:rPr>
          <w:rStyle w:val="selectable-text"/>
          <w:rFonts w:eastAsiaTheme="majorEastAsia"/>
        </w:rPr>
        <w:t>е</w:t>
      </w:r>
      <w:r w:rsidRPr="001529C7">
        <w:rPr>
          <w:rStyle w:val="selectable-text"/>
          <w:rFonts w:eastAsiaTheme="majorEastAsia"/>
        </w:rPr>
        <w:t xml:space="preserve">тов авиационной радиосвязи, аэродромных схем и светосигнального обеспечения. </w:t>
      </w:r>
    </w:p>
    <w:p w14:paraId="16B247F1" w14:textId="77777777" w:rsidR="00F85F2F" w:rsidRPr="001529C7" w:rsidRDefault="00F85F2F" w:rsidP="00A37F38">
      <w:pPr>
        <w:tabs>
          <w:tab w:val="left" w:pos="851"/>
        </w:tabs>
        <w:contextualSpacing/>
        <w:rPr>
          <w:rFonts w:eastAsia="Calibri"/>
          <w:b/>
        </w:rPr>
      </w:pPr>
      <w:r w:rsidRPr="001529C7">
        <w:rPr>
          <w:rStyle w:val="selectable-text"/>
          <w:rFonts w:eastAsiaTheme="majorEastAsia"/>
        </w:rPr>
        <w:lastRenderedPageBreak/>
        <w:t>Основными эксплуатантами являются АО «</w:t>
      </w:r>
      <w:proofErr w:type="spellStart"/>
      <w:r w:rsidRPr="001529C7">
        <w:rPr>
          <w:rStyle w:val="selectable-text"/>
          <w:rFonts w:eastAsiaTheme="majorEastAsia"/>
        </w:rPr>
        <w:t>Kaz</w:t>
      </w:r>
      <w:proofErr w:type="spellEnd"/>
      <w:r w:rsidRPr="001529C7">
        <w:rPr>
          <w:rStyle w:val="selectable-text"/>
          <w:rFonts w:eastAsiaTheme="majorEastAsia"/>
        </w:rPr>
        <w:t xml:space="preserve"> Air Jet», АО «Авиакомпания «</w:t>
      </w:r>
      <w:proofErr w:type="spellStart"/>
      <w:r w:rsidRPr="001529C7">
        <w:rPr>
          <w:rStyle w:val="selectable-text"/>
          <w:rFonts w:eastAsiaTheme="majorEastAsia"/>
        </w:rPr>
        <w:t>Fly</w:t>
      </w:r>
      <w:proofErr w:type="spellEnd"/>
      <w:r w:rsidRPr="001529C7">
        <w:rPr>
          <w:rStyle w:val="selectable-text"/>
          <w:rFonts w:eastAsiaTheme="majorEastAsia"/>
        </w:rPr>
        <w:t xml:space="preserve"> Jet.kz», АО «</w:t>
      </w:r>
      <w:proofErr w:type="spellStart"/>
      <w:r w:rsidRPr="001529C7">
        <w:rPr>
          <w:rStyle w:val="selectable-text"/>
          <w:rFonts w:eastAsiaTheme="majorEastAsia"/>
        </w:rPr>
        <w:t>Казавиаспас</w:t>
      </w:r>
      <w:proofErr w:type="spellEnd"/>
      <w:r w:rsidRPr="001529C7">
        <w:rPr>
          <w:rStyle w:val="selectable-text"/>
          <w:rFonts w:eastAsiaTheme="majorEastAsia"/>
        </w:rPr>
        <w:t>», АО «Авиакомпания «</w:t>
      </w:r>
      <w:proofErr w:type="spellStart"/>
      <w:r w:rsidRPr="001529C7">
        <w:rPr>
          <w:rStyle w:val="selectable-text"/>
          <w:rFonts w:eastAsiaTheme="majorEastAsia"/>
        </w:rPr>
        <w:t>Бейбарыс</w:t>
      </w:r>
      <w:proofErr w:type="spellEnd"/>
      <w:r w:rsidRPr="001529C7">
        <w:rPr>
          <w:rStyle w:val="selectable-text"/>
          <w:rFonts w:eastAsiaTheme="majorEastAsia"/>
        </w:rPr>
        <w:t>», ТОО «</w:t>
      </w:r>
      <w:proofErr w:type="spellStart"/>
      <w:r w:rsidRPr="001529C7">
        <w:rPr>
          <w:rStyle w:val="selectable-text"/>
          <w:rFonts w:eastAsiaTheme="majorEastAsia"/>
        </w:rPr>
        <w:t>Dala</w:t>
      </w:r>
      <w:proofErr w:type="spellEnd"/>
      <w:r w:rsidRPr="001529C7">
        <w:rPr>
          <w:rStyle w:val="selectable-text"/>
          <w:rFonts w:eastAsiaTheme="majorEastAsia"/>
        </w:rPr>
        <w:t xml:space="preserve"> Air», КГКП «АП ВКО», ТОО «Q-</w:t>
      </w:r>
      <w:proofErr w:type="spellStart"/>
      <w:r w:rsidRPr="001529C7">
        <w:rPr>
          <w:rStyle w:val="selectable-text"/>
          <w:rFonts w:eastAsiaTheme="majorEastAsia"/>
        </w:rPr>
        <w:t>Avia</w:t>
      </w:r>
      <w:proofErr w:type="spellEnd"/>
      <w:r w:rsidRPr="001529C7">
        <w:rPr>
          <w:rStyle w:val="selectable-text"/>
          <w:rFonts w:eastAsiaTheme="majorEastAsia"/>
        </w:rPr>
        <w:t>», АО «Евро-Азия Эйр», АО «</w:t>
      </w:r>
      <w:proofErr w:type="spellStart"/>
      <w:r w:rsidRPr="001529C7">
        <w:rPr>
          <w:rStyle w:val="selectable-text"/>
          <w:rFonts w:eastAsiaTheme="majorEastAsia"/>
        </w:rPr>
        <w:t>Бурундай</w:t>
      </w:r>
      <w:proofErr w:type="spellEnd"/>
      <w:r w:rsidRPr="001529C7">
        <w:rPr>
          <w:rStyle w:val="selectable-text"/>
          <w:rFonts w:eastAsiaTheme="majorEastAsia"/>
        </w:rPr>
        <w:t xml:space="preserve"> Авиа», ТОО «САУТС ОЙЛ».</w:t>
      </w:r>
    </w:p>
    <w:p w14:paraId="507EB6ED" w14:textId="77777777" w:rsidR="00F85F2F" w:rsidRPr="001529C7" w:rsidRDefault="00F85F2F" w:rsidP="00A37F38">
      <w:pPr>
        <w:tabs>
          <w:tab w:val="left" w:pos="851"/>
        </w:tabs>
        <w:contextualSpacing/>
        <w:rPr>
          <w:rFonts w:eastAsia="Calibri"/>
          <w:bCs/>
        </w:rPr>
      </w:pPr>
      <w:r w:rsidRPr="001529C7">
        <w:rPr>
          <w:rFonts w:eastAsia="Calibri"/>
          <w:bCs/>
        </w:rPr>
        <w:t xml:space="preserve">При этом, в соответствии с постановлением Правительства Республики Казахстан от 18 февраля 2016 года № 72 </w:t>
      </w:r>
      <w:r w:rsidRPr="001529C7">
        <w:rPr>
          <w:rFonts w:eastAsia="Calibri"/>
          <w:bCs/>
          <w:i/>
          <w:iCs/>
          <w:sz w:val="22"/>
          <w:szCs w:val="22"/>
        </w:rPr>
        <w:t>(далее – Постановление)</w:t>
      </w:r>
      <w:r w:rsidRPr="001529C7">
        <w:rPr>
          <w:rFonts w:eastAsia="Calibri"/>
          <w:bCs/>
        </w:rPr>
        <w:t xml:space="preserve">, АО «Казавиаспас» определено </w:t>
      </w:r>
      <w:r w:rsidRPr="00A37F38">
        <w:rPr>
          <w:rFonts w:eastAsia="Calibri"/>
          <w:b/>
          <w:bCs/>
        </w:rPr>
        <w:t>единым оператором вертолетных услуг</w:t>
      </w:r>
      <w:r w:rsidRPr="001529C7">
        <w:rPr>
          <w:rFonts w:eastAsia="Calibri"/>
          <w:bCs/>
        </w:rPr>
        <w:t xml:space="preserve">. Правовое положение единого оператора по предоставлению вертолетных услуг регламентировано статьей 82-1 Закона «Об использовании воздушного пространства Республики Казахстан и деятельности авиации». </w:t>
      </w:r>
    </w:p>
    <w:p w14:paraId="283C7BCA" w14:textId="77777777" w:rsidR="00F85F2F" w:rsidRPr="001529C7" w:rsidRDefault="00A37F38" w:rsidP="00A37F38">
      <w:pPr>
        <w:tabs>
          <w:tab w:val="left" w:pos="851"/>
        </w:tabs>
        <w:contextualSpacing/>
        <w:rPr>
          <w:rFonts w:eastAsia="Calibri"/>
          <w:bCs/>
        </w:rPr>
      </w:pPr>
      <w:r w:rsidRPr="001529C7">
        <w:rPr>
          <w:rFonts w:eastAsia="Calibri"/>
          <w:bCs/>
        </w:rPr>
        <w:t>АО «Казавиаспас»</w:t>
      </w:r>
      <w:r>
        <w:rPr>
          <w:rFonts w:eastAsia="Calibri"/>
          <w:bCs/>
        </w:rPr>
        <w:t xml:space="preserve"> </w:t>
      </w:r>
      <w:r w:rsidR="00F85F2F" w:rsidRPr="001529C7">
        <w:rPr>
          <w:rFonts w:eastAsia="Calibri"/>
          <w:bCs/>
        </w:rPr>
        <w:t>выполняет полеты по предупреждению и ликвидации ЧС, оказание экстренной медицинской помощи в форме санитарной авиации, авиационной охране лесов и животного мира, поисково-спасательному обеспечению полетов, перевозке охраняемых лиц в интересах местных исполнительных органов.</w:t>
      </w:r>
    </w:p>
    <w:p w14:paraId="3365B81E" w14:textId="77777777" w:rsidR="00F85F2F" w:rsidRPr="001529C7" w:rsidRDefault="00F85F2F" w:rsidP="00A37F38">
      <w:pPr>
        <w:rPr>
          <w:bCs/>
          <w:color w:val="000000"/>
        </w:rPr>
      </w:pPr>
      <w:r w:rsidRPr="001529C7">
        <w:rPr>
          <w:rFonts w:eastAsia="Calibri"/>
          <w:bCs/>
          <w:lang w:val="kk-KZ"/>
        </w:rPr>
        <w:t xml:space="preserve">Правительством принята Программа развития АО «Казависпас» на период с 2020 по 2029 годы. </w:t>
      </w:r>
      <w:bookmarkStart w:id="39" w:name="_Hlk15218782"/>
      <w:r w:rsidRPr="001529C7">
        <w:rPr>
          <w:bCs/>
          <w:color w:val="000000"/>
        </w:rPr>
        <w:t xml:space="preserve">Общая сумма денежных средств на пополнение авиапарка и для удовлетворения потребностей государственных органов планируется в размере 274,9 млрд. тенге </w:t>
      </w:r>
      <w:r w:rsidRPr="00A37F38">
        <w:rPr>
          <w:bCs/>
          <w:i/>
          <w:color w:val="000000"/>
          <w:sz w:val="24"/>
        </w:rPr>
        <w:t>(включая затраты на инфраструктуру и обучение)</w:t>
      </w:r>
      <w:r w:rsidRPr="001529C7">
        <w:rPr>
          <w:bCs/>
          <w:color w:val="000000"/>
        </w:rPr>
        <w:t xml:space="preserve"> из них:</w:t>
      </w:r>
    </w:p>
    <w:bookmarkEnd w:id="39"/>
    <w:p w14:paraId="60553887" w14:textId="77777777" w:rsidR="00F85F2F" w:rsidRPr="001529C7" w:rsidRDefault="00F85F2F" w:rsidP="00A37F38">
      <w:r w:rsidRPr="001529C7">
        <w:t xml:space="preserve">- 100,6 </w:t>
      </w:r>
      <w:proofErr w:type="spellStart"/>
      <w:proofErr w:type="gramStart"/>
      <w:r w:rsidRPr="001529C7">
        <w:t>млрд.тенге</w:t>
      </w:r>
      <w:proofErr w:type="spellEnd"/>
      <w:proofErr w:type="gramEnd"/>
      <w:r w:rsidR="00A37F38" w:rsidRPr="001529C7">
        <w:t xml:space="preserve"> – </w:t>
      </w:r>
      <w:r w:rsidRPr="001529C7">
        <w:t>26 самолетов;</w:t>
      </w:r>
    </w:p>
    <w:p w14:paraId="406686E2" w14:textId="77777777" w:rsidR="00F85F2F" w:rsidRPr="001529C7" w:rsidRDefault="00F85F2F" w:rsidP="00A37F38">
      <w:r w:rsidRPr="001529C7">
        <w:t>- 162,7</w:t>
      </w:r>
      <w:r w:rsidR="00A37F38">
        <w:t xml:space="preserve"> </w:t>
      </w:r>
      <w:proofErr w:type="spellStart"/>
      <w:proofErr w:type="gramStart"/>
      <w:r w:rsidRPr="001529C7">
        <w:t>млрд.тенге</w:t>
      </w:r>
      <w:proofErr w:type="spellEnd"/>
      <w:proofErr w:type="gramEnd"/>
      <w:r w:rsidR="00A37F38" w:rsidRPr="001529C7">
        <w:t xml:space="preserve"> – </w:t>
      </w:r>
      <w:r w:rsidRPr="001529C7">
        <w:t>32 вертолета;</w:t>
      </w:r>
    </w:p>
    <w:p w14:paraId="38515EE6" w14:textId="77777777" w:rsidR="00F85F2F" w:rsidRPr="001529C7" w:rsidRDefault="00F85F2F" w:rsidP="00A37F38">
      <w:r w:rsidRPr="001529C7">
        <w:t>- 11,5</w:t>
      </w:r>
      <w:r w:rsidR="00A37F38">
        <w:t xml:space="preserve"> </w:t>
      </w:r>
      <w:proofErr w:type="spellStart"/>
      <w:proofErr w:type="gramStart"/>
      <w:r w:rsidRPr="001529C7">
        <w:t>млрд.тенге</w:t>
      </w:r>
      <w:proofErr w:type="spellEnd"/>
      <w:proofErr w:type="gramEnd"/>
      <w:r w:rsidRPr="001529C7">
        <w:t xml:space="preserve"> – на обеспечение инфраструктуры и обучение летно-технического персонала.</w:t>
      </w:r>
    </w:p>
    <w:p w14:paraId="24B26C62" w14:textId="77777777" w:rsidR="00F85F2F" w:rsidRPr="001529C7" w:rsidRDefault="00F85F2F" w:rsidP="00A37F38">
      <w:pPr>
        <w:rPr>
          <w:rFonts w:eastAsia="Calibri"/>
          <w:bCs/>
        </w:rPr>
      </w:pPr>
      <w:r w:rsidRPr="001529C7">
        <w:t>Пополнение авиапарка АО «Казавиаспас» предполагается в течение десяти лет.</w:t>
      </w:r>
      <w:r w:rsidR="00A37F38">
        <w:t xml:space="preserve"> </w:t>
      </w:r>
      <w:r w:rsidRPr="001529C7">
        <w:rPr>
          <w:rFonts w:eastAsia="Calibri"/>
          <w:bCs/>
          <w:lang w:val="kk-KZ"/>
        </w:rPr>
        <w:t>По мнению, Министерства по чрезвычайных ситуациям</w:t>
      </w:r>
      <w:r w:rsidRPr="001529C7">
        <w:rPr>
          <w:rFonts w:eastAsia="Calibri"/>
          <w:bCs/>
        </w:rPr>
        <w:t xml:space="preserve">, передача в конкурентную среду вертолетных услуг, предоставляемых государственным органам и организациям, повлечет невозможность выполнения </w:t>
      </w:r>
      <w:r w:rsidR="00A37F38">
        <w:rPr>
          <w:rFonts w:eastAsia="Calibri"/>
          <w:bCs/>
        </w:rPr>
        <w:br/>
      </w:r>
      <w:r w:rsidRPr="001529C7">
        <w:rPr>
          <w:rFonts w:eastAsia="Calibri"/>
          <w:bCs/>
        </w:rPr>
        <w:t>АО «Казавиаспас» полетов по заданиям санитарной авиации и лесоохраны, а также снижение качества обеспечения безопасности полетов за счет демпинга цен частными компаниями.</w:t>
      </w:r>
    </w:p>
    <w:p w14:paraId="6BF4A25F" w14:textId="77777777" w:rsidR="00F85F2F" w:rsidRPr="001529C7" w:rsidRDefault="00F85F2F" w:rsidP="00A37F38">
      <w:pPr>
        <w:tabs>
          <w:tab w:val="left" w:pos="851"/>
        </w:tabs>
        <w:contextualSpacing/>
        <w:rPr>
          <w:rFonts w:eastAsia="Calibri"/>
          <w:bCs/>
        </w:rPr>
      </w:pPr>
      <w:r w:rsidRPr="001529C7">
        <w:rPr>
          <w:rFonts w:eastAsia="Calibri"/>
          <w:bCs/>
        </w:rPr>
        <w:t xml:space="preserve">При этом, отдельная критика среди потребителей данных по качеству предоставляемых услуг и </w:t>
      </w:r>
      <w:proofErr w:type="gramStart"/>
      <w:r w:rsidRPr="001529C7">
        <w:rPr>
          <w:rFonts w:eastAsia="Calibri"/>
          <w:bCs/>
        </w:rPr>
        <w:t>цен</w:t>
      </w:r>
      <w:proofErr w:type="gramEnd"/>
      <w:r w:rsidRPr="001529C7">
        <w:rPr>
          <w:rFonts w:eastAsia="Calibri"/>
          <w:bCs/>
        </w:rPr>
        <w:t xml:space="preserve"> оказываемых </w:t>
      </w:r>
      <w:r w:rsidR="00A37F38" w:rsidRPr="001529C7">
        <w:rPr>
          <w:rFonts w:eastAsia="Calibri"/>
          <w:bCs/>
          <w:lang w:val="kk-KZ"/>
        </w:rPr>
        <w:t xml:space="preserve">АО «Казависпас» </w:t>
      </w:r>
      <w:r w:rsidRPr="001529C7">
        <w:rPr>
          <w:rFonts w:eastAsia="Calibri"/>
          <w:bCs/>
        </w:rPr>
        <w:t xml:space="preserve">в лице </w:t>
      </w:r>
      <w:r w:rsidR="00A37F38">
        <w:rPr>
          <w:rFonts w:eastAsia="Calibri"/>
          <w:bCs/>
        </w:rPr>
        <w:t>м</w:t>
      </w:r>
      <w:r w:rsidRPr="001529C7">
        <w:rPr>
          <w:rFonts w:eastAsia="Calibri"/>
          <w:bCs/>
        </w:rPr>
        <w:t xml:space="preserve">инистерств здравоохранения и </w:t>
      </w:r>
      <w:r w:rsidR="00A37F38">
        <w:rPr>
          <w:rFonts w:eastAsia="Calibri"/>
          <w:bCs/>
        </w:rPr>
        <w:t>экологии и природных ресурсов</w:t>
      </w:r>
      <w:r w:rsidRPr="001529C7">
        <w:rPr>
          <w:rFonts w:eastAsia="Calibri"/>
          <w:bCs/>
        </w:rPr>
        <w:t xml:space="preserve">. </w:t>
      </w:r>
      <w:r w:rsidR="00A37F38">
        <w:rPr>
          <w:rFonts w:eastAsia="Calibri"/>
          <w:bCs/>
        </w:rPr>
        <w:t xml:space="preserve">Ими предлагается </w:t>
      </w:r>
      <w:r w:rsidRPr="001529C7">
        <w:rPr>
          <w:rFonts w:eastAsia="Calibri"/>
          <w:bCs/>
        </w:rPr>
        <w:t xml:space="preserve">предоставить выбор поставщиков авиационных </w:t>
      </w:r>
      <w:r w:rsidRPr="00A37F38">
        <w:rPr>
          <w:rFonts w:eastAsia="Calibri"/>
          <w:bCs/>
          <w:i/>
          <w:sz w:val="24"/>
        </w:rPr>
        <w:t>(вертолетных)</w:t>
      </w:r>
      <w:r w:rsidRPr="001529C7">
        <w:rPr>
          <w:rFonts w:eastAsia="Calibri"/>
          <w:bCs/>
        </w:rPr>
        <w:t xml:space="preserve"> услуг, на общих основаниях, что позволит создать конкурентную среду за счет привлечения на рынок вертолетных услуг частных авиакомпаний-эксплуатантов воздушных судов, отвечающих соответствующим требованиям, что в итоге положительно скажется на качестве предоставляемых медицинских услуг и по авиационной охране лесов от пожаров. </w:t>
      </w:r>
    </w:p>
    <w:p w14:paraId="23060E40" w14:textId="77777777" w:rsidR="00F85F2F" w:rsidRPr="001529C7" w:rsidRDefault="00F85F2F" w:rsidP="008E459E">
      <w:pPr>
        <w:rPr>
          <w:rFonts w:eastAsia="Calibri"/>
          <w:bCs/>
        </w:rPr>
      </w:pPr>
      <w:r w:rsidRPr="001529C7">
        <w:t>При этом, Программа развития АО «</w:t>
      </w:r>
      <w:proofErr w:type="spellStart"/>
      <w:r w:rsidRPr="001529C7">
        <w:t>Казависпас</w:t>
      </w:r>
      <w:proofErr w:type="spellEnd"/>
      <w:r w:rsidRPr="001529C7">
        <w:t xml:space="preserve">» на период с 2020 по 2029 годы, по мнению Агентства, приводит к </w:t>
      </w:r>
      <w:r w:rsidRPr="008E459E">
        <w:rPr>
          <w:b/>
        </w:rPr>
        <w:t>усилению рыночной власти на рынке предоставления вертолетных услуг</w:t>
      </w:r>
      <w:r w:rsidRPr="001529C7">
        <w:t>.</w:t>
      </w:r>
      <w:r w:rsidR="008E459E">
        <w:t xml:space="preserve"> Д</w:t>
      </w:r>
      <w:r w:rsidRPr="001529C7">
        <w:t>анный вопрос рассматривается на Совете отечественных предпринимателей.</w:t>
      </w:r>
    </w:p>
    <w:p w14:paraId="3A5D6AEB" w14:textId="77777777" w:rsidR="00F85F2F" w:rsidRPr="001529C7" w:rsidRDefault="00F85F2F" w:rsidP="00A37F38">
      <w:pPr>
        <w:tabs>
          <w:tab w:val="left" w:pos="851"/>
        </w:tabs>
        <w:contextualSpacing/>
        <w:rPr>
          <w:rFonts w:eastAsia="Calibri"/>
          <w:bCs/>
        </w:rPr>
      </w:pPr>
      <w:r w:rsidRPr="001529C7">
        <w:rPr>
          <w:rFonts w:eastAsia="Calibri"/>
          <w:bCs/>
        </w:rPr>
        <w:lastRenderedPageBreak/>
        <w:t xml:space="preserve">В этой связи, с учетом позиций, выработанных на рабочих группах, Агентство считает целесообразным </w:t>
      </w:r>
      <w:r w:rsidRPr="008E459E">
        <w:rPr>
          <w:rFonts w:eastAsia="Calibri"/>
          <w:b/>
          <w:bCs/>
        </w:rPr>
        <w:t>передать в конкурентную среду</w:t>
      </w:r>
      <w:r w:rsidRPr="001529C7">
        <w:rPr>
          <w:rFonts w:eastAsia="Calibri"/>
          <w:bCs/>
        </w:rPr>
        <w:t xml:space="preserve"> </w:t>
      </w:r>
      <w:r w:rsidRPr="008E459E">
        <w:rPr>
          <w:rFonts w:eastAsia="Calibri"/>
          <w:b/>
          <w:bCs/>
        </w:rPr>
        <w:t>услуги по оказанию экстренной медицинской помощи</w:t>
      </w:r>
      <w:r w:rsidRPr="001529C7">
        <w:rPr>
          <w:rFonts w:eastAsia="Calibri"/>
          <w:bCs/>
        </w:rPr>
        <w:t xml:space="preserve"> в форме медицинской авиации и услуги по авиационной охране лесов и животного мира, всеми эксплуатантами, отвечающих соответствующим требованиям, что в свою очередь послужит стимуляции сектора частных авиаперевозчиков. При этом, необходимо </w:t>
      </w:r>
      <w:r w:rsidRPr="008E459E">
        <w:rPr>
          <w:rFonts w:eastAsia="Calibri"/>
          <w:b/>
          <w:bCs/>
        </w:rPr>
        <w:t>пересмотреть Программу</w:t>
      </w:r>
      <w:r w:rsidRPr="001529C7">
        <w:rPr>
          <w:rFonts w:eastAsia="Calibri"/>
          <w:bCs/>
        </w:rPr>
        <w:t xml:space="preserve"> развития АО «Казавиаспас» на 2020-2029 годы с учетом наличия конкурентной среды.</w:t>
      </w:r>
    </w:p>
    <w:p w14:paraId="2CDB7FA8" w14:textId="77777777" w:rsidR="00E972FE" w:rsidRPr="001529C7" w:rsidRDefault="00E972FE" w:rsidP="00901D92">
      <w:pPr>
        <w:pStyle w:val="2"/>
        <w:numPr>
          <w:ilvl w:val="1"/>
          <w:numId w:val="8"/>
        </w:numPr>
        <w:tabs>
          <w:tab w:val="left" w:pos="0"/>
          <w:tab w:val="left" w:pos="1134"/>
        </w:tabs>
        <w:spacing w:before="240" w:after="240"/>
        <w:ind w:left="0" w:firstLine="567"/>
        <w:rPr>
          <w:rFonts w:cs="Times New Roman"/>
          <w:szCs w:val="28"/>
        </w:rPr>
      </w:pPr>
      <w:bookmarkStart w:id="40" w:name="_Toc137900838"/>
      <w:r w:rsidRPr="001529C7">
        <w:rPr>
          <w:rFonts w:cs="Times New Roman"/>
          <w:szCs w:val="28"/>
        </w:rPr>
        <w:t>Рынок жилищного строительства</w:t>
      </w:r>
      <w:bookmarkEnd w:id="40"/>
    </w:p>
    <w:p w14:paraId="7BBD120A" w14:textId="77777777" w:rsidR="0059338B" w:rsidRPr="001529C7" w:rsidRDefault="0059338B" w:rsidP="0059338B">
      <w:r w:rsidRPr="001529C7">
        <w:t xml:space="preserve">Анализ состояния конкуренции показал </w:t>
      </w:r>
      <w:r w:rsidRPr="008E459E">
        <w:rPr>
          <w:b/>
          <w:i/>
        </w:rPr>
        <w:t>высокий уровень концентрации</w:t>
      </w:r>
      <w:r w:rsidRPr="001529C7">
        <w:t xml:space="preserve"> на локальных </w:t>
      </w:r>
      <w:r w:rsidRPr="008E459E">
        <w:rPr>
          <w:i/>
          <w:sz w:val="24"/>
        </w:rPr>
        <w:t>(региональных)</w:t>
      </w:r>
      <w:r w:rsidRPr="001529C7">
        <w:t xml:space="preserve"> рынках реализации жилья. Вместе с тем, в СКО, Алматинской, </w:t>
      </w:r>
      <w:r w:rsidRPr="0083522E">
        <w:t>Жамбылской, Кызылординской, Манг</w:t>
      </w:r>
      <w:r w:rsidR="008E459E" w:rsidRPr="0083522E">
        <w:t>и</w:t>
      </w:r>
      <w:r w:rsidRPr="0083522E">
        <w:t xml:space="preserve">стауской областях рынки жилья характеризуются как </w:t>
      </w:r>
      <w:r w:rsidRPr="0083522E">
        <w:rPr>
          <w:b/>
          <w:i/>
        </w:rPr>
        <w:t>умеренноконцентрированные</w:t>
      </w:r>
      <w:r w:rsidRPr="0083522E">
        <w:t xml:space="preserve">, в городах Алматы и Астаны рынки реализации жилья I и II классов определены как </w:t>
      </w:r>
      <w:r w:rsidRPr="0083522E">
        <w:rPr>
          <w:b/>
          <w:i/>
        </w:rPr>
        <w:t>высококонцентрированные</w:t>
      </w:r>
      <w:r w:rsidRPr="0083522E">
        <w:t xml:space="preserve">, III и IV классов </w:t>
      </w:r>
      <w:r w:rsidR="008E459E" w:rsidRPr="0083522E">
        <w:t>–</w:t>
      </w:r>
      <w:r w:rsidRPr="0083522E">
        <w:t xml:space="preserve"> </w:t>
      </w:r>
      <w:r w:rsidRPr="0083522E">
        <w:rPr>
          <w:b/>
          <w:i/>
        </w:rPr>
        <w:t>умеренноконцентрированные</w:t>
      </w:r>
      <w:r w:rsidRPr="001529C7">
        <w:t>.</w:t>
      </w:r>
    </w:p>
    <w:p w14:paraId="1F6A0AD0" w14:textId="77777777" w:rsidR="0059338B" w:rsidRPr="001529C7" w:rsidRDefault="0059338B" w:rsidP="0059338B">
      <w:r w:rsidRPr="001529C7">
        <w:t>В этой связи, в 2022 году рынок жилищного строительства рассмотрен Агентством на предмет разработки комплекса мер, направленных на защиту и развитие конкуренции.</w:t>
      </w:r>
    </w:p>
    <w:p w14:paraId="422D86BC" w14:textId="77777777" w:rsidR="0059338B" w:rsidRPr="001529C7" w:rsidRDefault="0059338B" w:rsidP="0059338B">
      <w:r w:rsidRPr="001529C7">
        <w:t xml:space="preserve">За 3 года средняя стоимость одного квадратного метра первичного жилья увеличилась </w:t>
      </w:r>
      <w:r w:rsidRPr="008E459E">
        <w:rPr>
          <w:b/>
        </w:rPr>
        <w:t>на 48,5%</w:t>
      </w:r>
      <w:r w:rsidRPr="001529C7">
        <w:t xml:space="preserve"> </w:t>
      </w:r>
      <w:r w:rsidRPr="008E459E">
        <w:rPr>
          <w:i/>
          <w:sz w:val="24"/>
        </w:rPr>
        <w:t>(с 290 до 430 тысяч тенге)</w:t>
      </w:r>
      <w:r w:rsidRPr="001529C7">
        <w:t xml:space="preserve">. При этом темпы роста стоимости жилья </w:t>
      </w:r>
      <w:r w:rsidRPr="008E459E">
        <w:rPr>
          <w:b/>
        </w:rPr>
        <w:t>не коррелируется</w:t>
      </w:r>
      <w:r w:rsidRPr="001529C7">
        <w:t xml:space="preserve"> с темпами роста цен на строительные материалы.</w:t>
      </w:r>
    </w:p>
    <w:p w14:paraId="6796A479" w14:textId="77777777" w:rsidR="0059338B" w:rsidRPr="001529C7" w:rsidRDefault="0059338B" w:rsidP="0059338B">
      <w:r w:rsidRPr="001529C7">
        <w:t>По мнению Агентства</w:t>
      </w:r>
      <w:r w:rsidR="008E459E">
        <w:t>,</w:t>
      </w:r>
      <w:r w:rsidRPr="001529C7">
        <w:t xml:space="preserve"> ключевым фактором роста цен стало </w:t>
      </w:r>
      <w:r w:rsidRPr="008E459E">
        <w:rPr>
          <w:b/>
        </w:rPr>
        <w:t>стимулирование спроса</w:t>
      </w:r>
      <w:r w:rsidRPr="001529C7">
        <w:t xml:space="preserve">. С 2019 года </w:t>
      </w:r>
      <w:r w:rsidRPr="008E459E">
        <w:rPr>
          <w:b/>
        </w:rPr>
        <w:t xml:space="preserve">3,6 трлн. тенге </w:t>
      </w:r>
      <w:r w:rsidRPr="001529C7">
        <w:t xml:space="preserve">поступило на рынок жилья от реализации программ </w:t>
      </w:r>
      <w:r w:rsidRPr="008E459E">
        <w:rPr>
          <w:i/>
          <w:sz w:val="24"/>
        </w:rPr>
        <w:t>(«7-20-25», «</w:t>
      </w:r>
      <w:proofErr w:type="spellStart"/>
      <w:r w:rsidRPr="008E459E">
        <w:rPr>
          <w:i/>
          <w:sz w:val="24"/>
        </w:rPr>
        <w:t>Баспана</w:t>
      </w:r>
      <w:proofErr w:type="spellEnd"/>
      <w:r w:rsidRPr="008E459E">
        <w:rPr>
          <w:i/>
          <w:sz w:val="24"/>
        </w:rPr>
        <w:t>-Хит»)</w:t>
      </w:r>
      <w:r w:rsidRPr="001529C7">
        <w:t xml:space="preserve"> и пенсионных накоплений. Однако спекулятивный рост цен со стороны застройщиков </w:t>
      </w:r>
      <w:r w:rsidRPr="00D67755">
        <w:rPr>
          <w:b/>
        </w:rPr>
        <w:t>снизил эффект от социальных инициатив государства</w:t>
      </w:r>
      <w:r w:rsidRPr="001529C7">
        <w:t>, в связи с чем основными бенефициарами поддержки стали строительные компании.</w:t>
      </w:r>
    </w:p>
    <w:p w14:paraId="1930AF6B" w14:textId="77777777" w:rsidR="0059338B" w:rsidRPr="001529C7" w:rsidRDefault="0059338B" w:rsidP="0059338B">
      <w:r w:rsidRPr="001529C7">
        <w:t xml:space="preserve">Что касается инфраструктуры, то за 5 лет доля импорта строительных материалов практически не изменилась. Если в 2017 году она составила 46%, то в конце 2021 года </w:t>
      </w:r>
      <w:r w:rsidR="008E459E">
        <w:t>–</w:t>
      </w:r>
      <w:r w:rsidRPr="001529C7">
        <w:t xml:space="preserve"> 43%.</w:t>
      </w:r>
      <w:r w:rsidR="005450E8">
        <w:t xml:space="preserve"> </w:t>
      </w:r>
      <w:r w:rsidRPr="001529C7">
        <w:t>За пять лет объем производства стро</w:t>
      </w:r>
      <w:r w:rsidR="005450E8">
        <w:t xml:space="preserve">ительных </w:t>
      </w:r>
      <w:r w:rsidRPr="001529C7">
        <w:t xml:space="preserve">материалов вырос </w:t>
      </w:r>
      <w:r w:rsidRPr="005450E8">
        <w:rPr>
          <w:b/>
        </w:rPr>
        <w:t>в 2 раза</w:t>
      </w:r>
      <w:r w:rsidRPr="001529C7">
        <w:t xml:space="preserve">, однако за счет внутреннего производства покрывается потребность только в базовых материалах. Зависимость от материалов с высокой добавленной стоимостью сохраняется </w:t>
      </w:r>
      <w:r w:rsidRPr="005450E8">
        <w:rPr>
          <w:b/>
        </w:rPr>
        <w:t>на уровне от 50 до 100%</w:t>
      </w:r>
      <w:r w:rsidRPr="001529C7">
        <w:t>.</w:t>
      </w:r>
    </w:p>
    <w:p w14:paraId="7BC66034" w14:textId="77777777" w:rsidR="0059338B" w:rsidRPr="001529C7" w:rsidRDefault="0059338B" w:rsidP="0059338B">
      <w:r w:rsidRPr="001529C7">
        <w:t>Кроме фактора стимулирования спроса и роста цен на стро</w:t>
      </w:r>
      <w:r w:rsidR="005450E8">
        <w:t xml:space="preserve">ительные </w:t>
      </w:r>
      <w:r w:rsidRPr="001529C7">
        <w:t xml:space="preserve">материалы, на стоимость жилья также оказывает </w:t>
      </w:r>
      <w:r w:rsidRPr="005450E8">
        <w:rPr>
          <w:b/>
        </w:rPr>
        <w:t>влияние государственное регулирование</w:t>
      </w:r>
      <w:r w:rsidRPr="001529C7">
        <w:t xml:space="preserve">, </w:t>
      </w:r>
      <w:r w:rsidRPr="005450E8">
        <w:rPr>
          <w:b/>
        </w:rPr>
        <w:t>доступ к земле и инфраструктуре</w:t>
      </w:r>
      <w:r w:rsidRPr="001529C7">
        <w:t>.</w:t>
      </w:r>
    </w:p>
    <w:p w14:paraId="04659DE9" w14:textId="77777777" w:rsidR="0059338B" w:rsidRPr="001529C7" w:rsidRDefault="0059338B" w:rsidP="0059338B">
      <w:r w:rsidRPr="001529C7">
        <w:t>Государственное регулирование с 2016 года после принятия нового Закона «О долевом участии в строительстве жилья» ужесточено.</w:t>
      </w:r>
    </w:p>
    <w:p w14:paraId="4967A03A" w14:textId="77777777" w:rsidR="0059338B" w:rsidRPr="001529C7" w:rsidRDefault="0059338B" w:rsidP="0059338B">
      <w:r w:rsidRPr="001529C7">
        <w:t xml:space="preserve">Законом были определены только три разрешенных способа привлечения средств дольщиков: 1) после возведения каркаса </w:t>
      </w:r>
      <w:r w:rsidRPr="005450E8">
        <w:rPr>
          <w:i/>
          <w:sz w:val="24"/>
        </w:rPr>
        <w:t>(с разрешения акимата)</w:t>
      </w:r>
      <w:r w:rsidRPr="001529C7">
        <w:t xml:space="preserve">; 2) с </w:t>
      </w:r>
      <w:r w:rsidRPr="001529C7">
        <w:lastRenderedPageBreak/>
        <w:t xml:space="preserve">привлечением займа банка </w:t>
      </w:r>
      <w:r w:rsidRPr="005450E8">
        <w:rPr>
          <w:i/>
          <w:sz w:val="24"/>
        </w:rPr>
        <w:t>(с разрешения акимата)</w:t>
      </w:r>
      <w:r w:rsidRPr="001529C7">
        <w:t>; 3) при получении гарантии Единого оператора.</w:t>
      </w:r>
    </w:p>
    <w:p w14:paraId="277AADD5" w14:textId="77777777" w:rsidR="0059338B" w:rsidRPr="001529C7" w:rsidRDefault="0059338B" w:rsidP="0059338B">
      <w:r w:rsidRPr="001529C7">
        <w:t xml:space="preserve">Вместе с тем, государственный контроль за соблюдением данных требований до сих пор </w:t>
      </w:r>
      <w:r w:rsidRPr="005450E8">
        <w:rPr>
          <w:b/>
        </w:rPr>
        <w:t>не внедрен</w:t>
      </w:r>
      <w:r w:rsidRPr="001529C7">
        <w:t xml:space="preserve">. </w:t>
      </w:r>
      <w:r w:rsidRPr="005450E8">
        <w:rPr>
          <w:b/>
        </w:rPr>
        <w:t>Не утверждены</w:t>
      </w:r>
      <w:r w:rsidRPr="001529C7">
        <w:t xml:space="preserve"> проверочные листы уполномоченным органом в сфере строительства, акиматы проверки законности привлечения средств не осуществляют и ограничились публикацией списков застройщиков, не получивших разрешения, без привлечения их к административной ответственности.</w:t>
      </w:r>
    </w:p>
    <w:p w14:paraId="286B9946" w14:textId="77777777" w:rsidR="005450E8" w:rsidRDefault="0059338B" w:rsidP="0059338B">
      <w:r w:rsidRPr="001529C7">
        <w:t xml:space="preserve">В результате сложилась </w:t>
      </w:r>
      <w:r w:rsidRPr="005450E8">
        <w:rPr>
          <w:b/>
        </w:rPr>
        <w:t>повсеместная практика</w:t>
      </w:r>
      <w:r w:rsidRPr="001529C7">
        <w:t xml:space="preserve"> привлечения средств дольщиков путем заключения «договоров бронирования», реализации квартир через неуполномоченны</w:t>
      </w:r>
      <w:r w:rsidR="005450E8">
        <w:t>е</w:t>
      </w:r>
      <w:r w:rsidRPr="001529C7">
        <w:t xml:space="preserve"> организаци</w:t>
      </w:r>
      <w:r w:rsidR="005450E8">
        <w:t>и</w:t>
      </w:r>
      <w:r w:rsidRPr="001529C7">
        <w:t xml:space="preserve"> </w:t>
      </w:r>
      <w:r w:rsidRPr="005450E8">
        <w:rPr>
          <w:b/>
        </w:rPr>
        <w:t>без разрешения</w:t>
      </w:r>
      <w:r w:rsidRPr="001529C7">
        <w:t xml:space="preserve"> акиматов или Единого оператора.</w:t>
      </w:r>
      <w:r w:rsidR="005450E8">
        <w:t xml:space="preserve"> </w:t>
      </w:r>
    </w:p>
    <w:p w14:paraId="42E3E48D" w14:textId="77777777" w:rsidR="0059338B" w:rsidRPr="001529C7" w:rsidRDefault="0059338B" w:rsidP="0059338B">
      <w:r w:rsidRPr="001529C7">
        <w:t xml:space="preserve">По оценке Агентства </w:t>
      </w:r>
      <w:r w:rsidRPr="005450E8">
        <w:rPr>
          <w:b/>
        </w:rPr>
        <w:t>из 7,5 млн. квадратных метров жилья, введенных в эксплуатацию в 2021 году, разрешение выдано на 2,1 млн. или 28%</w:t>
      </w:r>
      <w:r w:rsidRPr="001529C7">
        <w:t>.</w:t>
      </w:r>
    </w:p>
    <w:p w14:paraId="3BC3D20F" w14:textId="77777777" w:rsidR="0059338B" w:rsidRPr="001529C7" w:rsidRDefault="0059338B" w:rsidP="0059338B">
      <w:r w:rsidRPr="001529C7">
        <w:t xml:space="preserve">Таким образом, </w:t>
      </w:r>
      <w:r w:rsidRPr="005450E8">
        <w:rPr>
          <w:b/>
        </w:rPr>
        <w:t>в обход Закона</w:t>
      </w:r>
      <w:r w:rsidRPr="001529C7">
        <w:t xml:space="preserve"> реализовано не менее половины жилья, построенного с привлечением средств дольщиков.</w:t>
      </w:r>
      <w:r w:rsidR="005450E8">
        <w:t xml:space="preserve"> </w:t>
      </w:r>
      <w:r w:rsidRPr="001529C7">
        <w:t xml:space="preserve">Этот объем </w:t>
      </w:r>
      <w:r w:rsidRPr="005450E8">
        <w:rPr>
          <w:b/>
        </w:rPr>
        <w:t>теневого рынка</w:t>
      </w:r>
      <w:r w:rsidRPr="001529C7">
        <w:t xml:space="preserve"> не охвачен ни гарантиями соблюдения прав дольщиков, ни государственным контролем. Он также выбыл из оборота в период реализации государственных ипотечных программ и использования пенсионных средств, что стало еще одной </w:t>
      </w:r>
      <w:r w:rsidRPr="005450E8">
        <w:rPr>
          <w:b/>
        </w:rPr>
        <w:t xml:space="preserve">причиной «взрывного» роста цен </w:t>
      </w:r>
      <w:r w:rsidRPr="001529C7">
        <w:t>на недвижимость.</w:t>
      </w:r>
    </w:p>
    <w:p w14:paraId="625E654F" w14:textId="77777777" w:rsidR="0059338B" w:rsidRPr="001529C7" w:rsidRDefault="0059338B" w:rsidP="0059338B">
      <w:r w:rsidRPr="001529C7">
        <w:t xml:space="preserve">Государственную поддержку рынка реализует Единый оператор в сфере жилищного строительства </w:t>
      </w:r>
      <w:r w:rsidR="005450E8">
        <w:t>–</w:t>
      </w:r>
      <w:r w:rsidRPr="001529C7">
        <w:t xml:space="preserve"> АО «Казахстанская жилищная компания».</w:t>
      </w:r>
      <w:r w:rsidR="005450E8">
        <w:t xml:space="preserve"> </w:t>
      </w:r>
      <w:r w:rsidRPr="001529C7">
        <w:t>Помимо субсидирования ставки вознаграждения по коммерческим кредитам частных застройщиков, он осуществляет выдачу гарантий завершения строительства.</w:t>
      </w:r>
    </w:p>
    <w:p w14:paraId="5A617C10" w14:textId="77777777" w:rsidR="0059338B" w:rsidRPr="001529C7" w:rsidRDefault="0059338B" w:rsidP="0059338B">
      <w:r w:rsidRPr="001529C7">
        <w:t>Из трех способов строительства жилья с привлечением средств дольщиков, получение его гарантий является наиболее выгодным для застройщиков.</w:t>
      </w:r>
      <w:r w:rsidR="005450E8">
        <w:t xml:space="preserve"> </w:t>
      </w:r>
      <w:r w:rsidRPr="001529C7">
        <w:t xml:space="preserve">Вместе с тем, по итогам 2021 года при введенных в эксплуатацию более 1 700 многоквартирных домов, </w:t>
      </w:r>
      <w:r w:rsidRPr="005450E8">
        <w:rPr>
          <w:b/>
        </w:rPr>
        <w:t>только 72 дома или 4% получили гарантии Оператора</w:t>
      </w:r>
      <w:r w:rsidRPr="001529C7">
        <w:t xml:space="preserve">. Такой низкий уровень выдачи гарантий является одной из причин высокой экономической стоимости входа на рынок.   </w:t>
      </w:r>
    </w:p>
    <w:p w14:paraId="68E14F05" w14:textId="77777777" w:rsidR="0059338B" w:rsidRPr="001529C7" w:rsidRDefault="0059338B" w:rsidP="0059338B">
      <w:r w:rsidRPr="001529C7">
        <w:t xml:space="preserve">На доступность мер поддержки, реализуемых Оператором, влияет и практика </w:t>
      </w:r>
      <w:r w:rsidRPr="005450E8">
        <w:rPr>
          <w:b/>
        </w:rPr>
        <w:t>затягивания сроков</w:t>
      </w:r>
      <w:r w:rsidRPr="001529C7">
        <w:t xml:space="preserve"> рассмотрения заявок, взимание с застройщиков, как комиссии за выдачу гарантии </w:t>
      </w:r>
      <w:r w:rsidRPr="005450E8">
        <w:rPr>
          <w:i/>
          <w:sz w:val="24"/>
        </w:rPr>
        <w:t>(1% от суммы гарантии)</w:t>
      </w:r>
      <w:r w:rsidRPr="001529C7">
        <w:t xml:space="preserve">, так и сборов за процедуру рассмотрения заявки </w:t>
      </w:r>
      <w:r w:rsidRPr="005450E8">
        <w:rPr>
          <w:i/>
          <w:sz w:val="24"/>
        </w:rPr>
        <w:t>(до 1 млн. тенге)</w:t>
      </w:r>
      <w:r w:rsidRPr="001529C7">
        <w:t xml:space="preserve">. Им также введены не предусмотренные Законом </w:t>
      </w:r>
      <w:r w:rsidRPr="005450E8">
        <w:rPr>
          <w:b/>
        </w:rPr>
        <w:t>дополнительные требования</w:t>
      </w:r>
      <w:r w:rsidRPr="001529C7">
        <w:t xml:space="preserve"> к застройщикам по опыту работу и финансовой устойчивости, </w:t>
      </w:r>
      <w:r w:rsidRPr="005450E8">
        <w:rPr>
          <w:b/>
        </w:rPr>
        <w:t>навязываются услуги «своих» инжиниринговых организаций</w:t>
      </w:r>
      <w:r w:rsidRPr="001529C7">
        <w:t>.</w:t>
      </w:r>
      <w:r w:rsidR="005450E8">
        <w:t xml:space="preserve"> </w:t>
      </w:r>
      <w:r w:rsidRPr="001529C7">
        <w:t>По данному факту Агентством вынесено уведомление о наличии в действиях Единого оператора признаков нарушения законодательства в области защиты конкуренции.</w:t>
      </w:r>
    </w:p>
    <w:p w14:paraId="26A17186" w14:textId="77777777" w:rsidR="0059338B" w:rsidRPr="001529C7" w:rsidRDefault="0059338B" w:rsidP="0059338B">
      <w:r w:rsidRPr="001529C7">
        <w:t xml:space="preserve">Другим значимым оператором государственной поддержки выступает </w:t>
      </w:r>
      <w:proofErr w:type="spellStart"/>
      <w:r w:rsidRPr="001529C7">
        <w:t>Отбасы</w:t>
      </w:r>
      <w:proofErr w:type="spellEnd"/>
      <w:r w:rsidRPr="001529C7">
        <w:t xml:space="preserve"> банк, который через льготное кредитование поддерживает спрос на рынке жилья. Основной его задачей являлось создание системы жилищных </w:t>
      </w:r>
      <w:r w:rsidRPr="001529C7">
        <w:lastRenderedPageBreak/>
        <w:t>строительных с</w:t>
      </w:r>
      <w:r w:rsidR="005450E8">
        <w:t>бережений, то есть продукта, непред</w:t>
      </w:r>
      <w:r w:rsidRPr="001529C7">
        <w:t>ставленного на финансовых рынках.</w:t>
      </w:r>
    </w:p>
    <w:p w14:paraId="1A8CDB14" w14:textId="77777777" w:rsidR="0059338B" w:rsidRPr="001529C7" w:rsidRDefault="0059338B" w:rsidP="0059338B">
      <w:r w:rsidRPr="001529C7">
        <w:t>Условием этого базового продукта является накопление в течение 3 лет минимальной суммы сбережений. На сегодня доля таких «гибридных» продуктов банка, подменяющих концепцию развития жилищных сбережений, составляет 83% от общего портфеля.</w:t>
      </w:r>
      <w:r w:rsidR="005450E8">
        <w:t xml:space="preserve"> </w:t>
      </w:r>
      <w:r w:rsidRPr="001529C7">
        <w:t xml:space="preserve">По состоянию на январь 2022 года кредитный портфель </w:t>
      </w:r>
      <w:proofErr w:type="spellStart"/>
      <w:r w:rsidRPr="001529C7">
        <w:t>Отбасы</w:t>
      </w:r>
      <w:proofErr w:type="spellEnd"/>
      <w:r w:rsidRPr="001529C7">
        <w:t xml:space="preserve"> банка вырос на 50% и составил 2,1 трлн. тенге или </w:t>
      </w:r>
      <w:r w:rsidRPr="005450E8">
        <w:rPr>
          <w:b/>
        </w:rPr>
        <w:t>60% от всего объема ипотечных кредитов</w:t>
      </w:r>
      <w:r w:rsidRPr="001529C7">
        <w:t>.</w:t>
      </w:r>
    </w:p>
    <w:p w14:paraId="28BD46FD" w14:textId="77777777" w:rsidR="0059338B" w:rsidRPr="001529C7" w:rsidRDefault="0059338B" w:rsidP="0059338B">
      <w:r w:rsidRPr="001529C7">
        <w:t xml:space="preserve">Таким образом, вместо реализации системы жилищных строительных сбережений, </w:t>
      </w:r>
      <w:proofErr w:type="spellStart"/>
      <w:r w:rsidRPr="001529C7">
        <w:t>Отбасы</w:t>
      </w:r>
      <w:proofErr w:type="spellEnd"/>
      <w:r w:rsidRPr="001529C7">
        <w:t xml:space="preserve"> банк, </w:t>
      </w:r>
      <w:r w:rsidRPr="005450E8">
        <w:rPr>
          <w:b/>
        </w:rPr>
        <w:t>оперируя государственными средствами</w:t>
      </w:r>
      <w:r w:rsidRPr="001529C7">
        <w:t xml:space="preserve">, зашел на рынок коммерческого ипотечного кредитования, </w:t>
      </w:r>
      <w:r w:rsidRPr="005450E8">
        <w:rPr>
          <w:b/>
        </w:rPr>
        <w:t>вытеснив</w:t>
      </w:r>
      <w:r w:rsidRPr="001529C7">
        <w:t xml:space="preserve"> с него частные финансовые структуры.</w:t>
      </w:r>
    </w:p>
    <w:p w14:paraId="00591EA6" w14:textId="77777777" w:rsidR="0059338B" w:rsidRPr="001529C7" w:rsidRDefault="0059338B" w:rsidP="0059338B">
      <w:r w:rsidRPr="001529C7">
        <w:t>Доступ к ключевым факторам производства – земле и инфраструктуре – оказывает значительное влияние на развитие рынка.</w:t>
      </w:r>
      <w:r w:rsidR="005450E8">
        <w:t xml:space="preserve"> </w:t>
      </w:r>
      <w:r w:rsidRPr="001529C7">
        <w:t>Базовой проблемой является непрозрачный механизм распределения ресурса.</w:t>
      </w:r>
      <w:r w:rsidR="005450E8">
        <w:t xml:space="preserve"> </w:t>
      </w:r>
      <w:r w:rsidRPr="001529C7">
        <w:t xml:space="preserve">Основным способом выделения участков Земельным кодексом определены торги </w:t>
      </w:r>
      <w:r w:rsidRPr="005450E8">
        <w:rPr>
          <w:i/>
          <w:sz w:val="24"/>
        </w:rPr>
        <w:t>(аукционы)</w:t>
      </w:r>
      <w:r w:rsidRPr="001529C7">
        <w:t xml:space="preserve"> и в качестве исключения –21 способ.</w:t>
      </w:r>
    </w:p>
    <w:p w14:paraId="75F96566" w14:textId="77777777" w:rsidR="0059338B" w:rsidRPr="001529C7" w:rsidRDefault="0059338B" w:rsidP="0059338B">
      <w:r w:rsidRPr="001529C7">
        <w:t xml:space="preserve">Вместе с тем, на практике местные исполнительные органы распределяют участки </w:t>
      </w:r>
      <w:r w:rsidRPr="005450E8">
        <w:rPr>
          <w:b/>
        </w:rPr>
        <w:t>без проведения торгов</w:t>
      </w:r>
      <w:r w:rsidRPr="001529C7">
        <w:t>.</w:t>
      </w:r>
      <w:r w:rsidR="005450E8">
        <w:t xml:space="preserve"> </w:t>
      </w:r>
      <w:r w:rsidRPr="001529C7">
        <w:t xml:space="preserve">Так, акимат города Астаны посредством торгов за последние 3 года выдал всего 6 земельных участков, а без конкурса </w:t>
      </w:r>
      <w:r w:rsidR="005450E8">
        <w:t>–</w:t>
      </w:r>
      <w:r w:rsidRPr="001529C7">
        <w:t xml:space="preserve"> 889. Последнее проведение им аукциона датируется 2020 годом. </w:t>
      </w:r>
    </w:p>
    <w:p w14:paraId="7BB3E281" w14:textId="77777777" w:rsidR="0059338B" w:rsidRPr="001529C7" w:rsidRDefault="0059338B" w:rsidP="0059338B">
      <w:r w:rsidRPr="001529C7">
        <w:t xml:space="preserve">Требование о ежеквартальном публичном размещении информации о свободных участках не соблюдается. </w:t>
      </w:r>
    </w:p>
    <w:p w14:paraId="3F055F08" w14:textId="77777777" w:rsidR="0059338B" w:rsidRPr="001529C7" w:rsidRDefault="0059338B" w:rsidP="0059338B">
      <w:r w:rsidRPr="001529C7">
        <w:t xml:space="preserve">Наиболее распространенным способом выдачи участков стало использование Социальных предпринимательских корпораций </w:t>
      </w:r>
      <w:r w:rsidRPr="005450E8">
        <w:rPr>
          <w:i/>
          <w:sz w:val="24"/>
        </w:rPr>
        <w:t>(СПК)</w:t>
      </w:r>
      <w:r w:rsidRPr="001529C7">
        <w:t>.</w:t>
      </w:r>
    </w:p>
    <w:p w14:paraId="4C1B8C99" w14:textId="77777777" w:rsidR="0059338B" w:rsidRPr="001529C7" w:rsidRDefault="0059338B" w:rsidP="0059338B">
      <w:r w:rsidRPr="001529C7">
        <w:t>Это внеконкурсная процедура, подразумевающая непосредственное обращение предпринимателя в СПК или акимат без каких-либо критериев приятия решений.</w:t>
      </w:r>
    </w:p>
    <w:p w14:paraId="57EDA97D" w14:textId="77777777" w:rsidR="0059338B" w:rsidRPr="001529C7" w:rsidRDefault="0059338B" w:rsidP="0059338B">
      <w:r w:rsidRPr="001529C7">
        <w:t xml:space="preserve">Отмечается произвольное определение сумм и способов возмещения государству от предоставления участков, нецелевое использование полученных возмещений, реализация проектов несоответствующих требованиям законодательства </w:t>
      </w:r>
      <w:r w:rsidRPr="005450E8">
        <w:rPr>
          <w:i/>
          <w:sz w:val="24"/>
        </w:rPr>
        <w:t>(бани, рестораны, торговые дома, АЗС, автомойки)</w:t>
      </w:r>
      <w:r w:rsidRPr="001529C7">
        <w:t xml:space="preserve">. </w:t>
      </w:r>
    </w:p>
    <w:p w14:paraId="538C0D6E" w14:textId="77777777" w:rsidR="0059338B" w:rsidRPr="001529C7" w:rsidRDefault="0059338B" w:rsidP="0059338B">
      <w:r w:rsidRPr="001529C7">
        <w:t>К примеру, за последние пять лет СПК «</w:t>
      </w:r>
      <w:proofErr w:type="spellStart"/>
      <w:r w:rsidRPr="001529C7">
        <w:t>Astana</w:t>
      </w:r>
      <w:proofErr w:type="spellEnd"/>
      <w:r w:rsidRPr="001529C7">
        <w:t>» 70% участков выделено именно под строительство жилья и нежилых помещений. В целом, основная деятельность региональных институтов развития смещена в сторону реализации коммерческих проектов - бань, ресторанов, торговых домов, АЗС, автомоек, коттеджных городков.</w:t>
      </w:r>
    </w:p>
    <w:p w14:paraId="3EEC19D1" w14:textId="77777777" w:rsidR="0059338B" w:rsidRPr="001529C7" w:rsidRDefault="0059338B" w:rsidP="0059338B">
      <w:r w:rsidRPr="001529C7">
        <w:t xml:space="preserve">Между тем, данная практика противоречит Земельному и Предпринимательскому кодексу, запрещающему внеконкурсное выделение участков через СПК для реализации проекта, не являющегося инвестиционным </w:t>
      </w:r>
      <w:r w:rsidRPr="005450E8">
        <w:rPr>
          <w:i/>
          <w:sz w:val="24"/>
        </w:rPr>
        <w:t>(производство товара)</w:t>
      </w:r>
      <w:r w:rsidRPr="001529C7">
        <w:t xml:space="preserve"> или инновационным </w:t>
      </w:r>
      <w:r w:rsidRPr="005450E8">
        <w:rPr>
          <w:i/>
          <w:sz w:val="24"/>
        </w:rPr>
        <w:t>(создание нового продукта)</w:t>
      </w:r>
      <w:r w:rsidRPr="001529C7">
        <w:t>.</w:t>
      </w:r>
    </w:p>
    <w:p w14:paraId="02A72D23" w14:textId="77777777" w:rsidR="0059338B" w:rsidRPr="001529C7" w:rsidRDefault="0059338B" w:rsidP="0059338B">
      <w:r w:rsidRPr="001529C7">
        <w:t xml:space="preserve">По информации антикоррупционной службы, такая деятельность СПК сопряжена с коррупционными рисками, в связи с перепродажей земельных </w:t>
      </w:r>
      <w:r w:rsidRPr="001529C7">
        <w:lastRenderedPageBreak/>
        <w:t>участков частными компаниями по цене в десятки раз превышающей покупную, бронированием свободных участков большим строительным компаниям.</w:t>
      </w:r>
    </w:p>
    <w:p w14:paraId="627B52C2" w14:textId="77777777" w:rsidR="0059338B" w:rsidRPr="001529C7" w:rsidRDefault="0059338B" w:rsidP="0059338B">
      <w:r w:rsidRPr="001529C7">
        <w:t xml:space="preserve">По данному факту из 12 антимонопольных уведомлений в адрес СПК 6 добровольно исполнены, остальные СПК обжаловали уведомления в судах </w:t>
      </w:r>
      <w:r w:rsidRPr="005450E8">
        <w:rPr>
          <w:i/>
          <w:sz w:val="24"/>
        </w:rPr>
        <w:t>(продолжаются судебные разбирательства)</w:t>
      </w:r>
      <w:r w:rsidRPr="001529C7">
        <w:t>.</w:t>
      </w:r>
    </w:p>
    <w:p w14:paraId="3022BB6A" w14:textId="77777777" w:rsidR="0059338B" w:rsidRPr="001529C7" w:rsidRDefault="0059338B" w:rsidP="0059338B">
      <w:r w:rsidRPr="001529C7">
        <w:t xml:space="preserve">Другим распространенным способом внеконкурсного распределения земельных участков является реализация проектов строительства жилья на территории специальных экономических зон </w:t>
      </w:r>
      <w:r w:rsidRPr="005450E8">
        <w:rPr>
          <w:i/>
          <w:sz w:val="24"/>
        </w:rPr>
        <w:t>(СЭЗ)</w:t>
      </w:r>
      <w:r w:rsidRPr="001529C7">
        <w:t>.</w:t>
      </w:r>
    </w:p>
    <w:p w14:paraId="3F7CA14F" w14:textId="77777777" w:rsidR="0059338B" w:rsidRPr="001529C7" w:rsidRDefault="0059338B" w:rsidP="0059338B">
      <w:r w:rsidRPr="001529C7">
        <w:t>Действующий Закон «О специальных экономических зонах» исключает возможность реализации проектов по строительству жилья, поскольку не относит их к производству товаров. Вместе с тем, приказом Министра по инвестициям и развитию от 27 февраля 2018 года № 142, в качестве исключения, в перечень приоритетных видов СЭЗ, находящихся в городах Астана, Туркестан и Актау, включено строительство жилья.</w:t>
      </w:r>
    </w:p>
    <w:p w14:paraId="2B451856" w14:textId="77777777" w:rsidR="0059338B" w:rsidRPr="001529C7" w:rsidRDefault="0059338B" w:rsidP="0059338B">
      <w:r w:rsidRPr="001529C7">
        <w:t>Учитывая, что процедура отбора участников СЭЗ носит непубличный характер, это также содержит риски совершения антиконкурентных и коррупционных действий. В частности, на примере СЭЗ «Астана» установлено непропорциональное распределение участков среди застройщиков. Так, из 118 проектов строительства жилья 65 или 55% реализуется BI Group.</w:t>
      </w:r>
    </w:p>
    <w:p w14:paraId="14C35D68" w14:textId="77777777" w:rsidR="0059338B" w:rsidRPr="001529C7" w:rsidRDefault="0059338B" w:rsidP="0059338B">
      <w:r w:rsidRPr="001529C7">
        <w:t xml:space="preserve">При этом, несмотря на безвозмездное получение земельных участков и освобождение от налоговых и таможенных сборов, застройщики осуществляют реализацию жилья по текущим рыночным ценам. </w:t>
      </w:r>
    </w:p>
    <w:p w14:paraId="25E3212B" w14:textId="77777777" w:rsidR="0059338B" w:rsidRPr="001529C7" w:rsidRDefault="0059338B" w:rsidP="0059338B">
      <w:r w:rsidRPr="001529C7">
        <w:t>Государство, в свою очередь, не выставляет застройщикам каких-либо встречных обязательств, хотя только за 2011-2020 годы они получили льгот на сумму 215 млрд. тенге.</w:t>
      </w:r>
    </w:p>
    <w:p w14:paraId="157C45EA" w14:textId="77777777" w:rsidR="0059338B" w:rsidRPr="001529C7" w:rsidRDefault="0059338B" w:rsidP="0059338B">
      <w:r w:rsidRPr="001529C7">
        <w:t xml:space="preserve">Более того, по информации Министерства финансов, процедура оформления ввоза товаров и отсутствие технических специалистов не позволяют им обеспечить надлежащий контроль, что создает риски использования материалов вне территории. </w:t>
      </w:r>
    </w:p>
    <w:p w14:paraId="5B92ECEF" w14:textId="77777777" w:rsidR="0059338B" w:rsidRPr="001529C7" w:rsidRDefault="0059338B" w:rsidP="0059338B">
      <w:r w:rsidRPr="001529C7">
        <w:t xml:space="preserve">В результате, вместо создания высокотехнологичных и конкурентоспособных производств, </w:t>
      </w:r>
      <w:r w:rsidRPr="005450E8">
        <w:rPr>
          <w:b/>
        </w:rPr>
        <w:t>территория СЭЗ используются для непроизводственных целей</w:t>
      </w:r>
      <w:r w:rsidRPr="001529C7">
        <w:t xml:space="preserve">. </w:t>
      </w:r>
    </w:p>
    <w:p w14:paraId="2E987F3E" w14:textId="77777777" w:rsidR="0059338B" w:rsidRPr="001529C7" w:rsidRDefault="0059338B" w:rsidP="0059338B">
      <w:r w:rsidRPr="001529C7">
        <w:t>Н</w:t>
      </w:r>
      <w:r w:rsidR="005450E8">
        <w:t>а сегодня</w:t>
      </w:r>
      <w:r w:rsidRPr="001529C7">
        <w:t xml:space="preserve"> ограниченный земельный ресурс выступает </w:t>
      </w:r>
      <w:r w:rsidRPr="005450E8">
        <w:rPr>
          <w:b/>
        </w:rPr>
        <w:t>основным фактором развития жилищного строительства</w:t>
      </w:r>
      <w:r w:rsidRPr="001529C7">
        <w:t xml:space="preserve">. Его </w:t>
      </w:r>
      <w:r w:rsidRPr="005450E8">
        <w:rPr>
          <w:b/>
        </w:rPr>
        <w:t>внеконкурсное распределение</w:t>
      </w:r>
      <w:r w:rsidRPr="001529C7">
        <w:t xml:space="preserve"> искажает конкуренцию, выступает способом усиления рыночной доли крупнейших застройщиков. Это также причина недопоступления бюджетных средств и высоких коррупционных рисков.</w:t>
      </w:r>
    </w:p>
    <w:p w14:paraId="2B562F03" w14:textId="77777777" w:rsidR="0059338B" w:rsidRPr="001529C7" w:rsidRDefault="0059338B" w:rsidP="0059338B">
      <w:r w:rsidRPr="001529C7">
        <w:t xml:space="preserve">В свою очередь действующие институты государственной поддержки </w:t>
      </w:r>
      <w:r w:rsidR="005450E8">
        <w:t>–</w:t>
      </w:r>
      <w:r w:rsidRPr="001529C7">
        <w:t xml:space="preserve"> СПК и СЭЗ – отдают предпочте</w:t>
      </w:r>
      <w:r w:rsidR="005450E8">
        <w:t>ние коммерчески привлекательным проектам</w:t>
      </w:r>
      <w:r w:rsidRPr="001529C7">
        <w:t xml:space="preserve"> по строительству жилья, используя на них бюджетные, земельные и прочие ограниченные ресурсы. </w:t>
      </w:r>
    </w:p>
    <w:p w14:paraId="2456567D" w14:textId="77777777" w:rsidR="0059338B" w:rsidRPr="001529C7" w:rsidRDefault="0059338B" w:rsidP="0059338B">
      <w:r w:rsidRPr="005450E8">
        <w:rPr>
          <w:b/>
        </w:rPr>
        <w:t>Неравный доступ</w:t>
      </w:r>
      <w:r w:rsidRPr="001529C7">
        <w:t xml:space="preserve"> к земельным ресурсам усугубляется </w:t>
      </w:r>
      <w:r w:rsidRPr="005450E8">
        <w:rPr>
          <w:b/>
        </w:rPr>
        <w:t xml:space="preserve">неэффективной реализацией </w:t>
      </w:r>
      <w:r w:rsidRPr="001529C7">
        <w:t>механизма изъятия неиспользуемых земель.</w:t>
      </w:r>
    </w:p>
    <w:p w14:paraId="1F40CF6E" w14:textId="77777777" w:rsidR="0059338B" w:rsidRPr="001529C7" w:rsidRDefault="0059338B" w:rsidP="0059338B">
      <w:r w:rsidRPr="001529C7">
        <w:lastRenderedPageBreak/>
        <w:t>На сегодня Земельный кодекс требует изъятия земельного участка, предоставленного в собственность или в землепользование для строительства жилья, по истечении 3 лет его неиспользования.</w:t>
      </w:r>
    </w:p>
    <w:p w14:paraId="14627685" w14:textId="77777777" w:rsidR="0059338B" w:rsidRPr="001529C7" w:rsidRDefault="0059338B" w:rsidP="0059338B">
      <w:r w:rsidRPr="001529C7">
        <w:t>Между тем, динамика работы по изъятию государством неиспользуемых земель снизилась ввиду моратория на проверки бизнеса. Так, если в 20</w:t>
      </w:r>
      <w:r w:rsidR="005450E8">
        <w:t>19 году было изъято 1,1 тыс. га</w:t>
      </w:r>
      <w:r w:rsidRPr="001529C7">
        <w:t>, 2020 - 4</w:t>
      </w:r>
      <w:r w:rsidR="005450E8">
        <w:t>5 га, 2021 - 221 га</w:t>
      </w:r>
      <w:r w:rsidRPr="001529C7">
        <w:t xml:space="preserve">, то по август 2022 года изъятий не было. В этих условиях распространилась повсеместная реализация земельных участков, предназначенных для строительства жилья, не от лица государства, а от частных лиц, что на практике и ведет к удорожанию проектов жилищного строительства. </w:t>
      </w:r>
    </w:p>
    <w:p w14:paraId="206991B4" w14:textId="77777777" w:rsidR="0059338B" w:rsidRPr="001529C7" w:rsidRDefault="0059338B" w:rsidP="0059338B">
      <w:r w:rsidRPr="001529C7">
        <w:t xml:space="preserve">Другим неиспользуемым ресурсом являются земли сельскохозяйственного назначения, находящиеся в черте города. </w:t>
      </w:r>
    </w:p>
    <w:p w14:paraId="0D076183" w14:textId="77777777" w:rsidR="0059338B" w:rsidRPr="001529C7" w:rsidRDefault="0059338B" w:rsidP="0059338B">
      <w:r w:rsidRPr="001529C7">
        <w:t xml:space="preserve">По данным НПП «Атамекен», на территории городов Астана, Алматы и Шымкент, значится порядка 80 тыс. га таких земельных участков. При изменении целевого назначения земель, помимо выкупа у собственников, застройщики должны также уплатить сборы за изменение целевого назначения участка </w:t>
      </w:r>
      <w:r w:rsidRPr="005450E8">
        <w:rPr>
          <w:i/>
          <w:sz w:val="24"/>
        </w:rPr>
        <w:t>(общая стоимость таких выплат составляет более 1 трлн. тенге)</w:t>
      </w:r>
      <w:r w:rsidRPr="001529C7">
        <w:t>, что существенно повлияет на конечную стоимость проектов строительства.</w:t>
      </w:r>
    </w:p>
    <w:p w14:paraId="6F349E20" w14:textId="77777777" w:rsidR="0059338B" w:rsidRPr="005450E8" w:rsidRDefault="0059338B" w:rsidP="0059338B">
      <w:pPr>
        <w:rPr>
          <w:i/>
          <w:sz w:val="24"/>
        </w:rPr>
      </w:pPr>
      <w:r w:rsidRPr="005450E8">
        <w:rPr>
          <w:b/>
          <w:i/>
          <w:sz w:val="24"/>
        </w:rPr>
        <w:t>Справочно</w:t>
      </w:r>
      <w:r w:rsidRPr="005450E8">
        <w:rPr>
          <w:i/>
          <w:sz w:val="24"/>
        </w:rPr>
        <w:t>. По данным НПП «Атамекен», в г. Астана стоимость изменения целевого назначения 269 земельных участков площадью 13 тыс. га земель составляет 501,7 млрд. тенге, по г. Алматы числится 2 549 земельных участков площадью 6,6 тыс. га (в среднем по 2,6 га), общая стоимость изменения целевого назначения которых составляет 292 млрд. тенге, по г. Шымкент числится 13 301 земельных участков площадью 60,6 тыс. га (в среднем по 4,5га), для изменения целевого назначения которых требуется 386,3 млрд. тенге.</w:t>
      </w:r>
    </w:p>
    <w:p w14:paraId="50A33307" w14:textId="77777777" w:rsidR="0059338B" w:rsidRPr="001529C7" w:rsidRDefault="0059338B" w:rsidP="0059338B">
      <w:r w:rsidRPr="001529C7">
        <w:t>Дефицит земельных ресурсов и практика неравного доступа к ним для участников рынка требуют усиления работы по изъятию неиспользуемых земель и изменению целевого назначения сельскохозяйственных земель, находящихся в границах города.</w:t>
      </w:r>
    </w:p>
    <w:p w14:paraId="1FE961B2" w14:textId="77777777" w:rsidR="0059338B" w:rsidRPr="001529C7" w:rsidRDefault="0059338B" w:rsidP="0059338B">
      <w:r w:rsidRPr="001529C7">
        <w:t xml:space="preserve">На основании вышеизложенного, в рамках Концепции Министерством индустрии и инфраструктурного развития совместно с Агентством и заинтересованными государственными органами утверждена </w:t>
      </w:r>
      <w:r w:rsidRPr="005450E8">
        <w:rPr>
          <w:b/>
        </w:rPr>
        <w:t>Дорожная карта в сфере жилищного строительства</w:t>
      </w:r>
      <w:r w:rsidRPr="001529C7">
        <w:t>.</w:t>
      </w:r>
      <w:r w:rsidR="005450E8">
        <w:t xml:space="preserve"> До</w:t>
      </w:r>
      <w:r w:rsidRPr="001529C7">
        <w:t xml:space="preserve"> конца 2023 года </w:t>
      </w:r>
      <w:r w:rsidR="005450E8">
        <w:t xml:space="preserve">планируется исключить </w:t>
      </w:r>
      <w:r w:rsidRPr="001529C7">
        <w:t>внеконкурсное выделение участков земли через СПК и СЭЗ, ужесточ</w:t>
      </w:r>
      <w:r w:rsidR="005450E8">
        <w:t>ить</w:t>
      </w:r>
      <w:r w:rsidRPr="001529C7">
        <w:t xml:space="preserve"> процедур</w:t>
      </w:r>
      <w:r w:rsidR="005450E8">
        <w:t>у</w:t>
      </w:r>
      <w:r w:rsidRPr="001529C7">
        <w:t xml:space="preserve"> размещения информации о свободных участках. </w:t>
      </w:r>
    </w:p>
    <w:p w14:paraId="5755AE72" w14:textId="77777777" w:rsidR="0059338B" w:rsidRPr="001529C7" w:rsidRDefault="0059338B" w:rsidP="0059338B">
      <w:r w:rsidRPr="001529C7">
        <w:t>С усилением контроля по привлечению средств будут снижены требования к застройщикам и получению гарантий опе</w:t>
      </w:r>
      <w:r w:rsidR="003D278A">
        <w:t xml:space="preserve">ратора жилищного строительства. </w:t>
      </w:r>
      <w:r w:rsidRPr="001529C7">
        <w:t>Цифровизация процесса от начала строительства до реализации жилья повысит прозрачность рынка.</w:t>
      </w:r>
      <w:r w:rsidR="003D278A">
        <w:t xml:space="preserve"> </w:t>
      </w:r>
      <w:r w:rsidRPr="001529C7">
        <w:t>Также предлагаются меры по демонополизации и разгосударствлению ипотечного рынка</w:t>
      </w:r>
      <w:r w:rsidR="003D278A">
        <w:t xml:space="preserve">, в частности </w:t>
      </w:r>
      <w:r w:rsidRPr="001529C7">
        <w:t xml:space="preserve">участие банков, помимо </w:t>
      </w:r>
      <w:proofErr w:type="spellStart"/>
      <w:r w:rsidRPr="001529C7">
        <w:t>Отбасы</w:t>
      </w:r>
      <w:proofErr w:type="spellEnd"/>
      <w:r w:rsidRPr="001529C7">
        <w:t xml:space="preserve"> банка, в системе ж</w:t>
      </w:r>
      <w:r w:rsidR="003D278A">
        <w:t xml:space="preserve">илищных строительных сбережений, а также </w:t>
      </w:r>
      <w:r w:rsidRPr="001529C7">
        <w:t>предоставление банкам доступа к бюджетному финансированию ипотеки по аналогии с программой 7-20-25.</w:t>
      </w:r>
      <w:r w:rsidR="003D278A">
        <w:t xml:space="preserve"> </w:t>
      </w:r>
      <w:r w:rsidRPr="001529C7">
        <w:t>Конкурентный доступ БВУ к государственным программам и возможность участия в системе жилищных сбережений снизит операционные издержки льготного кредитования.</w:t>
      </w:r>
    </w:p>
    <w:p w14:paraId="0D1241E1" w14:textId="77777777" w:rsidR="00E96417" w:rsidRPr="001529C7" w:rsidRDefault="008B1B1E" w:rsidP="00901D92">
      <w:pPr>
        <w:pStyle w:val="2"/>
        <w:numPr>
          <w:ilvl w:val="1"/>
          <w:numId w:val="8"/>
        </w:numPr>
        <w:tabs>
          <w:tab w:val="left" w:pos="0"/>
          <w:tab w:val="left" w:pos="1134"/>
        </w:tabs>
        <w:spacing w:before="240" w:after="240"/>
        <w:ind w:left="0" w:firstLine="567"/>
        <w:rPr>
          <w:rFonts w:cs="Times New Roman"/>
          <w:szCs w:val="28"/>
        </w:rPr>
      </w:pPr>
      <w:r>
        <w:rPr>
          <w:rFonts w:cs="Times New Roman"/>
          <w:szCs w:val="28"/>
        </w:rPr>
        <w:lastRenderedPageBreak/>
        <w:t xml:space="preserve"> </w:t>
      </w:r>
      <w:bookmarkStart w:id="41" w:name="_Toc137900839"/>
      <w:r w:rsidR="00E96417" w:rsidRPr="001529C7">
        <w:rPr>
          <w:rFonts w:cs="Times New Roman"/>
          <w:szCs w:val="28"/>
        </w:rPr>
        <w:t>Рынки реализации цветных металлов</w:t>
      </w:r>
      <w:bookmarkEnd w:id="41"/>
      <w:r w:rsidR="00E96417" w:rsidRPr="001529C7">
        <w:rPr>
          <w:rFonts w:cs="Times New Roman"/>
          <w:szCs w:val="28"/>
        </w:rPr>
        <w:t xml:space="preserve"> </w:t>
      </w:r>
    </w:p>
    <w:p w14:paraId="10760EE3" w14:textId="77777777" w:rsidR="0059338B" w:rsidRPr="001529C7" w:rsidRDefault="0059338B" w:rsidP="0059338B">
      <w:pPr>
        <w:rPr>
          <w:color w:val="000000" w:themeColor="text1"/>
        </w:rPr>
      </w:pPr>
      <w:r w:rsidRPr="001529C7">
        <w:rPr>
          <w:color w:val="000000" w:themeColor="text1"/>
        </w:rPr>
        <w:t xml:space="preserve">Анализ рынков </w:t>
      </w:r>
      <w:r w:rsidRPr="001529C7">
        <w:rPr>
          <w:bCs/>
          <w:color w:val="000000" w:themeColor="text1"/>
        </w:rPr>
        <w:t>реализации меди, свинца, цинка и алюминия</w:t>
      </w:r>
      <w:r w:rsidRPr="001529C7">
        <w:rPr>
          <w:color w:val="000000" w:themeColor="text1"/>
        </w:rPr>
        <w:t xml:space="preserve"> проведен в соответствии с Планом работы Агентства на 2022 год</w:t>
      </w:r>
      <w:r w:rsidRPr="001529C7">
        <w:rPr>
          <w:bCs/>
          <w:color w:val="000000" w:themeColor="text1"/>
        </w:rPr>
        <w:t xml:space="preserve"> в рамках </w:t>
      </w:r>
      <w:r w:rsidRPr="001529C7">
        <w:t>поручения Главы государства по разработке регуляторных механизмов, обеспечивающих полноценную загрузку сырьем отечественных обрабатывающих предприятий.</w:t>
      </w:r>
    </w:p>
    <w:p w14:paraId="1C25CC25" w14:textId="77777777" w:rsidR="0059338B" w:rsidRPr="001529C7" w:rsidRDefault="0059338B" w:rsidP="0059338B">
      <w:pPr>
        <w:rPr>
          <w:rFonts w:eastAsia="Calibri"/>
          <w:bCs/>
          <w:iCs/>
        </w:rPr>
      </w:pPr>
      <w:r w:rsidRPr="001529C7">
        <w:t xml:space="preserve">По итогам анализов установлено, что </w:t>
      </w:r>
      <w:r w:rsidRPr="001529C7">
        <w:rPr>
          <w:rFonts w:eastAsia="Calibri"/>
          <w:bCs/>
          <w:iCs/>
        </w:rPr>
        <w:t xml:space="preserve">рынки реализации меди, свинца, алюминия и цинка </w:t>
      </w:r>
      <w:r w:rsidRPr="00F13D43">
        <w:rPr>
          <w:rFonts w:eastAsia="Calibri"/>
          <w:bCs/>
          <w:iCs/>
        </w:rPr>
        <w:t>являются</w:t>
      </w:r>
      <w:r w:rsidRPr="001529C7">
        <w:rPr>
          <w:rFonts w:eastAsia="Calibri"/>
          <w:b/>
          <w:bCs/>
          <w:iCs/>
        </w:rPr>
        <w:t xml:space="preserve"> </w:t>
      </w:r>
      <w:r w:rsidRPr="00F13D43">
        <w:rPr>
          <w:rFonts w:eastAsia="Calibri"/>
          <w:b/>
          <w:bCs/>
          <w:i/>
          <w:iCs/>
        </w:rPr>
        <w:t>высококонцентрированными</w:t>
      </w:r>
      <w:r w:rsidRPr="001529C7">
        <w:rPr>
          <w:rFonts w:eastAsia="Calibri"/>
          <w:bCs/>
          <w:iCs/>
        </w:rPr>
        <w:t>.</w:t>
      </w:r>
    </w:p>
    <w:p w14:paraId="71156B53" w14:textId="77777777" w:rsidR="0059338B" w:rsidRPr="001529C7" w:rsidRDefault="0059338B" w:rsidP="0059338B">
      <w:pPr>
        <w:rPr>
          <w:rFonts w:eastAsia="Calibri"/>
          <w:bCs/>
          <w:iCs/>
        </w:rPr>
      </w:pPr>
      <w:r w:rsidRPr="001529C7">
        <w:rPr>
          <w:rFonts w:eastAsia="Calibri"/>
          <w:bCs/>
          <w:iCs/>
        </w:rPr>
        <w:t>Субъектный состав рынков выглядит следующим образом:</w:t>
      </w:r>
    </w:p>
    <w:p w14:paraId="5DC33EB8" w14:textId="77777777" w:rsidR="0059338B" w:rsidRPr="001529C7" w:rsidRDefault="0059338B" w:rsidP="0059338B">
      <w:pPr>
        <w:rPr>
          <w:rFonts w:eastAsia="Calibri"/>
          <w:bCs/>
          <w:iCs/>
        </w:rPr>
      </w:pPr>
      <w:r w:rsidRPr="001529C7">
        <w:rPr>
          <w:rFonts w:eastAsia="Calibri"/>
          <w:b/>
          <w:bCs/>
          <w:iCs/>
        </w:rPr>
        <w:t xml:space="preserve">Добычу медной руды </w:t>
      </w:r>
      <w:r w:rsidRPr="00F13D43">
        <w:rPr>
          <w:rFonts w:eastAsia="Calibri"/>
          <w:bCs/>
          <w:iCs/>
        </w:rPr>
        <w:t>осуществляют:</w:t>
      </w:r>
      <w:r w:rsidRPr="001529C7">
        <w:rPr>
          <w:rFonts w:eastAsia="Calibri"/>
          <w:bCs/>
          <w:iCs/>
        </w:rPr>
        <w:t xml:space="preserve"> ТОО «Корпорация Казахмыс», группа KAZ Minerals, ТОО «Eurasia </w:t>
      </w:r>
      <w:proofErr w:type="spellStart"/>
      <w:r w:rsidRPr="001529C7">
        <w:rPr>
          <w:rFonts w:eastAsia="Calibri"/>
          <w:bCs/>
          <w:iCs/>
        </w:rPr>
        <w:t>Copper</w:t>
      </w:r>
      <w:proofErr w:type="spellEnd"/>
      <w:r w:rsidRPr="001529C7">
        <w:rPr>
          <w:rFonts w:eastAsia="Calibri"/>
          <w:bCs/>
          <w:iCs/>
        </w:rPr>
        <w:t xml:space="preserve"> </w:t>
      </w:r>
      <w:proofErr w:type="spellStart"/>
      <w:r w:rsidRPr="001529C7">
        <w:rPr>
          <w:rFonts w:eastAsia="Calibri"/>
          <w:bCs/>
          <w:iCs/>
        </w:rPr>
        <w:t>Operating</w:t>
      </w:r>
      <w:proofErr w:type="spellEnd"/>
      <w:r w:rsidRPr="001529C7">
        <w:rPr>
          <w:rFonts w:eastAsia="Calibri"/>
          <w:bCs/>
          <w:iCs/>
        </w:rPr>
        <w:t xml:space="preserve">», ТОО «Сары Казна», </w:t>
      </w:r>
      <w:r w:rsidR="00F13D43">
        <w:rPr>
          <w:rFonts w:eastAsia="Calibri"/>
          <w:bCs/>
          <w:iCs/>
        </w:rPr>
        <w:br/>
      </w:r>
      <w:r w:rsidRPr="001529C7">
        <w:rPr>
          <w:rFonts w:eastAsia="Calibri"/>
          <w:bCs/>
          <w:iCs/>
        </w:rPr>
        <w:t>ТОО «Актюбинская медная компания», ТОО «</w:t>
      </w:r>
      <w:proofErr w:type="spellStart"/>
      <w:r w:rsidRPr="001529C7">
        <w:rPr>
          <w:rFonts w:eastAsia="Calibri"/>
          <w:bCs/>
          <w:iCs/>
        </w:rPr>
        <w:t>Коппер</w:t>
      </w:r>
      <w:proofErr w:type="spellEnd"/>
      <w:r w:rsidRPr="001529C7">
        <w:rPr>
          <w:rFonts w:eastAsia="Calibri"/>
          <w:bCs/>
          <w:iCs/>
        </w:rPr>
        <w:t xml:space="preserve"> Технолоджи», </w:t>
      </w:r>
      <w:r w:rsidR="00F13D43">
        <w:rPr>
          <w:rFonts w:eastAsia="Calibri"/>
          <w:bCs/>
          <w:iCs/>
        </w:rPr>
        <w:br/>
      </w:r>
      <w:r w:rsidRPr="001529C7">
        <w:rPr>
          <w:rFonts w:eastAsia="Calibri"/>
          <w:bCs/>
          <w:iCs/>
        </w:rPr>
        <w:t>ТОО «</w:t>
      </w:r>
      <w:proofErr w:type="spellStart"/>
      <w:r w:rsidRPr="001529C7">
        <w:rPr>
          <w:rFonts w:eastAsia="Calibri"/>
          <w:bCs/>
          <w:iCs/>
        </w:rPr>
        <w:t>КазГеоруд</w:t>
      </w:r>
      <w:proofErr w:type="spellEnd"/>
      <w:r w:rsidRPr="001529C7">
        <w:rPr>
          <w:rFonts w:eastAsia="Calibri"/>
          <w:bCs/>
          <w:iCs/>
        </w:rPr>
        <w:t>».</w:t>
      </w:r>
    </w:p>
    <w:p w14:paraId="264A0485" w14:textId="77777777" w:rsidR="0059338B" w:rsidRPr="001529C7" w:rsidRDefault="0059338B" w:rsidP="0059338B">
      <w:pPr>
        <w:rPr>
          <w:rFonts w:eastAsia="Calibri"/>
          <w:bCs/>
          <w:iCs/>
        </w:rPr>
      </w:pPr>
      <w:r w:rsidRPr="001529C7">
        <w:rPr>
          <w:rFonts w:eastAsia="Calibri"/>
          <w:b/>
          <w:bCs/>
          <w:iCs/>
        </w:rPr>
        <w:t xml:space="preserve">Процесс обогащения меди </w:t>
      </w:r>
      <w:r w:rsidRPr="00F13D43">
        <w:rPr>
          <w:rFonts w:eastAsia="Calibri"/>
          <w:bCs/>
          <w:iCs/>
        </w:rPr>
        <w:t>производят:</w:t>
      </w:r>
      <w:r w:rsidRPr="001529C7">
        <w:rPr>
          <w:rFonts w:eastAsia="Calibri"/>
          <w:bCs/>
          <w:iCs/>
        </w:rPr>
        <w:t xml:space="preserve"> группа KAZ Minerals и </w:t>
      </w:r>
      <w:r w:rsidR="00F13D43">
        <w:rPr>
          <w:rFonts w:eastAsia="Calibri"/>
          <w:bCs/>
          <w:iCs/>
        </w:rPr>
        <w:br/>
      </w:r>
      <w:r w:rsidRPr="001529C7">
        <w:rPr>
          <w:rFonts w:eastAsia="Calibri"/>
          <w:bCs/>
          <w:iCs/>
        </w:rPr>
        <w:t>ТОО «Актюбинская медная компания».</w:t>
      </w:r>
    </w:p>
    <w:p w14:paraId="009C1678" w14:textId="77777777" w:rsidR="0059338B" w:rsidRPr="001529C7" w:rsidRDefault="0059338B" w:rsidP="0059338B">
      <w:pPr>
        <w:rPr>
          <w:rFonts w:eastAsia="Calibri"/>
          <w:bCs/>
          <w:iCs/>
        </w:rPr>
      </w:pPr>
      <w:r w:rsidRPr="001529C7">
        <w:rPr>
          <w:rFonts w:eastAsia="Calibri"/>
          <w:b/>
          <w:bCs/>
          <w:iCs/>
        </w:rPr>
        <w:t>Производство и реализацию меди</w:t>
      </w:r>
      <w:r w:rsidRPr="00F13D43">
        <w:rPr>
          <w:rFonts w:eastAsia="Calibri"/>
          <w:bCs/>
          <w:iCs/>
        </w:rPr>
        <w:t xml:space="preserve">: </w:t>
      </w:r>
      <w:r w:rsidRPr="001529C7">
        <w:rPr>
          <w:rFonts w:eastAsia="Calibri"/>
          <w:bCs/>
          <w:iCs/>
        </w:rPr>
        <w:t>ТОО «Корпорация Казахмыс», Группа KAZ Minerals, ТОО «</w:t>
      </w:r>
      <w:proofErr w:type="spellStart"/>
      <w:r w:rsidRPr="001529C7">
        <w:rPr>
          <w:rFonts w:eastAsia="Calibri"/>
          <w:bCs/>
          <w:iCs/>
        </w:rPr>
        <w:t>Казцинк</w:t>
      </w:r>
      <w:proofErr w:type="spellEnd"/>
      <w:r w:rsidRPr="001529C7">
        <w:rPr>
          <w:rFonts w:eastAsia="Calibri"/>
          <w:bCs/>
          <w:iCs/>
        </w:rPr>
        <w:t xml:space="preserve">», ТОО «Eurasia </w:t>
      </w:r>
      <w:proofErr w:type="spellStart"/>
      <w:r w:rsidRPr="001529C7">
        <w:rPr>
          <w:rFonts w:eastAsia="Calibri"/>
          <w:bCs/>
          <w:iCs/>
        </w:rPr>
        <w:t>Copper</w:t>
      </w:r>
      <w:proofErr w:type="spellEnd"/>
      <w:r w:rsidRPr="001529C7">
        <w:rPr>
          <w:rFonts w:eastAsia="Calibri"/>
          <w:bCs/>
          <w:iCs/>
        </w:rPr>
        <w:t xml:space="preserve"> </w:t>
      </w:r>
      <w:proofErr w:type="spellStart"/>
      <w:r w:rsidRPr="001529C7">
        <w:rPr>
          <w:rFonts w:eastAsia="Calibri"/>
          <w:bCs/>
          <w:iCs/>
        </w:rPr>
        <w:t>Operating</w:t>
      </w:r>
      <w:proofErr w:type="spellEnd"/>
      <w:r w:rsidRPr="001529C7">
        <w:rPr>
          <w:rFonts w:eastAsia="Calibri"/>
          <w:bCs/>
          <w:iCs/>
        </w:rPr>
        <w:t xml:space="preserve">», </w:t>
      </w:r>
      <w:r w:rsidR="00F13D43">
        <w:rPr>
          <w:rFonts w:eastAsia="Calibri"/>
          <w:bCs/>
          <w:iCs/>
        </w:rPr>
        <w:br/>
      </w:r>
      <w:r w:rsidRPr="001529C7">
        <w:rPr>
          <w:rFonts w:eastAsia="Calibri"/>
          <w:bCs/>
          <w:iCs/>
        </w:rPr>
        <w:t xml:space="preserve">ТОО «Кастинг», ТОО «Медная компания </w:t>
      </w:r>
      <w:proofErr w:type="spellStart"/>
      <w:r w:rsidRPr="001529C7">
        <w:rPr>
          <w:rFonts w:eastAsia="Calibri"/>
          <w:bCs/>
          <w:iCs/>
        </w:rPr>
        <w:t>Коунрад</w:t>
      </w:r>
      <w:proofErr w:type="spellEnd"/>
      <w:r w:rsidRPr="001529C7">
        <w:rPr>
          <w:rFonts w:eastAsia="Calibri"/>
          <w:bCs/>
          <w:iCs/>
        </w:rPr>
        <w:t>».</w:t>
      </w:r>
    </w:p>
    <w:p w14:paraId="7F16BD40" w14:textId="77777777" w:rsidR="0059338B" w:rsidRPr="001529C7" w:rsidRDefault="0059338B" w:rsidP="0059338B">
      <w:pPr>
        <w:rPr>
          <w:rFonts w:eastAsia="Calibri"/>
          <w:bCs/>
          <w:iCs/>
        </w:rPr>
      </w:pPr>
      <w:r w:rsidRPr="001529C7">
        <w:rPr>
          <w:rFonts w:eastAsia="Calibri"/>
          <w:b/>
          <w:bCs/>
          <w:iCs/>
        </w:rPr>
        <w:t>Реализацию катодной меди</w:t>
      </w:r>
      <w:r w:rsidRPr="00F13D43">
        <w:rPr>
          <w:rFonts w:eastAsia="Calibri"/>
          <w:bCs/>
          <w:iCs/>
        </w:rPr>
        <w:t xml:space="preserve">, </w:t>
      </w:r>
      <w:r w:rsidRPr="001529C7">
        <w:rPr>
          <w:rFonts w:eastAsia="Calibri"/>
          <w:bCs/>
          <w:iCs/>
        </w:rPr>
        <w:t xml:space="preserve">конечного продукта технологического передела осуществляют </w:t>
      </w:r>
      <w:r w:rsidRPr="001529C7">
        <w:rPr>
          <w:rFonts w:eastAsia="Calibri"/>
          <w:b/>
          <w:bCs/>
          <w:iCs/>
        </w:rPr>
        <w:t>3</w:t>
      </w:r>
      <w:r w:rsidRPr="001529C7">
        <w:rPr>
          <w:rFonts w:eastAsia="Calibri"/>
          <w:bCs/>
          <w:iCs/>
        </w:rPr>
        <w:t xml:space="preserve"> субъекта: ТОО «Казцинк», ТОО «Корпорация Казахмыс» и ТОО «Медная компания </w:t>
      </w:r>
      <w:proofErr w:type="spellStart"/>
      <w:r w:rsidRPr="001529C7">
        <w:rPr>
          <w:rFonts w:eastAsia="Calibri"/>
          <w:bCs/>
          <w:iCs/>
        </w:rPr>
        <w:t>Коунрад</w:t>
      </w:r>
      <w:proofErr w:type="spellEnd"/>
      <w:r w:rsidRPr="001529C7">
        <w:rPr>
          <w:rFonts w:eastAsia="Calibri"/>
          <w:bCs/>
          <w:iCs/>
        </w:rPr>
        <w:t>».</w:t>
      </w:r>
    </w:p>
    <w:p w14:paraId="26674148" w14:textId="77777777" w:rsidR="0059338B" w:rsidRPr="001529C7" w:rsidRDefault="0059338B" w:rsidP="0059338B">
      <w:pPr>
        <w:rPr>
          <w:rFonts w:eastAsia="Calibri"/>
          <w:bCs/>
          <w:iCs/>
        </w:rPr>
      </w:pPr>
      <w:r w:rsidRPr="001529C7">
        <w:rPr>
          <w:rFonts w:eastAsia="Calibri"/>
          <w:bCs/>
          <w:iCs/>
        </w:rPr>
        <w:t xml:space="preserve">Основными внутренними </w:t>
      </w:r>
      <w:r w:rsidRPr="001529C7">
        <w:rPr>
          <w:rFonts w:eastAsia="Calibri"/>
          <w:b/>
          <w:bCs/>
          <w:iCs/>
        </w:rPr>
        <w:t>переработчиками (потребителями) меди катодной</w:t>
      </w:r>
      <w:r w:rsidRPr="001529C7">
        <w:rPr>
          <w:rFonts w:eastAsia="Calibri"/>
          <w:bCs/>
          <w:iCs/>
        </w:rPr>
        <w:t xml:space="preserve"> являются ТОО «</w:t>
      </w:r>
      <w:proofErr w:type="spellStart"/>
      <w:r w:rsidRPr="001529C7">
        <w:rPr>
          <w:rFonts w:eastAsia="Calibri"/>
          <w:bCs/>
          <w:iCs/>
        </w:rPr>
        <w:t>Казказ</w:t>
      </w:r>
      <w:proofErr w:type="spellEnd"/>
      <w:r w:rsidRPr="001529C7">
        <w:rPr>
          <w:rFonts w:eastAsia="Calibri"/>
          <w:bCs/>
          <w:iCs/>
        </w:rPr>
        <w:t>», АО «ЗОЦМ», ТОО «</w:t>
      </w:r>
      <w:proofErr w:type="spellStart"/>
      <w:r w:rsidRPr="001529C7">
        <w:rPr>
          <w:rFonts w:eastAsia="Calibri"/>
          <w:bCs/>
          <w:iCs/>
        </w:rPr>
        <w:t>Casting</w:t>
      </w:r>
      <w:proofErr w:type="spellEnd"/>
      <w:r w:rsidRPr="001529C7">
        <w:rPr>
          <w:rFonts w:eastAsia="Calibri"/>
          <w:bCs/>
          <w:iCs/>
        </w:rPr>
        <w:t>» с общим объемом потребления около 35 тыс. тонн.</w:t>
      </w:r>
    </w:p>
    <w:p w14:paraId="62401DED" w14:textId="77777777" w:rsidR="0059338B" w:rsidRPr="001529C7" w:rsidRDefault="0059338B" w:rsidP="0059338B">
      <w:pPr>
        <w:rPr>
          <w:rFonts w:eastAsia="Calibri"/>
          <w:bCs/>
          <w:iCs/>
        </w:rPr>
      </w:pPr>
      <w:r w:rsidRPr="001529C7">
        <w:rPr>
          <w:rFonts w:eastAsia="Calibri"/>
          <w:b/>
          <w:bCs/>
          <w:iCs/>
        </w:rPr>
        <w:t xml:space="preserve">Добычу свинцово-цинковой руды и ее обогащение </w:t>
      </w:r>
      <w:r w:rsidRPr="00F13D43">
        <w:rPr>
          <w:rFonts w:eastAsia="Calibri"/>
          <w:bCs/>
          <w:iCs/>
        </w:rPr>
        <w:t xml:space="preserve">осуществляют: </w:t>
      </w:r>
      <w:r w:rsidR="00F13D43" w:rsidRPr="00F13D43">
        <w:rPr>
          <w:rFonts w:eastAsia="Calibri"/>
          <w:bCs/>
          <w:iCs/>
        </w:rPr>
        <w:br/>
      </w:r>
      <w:r w:rsidRPr="001529C7">
        <w:rPr>
          <w:rFonts w:eastAsia="Calibri"/>
          <w:bCs/>
          <w:iCs/>
        </w:rPr>
        <w:t>АО «</w:t>
      </w:r>
      <w:proofErr w:type="spellStart"/>
      <w:r w:rsidRPr="001529C7">
        <w:rPr>
          <w:rFonts w:eastAsia="Calibri"/>
          <w:bCs/>
          <w:iCs/>
        </w:rPr>
        <w:t>Жайремский</w:t>
      </w:r>
      <w:proofErr w:type="spellEnd"/>
      <w:r w:rsidRPr="001529C7">
        <w:rPr>
          <w:rFonts w:eastAsia="Calibri"/>
          <w:bCs/>
          <w:iCs/>
        </w:rPr>
        <w:t xml:space="preserve"> </w:t>
      </w:r>
      <w:proofErr w:type="spellStart"/>
      <w:r w:rsidRPr="001529C7">
        <w:rPr>
          <w:rFonts w:eastAsia="Calibri"/>
          <w:bCs/>
          <w:iCs/>
        </w:rPr>
        <w:t>гок</w:t>
      </w:r>
      <w:proofErr w:type="spellEnd"/>
      <w:r w:rsidRPr="001529C7">
        <w:rPr>
          <w:rFonts w:eastAsia="Calibri"/>
          <w:bCs/>
          <w:iCs/>
        </w:rPr>
        <w:t xml:space="preserve">» </w:t>
      </w:r>
      <w:r w:rsidRPr="00F13D43">
        <w:rPr>
          <w:rFonts w:eastAsia="Calibri"/>
          <w:bCs/>
          <w:i/>
          <w:iCs/>
          <w:sz w:val="24"/>
        </w:rPr>
        <w:t>(ТОО «</w:t>
      </w:r>
      <w:proofErr w:type="spellStart"/>
      <w:r w:rsidRPr="00F13D43">
        <w:rPr>
          <w:rFonts w:eastAsia="Calibri"/>
          <w:bCs/>
          <w:i/>
          <w:iCs/>
          <w:sz w:val="24"/>
        </w:rPr>
        <w:t>Казцинк</w:t>
      </w:r>
      <w:proofErr w:type="spellEnd"/>
      <w:r w:rsidRPr="00F13D43">
        <w:rPr>
          <w:rFonts w:eastAsia="Calibri"/>
          <w:bCs/>
          <w:i/>
          <w:iCs/>
          <w:sz w:val="24"/>
        </w:rPr>
        <w:t>»)</w:t>
      </w:r>
      <w:r w:rsidRPr="001529C7">
        <w:rPr>
          <w:rFonts w:eastAsia="Calibri"/>
          <w:bCs/>
          <w:iCs/>
        </w:rPr>
        <w:t xml:space="preserve"> и ТОО «Ер-Тай». Производителем рафинированного свинца является ТОО «Казцинк». </w:t>
      </w:r>
    </w:p>
    <w:p w14:paraId="50C904D5" w14:textId="77777777" w:rsidR="0059338B" w:rsidRPr="001529C7" w:rsidRDefault="0059338B" w:rsidP="0059338B">
      <w:pPr>
        <w:rPr>
          <w:rFonts w:eastAsia="Calibri"/>
          <w:bCs/>
          <w:iCs/>
        </w:rPr>
      </w:pPr>
      <w:r w:rsidRPr="001529C7">
        <w:rPr>
          <w:rFonts w:eastAsia="Calibri"/>
          <w:b/>
          <w:bCs/>
          <w:iCs/>
        </w:rPr>
        <w:t>ТОО «Казцинк»</w:t>
      </w:r>
      <w:r w:rsidRPr="001529C7">
        <w:rPr>
          <w:rFonts w:eastAsia="Calibri"/>
          <w:bCs/>
          <w:iCs/>
        </w:rPr>
        <w:t xml:space="preserve"> также осуществляет переработку иностранного сырья с последующим вывозом готовой продукции </w:t>
      </w:r>
      <w:r w:rsidRPr="00F13D43">
        <w:rPr>
          <w:rFonts w:eastAsia="Calibri"/>
          <w:bCs/>
          <w:i/>
          <w:iCs/>
          <w:sz w:val="24"/>
        </w:rPr>
        <w:t>(толлинг)</w:t>
      </w:r>
      <w:r w:rsidRPr="001529C7">
        <w:rPr>
          <w:rFonts w:eastAsia="Calibri"/>
          <w:bCs/>
          <w:iCs/>
        </w:rPr>
        <w:t xml:space="preserve">. </w:t>
      </w:r>
    </w:p>
    <w:p w14:paraId="4ACB4342" w14:textId="77777777" w:rsidR="0059338B" w:rsidRPr="001529C7" w:rsidRDefault="0059338B" w:rsidP="0059338B">
      <w:pPr>
        <w:rPr>
          <w:rFonts w:eastAsia="Calibri"/>
          <w:bCs/>
          <w:iCs/>
        </w:rPr>
      </w:pPr>
      <w:r w:rsidRPr="001529C7">
        <w:rPr>
          <w:rFonts w:eastAsia="Calibri"/>
          <w:b/>
          <w:bCs/>
          <w:iCs/>
        </w:rPr>
        <w:t>Основным</w:t>
      </w:r>
      <w:r w:rsidRPr="001529C7">
        <w:rPr>
          <w:rFonts w:eastAsia="Calibri"/>
          <w:bCs/>
          <w:iCs/>
        </w:rPr>
        <w:t xml:space="preserve"> </w:t>
      </w:r>
      <w:r w:rsidRPr="001529C7">
        <w:rPr>
          <w:rFonts w:eastAsia="Calibri"/>
          <w:b/>
          <w:bCs/>
          <w:iCs/>
        </w:rPr>
        <w:t>потребителем свинца</w:t>
      </w:r>
      <w:r w:rsidRPr="001529C7">
        <w:rPr>
          <w:rFonts w:eastAsia="Calibri"/>
          <w:bCs/>
          <w:iCs/>
        </w:rPr>
        <w:t xml:space="preserve"> на внутреннем рынке является </w:t>
      </w:r>
      <w:r w:rsidR="00F13D43">
        <w:rPr>
          <w:rFonts w:eastAsia="Calibri"/>
          <w:bCs/>
          <w:iCs/>
        </w:rPr>
        <w:br/>
      </w:r>
      <w:r w:rsidRPr="001529C7">
        <w:rPr>
          <w:rFonts w:eastAsia="Calibri"/>
          <w:bCs/>
          <w:iCs/>
        </w:rPr>
        <w:t>ТОО «Кайнар АКБ».</w:t>
      </w:r>
    </w:p>
    <w:p w14:paraId="72E019AF" w14:textId="77777777" w:rsidR="0059338B" w:rsidRPr="001529C7" w:rsidRDefault="0059338B" w:rsidP="0059338B">
      <w:pPr>
        <w:rPr>
          <w:rFonts w:eastAsia="Calibri"/>
          <w:bCs/>
          <w:iCs/>
        </w:rPr>
      </w:pPr>
      <w:r w:rsidRPr="001529C7">
        <w:rPr>
          <w:rFonts w:eastAsia="Calibri"/>
          <w:b/>
          <w:bCs/>
          <w:iCs/>
        </w:rPr>
        <w:t>Добычу и обогащение цинксодержащей руды</w:t>
      </w:r>
      <w:r w:rsidRPr="001529C7">
        <w:rPr>
          <w:rFonts w:eastAsia="Calibri"/>
          <w:bCs/>
          <w:iCs/>
        </w:rPr>
        <w:t xml:space="preserve"> </w:t>
      </w:r>
      <w:r w:rsidRPr="00F13D43">
        <w:rPr>
          <w:rFonts w:eastAsia="Calibri"/>
          <w:bCs/>
          <w:iCs/>
        </w:rPr>
        <w:t>осуществляют:</w:t>
      </w:r>
      <w:r w:rsidRPr="001529C7">
        <w:rPr>
          <w:rFonts w:eastAsia="Calibri"/>
          <w:bCs/>
          <w:iCs/>
        </w:rPr>
        <w:t xml:space="preserve"> </w:t>
      </w:r>
      <w:r w:rsidR="00F13D43">
        <w:rPr>
          <w:rFonts w:eastAsia="Calibri"/>
          <w:bCs/>
          <w:iCs/>
        </w:rPr>
        <w:br/>
      </w:r>
      <w:r w:rsidRPr="001529C7">
        <w:rPr>
          <w:rFonts w:eastAsia="Calibri"/>
          <w:bCs/>
          <w:iCs/>
        </w:rPr>
        <w:t xml:space="preserve">ТОО «Казцинк», ТОО «Ер-Тай», ТОО «Nova Цинк» </w:t>
      </w:r>
      <w:r w:rsidRPr="00F13D43">
        <w:rPr>
          <w:rFonts w:eastAsia="Calibri"/>
          <w:bCs/>
          <w:i/>
          <w:iCs/>
          <w:sz w:val="24"/>
        </w:rPr>
        <w:t>(Уральская горно-металлургическая компания, РФ)</w:t>
      </w:r>
      <w:r w:rsidRPr="001529C7">
        <w:rPr>
          <w:rFonts w:eastAsia="Calibri"/>
          <w:bCs/>
          <w:iCs/>
        </w:rPr>
        <w:t>.</w:t>
      </w:r>
    </w:p>
    <w:p w14:paraId="1A463F32" w14:textId="77777777" w:rsidR="0059338B" w:rsidRPr="001529C7" w:rsidRDefault="0059338B" w:rsidP="0059338B">
      <w:pPr>
        <w:rPr>
          <w:rFonts w:eastAsia="Calibri"/>
          <w:bCs/>
          <w:iCs/>
        </w:rPr>
      </w:pPr>
      <w:r w:rsidRPr="001529C7">
        <w:rPr>
          <w:rFonts w:eastAsia="Calibri"/>
          <w:bCs/>
          <w:iCs/>
        </w:rPr>
        <w:t xml:space="preserve">Единственный в стране </w:t>
      </w:r>
      <w:r w:rsidRPr="001529C7">
        <w:rPr>
          <w:rFonts w:eastAsia="Calibri"/>
          <w:b/>
          <w:bCs/>
          <w:iCs/>
        </w:rPr>
        <w:t xml:space="preserve">производитель цинка </w:t>
      </w:r>
      <w:r w:rsidR="00F13D43">
        <w:rPr>
          <w:rFonts w:eastAsia="Calibri"/>
          <w:bCs/>
          <w:iCs/>
        </w:rPr>
        <w:t>–</w:t>
      </w:r>
      <w:r w:rsidRPr="001529C7">
        <w:rPr>
          <w:rFonts w:eastAsia="Calibri"/>
          <w:bCs/>
          <w:iCs/>
        </w:rPr>
        <w:t xml:space="preserve"> ТОО «Казцинк». Основным потребителем является АО «</w:t>
      </w:r>
      <w:proofErr w:type="spellStart"/>
      <w:r w:rsidRPr="001529C7">
        <w:rPr>
          <w:rFonts w:eastAsia="Calibri"/>
          <w:bCs/>
          <w:iCs/>
        </w:rPr>
        <w:t>АрселорМиттал</w:t>
      </w:r>
      <w:proofErr w:type="spellEnd"/>
      <w:r w:rsidRPr="001529C7">
        <w:rPr>
          <w:rFonts w:eastAsia="Calibri"/>
          <w:bCs/>
          <w:iCs/>
        </w:rPr>
        <w:t xml:space="preserve"> Темиртау» для производства горячего оцинкования стальной полосы.</w:t>
      </w:r>
    </w:p>
    <w:p w14:paraId="13F314F1" w14:textId="77777777" w:rsidR="0059338B" w:rsidRPr="001529C7" w:rsidRDefault="0059338B" w:rsidP="0059338B">
      <w:pPr>
        <w:rPr>
          <w:rFonts w:eastAsia="Calibri"/>
          <w:bCs/>
          <w:iCs/>
        </w:rPr>
      </w:pPr>
      <w:r w:rsidRPr="001529C7">
        <w:rPr>
          <w:rFonts w:eastAsia="Calibri"/>
          <w:bCs/>
          <w:iCs/>
        </w:rPr>
        <w:t xml:space="preserve">На территории Республики Казахстан </w:t>
      </w:r>
      <w:r w:rsidRPr="001529C7">
        <w:rPr>
          <w:rFonts w:eastAsia="Calibri"/>
          <w:b/>
          <w:bCs/>
          <w:iCs/>
        </w:rPr>
        <w:t xml:space="preserve">добычей боксита и производством глинозема </w:t>
      </w:r>
      <w:r w:rsidRPr="00F13D43">
        <w:rPr>
          <w:rFonts w:eastAsia="Calibri"/>
          <w:bCs/>
          <w:iCs/>
        </w:rPr>
        <w:t>занимается</w:t>
      </w:r>
      <w:r w:rsidRPr="001529C7">
        <w:rPr>
          <w:rFonts w:eastAsia="Calibri"/>
          <w:bCs/>
          <w:iCs/>
        </w:rPr>
        <w:t xml:space="preserve"> АО «Алюминий Казахстана», а производством и реализацией первичного алюминия – АО «Казахстанский электролизный завод». Субъекты входят в одну группу лиц.</w:t>
      </w:r>
    </w:p>
    <w:p w14:paraId="6F7728BB" w14:textId="77777777" w:rsidR="0059338B" w:rsidRPr="001529C7" w:rsidRDefault="0059338B" w:rsidP="0059338B">
      <w:pPr>
        <w:rPr>
          <w:rFonts w:eastAsia="Calibri"/>
          <w:bCs/>
          <w:iCs/>
        </w:rPr>
      </w:pPr>
      <w:r w:rsidRPr="001529C7">
        <w:rPr>
          <w:rFonts w:eastAsia="Calibri"/>
          <w:bCs/>
          <w:iCs/>
        </w:rPr>
        <w:lastRenderedPageBreak/>
        <w:t>Основными потребителями алюминия являются АО «</w:t>
      </w:r>
      <w:proofErr w:type="spellStart"/>
      <w:r w:rsidRPr="001529C7">
        <w:rPr>
          <w:rFonts w:eastAsia="Calibri"/>
          <w:bCs/>
          <w:iCs/>
        </w:rPr>
        <w:t>Казэнергокабель</w:t>
      </w:r>
      <w:proofErr w:type="spellEnd"/>
      <w:r w:rsidRPr="001529C7">
        <w:rPr>
          <w:rFonts w:eastAsia="Calibri"/>
          <w:bCs/>
          <w:iCs/>
        </w:rPr>
        <w:t>», ТОО «</w:t>
      </w:r>
      <w:proofErr w:type="spellStart"/>
      <w:r w:rsidRPr="001529C7">
        <w:rPr>
          <w:rFonts w:eastAsia="Calibri"/>
          <w:bCs/>
          <w:iCs/>
        </w:rPr>
        <w:t>Alluminium</w:t>
      </w:r>
      <w:proofErr w:type="spellEnd"/>
      <w:r w:rsidRPr="001529C7">
        <w:rPr>
          <w:rFonts w:eastAsia="Calibri"/>
          <w:bCs/>
          <w:iCs/>
        </w:rPr>
        <w:t xml:space="preserve"> </w:t>
      </w:r>
      <w:proofErr w:type="spellStart"/>
      <w:r w:rsidRPr="001529C7">
        <w:rPr>
          <w:rFonts w:eastAsia="Calibri"/>
          <w:bCs/>
          <w:iCs/>
        </w:rPr>
        <w:t>of</w:t>
      </w:r>
      <w:proofErr w:type="spellEnd"/>
      <w:r w:rsidRPr="001529C7">
        <w:rPr>
          <w:rFonts w:eastAsia="Calibri"/>
          <w:bCs/>
          <w:iCs/>
        </w:rPr>
        <w:t xml:space="preserve"> Kazakhstan», ТОО «УПТК Азия-Электрик», ТОО «</w:t>
      </w:r>
      <w:proofErr w:type="spellStart"/>
      <w:r w:rsidRPr="001529C7">
        <w:rPr>
          <w:rFonts w:eastAsia="Calibri"/>
          <w:bCs/>
          <w:iCs/>
        </w:rPr>
        <w:t>Цветлит</w:t>
      </w:r>
      <w:proofErr w:type="spellEnd"/>
      <w:r w:rsidRPr="001529C7">
        <w:rPr>
          <w:rFonts w:eastAsia="Calibri"/>
          <w:bCs/>
          <w:iCs/>
        </w:rPr>
        <w:t>», ТОО «</w:t>
      </w:r>
      <w:proofErr w:type="spellStart"/>
      <w:r w:rsidRPr="001529C7">
        <w:rPr>
          <w:rFonts w:eastAsia="Calibri"/>
          <w:bCs/>
          <w:iCs/>
        </w:rPr>
        <w:t>Giessenhaus</w:t>
      </w:r>
      <w:proofErr w:type="spellEnd"/>
      <w:r w:rsidRPr="001529C7">
        <w:rPr>
          <w:rFonts w:eastAsia="Calibri"/>
          <w:bCs/>
          <w:iCs/>
        </w:rPr>
        <w:t>».</w:t>
      </w:r>
    </w:p>
    <w:p w14:paraId="49627D34" w14:textId="77777777" w:rsidR="0059338B" w:rsidRPr="001529C7" w:rsidRDefault="0059338B" w:rsidP="0059338B">
      <w:pPr>
        <w:rPr>
          <w:rFonts w:eastAsia="Calibri"/>
          <w:bCs/>
          <w:iCs/>
        </w:rPr>
      </w:pPr>
      <w:r w:rsidRPr="00F13D43">
        <w:rPr>
          <w:rFonts w:eastAsia="Calibri"/>
          <w:b/>
          <w:bCs/>
          <w:iCs/>
        </w:rPr>
        <w:t>Высокий уровень концентрации</w:t>
      </w:r>
      <w:r w:rsidRPr="001529C7">
        <w:rPr>
          <w:rFonts w:eastAsia="Calibri"/>
          <w:bCs/>
          <w:iCs/>
        </w:rPr>
        <w:t xml:space="preserve"> соответствует общемировой практике, поскольку вход на рынок осложняется </w:t>
      </w:r>
      <w:r w:rsidRPr="001529C7">
        <w:rPr>
          <w:bCs/>
        </w:rPr>
        <w:t>высоким уровнем капиталовложений, сложной регуляторной базой недропользования и необходимостью частичной либо полной вертикальной интеграции.</w:t>
      </w:r>
    </w:p>
    <w:p w14:paraId="626A03B0" w14:textId="77777777" w:rsidR="0059338B" w:rsidRPr="001529C7" w:rsidRDefault="0059338B" w:rsidP="0059338B">
      <w:pPr>
        <w:rPr>
          <w:bCs/>
        </w:rPr>
      </w:pPr>
      <w:r w:rsidRPr="001529C7">
        <w:rPr>
          <w:bCs/>
        </w:rPr>
        <w:t xml:space="preserve">В целях привлечения новых игроков на рынок, необходимо установление равных и прозрачных базовых условий недропользования. Субъекты предпринимательства неоднократно поднимали вопрос об отсутствии открытого и прозрачного </w:t>
      </w:r>
      <w:r w:rsidRPr="00F13D43">
        <w:rPr>
          <w:b/>
          <w:bCs/>
        </w:rPr>
        <w:t>доступа к геологической информации</w:t>
      </w:r>
      <w:r w:rsidRPr="001529C7">
        <w:rPr>
          <w:bCs/>
        </w:rPr>
        <w:t>, что является необходимым условием для развития конкуренции на рынках металлов и полноценного раскрытия потенциала страны в сфере недропользования.</w:t>
      </w:r>
    </w:p>
    <w:p w14:paraId="181C61F0" w14:textId="77777777" w:rsidR="0059338B" w:rsidRPr="001529C7" w:rsidRDefault="0059338B" w:rsidP="0059338B">
      <w:pPr>
        <w:rPr>
          <w:bCs/>
        </w:rPr>
      </w:pPr>
      <w:r w:rsidRPr="001529C7">
        <w:rPr>
          <w:bCs/>
        </w:rPr>
        <w:t xml:space="preserve">Вместе с тем, необходимо отметить, что предприятия горно-металлургического комплекса </w:t>
      </w:r>
      <w:r w:rsidRPr="00F13D43">
        <w:rPr>
          <w:rFonts w:eastAsia="Calibri"/>
          <w:bCs/>
          <w:i/>
          <w:iCs/>
          <w:sz w:val="24"/>
        </w:rPr>
        <w:t>(далее – ГМК)</w:t>
      </w:r>
      <w:r w:rsidRPr="001529C7">
        <w:rPr>
          <w:bCs/>
        </w:rPr>
        <w:t xml:space="preserve">, как правило, конкурируют между собой </w:t>
      </w:r>
      <w:r w:rsidRPr="001529C7">
        <w:rPr>
          <w:b/>
          <w:bCs/>
        </w:rPr>
        <w:t xml:space="preserve">на </w:t>
      </w:r>
      <w:proofErr w:type="spellStart"/>
      <w:r w:rsidRPr="001529C7">
        <w:rPr>
          <w:b/>
          <w:bCs/>
        </w:rPr>
        <w:t>межстрановом</w:t>
      </w:r>
      <w:proofErr w:type="spellEnd"/>
      <w:r w:rsidRPr="001529C7">
        <w:rPr>
          <w:b/>
          <w:bCs/>
        </w:rPr>
        <w:t xml:space="preserve"> уровне</w:t>
      </w:r>
      <w:r w:rsidRPr="001529C7">
        <w:rPr>
          <w:bCs/>
        </w:rPr>
        <w:t>, при этом политика государств по протекционизму отечественных предприятий балансируется с учетом необходимости развития собственной обрабатывающей промышленности.</w:t>
      </w:r>
    </w:p>
    <w:p w14:paraId="13E5F65A" w14:textId="77777777" w:rsidR="0059338B" w:rsidRPr="001529C7" w:rsidRDefault="0059338B" w:rsidP="0059338B">
      <w:pPr>
        <w:rPr>
          <w:b/>
          <w:bCs/>
        </w:rPr>
      </w:pPr>
      <w:r w:rsidRPr="001529C7">
        <w:rPr>
          <w:bCs/>
        </w:rPr>
        <w:t>В Казахстане горно-металлургический комплекс является вторым крупнейшим сектором после нефтегазовой промышленности</w:t>
      </w:r>
      <w:r w:rsidRPr="001529C7">
        <w:rPr>
          <w:bCs/>
          <w:vertAlign w:val="superscript"/>
        </w:rPr>
        <w:footnoteReference w:id="24"/>
      </w:r>
      <w:r w:rsidRPr="001529C7">
        <w:rPr>
          <w:bCs/>
        </w:rPr>
        <w:t xml:space="preserve">. На долю ГМК приходится </w:t>
      </w:r>
      <w:r w:rsidRPr="001529C7">
        <w:rPr>
          <w:b/>
          <w:bCs/>
        </w:rPr>
        <w:t>8,7% ВВП</w:t>
      </w:r>
      <w:r w:rsidRPr="00417A2F">
        <w:rPr>
          <w:bCs/>
        </w:rPr>
        <w:t>, из которых</w:t>
      </w:r>
      <w:r w:rsidRPr="001529C7">
        <w:rPr>
          <w:b/>
          <w:bCs/>
        </w:rPr>
        <w:t xml:space="preserve"> 5,8% </w:t>
      </w:r>
      <w:r w:rsidRPr="00417A2F">
        <w:rPr>
          <w:bCs/>
        </w:rPr>
        <w:t xml:space="preserve">приходится </w:t>
      </w:r>
      <w:r w:rsidRPr="001529C7">
        <w:rPr>
          <w:b/>
          <w:bCs/>
        </w:rPr>
        <w:t>на металлургическую промышленность.</w:t>
      </w:r>
    </w:p>
    <w:p w14:paraId="78289D14" w14:textId="77777777" w:rsidR="0059338B" w:rsidRPr="001529C7" w:rsidRDefault="0059338B" w:rsidP="0059338B">
      <w:pPr>
        <w:rPr>
          <w:b/>
          <w:bCs/>
        </w:rPr>
      </w:pPr>
      <w:r w:rsidRPr="001529C7">
        <w:rPr>
          <w:bCs/>
        </w:rPr>
        <w:t xml:space="preserve">Несмотря на значительный вклад отрасли в отечественную экономику, сегодня остро стоит вопрос низкого уровня переработки сырья внутри </w:t>
      </w:r>
      <w:r w:rsidRPr="001529C7">
        <w:rPr>
          <w:bCs/>
        </w:rPr>
        <w:br/>
        <w:t xml:space="preserve">страны – </w:t>
      </w:r>
      <w:r w:rsidRPr="001529C7">
        <w:rPr>
          <w:b/>
          <w:bCs/>
        </w:rPr>
        <w:t>основной объем производимого металла уходит на экспорт</w:t>
      </w:r>
      <w:r w:rsidRPr="00417A2F">
        <w:rPr>
          <w:bCs/>
        </w:rPr>
        <w:t>.</w:t>
      </w:r>
    </w:p>
    <w:p w14:paraId="491F05EC" w14:textId="77777777" w:rsidR="0059338B" w:rsidRPr="001529C7" w:rsidRDefault="0059338B" w:rsidP="0059338B">
      <w:pPr>
        <w:rPr>
          <w:bCs/>
        </w:rPr>
      </w:pPr>
      <w:r w:rsidRPr="001529C7">
        <w:rPr>
          <w:bCs/>
        </w:rPr>
        <w:t>Ежегодное производство алюминия составляет 262 тыс. тонн при внутреннем потреблении 34 тыс. тонн, 87% уходит на экспорт.</w:t>
      </w:r>
    </w:p>
    <w:p w14:paraId="4632F9BD" w14:textId="77777777" w:rsidR="0059338B" w:rsidRPr="001529C7" w:rsidRDefault="0059338B" w:rsidP="0059338B">
      <w:pPr>
        <w:rPr>
          <w:bCs/>
        </w:rPr>
      </w:pPr>
      <w:r w:rsidRPr="001529C7">
        <w:rPr>
          <w:bCs/>
        </w:rPr>
        <w:t>Производство меди 459 тыс. тонн, внутреннее потребление 5,3 тыс. тонн, остальные 98,8% экспортируются.</w:t>
      </w:r>
    </w:p>
    <w:p w14:paraId="2CA39AAF" w14:textId="77777777" w:rsidR="0059338B" w:rsidRPr="001529C7" w:rsidRDefault="0059338B" w:rsidP="0059338B">
      <w:pPr>
        <w:rPr>
          <w:bCs/>
        </w:rPr>
      </w:pPr>
      <w:r w:rsidRPr="001529C7">
        <w:rPr>
          <w:bCs/>
        </w:rPr>
        <w:t xml:space="preserve">Производство свинца 108 тыс. тонн, внутреннее потребление 24 тыс. тонн, 77% уходит на экспорт </w:t>
      </w:r>
      <w:r w:rsidRPr="00F13D43">
        <w:rPr>
          <w:rFonts w:eastAsia="Calibri"/>
          <w:bCs/>
          <w:i/>
          <w:iCs/>
          <w:sz w:val="24"/>
        </w:rPr>
        <w:t>(только один переработчик)</w:t>
      </w:r>
      <w:r w:rsidRPr="001529C7">
        <w:rPr>
          <w:bCs/>
        </w:rPr>
        <w:t>.</w:t>
      </w:r>
    </w:p>
    <w:p w14:paraId="1B71E8F1" w14:textId="77777777" w:rsidR="0059338B" w:rsidRPr="001529C7" w:rsidRDefault="0059338B" w:rsidP="0059338B">
      <w:pPr>
        <w:rPr>
          <w:b/>
          <w:bCs/>
        </w:rPr>
      </w:pPr>
      <w:r w:rsidRPr="001529C7">
        <w:rPr>
          <w:bCs/>
        </w:rPr>
        <w:t xml:space="preserve">За последние годы темпы роста обрабатывающей промышленности Казахстана были обеспечены преимущественно за счет расширения участия страны в мировых сырьевых рынках </w:t>
      </w:r>
      <w:r w:rsidRPr="00F13D43">
        <w:rPr>
          <w:rFonts w:eastAsia="Calibri"/>
          <w:bCs/>
          <w:i/>
          <w:iCs/>
          <w:sz w:val="24"/>
        </w:rPr>
        <w:t>(базовые металлы и материалы)</w:t>
      </w:r>
      <w:r w:rsidRPr="001529C7">
        <w:rPr>
          <w:bCs/>
        </w:rPr>
        <w:t xml:space="preserve">. Международное сообщество, в виде международных институтов, представителей бизнес-сообществ и экспертов, разделяет мнение о том, что </w:t>
      </w:r>
      <w:r w:rsidRPr="001529C7">
        <w:rPr>
          <w:b/>
          <w:bCs/>
        </w:rPr>
        <w:t>сырьевой супер-цикл закончен и возможности экономического роста за счет продажи товаров низких переделов исчерпаны.</w:t>
      </w:r>
    </w:p>
    <w:p w14:paraId="7C023652" w14:textId="77777777" w:rsidR="0059338B" w:rsidRPr="001529C7" w:rsidRDefault="00417A2F" w:rsidP="0059338B">
      <w:pPr>
        <w:rPr>
          <w:bCs/>
        </w:rPr>
      </w:pPr>
      <w:r>
        <w:rPr>
          <w:bCs/>
        </w:rPr>
        <w:lastRenderedPageBreak/>
        <w:t xml:space="preserve">В этой связи, </w:t>
      </w:r>
      <w:r w:rsidR="0059338B" w:rsidRPr="001529C7">
        <w:rPr>
          <w:bCs/>
        </w:rPr>
        <w:t>назрел вопрос интенсивного развития обрабатывающей промышленности за счет организации производства продуктов наиболее высокотехнологичной сложности, ориентированных на мировую торговлю, не подверженных внезапным изменениям закупочных цен на сырье.</w:t>
      </w:r>
    </w:p>
    <w:p w14:paraId="7BEAE0A5" w14:textId="77777777" w:rsidR="0059338B" w:rsidRPr="001529C7" w:rsidRDefault="0059338B" w:rsidP="0059338B">
      <w:pPr>
        <w:rPr>
          <w:bCs/>
        </w:rPr>
      </w:pPr>
      <w:r w:rsidRPr="001529C7">
        <w:rPr>
          <w:bCs/>
        </w:rPr>
        <w:t>По поручению Главы государства разрабатывается нормативн</w:t>
      </w:r>
      <w:r w:rsidR="00417A2F">
        <w:rPr>
          <w:bCs/>
        </w:rPr>
        <w:t>ая</w:t>
      </w:r>
      <w:r w:rsidRPr="001529C7">
        <w:rPr>
          <w:bCs/>
        </w:rPr>
        <w:t xml:space="preserve"> правовая база по обеспечению полноценной загрузки сырьем отечественных обрабатывающих предприятий.</w:t>
      </w:r>
    </w:p>
    <w:p w14:paraId="7CB919B1" w14:textId="77777777" w:rsidR="0059338B" w:rsidRPr="001529C7" w:rsidRDefault="0059338B" w:rsidP="0059338B">
      <w:pPr>
        <w:rPr>
          <w:bCs/>
        </w:rPr>
      </w:pPr>
      <w:r w:rsidRPr="001529C7">
        <w:rPr>
          <w:bCs/>
        </w:rPr>
        <w:t xml:space="preserve">В частности, Министерством индустрии и инфраструктурного развития приняты Правила обеспечения отечественным сырьем предприятий обрабатывающей промышленности, согласно которым применяется практика заключения трехсторонних соглашений между министерством, продавцом и приобретателем </w:t>
      </w:r>
      <w:r w:rsidRPr="00F13D43">
        <w:rPr>
          <w:rFonts w:eastAsia="Calibri"/>
          <w:bCs/>
          <w:i/>
          <w:iCs/>
          <w:sz w:val="24"/>
        </w:rPr>
        <w:t>(с учетом заявок потребности)</w:t>
      </w:r>
      <w:r w:rsidRPr="001529C7">
        <w:rPr>
          <w:bCs/>
        </w:rPr>
        <w:t xml:space="preserve">, которые содержат </w:t>
      </w:r>
      <w:r w:rsidRPr="00417A2F">
        <w:rPr>
          <w:b/>
          <w:bCs/>
        </w:rPr>
        <w:t>формулу реализации металлов внутри страны</w:t>
      </w:r>
      <w:r w:rsidRPr="001529C7">
        <w:rPr>
          <w:bCs/>
        </w:rPr>
        <w:t xml:space="preserve"> рекомендательного характера – на медь цена ЛБМ</w:t>
      </w:r>
      <w:r w:rsidRPr="001529C7">
        <w:rPr>
          <w:bCs/>
          <w:vertAlign w:val="superscript"/>
        </w:rPr>
        <w:footnoteReference w:id="25"/>
      </w:r>
      <w:r w:rsidRPr="001529C7">
        <w:rPr>
          <w:bCs/>
        </w:rPr>
        <w:t xml:space="preserve"> минус 5%, на свинец цена ЛБМ минус 2%, на алюминий цена ЛБМ минус 5%.</w:t>
      </w:r>
      <w:r w:rsidR="00417A2F">
        <w:rPr>
          <w:bCs/>
        </w:rPr>
        <w:t xml:space="preserve"> </w:t>
      </w:r>
      <w:r w:rsidRPr="001529C7">
        <w:rPr>
          <w:bCs/>
        </w:rPr>
        <w:t xml:space="preserve">Агентство считает, что установление формулы ценообразования является </w:t>
      </w:r>
      <w:r w:rsidRPr="00417A2F">
        <w:rPr>
          <w:b/>
          <w:bCs/>
        </w:rPr>
        <w:t>сдерживающим фактором роста цен</w:t>
      </w:r>
      <w:r w:rsidRPr="001529C7">
        <w:rPr>
          <w:bCs/>
        </w:rPr>
        <w:t xml:space="preserve"> на металлы для внутреннего рынка, но не стимулом отечественных перерабатывающих предприятий к выпуску продукции с высокой добавленной стоимостью.</w:t>
      </w:r>
    </w:p>
    <w:p w14:paraId="641B8FF6" w14:textId="77777777" w:rsidR="0059338B" w:rsidRPr="001529C7" w:rsidRDefault="0059338B" w:rsidP="0059338B">
      <w:pPr>
        <w:rPr>
          <w:rFonts w:eastAsia="Calibri"/>
          <w:bCs/>
          <w:iCs/>
        </w:rPr>
      </w:pPr>
      <w:r w:rsidRPr="001529C7">
        <w:rPr>
          <w:rFonts w:eastAsia="Calibri"/>
          <w:bCs/>
          <w:iCs/>
        </w:rPr>
        <w:t xml:space="preserve">В этой связи, в целях стимулирования развития индустриально-инновационной промышленности и загрузки отечественного обрабатывающего производства предлагается применять действующие инструменты </w:t>
      </w:r>
      <w:r w:rsidRPr="00F023B3">
        <w:rPr>
          <w:rFonts w:eastAsia="Calibri"/>
          <w:b/>
          <w:bCs/>
          <w:iCs/>
        </w:rPr>
        <w:t>тарифного и нетарифного регулирования</w:t>
      </w:r>
      <w:r w:rsidRPr="001529C7">
        <w:rPr>
          <w:rFonts w:eastAsia="Calibri"/>
          <w:bCs/>
          <w:iCs/>
        </w:rPr>
        <w:t>, в том числе путем введения вывозных таможенных пошлин и квот на цветные металлы, а также на последующие продукты их переработки.</w:t>
      </w:r>
    </w:p>
    <w:p w14:paraId="106EC988" w14:textId="77777777" w:rsidR="0059338B" w:rsidRPr="001529C7" w:rsidRDefault="0059338B" w:rsidP="0059338B">
      <w:pPr>
        <w:rPr>
          <w:bCs/>
        </w:rPr>
      </w:pPr>
      <w:r w:rsidRPr="001529C7">
        <w:rPr>
          <w:rFonts w:eastAsia="Calibri"/>
          <w:bCs/>
          <w:iCs/>
        </w:rPr>
        <w:t>Вместе с тем, в целях повышения инвестиционной привлекательности, необходимо переориентировать оказание мер государственной поддержки на выпуск продукции с добавленной стоимостью, в том числе путем финансирования средств на оборотные средства и модернизацию мощностей, обеспечение объема сбыта на внутреннем рынке.</w:t>
      </w:r>
    </w:p>
    <w:p w14:paraId="05360EDF" w14:textId="77777777" w:rsidR="0059338B" w:rsidRPr="001529C7" w:rsidRDefault="0059338B" w:rsidP="0059338B">
      <w:pPr>
        <w:rPr>
          <w:rFonts w:eastAsia="Calibri"/>
          <w:bCs/>
          <w:iCs/>
        </w:rPr>
      </w:pPr>
      <w:r w:rsidRPr="001529C7">
        <w:rPr>
          <w:rFonts w:eastAsia="Calibri"/>
          <w:bCs/>
          <w:iCs/>
        </w:rPr>
        <w:t>В целях разрешения вопроса повышения потенциала обрабатывающей промышленности Агентством предложены следующие механизмы:</w:t>
      </w:r>
    </w:p>
    <w:p w14:paraId="05E537CA" w14:textId="77777777" w:rsidR="00F023B3" w:rsidRDefault="00F023B3" w:rsidP="00F023B3">
      <w:pPr>
        <w:tabs>
          <w:tab w:val="clear" w:pos="567"/>
          <w:tab w:val="left" w:pos="1134"/>
        </w:tabs>
        <w:contextualSpacing/>
        <w:rPr>
          <w:rFonts w:eastAsia="Calibri"/>
          <w:bCs/>
          <w:iCs/>
        </w:rPr>
      </w:pPr>
      <w:r>
        <w:rPr>
          <w:rFonts w:eastAsia="Calibri"/>
          <w:bCs/>
          <w:iCs/>
        </w:rPr>
        <w:t>1) о</w:t>
      </w:r>
      <w:r w:rsidR="0059338B" w:rsidRPr="001529C7">
        <w:rPr>
          <w:rFonts w:eastAsia="Calibri"/>
          <w:bCs/>
          <w:iCs/>
        </w:rPr>
        <w:t>беспечить открытый и прозрачный доступ к геологической информации и участкам недр</w:t>
      </w:r>
      <w:r>
        <w:rPr>
          <w:rFonts w:eastAsia="Calibri"/>
          <w:bCs/>
          <w:iCs/>
        </w:rPr>
        <w:t>;</w:t>
      </w:r>
      <w:bookmarkStart w:id="42" w:name="_Hlk135737844"/>
    </w:p>
    <w:p w14:paraId="4599EB64" w14:textId="77777777" w:rsidR="00F023B3" w:rsidRDefault="00F023B3" w:rsidP="00F023B3">
      <w:pPr>
        <w:tabs>
          <w:tab w:val="clear" w:pos="567"/>
          <w:tab w:val="left" w:pos="1134"/>
        </w:tabs>
        <w:contextualSpacing/>
        <w:rPr>
          <w:rFonts w:eastAsia="Calibri"/>
          <w:bCs/>
          <w:iCs/>
        </w:rPr>
      </w:pPr>
      <w:r>
        <w:rPr>
          <w:rFonts w:eastAsia="Calibri"/>
          <w:bCs/>
          <w:iCs/>
        </w:rPr>
        <w:t>2) п</w:t>
      </w:r>
      <w:r w:rsidR="0059338B" w:rsidRPr="001529C7">
        <w:rPr>
          <w:rFonts w:eastAsia="Calibri"/>
          <w:bCs/>
          <w:iCs/>
        </w:rPr>
        <w:t>ереориентировать оказание мер государственной поддержки на выпуск продукции с добавленной стоимостью</w:t>
      </w:r>
      <w:bookmarkEnd w:id="42"/>
      <w:r>
        <w:rPr>
          <w:rFonts w:eastAsia="Calibri"/>
          <w:bCs/>
          <w:iCs/>
        </w:rPr>
        <w:t>;</w:t>
      </w:r>
    </w:p>
    <w:p w14:paraId="3CE83F35" w14:textId="77777777" w:rsidR="0059338B" w:rsidRPr="001529C7" w:rsidRDefault="00F023B3" w:rsidP="00F023B3">
      <w:pPr>
        <w:tabs>
          <w:tab w:val="clear" w:pos="567"/>
          <w:tab w:val="left" w:pos="1134"/>
        </w:tabs>
        <w:contextualSpacing/>
        <w:rPr>
          <w:rFonts w:eastAsia="Calibri"/>
          <w:bCs/>
          <w:iCs/>
        </w:rPr>
      </w:pPr>
      <w:r>
        <w:rPr>
          <w:rFonts w:eastAsia="Calibri"/>
          <w:bCs/>
          <w:iCs/>
        </w:rPr>
        <w:t>3) р</w:t>
      </w:r>
      <w:r w:rsidR="0059338B" w:rsidRPr="001529C7">
        <w:rPr>
          <w:rFonts w:eastAsia="Calibri"/>
          <w:bCs/>
          <w:iCs/>
        </w:rPr>
        <w:t>ассмотреть вопрос применения инструментов тарифного и нетарифного регулирования.</w:t>
      </w:r>
    </w:p>
    <w:p w14:paraId="34CDB2F7" w14:textId="77777777" w:rsidR="0059338B" w:rsidRPr="001529C7" w:rsidRDefault="00F023B3" w:rsidP="0059338B">
      <w:pPr>
        <w:rPr>
          <w:b/>
          <w:iCs/>
        </w:rPr>
      </w:pPr>
      <w:r>
        <w:rPr>
          <w:rFonts w:eastAsia="Calibri"/>
          <w:iCs/>
        </w:rPr>
        <w:t>С</w:t>
      </w:r>
      <w:r w:rsidR="0059338B" w:rsidRPr="001529C7">
        <w:rPr>
          <w:rFonts w:eastAsia="Calibri"/>
          <w:iCs/>
        </w:rPr>
        <w:t xml:space="preserve">оответствующие инициативы по обеспечению </w:t>
      </w:r>
      <w:r w:rsidR="0059338B" w:rsidRPr="001529C7">
        <w:rPr>
          <w:rFonts w:eastAsia="Calibri"/>
        </w:rPr>
        <w:t xml:space="preserve">доступности цен сырьевых товаров </w:t>
      </w:r>
      <w:r w:rsidR="0059338B" w:rsidRPr="00F13D43">
        <w:rPr>
          <w:rFonts w:eastAsia="Calibri"/>
          <w:bCs/>
          <w:i/>
          <w:iCs/>
          <w:sz w:val="24"/>
        </w:rPr>
        <w:t>(включая промежуточные)</w:t>
      </w:r>
      <w:r w:rsidR="0059338B" w:rsidRPr="001529C7">
        <w:rPr>
          <w:rFonts w:eastAsia="Calibri"/>
        </w:rPr>
        <w:t xml:space="preserve"> для отечественной промышленности и достаточности их объемов</w:t>
      </w:r>
      <w:r w:rsidR="0059338B" w:rsidRPr="001529C7">
        <w:rPr>
          <w:rFonts w:eastAsia="Calibri"/>
          <w:iCs/>
        </w:rPr>
        <w:t xml:space="preserve"> полноценного обеспечения отечественных переработчиков будут дополнительно проработаны совместно с Правительством </w:t>
      </w:r>
      <w:r w:rsidR="0059338B" w:rsidRPr="001529C7">
        <w:rPr>
          <w:rFonts w:eastAsia="Calibri"/>
          <w:iCs/>
        </w:rPr>
        <w:lastRenderedPageBreak/>
        <w:t xml:space="preserve">в рамках исполнения пункта Общенационального плана </w:t>
      </w:r>
      <w:r w:rsidR="0059338B" w:rsidRPr="001529C7">
        <w:rPr>
          <w:rFonts w:eastAsia="Calibri"/>
        </w:rPr>
        <w:t>мероприятий по реализации Послания Главы государства народу Казахстана от 1 сентября 2021 года «Единство народа и системные реформы – прочная основа процветания страны».</w:t>
      </w:r>
    </w:p>
    <w:p w14:paraId="525777FC" w14:textId="77777777" w:rsidR="007C5A6C" w:rsidRPr="001529C7" w:rsidRDefault="008B1B1E" w:rsidP="00901D92">
      <w:pPr>
        <w:pStyle w:val="2"/>
        <w:numPr>
          <w:ilvl w:val="1"/>
          <w:numId w:val="8"/>
        </w:numPr>
        <w:tabs>
          <w:tab w:val="left" w:pos="0"/>
          <w:tab w:val="left" w:pos="1134"/>
        </w:tabs>
        <w:spacing w:before="240" w:after="240"/>
        <w:ind w:left="0" w:firstLine="567"/>
        <w:rPr>
          <w:rFonts w:cs="Times New Roman"/>
          <w:szCs w:val="28"/>
        </w:rPr>
      </w:pPr>
      <w:r>
        <w:rPr>
          <w:rFonts w:cs="Times New Roman"/>
          <w:szCs w:val="28"/>
        </w:rPr>
        <w:t xml:space="preserve"> </w:t>
      </w:r>
      <w:bookmarkStart w:id="43" w:name="_Toc137900840"/>
      <w:r w:rsidR="00645530" w:rsidRPr="001529C7">
        <w:rPr>
          <w:rFonts w:cs="Times New Roman"/>
          <w:szCs w:val="28"/>
        </w:rPr>
        <w:t>Рынок</w:t>
      </w:r>
      <w:r w:rsidR="008751D3" w:rsidRPr="001529C7">
        <w:rPr>
          <w:rFonts w:cs="Times New Roman"/>
          <w:szCs w:val="28"/>
        </w:rPr>
        <w:t xml:space="preserve"> реализации пестицидов</w:t>
      </w:r>
      <w:bookmarkEnd w:id="43"/>
    </w:p>
    <w:p w14:paraId="00A2D89D" w14:textId="77777777" w:rsidR="0059338B" w:rsidRPr="001529C7" w:rsidRDefault="0059338B" w:rsidP="0059338B">
      <w:pPr>
        <w:rPr>
          <w:color w:val="000000" w:themeColor="text1"/>
        </w:rPr>
      </w:pPr>
      <w:r w:rsidRPr="001529C7">
        <w:rPr>
          <w:color w:val="000000" w:themeColor="text1"/>
        </w:rPr>
        <w:t xml:space="preserve">Анализ рынка </w:t>
      </w:r>
      <w:r w:rsidRPr="001529C7">
        <w:rPr>
          <w:bCs/>
          <w:color w:val="000000" w:themeColor="text1"/>
        </w:rPr>
        <w:t xml:space="preserve">реализации </w:t>
      </w:r>
      <w:r w:rsidRPr="001529C7">
        <w:rPr>
          <w:color w:val="000000" w:themeColor="text1"/>
        </w:rPr>
        <w:t>пестицидов</w:t>
      </w:r>
      <w:r w:rsidRPr="001529C7">
        <w:rPr>
          <w:bCs/>
          <w:color w:val="000000" w:themeColor="text1"/>
        </w:rPr>
        <w:t xml:space="preserve"> </w:t>
      </w:r>
      <w:r w:rsidRPr="001529C7">
        <w:rPr>
          <w:color w:val="000000" w:themeColor="text1"/>
        </w:rPr>
        <w:t xml:space="preserve">проведен в </w:t>
      </w:r>
      <w:r w:rsidRPr="001529C7">
        <w:rPr>
          <w:bCs/>
          <w:color w:val="000000" w:themeColor="text1"/>
        </w:rPr>
        <w:t>рамках о</w:t>
      </w:r>
      <w:r w:rsidRPr="001529C7">
        <w:rPr>
          <w:color w:val="000000" w:themeColor="text1"/>
        </w:rPr>
        <w:t xml:space="preserve">пределения факторов, влияющих на рост цен на </w:t>
      </w:r>
      <w:r w:rsidR="00A42338">
        <w:rPr>
          <w:color w:val="000000" w:themeColor="text1"/>
        </w:rPr>
        <w:t>СЗПТ</w:t>
      </w:r>
      <w:r w:rsidRPr="001529C7">
        <w:rPr>
          <w:color w:val="000000" w:themeColor="text1"/>
        </w:rPr>
        <w:t>.</w:t>
      </w:r>
    </w:p>
    <w:p w14:paraId="025CBF41" w14:textId="77777777" w:rsidR="0059338B" w:rsidRPr="001529C7" w:rsidRDefault="0059338B" w:rsidP="0059338B">
      <w:pPr>
        <w:rPr>
          <w:color w:val="000000" w:themeColor="text1"/>
        </w:rPr>
      </w:pPr>
      <w:r w:rsidRPr="001529C7">
        <w:rPr>
          <w:color w:val="000000" w:themeColor="text1"/>
        </w:rPr>
        <w:t xml:space="preserve">Одним из ключевых факторов, влияющих на стоимость сельскохозяйственной продукции, являются </w:t>
      </w:r>
      <w:r w:rsidRPr="00A42338">
        <w:rPr>
          <w:b/>
          <w:color w:val="000000" w:themeColor="text1"/>
        </w:rPr>
        <w:t>расходы на пестициды</w:t>
      </w:r>
      <w:r w:rsidRPr="001529C7">
        <w:rPr>
          <w:color w:val="000000" w:themeColor="text1"/>
        </w:rPr>
        <w:t xml:space="preserve">. По данным уполномоченных органов доля затрат на пестициды в себестоимости основных сельскохозяйственных культур составляет </w:t>
      </w:r>
      <w:r w:rsidRPr="00A42338">
        <w:rPr>
          <w:b/>
          <w:color w:val="000000" w:themeColor="text1"/>
        </w:rPr>
        <w:t>18%</w:t>
      </w:r>
      <w:r w:rsidRPr="001529C7">
        <w:rPr>
          <w:color w:val="000000" w:themeColor="text1"/>
        </w:rPr>
        <w:t xml:space="preserve">, при этом доля импорта в Казахстане превышает </w:t>
      </w:r>
      <w:r w:rsidRPr="00A42338">
        <w:rPr>
          <w:b/>
          <w:color w:val="000000" w:themeColor="text1"/>
        </w:rPr>
        <w:t>69%</w:t>
      </w:r>
      <w:r w:rsidRPr="001529C7">
        <w:rPr>
          <w:color w:val="000000" w:themeColor="text1"/>
        </w:rPr>
        <w:t>.</w:t>
      </w:r>
    </w:p>
    <w:p w14:paraId="3B21C747" w14:textId="77777777" w:rsidR="0059338B" w:rsidRPr="001529C7" w:rsidRDefault="0059338B" w:rsidP="0059338B">
      <w:pPr>
        <w:rPr>
          <w:color w:val="000000" w:themeColor="text1"/>
        </w:rPr>
      </w:pPr>
      <w:r w:rsidRPr="001529C7">
        <w:rPr>
          <w:color w:val="000000" w:themeColor="text1"/>
        </w:rPr>
        <w:t xml:space="preserve">Пестициды включают в себя 7 видов, таких как: инсектициды, родентициды, фунгициды, гербициды, регуляторы </w:t>
      </w:r>
      <w:r w:rsidRPr="00A42338">
        <w:rPr>
          <w:i/>
          <w:color w:val="000000" w:themeColor="text1"/>
          <w:sz w:val="24"/>
        </w:rPr>
        <w:t>(стимуляторы)</w:t>
      </w:r>
      <w:r w:rsidRPr="001529C7">
        <w:rPr>
          <w:color w:val="000000" w:themeColor="text1"/>
        </w:rPr>
        <w:t xml:space="preserve"> роста растений, дефолианты, десиканты.</w:t>
      </w:r>
    </w:p>
    <w:p w14:paraId="19E6C9A5" w14:textId="77777777" w:rsidR="0059338B" w:rsidRPr="001529C7" w:rsidRDefault="0059338B" w:rsidP="0059338B">
      <w:pPr>
        <w:rPr>
          <w:color w:val="000000" w:themeColor="text1"/>
        </w:rPr>
      </w:pPr>
      <w:r w:rsidRPr="001529C7">
        <w:rPr>
          <w:color w:val="000000" w:themeColor="text1"/>
        </w:rPr>
        <w:t>Результаты опроса потребителей показали, что виды пестицидов не взаимозаменяемы между собой, поскольку имеют разные свойства и область применения.</w:t>
      </w:r>
    </w:p>
    <w:p w14:paraId="45D277D0" w14:textId="77777777" w:rsidR="0059338B" w:rsidRDefault="0059338B" w:rsidP="0059338B">
      <w:pPr>
        <w:rPr>
          <w:color w:val="000000" w:themeColor="text1"/>
        </w:rPr>
      </w:pPr>
      <w:r w:rsidRPr="001529C7">
        <w:rPr>
          <w:color w:val="000000" w:themeColor="text1"/>
        </w:rPr>
        <w:t xml:space="preserve">В рамках анализа установлено, что на рынке присутствует 24 субъекта, где 20 импортеров, 4 отечественных производителя, в том числе один из них – предприятие с участием государства ТОО «ХИМ-Плюс» </w:t>
      </w:r>
      <w:r w:rsidRPr="00A42338">
        <w:rPr>
          <w:i/>
          <w:color w:val="000000" w:themeColor="text1"/>
          <w:sz w:val="24"/>
        </w:rPr>
        <w:t>(включено в План приватизации)</w:t>
      </w:r>
      <w:r w:rsidRPr="001529C7">
        <w:rPr>
          <w:color w:val="000000" w:themeColor="text1"/>
        </w:rPr>
        <w:t>.</w:t>
      </w:r>
    </w:p>
    <w:p w14:paraId="364B3B3B" w14:textId="77777777" w:rsidR="00CA50F2" w:rsidRPr="001529C7" w:rsidRDefault="00CA50F2" w:rsidP="0059338B">
      <w:pPr>
        <w:rPr>
          <w:color w:val="000000" w:themeColor="text1"/>
        </w:rPr>
      </w:pPr>
      <w:r w:rsidRPr="001529C7">
        <w:rPr>
          <w:noProof/>
        </w:rPr>
        <mc:AlternateContent>
          <mc:Choice Requires="wpg">
            <w:drawing>
              <wp:anchor distT="0" distB="0" distL="114300" distR="114300" simplePos="0" relativeHeight="251723776" behindDoc="0" locked="0" layoutInCell="1" allowOverlap="1" wp14:anchorId="6E84B2DB" wp14:editId="73CE6B80">
                <wp:simplePos x="0" y="0"/>
                <wp:positionH relativeFrom="margin">
                  <wp:align>center</wp:align>
                </wp:positionH>
                <wp:positionV relativeFrom="paragraph">
                  <wp:posOffset>131582</wp:posOffset>
                </wp:positionV>
                <wp:extent cx="4695825" cy="2487930"/>
                <wp:effectExtent l="0" t="0" r="9525" b="26670"/>
                <wp:wrapNone/>
                <wp:docPr id="110" name="Группа 2"/>
                <wp:cNvGraphicFramePr/>
                <a:graphic xmlns:a="http://schemas.openxmlformats.org/drawingml/2006/main">
                  <a:graphicData uri="http://schemas.microsoft.com/office/word/2010/wordprocessingGroup">
                    <wpg:wgp>
                      <wpg:cNvGrpSpPr/>
                      <wpg:grpSpPr>
                        <a:xfrm>
                          <a:off x="0" y="0"/>
                          <a:ext cx="4695825" cy="2487930"/>
                          <a:chOff x="0" y="-2137"/>
                          <a:chExt cx="4484394" cy="2488729"/>
                        </a:xfrm>
                      </wpg:grpSpPr>
                      <wpg:grpSp>
                        <wpg:cNvPr id="111" name="Группа 111"/>
                        <wpg:cNvGrpSpPr>
                          <a:grpSpLocks/>
                        </wpg:cNvGrpSpPr>
                        <wpg:grpSpPr bwMode="auto">
                          <a:xfrm>
                            <a:off x="0" y="329313"/>
                            <a:ext cx="4484394" cy="2157279"/>
                            <a:chOff x="0" y="329315"/>
                            <a:chExt cx="8067534" cy="4525963"/>
                          </a:xfrm>
                        </wpg:grpSpPr>
                        <wps:wsp>
                          <wps:cNvPr id="112" name="AutoShape 2"/>
                          <wps:cNvSpPr>
                            <a:spLocks noChangeAspect="1" noChangeArrowheads="1" noTextEdit="1"/>
                          </wps:cNvSpPr>
                          <wps:spPr bwMode="auto">
                            <a:xfrm>
                              <a:off x="1966913" y="530928"/>
                              <a:ext cx="3687762"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wps:wsp>
                          <wps:cNvPr id="113" name="Freeform 4"/>
                          <wps:cNvSpPr>
                            <a:spLocks/>
                          </wps:cNvSpPr>
                          <wps:spPr bwMode="auto">
                            <a:xfrm>
                              <a:off x="2536638" y="2540703"/>
                              <a:ext cx="1879462" cy="1636713"/>
                            </a:xfrm>
                            <a:custGeom>
                              <a:avLst/>
                              <a:gdLst>
                                <a:gd name="T0" fmla="*/ 32 w 609"/>
                                <a:gd name="T1" fmla="*/ 157 h 530"/>
                                <a:gd name="T2" fmla="*/ 31 w 609"/>
                                <a:gd name="T3" fmla="*/ 165 h 530"/>
                                <a:gd name="T4" fmla="*/ 16 w 609"/>
                                <a:gd name="T5" fmla="*/ 170 h 530"/>
                                <a:gd name="T6" fmla="*/ 26 w 609"/>
                                <a:gd name="T7" fmla="*/ 184 h 530"/>
                                <a:gd name="T8" fmla="*/ 52 w 609"/>
                                <a:gd name="T9" fmla="*/ 177 h 530"/>
                                <a:gd name="T10" fmla="*/ 63 w 609"/>
                                <a:gd name="T11" fmla="*/ 155 h 530"/>
                                <a:gd name="T12" fmla="*/ 58 w 609"/>
                                <a:gd name="T13" fmla="*/ 141 h 530"/>
                                <a:gd name="T14" fmla="*/ 69 w 609"/>
                                <a:gd name="T15" fmla="*/ 129 h 530"/>
                                <a:gd name="T16" fmla="*/ 69 w 609"/>
                                <a:gd name="T17" fmla="*/ 154 h 530"/>
                                <a:gd name="T18" fmla="*/ 92 w 609"/>
                                <a:gd name="T19" fmla="*/ 159 h 530"/>
                                <a:gd name="T20" fmla="*/ 112 w 609"/>
                                <a:gd name="T21" fmla="*/ 159 h 530"/>
                                <a:gd name="T22" fmla="*/ 112 w 609"/>
                                <a:gd name="T23" fmla="*/ 168 h 530"/>
                                <a:gd name="T24" fmla="*/ 94 w 609"/>
                                <a:gd name="T25" fmla="*/ 171 h 530"/>
                                <a:gd name="T26" fmla="*/ 70 w 609"/>
                                <a:gd name="T27" fmla="*/ 166 h 530"/>
                                <a:gd name="T28" fmla="*/ 64 w 609"/>
                                <a:gd name="T29" fmla="*/ 183 h 530"/>
                                <a:gd name="T30" fmla="*/ 59 w 609"/>
                                <a:gd name="T31" fmla="*/ 200 h 530"/>
                                <a:gd name="T32" fmla="*/ 71 w 609"/>
                                <a:gd name="T33" fmla="*/ 197 h 530"/>
                                <a:gd name="T34" fmla="*/ 81 w 609"/>
                                <a:gd name="T35" fmla="*/ 234 h 530"/>
                                <a:gd name="T36" fmla="*/ 77 w 609"/>
                                <a:gd name="T37" fmla="*/ 268 h 530"/>
                                <a:gd name="T38" fmla="*/ 141 w 609"/>
                                <a:gd name="T39" fmla="*/ 337 h 530"/>
                                <a:gd name="T40" fmla="*/ 278 w 609"/>
                                <a:gd name="T41" fmla="*/ 398 h 530"/>
                                <a:gd name="T42" fmla="*/ 322 w 609"/>
                                <a:gd name="T43" fmla="*/ 407 h 530"/>
                                <a:gd name="T44" fmla="*/ 395 w 609"/>
                                <a:gd name="T45" fmla="*/ 393 h 530"/>
                                <a:gd name="T46" fmla="*/ 437 w 609"/>
                                <a:gd name="T47" fmla="*/ 434 h 530"/>
                                <a:gd name="T48" fmla="*/ 456 w 609"/>
                                <a:gd name="T49" fmla="*/ 479 h 530"/>
                                <a:gd name="T50" fmla="*/ 480 w 609"/>
                                <a:gd name="T51" fmla="*/ 465 h 530"/>
                                <a:gd name="T52" fmla="*/ 490 w 609"/>
                                <a:gd name="T53" fmla="*/ 520 h 530"/>
                                <a:gd name="T54" fmla="*/ 522 w 609"/>
                                <a:gd name="T55" fmla="*/ 493 h 530"/>
                                <a:gd name="T56" fmla="*/ 541 w 609"/>
                                <a:gd name="T57" fmla="*/ 480 h 530"/>
                                <a:gd name="T58" fmla="*/ 561 w 609"/>
                                <a:gd name="T59" fmla="*/ 473 h 530"/>
                                <a:gd name="T60" fmla="*/ 596 w 609"/>
                                <a:gd name="T61" fmla="*/ 449 h 530"/>
                                <a:gd name="T62" fmla="*/ 584 w 609"/>
                                <a:gd name="T63" fmla="*/ 428 h 530"/>
                                <a:gd name="T64" fmla="*/ 604 w 609"/>
                                <a:gd name="T65" fmla="*/ 405 h 530"/>
                                <a:gd name="T66" fmla="*/ 604 w 609"/>
                                <a:gd name="T67" fmla="*/ 385 h 530"/>
                                <a:gd name="T68" fmla="*/ 609 w 609"/>
                                <a:gd name="T69" fmla="*/ 368 h 530"/>
                                <a:gd name="T70" fmla="*/ 578 w 609"/>
                                <a:gd name="T71" fmla="*/ 341 h 530"/>
                                <a:gd name="T72" fmla="*/ 576 w 609"/>
                                <a:gd name="T73" fmla="*/ 273 h 530"/>
                                <a:gd name="T74" fmla="*/ 554 w 609"/>
                                <a:gd name="T75" fmla="*/ 245 h 530"/>
                                <a:gd name="T76" fmla="*/ 560 w 609"/>
                                <a:gd name="T77" fmla="*/ 234 h 530"/>
                                <a:gd name="T78" fmla="*/ 548 w 609"/>
                                <a:gd name="T79" fmla="*/ 173 h 530"/>
                                <a:gd name="T80" fmla="*/ 517 w 609"/>
                                <a:gd name="T81" fmla="*/ 178 h 530"/>
                                <a:gd name="T82" fmla="*/ 516 w 609"/>
                                <a:gd name="T83" fmla="*/ 179 h 530"/>
                                <a:gd name="T84" fmla="*/ 451 w 609"/>
                                <a:gd name="T85" fmla="*/ 177 h 530"/>
                                <a:gd name="T86" fmla="*/ 415 w 609"/>
                                <a:gd name="T87" fmla="*/ 149 h 530"/>
                                <a:gd name="T88" fmla="*/ 312 w 609"/>
                                <a:gd name="T89" fmla="*/ 100 h 530"/>
                                <a:gd name="T90" fmla="*/ 292 w 609"/>
                                <a:gd name="T91" fmla="*/ 80 h 530"/>
                                <a:gd name="T92" fmla="*/ 278 w 609"/>
                                <a:gd name="T93" fmla="*/ 78 h 530"/>
                                <a:gd name="T94" fmla="*/ 269 w 609"/>
                                <a:gd name="T95" fmla="*/ 66 h 530"/>
                                <a:gd name="T96" fmla="*/ 255 w 609"/>
                                <a:gd name="T97" fmla="*/ 56 h 530"/>
                                <a:gd name="T98" fmla="*/ 253 w 609"/>
                                <a:gd name="T99" fmla="*/ 45 h 530"/>
                                <a:gd name="T100" fmla="*/ 179 w 609"/>
                                <a:gd name="T101" fmla="*/ 0 h 530"/>
                                <a:gd name="T102" fmla="*/ 147 w 609"/>
                                <a:gd name="T103" fmla="*/ 58 h 530"/>
                                <a:gd name="T104" fmla="*/ 109 w 609"/>
                                <a:gd name="T105" fmla="*/ 58 h 530"/>
                                <a:gd name="T106" fmla="*/ 104 w 609"/>
                                <a:gd name="T107" fmla="*/ 82 h 530"/>
                                <a:gd name="T108" fmla="*/ 93 w 609"/>
                                <a:gd name="T109" fmla="*/ 78 h 530"/>
                                <a:gd name="T110" fmla="*/ 23 w 609"/>
                                <a:gd name="T111" fmla="*/ 150 h 530"/>
                                <a:gd name="T112" fmla="*/ 21 w 609"/>
                                <a:gd name="T113" fmla="*/ 151 h 530"/>
                                <a:gd name="T114" fmla="*/ 0 w 609"/>
                                <a:gd name="T115" fmla="*/ 160 h 53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09"/>
                                <a:gd name="T175" fmla="*/ 0 h 530"/>
                                <a:gd name="T176" fmla="*/ 609 w 609"/>
                                <a:gd name="T177" fmla="*/ 530 h 53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09" h="530">
                                  <a:moveTo>
                                    <a:pt x="27" y="159"/>
                                  </a:moveTo>
                                  <a:cubicBezTo>
                                    <a:pt x="32" y="157"/>
                                    <a:pt x="32" y="157"/>
                                    <a:pt x="32" y="157"/>
                                  </a:cubicBezTo>
                                  <a:cubicBezTo>
                                    <a:pt x="34" y="160"/>
                                    <a:pt x="34" y="160"/>
                                    <a:pt x="34" y="160"/>
                                  </a:cubicBezTo>
                                  <a:cubicBezTo>
                                    <a:pt x="31" y="165"/>
                                    <a:pt x="31" y="165"/>
                                    <a:pt x="31" y="165"/>
                                  </a:cubicBezTo>
                                  <a:cubicBezTo>
                                    <a:pt x="27" y="170"/>
                                    <a:pt x="27" y="170"/>
                                    <a:pt x="27" y="170"/>
                                  </a:cubicBezTo>
                                  <a:cubicBezTo>
                                    <a:pt x="16" y="170"/>
                                    <a:pt x="16" y="170"/>
                                    <a:pt x="16" y="170"/>
                                  </a:cubicBezTo>
                                  <a:cubicBezTo>
                                    <a:pt x="26" y="175"/>
                                    <a:pt x="26" y="175"/>
                                    <a:pt x="26" y="175"/>
                                  </a:cubicBezTo>
                                  <a:cubicBezTo>
                                    <a:pt x="26" y="184"/>
                                    <a:pt x="26" y="184"/>
                                    <a:pt x="26" y="184"/>
                                  </a:cubicBezTo>
                                  <a:cubicBezTo>
                                    <a:pt x="37" y="184"/>
                                    <a:pt x="37" y="184"/>
                                    <a:pt x="37" y="184"/>
                                  </a:cubicBezTo>
                                  <a:cubicBezTo>
                                    <a:pt x="52" y="177"/>
                                    <a:pt x="52" y="177"/>
                                    <a:pt x="52" y="177"/>
                                  </a:cubicBezTo>
                                  <a:cubicBezTo>
                                    <a:pt x="56" y="164"/>
                                    <a:pt x="56" y="164"/>
                                    <a:pt x="56" y="164"/>
                                  </a:cubicBezTo>
                                  <a:cubicBezTo>
                                    <a:pt x="63" y="155"/>
                                    <a:pt x="63" y="155"/>
                                    <a:pt x="63" y="155"/>
                                  </a:cubicBezTo>
                                  <a:cubicBezTo>
                                    <a:pt x="63" y="151"/>
                                    <a:pt x="63" y="151"/>
                                    <a:pt x="63" y="151"/>
                                  </a:cubicBezTo>
                                  <a:cubicBezTo>
                                    <a:pt x="58" y="141"/>
                                    <a:pt x="58" y="141"/>
                                    <a:pt x="58" y="141"/>
                                  </a:cubicBezTo>
                                  <a:cubicBezTo>
                                    <a:pt x="52" y="128"/>
                                    <a:pt x="52" y="128"/>
                                    <a:pt x="52" y="128"/>
                                  </a:cubicBezTo>
                                  <a:cubicBezTo>
                                    <a:pt x="69" y="129"/>
                                    <a:pt x="69" y="129"/>
                                    <a:pt x="69" y="129"/>
                                  </a:cubicBezTo>
                                  <a:cubicBezTo>
                                    <a:pt x="69" y="145"/>
                                    <a:pt x="69" y="145"/>
                                    <a:pt x="69" y="145"/>
                                  </a:cubicBezTo>
                                  <a:cubicBezTo>
                                    <a:pt x="69" y="154"/>
                                    <a:pt x="69" y="154"/>
                                    <a:pt x="69" y="154"/>
                                  </a:cubicBezTo>
                                  <a:cubicBezTo>
                                    <a:pt x="83" y="154"/>
                                    <a:pt x="83" y="154"/>
                                    <a:pt x="83" y="154"/>
                                  </a:cubicBezTo>
                                  <a:cubicBezTo>
                                    <a:pt x="92" y="159"/>
                                    <a:pt x="92" y="159"/>
                                    <a:pt x="92" y="159"/>
                                  </a:cubicBezTo>
                                  <a:cubicBezTo>
                                    <a:pt x="107" y="157"/>
                                    <a:pt x="107" y="157"/>
                                    <a:pt x="107" y="157"/>
                                  </a:cubicBezTo>
                                  <a:cubicBezTo>
                                    <a:pt x="112" y="159"/>
                                    <a:pt x="112" y="159"/>
                                    <a:pt x="112" y="159"/>
                                  </a:cubicBezTo>
                                  <a:cubicBezTo>
                                    <a:pt x="121" y="161"/>
                                    <a:pt x="121" y="161"/>
                                    <a:pt x="121" y="161"/>
                                  </a:cubicBezTo>
                                  <a:cubicBezTo>
                                    <a:pt x="112" y="168"/>
                                    <a:pt x="112" y="168"/>
                                    <a:pt x="112" y="168"/>
                                  </a:cubicBezTo>
                                  <a:cubicBezTo>
                                    <a:pt x="107" y="175"/>
                                    <a:pt x="107" y="175"/>
                                    <a:pt x="107" y="175"/>
                                  </a:cubicBezTo>
                                  <a:cubicBezTo>
                                    <a:pt x="94" y="171"/>
                                    <a:pt x="94" y="171"/>
                                    <a:pt x="94" y="171"/>
                                  </a:cubicBezTo>
                                  <a:cubicBezTo>
                                    <a:pt x="81" y="166"/>
                                    <a:pt x="81" y="166"/>
                                    <a:pt x="81" y="166"/>
                                  </a:cubicBezTo>
                                  <a:cubicBezTo>
                                    <a:pt x="70" y="166"/>
                                    <a:pt x="70" y="166"/>
                                    <a:pt x="70" y="166"/>
                                  </a:cubicBezTo>
                                  <a:cubicBezTo>
                                    <a:pt x="65" y="176"/>
                                    <a:pt x="65" y="176"/>
                                    <a:pt x="65" y="176"/>
                                  </a:cubicBezTo>
                                  <a:cubicBezTo>
                                    <a:pt x="64" y="183"/>
                                    <a:pt x="64" y="183"/>
                                    <a:pt x="64" y="183"/>
                                  </a:cubicBezTo>
                                  <a:cubicBezTo>
                                    <a:pt x="58" y="186"/>
                                    <a:pt x="58" y="186"/>
                                    <a:pt x="58" y="186"/>
                                  </a:cubicBezTo>
                                  <a:cubicBezTo>
                                    <a:pt x="59" y="200"/>
                                    <a:pt x="59" y="200"/>
                                    <a:pt x="59" y="200"/>
                                  </a:cubicBezTo>
                                  <a:cubicBezTo>
                                    <a:pt x="68" y="201"/>
                                    <a:pt x="68" y="201"/>
                                    <a:pt x="68" y="201"/>
                                  </a:cubicBezTo>
                                  <a:cubicBezTo>
                                    <a:pt x="71" y="197"/>
                                    <a:pt x="71" y="197"/>
                                    <a:pt x="71" y="197"/>
                                  </a:cubicBezTo>
                                  <a:cubicBezTo>
                                    <a:pt x="81" y="203"/>
                                    <a:pt x="81" y="203"/>
                                    <a:pt x="81" y="203"/>
                                  </a:cubicBezTo>
                                  <a:cubicBezTo>
                                    <a:pt x="81" y="234"/>
                                    <a:pt x="81" y="234"/>
                                    <a:pt x="81" y="234"/>
                                  </a:cubicBezTo>
                                  <a:cubicBezTo>
                                    <a:pt x="78" y="237"/>
                                    <a:pt x="78" y="237"/>
                                    <a:pt x="78" y="237"/>
                                  </a:cubicBezTo>
                                  <a:cubicBezTo>
                                    <a:pt x="77" y="268"/>
                                    <a:pt x="77" y="268"/>
                                    <a:pt x="77" y="268"/>
                                  </a:cubicBezTo>
                                  <a:cubicBezTo>
                                    <a:pt x="139" y="318"/>
                                    <a:pt x="139" y="318"/>
                                    <a:pt x="139" y="318"/>
                                  </a:cubicBezTo>
                                  <a:cubicBezTo>
                                    <a:pt x="141" y="337"/>
                                    <a:pt x="141" y="337"/>
                                    <a:pt x="141" y="337"/>
                                  </a:cubicBezTo>
                                  <a:cubicBezTo>
                                    <a:pt x="195" y="411"/>
                                    <a:pt x="195" y="411"/>
                                    <a:pt x="195" y="411"/>
                                  </a:cubicBezTo>
                                  <a:cubicBezTo>
                                    <a:pt x="278" y="398"/>
                                    <a:pt x="278" y="398"/>
                                    <a:pt x="278" y="398"/>
                                  </a:cubicBezTo>
                                  <a:cubicBezTo>
                                    <a:pt x="298" y="407"/>
                                    <a:pt x="298" y="407"/>
                                    <a:pt x="298" y="407"/>
                                  </a:cubicBezTo>
                                  <a:cubicBezTo>
                                    <a:pt x="322" y="407"/>
                                    <a:pt x="322" y="407"/>
                                    <a:pt x="322" y="407"/>
                                  </a:cubicBezTo>
                                  <a:cubicBezTo>
                                    <a:pt x="366" y="413"/>
                                    <a:pt x="366" y="413"/>
                                    <a:pt x="366" y="413"/>
                                  </a:cubicBezTo>
                                  <a:cubicBezTo>
                                    <a:pt x="395" y="393"/>
                                    <a:pt x="395" y="393"/>
                                    <a:pt x="395" y="393"/>
                                  </a:cubicBezTo>
                                  <a:cubicBezTo>
                                    <a:pt x="418" y="424"/>
                                    <a:pt x="418" y="424"/>
                                    <a:pt x="418" y="424"/>
                                  </a:cubicBezTo>
                                  <a:cubicBezTo>
                                    <a:pt x="437" y="434"/>
                                    <a:pt x="437" y="434"/>
                                    <a:pt x="437" y="434"/>
                                  </a:cubicBezTo>
                                  <a:cubicBezTo>
                                    <a:pt x="444" y="446"/>
                                    <a:pt x="444" y="446"/>
                                    <a:pt x="444" y="446"/>
                                  </a:cubicBezTo>
                                  <a:cubicBezTo>
                                    <a:pt x="456" y="479"/>
                                    <a:pt x="456" y="479"/>
                                    <a:pt x="456" y="479"/>
                                  </a:cubicBezTo>
                                  <a:cubicBezTo>
                                    <a:pt x="467" y="473"/>
                                    <a:pt x="467" y="473"/>
                                    <a:pt x="467" y="473"/>
                                  </a:cubicBezTo>
                                  <a:cubicBezTo>
                                    <a:pt x="480" y="465"/>
                                    <a:pt x="480" y="465"/>
                                    <a:pt x="480" y="465"/>
                                  </a:cubicBezTo>
                                  <a:cubicBezTo>
                                    <a:pt x="475" y="530"/>
                                    <a:pt x="475" y="530"/>
                                    <a:pt x="475" y="530"/>
                                  </a:cubicBezTo>
                                  <a:cubicBezTo>
                                    <a:pt x="490" y="520"/>
                                    <a:pt x="490" y="520"/>
                                    <a:pt x="490" y="520"/>
                                  </a:cubicBezTo>
                                  <a:cubicBezTo>
                                    <a:pt x="499" y="512"/>
                                    <a:pt x="499" y="512"/>
                                    <a:pt x="499" y="512"/>
                                  </a:cubicBezTo>
                                  <a:cubicBezTo>
                                    <a:pt x="522" y="493"/>
                                    <a:pt x="522" y="493"/>
                                    <a:pt x="522" y="493"/>
                                  </a:cubicBezTo>
                                  <a:cubicBezTo>
                                    <a:pt x="541" y="480"/>
                                    <a:pt x="541" y="480"/>
                                    <a:pt x="541" y="480"/>
                                  </a:cubicBezTo>
                                  <a:cubicBezTo>
                                    <a:pt x="541" y="480"/>
                                    <a:pt x="541" y="480"/>
                                    <a:pt x="541" y="480"/>
                                  </a:cubicBezTo>
                                  <a:cubicBezTo>
                                    <a:pt x="541" y="480"/>
                                    <a:pt x="541" y="480"/>
                                    <a:pt x="541" y="480"/>
                                  </a:cubicBezTo>
                                  <a:cubicBezTo>
                                    <a:pt x="561" y="473"/>
                                    <a:pt x="561" y="473"/>
                                    <a:pt x="561" y="473"/>
                                  </a:cubicBezTo>
                                  <a:cubicBezTo>
                                    <a:pt x="563" y="473"/>
                                    <a:pt x="576" y="462"/>
                                    <a:pt x="577" y="462"/>
                                  </a:cubicBezTo>
                                  <a:cubicBezTo>
                                    <a:pt x="596" y="449"/>
                                    <a:pt x="596" y="449"/>
                                    <a:pt x="596" y="449"/>
                                  </a:cubicBezTo>
                                  <a:cubicBezTo>
                                    <a:pt x="585" y="429"/>
                                    <a:pt x="585" y="429"/>
                                    <a:pt x="585" y="429"/>
                                  </a:cubicBezTo>
                                  <a:cubicBezTo>
                                    <a:pt x="584" y="428"/>
                                    <a:pt x="584" y="428"/>
                                    <a:pt x="584" y="428"/>
                                  </a:cubicBezTo>
                                  <a:cubicBezTo>
                                    <a:pt x="585" y="427"/>
                                    <a:pt x="585" y="427"/>
                                    <a:pt x="585" y="427"/>
                                  </a:cubicBezTo>
                                  <a:cubicBezTo>
                                    <a:pt x="604" y="405"/>
                                    <a:pt x="604" y="405"/>
                                    <a:pt x="604" y="405"/>
                                  </a:cubicBezTo>
                                  <a:cubicBezTo>
                                    <a:pt x="604" y="385"/>
                                    <a:pt x="604" y="385"/>
                                    <a:pt x="604" y="385"/>
                                  </a:cubicBezTo>
                                  <a:cubicBezTo>
                                    <a:pt x="604" y="385"/>
                                    <a:pt x="604" y="385"/>
                                    <a:pt x="604" y="385"/>
                                  </a:cubicBezTo>
                                  <a:cubicBezTo>
                                    <a:pt x="604" y="384"/>
                                    <a:pt x="604" y="384"/>
                                    <a:pt x="604" y="384"/>
                                  </a:cubicBezTo>
                                  <a:cubicBezTo>
                                    <a:pt x="609" y="368"/>
                                    <a:pt x="609" y="368"/>
                                    <a:pt x="609" y="368"/>
                                  </a:cubicBezTo>
                                  <a:cubicBezTo>
                                    <a:pt x="578" y="341"/>
                                    <a:pt x="578" y="341"/>
                                    <a:pt x="578" y="341"/>
                                  </a:cubicBezTo>
                                  <a:cubicBezTo>
                                    <a:pt x="578" y="341"/>
                                    <a:pt x="578" y="341"/>
                                    <a:pt x="578" y="341"/>
                                  </a:cubicBezTo>
                                  <a:cubicBezTo>
                                    <a:pt x="578" y="340"/>
                                    <a:pt x="578" y="340"/>
                                    <a:pt x="578" y="340"/>
                                  </a:cubicBezTo>
                                  <a:cubicBezTo>
                                    <a:pt x="576" y="273"/>
                                    <a:pt x="576" y="273"/>
                                    <a:pt x="576" y="273"/>
                                  </a:cubicBezTo>
                                  <a:cubicBezTo>
                                    <a:pt x="555" y="246"/>
                                    <a:pt x="555" y="246"/>
                                    <a:pt x="555" y="246"/>
                                  </a:cubicBezTo>
                                  <a:cubicBezTo>
                                    <a:pt x="554" y="245"/>
                                    <a:pt x="554" y="245"/>
                                    <a:pt x="554" y="245"/>
                                  </a:cubicBezTo>
                                  <a:cubicBezTo>
                                    <a:pt x="555" y="244"/>
                                    <a:pt x="555" y="244"/>
                                    <a:pt x="555" y="244"/>
                                  </a:cubicBezTo>
                                  <a:cubicBezTo>
                                    <a:pt x="560" y="234"/>
                                    <a:pt x="560" y="234"/>
                                    <a:pt x="560" y="234"/>
                                  </a:cubicBezTo>
                                  <a:cubicBezTo>
                                    <a:pt x="565" y="189"/>
                                    <a:pt x="565" y="189"/>
                                    <a:pt x="565" y="189"/>
                                  </a:cubicBezTo>
                                  <a:cubicBezTo>
                                    <a:pt x="548" y="173"/>
                                    <a:pt x="548" y="173"/>
                                    <a:pt x="548" y="173"/>
                                  </a:cubicBezTo>
                                  <a:cubicBezTo>
                                    <a:pt x="522" y="174"/>
                                    <a:pt x="522" y="174"/>
                                    <a:pt x="522" y="174"/>
                                  </a:cubicBezTo>
                                  <a:cubicBezTo>
                                    <a:pt x="517" y="178"/>
                                    <a:pt x="517" y="178"/>
                                    <a:pt x="517" y="178"/>
                                  </a:cubicBezTo>
                                  <a:cubicBezTo>
                                    <a:pt x="517" y="179"/>
                                    <a:pt x="517" y="179"/>
                                    <a:pt x="517" y="179"/>
                                  </a:cubicBezTo>
                                  <a:cubicBezTo>
                                    <a:pt x="516" y="179"/>
                                    <a:pt x="516" y="179"/>
                                    <a:pt x="516" y="179"/>
                                  </a:cubicBezTo>
                                  <a:cubicBezTo>
                                    <a:pt x="451" y="177"/>
                                    <a:pt x="451" y="177"/>
                                    <a:pt x="451" y="177"/>
                                  </a:cubicBezTo>
                                  <a:cubicBezTo>
                                    <a:pt x="451" y="177"/>
                                    <a:pt x="451" y="177"/>
                                    <a:pt x="451" y="177"/>
                                  </a:cubicBezTo>
                                  <a:cubicBezTo>
                                    <a:pt x="450" y="177"/>
                                    <a:pt x="450" y="177"/>
                                    <a:pt x="450" y="177"/>
                                  </a:cubicBezTo>
                                  <a:cubicBezTo>
                                    <a:pt x="415" y="149"/>
                                    <a:pt x="415" y="149"/>
                                    <a:pt x="415" y="149"/>
                                  </a:cubicBezTo>
                                  <a:cubicBezTo>
                                    <a:pt x="312" y="100"/>
                                    <a:pt x="312" y="100"/>
                                    <a:pt x="312" y="100"/>
                                  </a:cubicBezTo>
                                  <a:cubicBezTo>
                                    <a:pt x="312" y="100"/>
                                    <a:pt x="312" y="100"/>
                                    <a:pt x="312" y="100"/>
                                  </a:cubicBezTo>
                                  <a:cubicBezTo>
                                    <a:pt x="311" y="100"/>
                                    <a:pt x="311" y="100"/>
                                    <a:pt x="311" y="100"/>
                                  </a:cubicBezTo>
                                  <a:cubicBezTo>
                                    <a:pt x="292" y="80"/>
                                    <a:pt x="292" y="80"/>
                                    <a:pt x="292" y="80"/>
                                  </a:cubicBezTo>
                                  <a:cubicBezTo>
                                    <a:pt x="279" y="79"/>
                                    <a:pt x="279" y="79"/>
                                    <a:pt x="279" y="79"/>
                                  </a:cubicBezTo>
                                  <a:cubicBezTo>
                                    <a:pt x="278" y="78"/>
                                    <a:pt x="278" y="78"/>
                                    <a:pt x="278" y="78"/>
                                  </a:cubicBezTo>
                                  <a:cubicBezTo>
                                    <a:pt x="277" y="78"/>
                                    <a:pt x="277" y="78"/>
                                    <a:pt x="277" y="78"/>
                                  </a:cubicBezTo>
                                  <a:cubicBezTo>
                                    <a:pt x="269" y="66"/>
                                    <a:pt x="269" y="66"/>
                                    <a:pt x="269" y="66"/>
                                  </a:cubicBezTo>
                                  <a:cubicBezTo>
                                    <a:pt x="256" y="57"/>
                                    <a:pt x="256" y="57"/>
                                    <a:pt x="256" y="57"/>
                                  </a:cubicBezTo>
                                  <a:cubicBezTo>
                                    <a:pt x="255" y="56"/>
                                    <a:pt x="255" y="56"/>
                                    <a:pt x="255" y="56"/>
                                  </a:cubicBezTo>
                                  <a:cubicBezTo>
                                    <a:pt x="255" y="55"/>
                                    <a:pt x="255" y="55"/>
                                    <a:pt x="255" y="55"/>
                                  </a:cubicBezTo>
                                  <a:cubicBezTo>
                                    <a:pt x="253" y="45"/>
                                    <a:pt x="253" y="45"/>
                                    <a:pt x="253" y="45"/>
                                  </a:cubicBezTo>
                                  <a:cubicBezTo>
                                    <a:pt x="211" y="1"/>
                                    <a:pt x="211" y="1"/>
                                    <a:pt x="211" y="1"/>
                                  </a:cubicBezTo>
                                  <a:cubicBezTo>
                                    <a:pt x="179" y="0"/>
                                    <a:pt x="179" y="0"/>
                                    <a:pt x="179" y="0"/>
                                  </a:cubicBezTo>
                                  <a:cubicBezTo>
                                    <a:pt x="147" y="57"/>
                                    <a:pt x="147" y="57"/>
                                    <a:pt x="147" y="57"/>
                                  </a:cubicBezTo>
                                  <a:cubicBezTo>
                                    <a:pt x="147" y="58"/>
                                    <a:pt x="147" y="58"/>
                                    <a:pt x="147" y="58"/>
                                  </a:cubicBezTo>
                                  <a:cubicBezTo>
                                    <a:pt x="145" y="58"/>
                                    <a:pt x="145" y="58"/>
                                    <a:pt x="145" y="58"/>
                                  </a:cubicBezTo>
                                  <a:cubicBezTo>
                                    <a:pt x="109" y="58"/>
                                    <a:pt x="109" y="58"/>
                                    <a:pt x="109" y="58"/>
                                  </a:cubicBezTo>
                                  <a:cubicBezTo>
                                    <a:pt x="105" y="80"/>
                                    <a:pt x="105" y="80"/>
                                    <a:pt x="105" y="80"/>
                                  </a:cubicBezTo>
                                  <a:cubicBezTo>
                                    <a:pt x="104" y="82"/>
                                    <a:pt x="104" y="82"/>
                                    <a:pt x="104" y="82"/>
                                  </a:cubicBezTo>
                                  <a:cubicBezTo>
                                    <a:pt x="102" y="81"/>
                                    <a:pt x="102" y="81"/>
                                    <a:pt x="102" y="81"/>
                                  </a:cubicBezTo>
                                  <a:cubicBezTo>
                                    <a:pt x="93" y="78"/>
                                    <a:pt x="93" y="78"/>
                                    <a:pt x="93" y="78"/>
                                  </a:cubicBezTo>
                                  <a:cubicBezTo>
                                    <a:pt x="29" y="138"/>
                                    <a:pt x="29" y="138"/>
                                    <a:pt x="29" y="138"/>
                                  </a:cubicBezTo>
                                  <a:cubicBezTo>
                                    <a:pt x="23" y="150"/>
                                    <a:pt x="23" y="150"/>
                                    <a:pt x="23" y="150"/>
                                  </a:cubicBezTo>
                                  <a:cubicBezTo>
                                    <a:pt x="22" y="151"/>
                                    <a:pt x="22" y="151"/>
                                    <a:pt x="22" y="151"/>
                                  </a:cubicBezTo>
                                  <a:cubicBezTo>
                                    <a:pt x="21" y="151"/>
                                    <a:pt x="21" y="151"/>
                                    <a:pt x="21" y="151"/>
                                  </a:cubicBezTo>
                                  <a:cubicBezTo>
                                    <a:pt x="0" y="152"/>
                                    <a:pt x="0" y="152"/>
                                    <a:pt x="0" y="152"/>
                                  </a:cubicBezTo>
                                  <a:cubicBezTo>
                                    <a:pt x="0" y="160"/>
                                    <a:pt x="0" y="160"/>
                                    <a:pt x="0" y="160"/>
                                  </a:cubicBezTo>
                                  <a:cubicBezTo>
                                    <a:pt x="27" y="159"/>
                                    <a:pt x="27" y="159"/>
                                    <a:pt x="27" y="159"/>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114" name="Freeform 5"/>
                          <wps:cNvSpPr>
                            <a:spLocks/>
                          </wps:cNvSpPr>
                          <wps:spPr bwMode="auto">
                            <a:xfrm>
                              <a:off x="3406524" y="1537403"/>
                              <a:ext cx="2904911" cy="1592263"/>
                            </a:xfrm>
                            <a:custGeom>
                              <a:avLst/>
                              <a:gdLst>
                                <a:gd name="T0" fmla="*/ 910 w 941"/>
                                <a:gd name="T1" fmla="*/ 367 h 516"/>
                                <a:gd name="T2" fmla="*/ 904 w 941"/>
                                <a:gd name="T3" fmla="*/ 367 h 516"/>
                                <a:gd name="T4" fmla="*/ 889 w 941"/>
                                <a:gd name="T5" fmla="*/ 337 h 516"/>
                                <a:gd name="T6" fmla="*/ 900 w 941"/>
                                <a:gd name="T7" fmla="*/ 287 h 516"/>
                                <a:gd name="T8" fmla="*/ 898 w 941"/>
                                <a:gd name="T9" fmla="*/ 261 h 516"/>
                                <a:gd name="T10" fmla="*/ 882 w 941"/>
                                <a:gd name="T11" fmla="*/ 229 h 516"/>
                                <a:gd name="T12" fmla="*/ 893 w 941"/>
                                <a:gd name="T13" fmla="*/ 194 h 516"/>
                                <a:gd name="T14" fmla="*/ 887 w 941"/>
                                <a:gd name="T15" fmla="*/ 181 h 516"/>
                                <a:gd name="T16" fmla="*/ 883 w 941"/>
                                <a:gd name="T17" fmla="*/ 135 h 516"/>
                                <a:gd name="T18" fmla="*/ 878 w 941"/>
                                <a:gd name="T19" fmla="*/ 116 h 516"/>
                                <a:gd name="T20" fmla="*/ 900 w 941"/>
                                <a:gd name="T21" fmla="*/ 52 h 516"/>
                                <a:gd name="T22" fmla="*/ 874 w 941"/>
                                <a:gd name="T23" fmla="*/ 30 h 516"/>
                                <a:gd name="T24" fmla="*/ 842 w 941"/>
                                <a:gd name="T25" fmla="*/ 58 h 516"/>
                                <a:gd name="T26" fmla="*/ 813 w 941"/>
                                <a:gd name="T27" fmla="*/ 74 h 516"/>
                                <a:gd name="T28" fmla="*/ 769 w 941"/>
                                <a:gd name="T29" fmla="*/ 82 h 516"/>
                                <a:gd name="T30" fmla="*/ 738 w 941"/>
                                <a:gd name="T31" fmla="*/ 98 h 516"/>
                                <a:gd name="T32" fmla="*/ 720 w 941"/>
                                <a:gd name="T33" fmla="*/ 58 h 516"/>
                                <a:gd name="T34" fmla="*/ 675 w 941"/>
                                <a:gd name="T35" fmla="*/ 46 h 516"/>
                                <a:gd name="T36" fmla="*/ 667 w 941"/>
                                <a:gd name="T37" fmla="*/ 24 h 516"/>
                                <a:gd name="T38" fmla="*/ 662 w 941"/>
                                <a:gd name="T39" fmla="*/ 0 h 516"/>
                                <a:gd name="T40" fmla="*/ 628 w 941"/>
                                <a:gd name="T41" fmla="*/ 15 h 516"/>
                                <a:gd name="T42" fmla="*/ 596 w 941"/>
                                <a:gd name="T43" fmla="*/ 46 h 516"/>
                                <a:gd name="T44" fmla="*/ 565 w 941"/>
                                <a:gd name="T45" fmla="*/ 76 h 516"/>
                                <a:gd name="T46" fmla="*/ 542 w 941"/>
                                <a:gd name="T47" fmla="*/ 48 h 516"/>
                                <a:gd name="T48" fmla="*/ 486 w 941"/>
                                <a:gd name="T49" fmla="*/ 99 h 516"/>
                                <a:gd name="T50" fmla="*/ 453 w 941"/>
                                <a:gd name="T51" fmla="*/ 109 h 516"/>
                                <a:gd name="T52" fmla="*/ 432 w 941"/>
                                <a:gd name="T53" fmla="*/ 101 h 516"/>
                                <a:gd name="T54" fmla="*/ 417 w 941"/>
                                <a:gd name="T55" fmla="*/ 101 h 516"/>
                                <a:gd name="T56" fmla="*/ 365 w 941"/>
                                <a:gd name="T57" fmla="*/ 51 h 516"/>
                                <a:gd name="T58" fmla="*/ 338 w 941"/>
                                <a:gd name="T59" fmla="*/ 68 h 516"/>
                                <a:gd name="T60" fmla="*/ 328 w 941"/>
                                <a:gd name="T61" fmla="*/ 89 h 516"/>
                                <a:gd name="T62" fmla="*/ 278 w 941"/>
                                <a:gd name="T63" fmla="*/ 146 h 516"/>
                                <a:gd name="T64" fmla="*/ 232 w 941"/>
                                <a:gd name="T65" fmla="*/ 203 h 516"/>
                                <a:gd name="T66" fmla="*/ 205 w 941"/>
                                <a:gd name="T67" fmla="*/ 235 h 516"/>
                                <a:gd name="T68" fmla="*/ 141 w 941"/>
                                <a:gd name="T69" fmla="*/ 241 h 516"/>
                                <a:gd name="T70" fmla="*/ 122 w 941"/>
                                <a:gd name="T71" fmla="*/ 242 h 516"/>
                                <a:gd name="T72" fmla="*/ 107 w 941"/>
                                <a:gd name="T73" fmla="*/ 272 h 516"/>
                                <a:gd name="T74" fmla="*/ 92 w 941"/>
                                <a:gd name="T75" fmla="*/ 297 h 516"/>
                                <a:gd name="T76" fmla="*/ 91 w 941"/>
                                <a:gd name="T77" fmla="*/ 325 h 516"/>
                                <a:gd name="T78" fmla="*/ 92 w 941"/>
                                <a:gd name="T79" fmla="*/ 338 h 516"/>
                                <a:gd name="T80" fmla="*/ 32 w 941"/>
                                <a:gd name="T81" fmla="*/ 382 h 516"/>
                                <a:gd name="T82" fmla="*/ 15 w 941"/>
                                <a:gd name="T83" fmla="*/ 406 h 516"/>
                                <a:gd name="T84" fmla="*/ 139 w 941"/>
                                <a:gd name="T85" fmla="*/ 475 h 516"/>
                                <a:gd name="T86" fmla="*/ 243 w 941"/>
                                <a:gd name="T87" fmla="*/ 499 h 516"/>
                                <a:gd name="T88" fmla="*/ 288 w 941"/>
                                <a:gd name="T89" fmla="*/ 516 h 516"/>
                                <a:gd name="T90" fmla="*/ 427 w 941"/>
                                <a:gd name="T91" fmla="*/ 509 h 516"/>
                                <a:gd name="T92" fmla="*/ 700 w 941"/>
                                <a:gd name="T93" fmla="*/ 496 h 516"/>
                                <a:gd name="T94" fmla="*/ 723 w 941"/>
                                <a:gd name="T95" fmla="*/ 454 h 516"/>
                                <a:gd name="T96" fmla="*/ 772 w 941"/>
                                <a:gd name="T97" fmla="*/ 408 h 516"/>
                                <a:gd name="T98" fmla="*/ 831 w 941"/>
                                <a:gd name="T99" fmla="*/ 399 h 516"/>
                                <a:gd name="T100" fmla="*/ 890 w 941"/>
                                <a:gd name="T101" fmla="*/ 399 h 516"/>
                                <a:gd name="T102" fmla="*/ 941 w 941"/>
                                <a:gd name="T103" fmla="*/ 403 h 516"/>
                                <a:gd name="T104" fmla="*/ 933 w 941"/>
                                <a:gd name="T105" fmla="*/ 367 h 516"/>
                                <a:gd name="T106" fmla="*/ 936 w 941"/>
                                <a:gd name="T107" fmla="*/ 349 h 5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941"/>
                                <a:gd name="T163" fmla="*/ 0 h 516"/>
                                <a:gd name="T164" fmla="*/ 941 w 941"/>
                                <a:gd name="T165" fmla="*/ 516 h 5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941" h="516">
                                  <a:moveTo>
                                    <a:pt x="929" y="356"/>
                                  </a:moveTo>
                                  <a:cubicBezTo>
                                    <a:pt x="928" y="356"/>
                                    <a:pt x="928" y="356"/>
                                    <a:pt x="928" y="356"/>
                                  </a:cubicBezTo>
                                  <a:cubicBezTo>
                                    <a:pt x="928" y="356"/>
                                    <a:pt x="928" y="356"/>
                                    <a:pt x="928" y="356"/>
                                  </a:cubicBezTo>
                                  <a:cubicBezTo>
                                    <a:pt x="919" y="358"/>
                                    <a:pt x="919" y="358"/>
                                    <a:pt x="919" y="358"/>
                                  </a:cubicBezTo>
                                  <a:cubicBezTo>
                                    <a:pt x="910" y="367"/>
                                    <a:pt x="910" y="367"/>
                                    <a:pt x="910" y="367"/>
                                  </a:cubicBezTo>
                                  <a:cubicBezTo>
                                    <a:pt x="910" y="367"/>
                                    <a:pt x="910" y="367"/>
                                    <a:pt x="910" y="367"/>
                                  </a:cubicBezTo>
                                  <a:cubicBezTo>
                                    <a:pt x="909" y="367"/>
                                    <a:pt x="909" y="367"/>
                                    <a:pt x="909" y="367"/>
                                  </a:cubicBezTo>
                                  <a:cubicBezTo>
                                    <a:pt x="905" y="367"/>
                                    <a:pt x="905" y="367"/>
                                    <a:pt x="905" y="367"/>
                                  </a:cubicBezTo>
                                  <a:cubicBezTo>
                                    <a:pt x="904" y="367"/>
                                    <a:pt x="904" y="367"/>
                                    <a:pt x="904" y="367"/>
                                  </a:cubicBezTo>
                                  <a:cubicBezTo>
                                    <a:pt x="904" y="367"/>
                                    <a:pt x="904" y="367"/>
                                    <a:pt x="904" y="367"/>
                                  </a:cubicBezTo>
                                  <a:cubicBezTo>
                                    <a:pt x="890" y="355"/>
                                    <a:pt x="890" y="355"/>
                                    <a:pt x="890" y="355"/>
                                  </a:cubicBezTo>
                                  <a:cubicBezTo>
                                    <a:pt x="889" y="354"/>
                                    <a:pt x="889" y="354"/>
                                    <a:pt x="889" y="354"/>
                                  </a:cubicBezTo>
                                  <a:cubicBezTo>
                                    <a:pt x="889" y="353"/>
                                    <a:pt x="889" y="353"/>
                                    <a:pt x="889" y="353"/>
                                  </a:cubicBezTo>
                                  <a:cubicBezTo>
                                    <a:pt x="889" y="338"/>
                                    <a:pt x="889" y="338"/>
                                    <a:pt x="889" y="338"/>
                                  </a:cubicBezTo>
                                  <a:cubicBezTo>
                                    <a:pt x="889" y="337"/>
                                    <a:pt x="889" y="337"/>
                                    <a:pt x="889" y="337"/>
                                  </a:cubicBezTo>
                                  <a:cubicBezTo>
                                    <a:pt x="890" y="337"/>
                                    <a:pt x="890" y="337"/>
                                    <a:pt x="890" y="337"/>
                                  </a:cubicBezTo>
                                  <a:cubicBezTo>
                                    <a:pt x="899" y="333"/>
                                    <a:pt x="899" y="333"/>
                                    <a:pt x="899" y="333"/>
                                  </a:cubicBezTo>
                                  <a:cubicBezTo>
                                    <a:pt x="900" y="289"/>
                                    <a:pt x="900" y="289"/>
                                    <a:pt x="900" y="289"/>
                                  </a:cubicBezTo>
                                  <a:cubicBezTo>
                                    <a:pt x="900" y="288"/>
                                    <a:pt x="900" y="288"/>
                                    <a:pt x="900" y="288"/>
                                  </a:cubicBezTo>
                                  <a:cubicBezTo>
                                    <a:pt x="900" y="287"/>
                                    <a:pt x="900" y="287"/>
                                    <a:pt x="900" y="287"/>
                                  </a:cubicBezTo>
                                  <a:cubicBezTo>
                                    <a:pt x="908" y="278"/>
                                    <a:pt x="908" y="278"/>
                                    <a:pt x="908" y="278"/>
                                  </a:cubicBezTo>
                                  <a:cubicBezTo>
                                    <a:pt x="913" y="273"/>
                                    <a:pt x="913" y="273"/>
                                    <a:pt x="913" y="273"/>
                                  </a:cubicBezTo>
                                  <a:cubicBezTo>
                                    <a:pt x="899" y="261"/>
                                    <a:pt x="899" y="261"/>
                                    <a:pt x="899" y="261"/>
                                  </a:cubicBezTo>
                                  <a:cubicBezTo>
                                    <a:pt x="899" y="261"/>
                                    <a:pt x="899" y="261"/>
                                    <a:pt x="899" y="261"/>
                                  </a:cubicBezTo>
                                  <a:cubicBezTo>
                                    <a:pt x="898" y="261"/>
                                    <a:pt x="898" y="261"/>
                                    <a:pt x="898" y="261"/>
                                  </a:cubicBezTo>
                                  <a:cubicBezTo>
                                    <a:pt x="884" y="243"/>
                                    <a:pt x="884" y="243"/>
                                    <a:pt x="884" y="243"/>
                                  </a:cubicBezTo>
                                  <a:cubicBezTo>
                                    <a:pt x="884" y="242"/>
                                    <a:pt x="884" y="242"/>
                                    <a:pt x="884" y="242"/>
                                  </a:cubicBezTo>
                                  <a:cubicBezTo>
                                    <a:pt x="884" y="242"/>
                                    <a:pt x="884" y="242"/>
                                    <a:pt x="884" y="242"/>
                                  </a:cubicBezTo>
                                  <a:cubicBezTo>
                                    <a:pt x="883" y="230"/>
                                    <a:pt x="883" y="230"/>
                                    <a:pt x="883" y="230"/>
                                  </a:cubicBezTo>
                                  <a:cubicBezTo>
                                    <a:pt x="882" y="229"/>
                                    <a:pt x="882" y="229"/>
                                    <a:pt x="882" y="229"/>
                                  </a:cubicBezTo>
                                  <a:cubicBezTo>
                                    <a:pt x="884" y="228"/>
                                    <a:pt x="884" y="228"/>
                                    <a:pt x="884" y="228"/>
                                  </a:cubicBezTo>
                                  <a:cubicBezTo>
                                    <a:pt x="893" y="225"/>
                                    <a:pt x="893" y="225"/>
                                    <a:pt x="893" y="225"/>
                                  </a:cubicBezTo>
                                  <a:cubicBezTo>
                                    <a:pt x="900" y="219"/>
                                    <a:pt x="900" y="219"/>
                                    <a:pt x="900" y="219"/>
                                  </a:cubicBezTo>
                                  <a:cubicBezTo>
                                    <a:pt x="906" y="207"/>
                                    <a:pt x="906" y="207"/>
                                    <a:pt x="906" y="207"/>
                                  </a:cubicBezTo>
                                  <a:cubicBezTo>
                                    <a:pt x="893" y="194"/>
                                    <a:pt x="893" y="194"/>
                                    <a:pt x="893" y="194"/>
                                  </a:cubicBezTo>
                                  <a:cubicBezTo>
                                    <a:pt x="893" y="194"/>
                                    <a:pt x="893" y="194"/>
                                    <a:pt x="893" y="194"/>
                                  </a:cubicBezTo>
                                  <a:cubicBezTo>
                                    <a:pt x="892" y="194"/>
                                    <a:pt x="892" y="194"/>
                                    <a:pt x="892" y="194"/>
                                  </a:cubicBezTo>
                                  <a:cubicBezTo>
                                    <a:pt x="887" y="182"/>
                                    <a:pt x="887" y="182"/>
                                    <a:pt x="887" y="182"/>
                                  </a:cubicBezTo>
                                  <a:cubicBezTo>
                                    <a:pt x="887" y="182"/>
                                    <a:pt x="887" y="182"/>
                                    <a:pt x="887" y="182"/>
                                  </a:cubicBezTo>
                                  <a:cubicBezTo>
                                    <a:pt x="887" y="181"/>
                                    <a:pt x="887" y="181"/>
                                    <a:pt x="887" y="181"/>
                                  </a:cubicBezTo>
                                  <a:cubicBezTo>
                                    <a:pt x="886" y="165"/>
                                    <a:pt x="886" y="165"/>
                                    <a:pt x="886" y="165"/>
                                  </a:cubicBezTo>
                                  <a:cubicBezTo>
                                    <a:pt x="886" y="165"/>
                                    <a:pt x="886" y="165"/>
                                    <a:pt x="886" y="165"/>
                                  </a:cubicBezTo>
                                  <a:cubicBezTo>
                                    <a:pt x="886" y="164"/>
                                    <a:pt x="886" y="164"/>
                                    <a:pt x="886" y="164"/>
                                  </a:cubicBezTo>
                                  <a:cubicBezTo>
                                    <a:pt x="897" y="150"/>
                                    <a:pt x="897" y="150"/>
                                    <a:pt x="897" y="150"/>
                                  </a:cubicBezTo>
                                  <a:cubicBezTo>
                                    <a:pt x="883" y="135"/>
                                    <a:pt x="883" y="135"/>
                                    <a:pt x="883" y="135"/>
                                  </a:cubicBezTo>
                                  <a:cubicBezTo>
                                    <a:pt x="883" y="135"/>
                                    <a:pt x="883" y="135"/>
                                    <a:pt x="883" y="135"/>
                                  </a:cubicBezTo>
                                  <a:cubicBezTo>
                                    <a:pt x="883" y="135"/>
                                    <a:pt x="883" y="135"/>
                                    <a:pt x="883" y="135"/>
                                  </a:cubicBezTo>
                                  <a:cubicBezTo>
                                    <a:pt x="878" y="117"/>
                                    <a:pt x="878" y="117"/>
                                    <a:pt x="878" y="117"/>
                                  </a:cubicBezTo>
                                  <a:cubicBezTo>
                                    <a:pt x="878" y="116"/>
                                    <a:pt x="878" y="116"/>
                                    <a:pt x="878" y="116"/>
                                  </a:cubicBezTo>
                                  <a:cubicBezTo>
                                    <a:pt x="878" y="116"/>
                                    <a:pt x="878" y="116"/>
                                    <a:pt x="878" y="116"/>
                                  </a:cubicBezTo>
                                  <a:cubicBezTo>
                                    <a:pt x="879" y="95"/>
                                    <a:pt x="879" y="95"/>
                                    <a:pt x="879" y="95"/>
                                  </a:cubicBezTo>
                                  <a:cubicBezTo>
                                    <a:pt x="879" y="94"/>
                                    <a:pt x="879" y="94"/>
                                    <a:pt x="879" y="94"/>
                                  </a:cubicBezTo>
                                  <a:cubicBezTo>
                                    <a:pt x="879" y="94"/>
                                    <a:pt x="879" y="94"/>
                                    <a:pt x="879" y="94"/>
                                  </a:cubicBezTo>
                                  <a:cubicBezTo>
                                    <a:pt x="909" y="66"/>
                                    <a:pt x="909" y="66"/>
                                    <a:pt x="909" y="66"/>
                                  </a:cubicBezTo>
                                  <a:cubicBezTo>
                                    <a:pt x="900" y="52"/>
                                    <a:pt x="900" y="52"/>
                                    <a:pt x="900" y="52"/>
                                  </a:cubicBezTo>
                                  <a:cubicBezTo>
                                    <a:pt x="899" y="52"/>
                                    <a:pt x="899" y="52"/>
                                    <a:pt x="899" y="52"/>
                                  </a:cubicBezTo>
                                  <a:cubicBezTo>
                                    <a:pt x="899" y="51"/>
                                    <a:pt x="899" y="51"/>
                                    <a:pt x="899" y="51"/>
                                  </a:cubicBezTo>
                                  <a:cubicBezTo>
                                    <a:pt x="902" y="36"/>
                                    <a:pt x="902" y="36"/>
                                    <a:pt x="902" y="36"/>
                                  </a:cubicBezTo>
                                  <a:cubicBezTo>
                                    <a:pt x="894" y="31"/>
                                    <a:pt x="894" y="31"/>
                                    <a:pt x="894" y="31"/>
                                  </a:cubicBezTo>
                                  <a:cubicBezTo>
                                    <a:pt x="874" y="30"/>
                                    <a:pt x="874" y="30"/>
                                    <a:pt x="874" y="30"/>
                                  </a:cubicBezTo>
                                  <a:cubicBezTo>
                                    <a:pt x="874" y="30"/>
                                    <a:pt x="874" y="30"/>
                                    <a:pt x="874" y="30"/>
                                  </a:cubicBezTo>
                                  <a:cubicBezTo>
                                    <a:pt x="873" y="30"/>
                                    <a:pt x="873" y="30"/>
                                    <a:pt x="873" y="30"/>
                                  </a:cubicBezTo>
                                  <a:cubicBezTo>
                                    <a:pt x="868" y="25"/>
                                    <a:pt x="868" y="25"/>
                                    <a:pt x="868" y="25"/>
                                  </a:cubicBezTo>
                                  <a:cubicBezTo>
                                    <a:pt x="855" y="25"/>
                                    <a:pt x="855" y="25"/>
                                    <a:pt x="855" y="25"/>
                                  </a:cubicBezTo>
                                  <a:cubicBezTo>
                                    <a:pt x="842" y="58"/>
                                    <a:pt x="842" y="58"/>
                                    <a:pt x="842" y="58"/>
                                  </a:cubicBezTo>
                                  <a:cubicBezTo>
                                    <a:pt x="840" y="58"/>
                                    <a:pt x="840" y="58"/>
                                    <a:pt x="840" y="58"/>
                                  </a:cubicBezTo>
                                  <a:cubicBezTo>
                                    <a:pt x="840" y="59"/>
                                    <a:pt x="840" y="59"/>
                                    <a:pt x="840" y="59"/>
                                  </a:cubicBezTo>
                                  <a:cubicBezTo>
                                    <a:pt x="814" y="73"/>
                                    <a:pt x="814" y="73"/>
                                    <a:pt x="814" y="73"/>
                                  </a:cubicBezTo>
                                  <a:cubicBezTo>
                                    <a:pt x="813" y="74"/>
                                    <a:pt x="813" y="74"/>
                                    <a:pt x="813" y="74"/>
                                  </a:cubicBezTo>
                                  <a:cubicBezTo>
                                    <a:pt x="813" y="74"/>
                                    <a:pt x="813" y="74"/>
                                    <a:pt x="813" y="74"/>
                                  </a:cubicBezTo>
                                  <a:cubicBezTo>
                                    <a:pt x="797" y="72"/>
                                    <a:pt x="797" y="72"/>
                                    <a:pt x="797" y="72"/>
                                  </a:cubicBezTo>
                                  <a:cubicBezTo>
                                    <a:pt x="783" y="79"/>
                                    <a:pt x="783" y="79"/>
                                    <a:pt x="783" y="79"/>
                                  </a:cubicBezTo>
                                  <a:cubicBezTo>
                                    <a:pt x="783" y="79"/>
                                    <a:pt x="783" y="79"/>
                                    <a:pt x="783" y="79"/>
                                  </a:cubicBezTo>
                                  <a:cubicBezTo>
                                    <a:pt x="783" y="79"/>
                                    <a:pt x="783" y="79"/>
                                    <a:pt x="783" y="79"/>
                                  </a:cubicBezTo>
                                  <a:cubicBezTo>
                                    <a:pt x="769" y="82"/>
                                    <a:pt x="769" y="82"/>
                                    <a:pt x="769" y="82"/>
                                  </a:cubicBezTo>
                                  <a:cubicBezTo>
                                    <a:pt x="755" y="101"/>
                                    <a:pt x="755" y="101"/>
                                    <a:pt x="755" y="101"/>
                                  </a:cubicBezTo>
                                  <a:cubicBezTo>
                                    <a:pt x="754" y="102"/>
                                    <a:pt x="754" y="102"/>
                                    <a:pt x="754" y="102"/>
                                  </a:cubicBezTo>
                                  <a:cubicBezTo>
                                    <a:pt x="752" y="102"/>
                                    <a:pt x="752" y="102"/>
                                    <a:pt x="752" y="102"/>
                                  </a:cubicBezTo>
                                  <a:cubicBezTo>
                                    <a:pt x="740" y="98"/>
                                    <a:pt x="740" y="98"/>
                                    <a:pt x="740" y="98"/>
                                  </a:cubicBezTo>
                                  <a:cubicBezTo>
                                    <a:pt x="738" y="98"/>
                                    <a:pt x="738" y="98"/>
                                    <a:pt x="738" y="98"/>
                                  </a:cubicBezTo>
                                  <a:cubicBezTo>
                                    <a:pt x="739" y="95"/>
                                    <a:pt x="739" y="95"/>
                                    <a:pt x="739" y="95"/>
                                  </a:cubicBezTo>
                                  <a:cubicBezTo>
                                    <a:pt x="746" y="83"/>
                                    <a:pt x="746" y="83"/>
                                    <a:pt x="746" y="83"/>
                                  </a:cubicBezTo>
                                  <a:cubicBezTo>
                                    <a:pt x="744" y="66"/>
                                    <a:pt x="744" y="66"/>
                                    <a:pt x="744" y="66"/>
                                  </a:cubicBezTo>
                                  <a:cubicBezTo>
                                    <a:pt x="730" y="58"/>
                                    <a:pt x="730" y="58"/>
                                    <a:pt x="730" y="58"/>
                                  </a:cubicBezTo>
                                  <a:cubicBezTo>
                                    <a:pt x="720" y="58"/>
                                    <a:pt x="720" y="58"/>
                                    <a:pt x="720" y="58"/>
                                  </a:cubicBezTo>
                                  <a:cubicBezTo>
                                    <a:pt x="719" y="58"/>
                                    <a:pt x="719" y="58"/>
                                    <a:pt x="719" y="58"/>
                                  </a:cubicBezTo>
                                  <a:cubicBezTo>
                                    <a:pt x="718" y="57"/>
                                    <a:pt x="718" y="57"/>
                                    <a:pt x="718" y="57"/>
                                  </a:cubicBezTo>
                                  <a:cubicBezTo>
                                    <a:pt x="711" y="48"/>
                                    <a:pt x="711" y="48"/>
                                    <a:pt x="711" y="48"/>
                                  </a:cubicBezTo>
                                  <a:cubicBezTo>
                                    <a:pt x="676" y="46"/>
                                    <a:pt x="676" y="46"/>
                                    <a:pt x="676" y="46"/>
                                  </a:cubicBezTo>
                                  <a:cubicBezTo>
                                    <a:pt x="675" y="46"/>
                                    <a:pt x="675" y="46"/>
                                    <a:pt x="675" y="46"/>
                                  </a:cubicBezTo>
                                  <a:cubicBezTo>
                                    <a:pt x="675" y="45"/>
                                    <a:pt x="675" y="45"/>
                                    <a:pt x="675" y="45"/>
                                  </a:cubicBezTo>
                                  <a:cubicBezTo>
                                    <a:pt x="668" y="32"/>
                                    <a:pt x="668" y="32"/>
                                    <a:pt x="668" y="32"/>
                                  </a:cubicBezTo>
                                  <a:cubicBezTo>
                                    <a:pt x="667" y="31"/>
                                    <a:pt x="667" y="31"/>
                                    <a:pt x="667" y="31"/>
                                  </a:cubicBezTo>
                                  <a:cubicBezTo>
                                    <a:pt x="667" y="31"/>
                                    <a:pt x="667" y="31"/>
                                    <a:pt x="667" y="31"/>
                                  </a:cubicBezTo>
                                  <a:cubicBezTo>
                                    <a:pt x="667" y="24"/>
                                    <a:pt x="667" y="24"/>
                                    <a:pt x="667" y="24"/>
                                  </a:cubicBezTo>
                                  <a:cubicBezTo>
                                    <a:pt x="667" y="22"/>
                                    <a:pt x="667" y="22"/>
                                    <a:pt x="667" y="22"/>
                                  </a:cubicBezTo>
                                  <a:cubicBezTo>
                                    <a:pt x="668" y="21"/>
                                    <a:pt x="668" y="21"/>
                                    <a:pt x="668" y="21"/>
                                  </a:cubicBezTo>
                                  <a:cubicBezTo>
                                    <a:pt x="677" y="16"/>
                                    <a:pt x="677" y="16"/>
                                    <a:pt x="677" y="16"/>
                                  </a:cubicBezTo>
                                  <a:cubicBezTo>
                                    <a:pt x="674" y="13"/>
                                    <a:pt x="669" y="7"/>
                                    <a:pt x="669" y="7"/>
                                  </a:cubicBezTo>
                                  <a:cubicBezTo>
                                    <a:pt x="662" y="0"/>
                                    <a:pt x="662" y="0"/>
                                    <a:pt x="662" y="0"/>
                                  </a:cubicBezTo>
                                  <a:cubicBezTo>
                                    <a:pt x="653" y="6"/>
                                    <a:pt x="653" y="6"/>
                                    <a:pt x="653" y="6"/>
                                  </a:cubicBezTo>
                                  <a:cubicBezTo>
                                    <a:pt x="653" y="6"/>
                                    <a:pt x="653" y="6"/>
                                    <a:pt x="653" y="6"/>
                                  </a:cubicBezTo>
                                  <a:cubicBezTo>
                                    <a:pt x="653" y="6"/>
                                    <a:pt x="653" y="6"/>
                                    <a:pt x="653" y="6"/>
                                  </a:cubicBezTo>
                                  <a:cubicBezTo>
                                    <a:pt x="641" y="8"/>
                                    <a:pt x="641" y="8"/>
                                    <a:pt x="641" y="8"/>
                                  </a:cubicBezTo>
                                  <a:cubicBezTo>
                                    <a:pt x="628" y="15"/>
                                    <a:pt x="628" y="15"/>
                                    <a:pt x="628" y="15"/>
                                  </a:cubicBezTo>
                                  <a:cubicBezTo>
                                    <a:pt x="621" y="27"/>
                                    <a:pt x="621" y="27"/>
                                    <a:pt x="621" y="27"/>
                                  </a:cubicBezTo>
                                  <a:cubicBezTo>
                                    <a:pt x="621" y="28"/>
                                    <a:pt x="621" y="28"/>
                                    <a:pt x="621" y="28"/>
                                  </a:cubicBezTo>
                                  <a:cubicBezTo>
                                    <a:pt x="620" y="28"/>
                                    <a:pt x="620" y="28"/>
                                    <a:pt x="620" y="28"/>
                                  </a:cubicBezTo>
                                  <a:cubicBezTo>
                                    <a:pt x="602" y="30"/>
                                    <a:pt x="602" y="30"/>
                                    <a:pt x="602" y="30"/>
                                  </a:cubicBezTo>
                                  <a:cubicBezTo>
                                    <a:pt x="596" y="46"/>
                                    <a:pt x="596" y="46"/>
                                    <a:pt x="596" y="46"/>
                                  </a:cubicBezTo>
                                  <a:cubicBezTo>
                                    <a:pt x="596" y="47"/>
                                    <a:pt x="596" y="47"/>
                                    <a:pt x="596" y="47"/>
                                  </a:cubicBezTo>
                                  <a:cubicBezTo>
                                    <a:pt x="596" y="47"/>
                                    <a:pt x="596" y="47"/>
                                    <a:pt x="596" y="47"/>
                                  </a:cubicBezTo>
                                  <a:cubicBezTo>
                                    <a:pt x="578" y="58"/>
                                    <a:pt x="578" y="58"/>
                                    <a:pt x="578" y="58"/>
                                  </a:cubicBezTo>
                                  <a:cubicBezTo>
                                    <a:pt x="566" y="75"/>
                                    <a:pt x="566" y="75"/>
                                    <a:pt x="566" y="75"/>
                                  </a:cubicBezTo>
                                  <a:cubicBezTo>
                                    <a:pt x="565" y="76"/>
                                    <a:pt x="565" y="76"/>
                                    <a:pt x="565" y="76"/>
                                  </a:cubicBezTo>
                                  <a:cubicBezTo>
                                    <a:pt x="564" y="75"/>
                                    <a:pt x="564" y="75"/>
                                    <a:pt x="564" y="75"/>
                                  </a:cubicBezTo>
                                  <a:cubicBezTo>
                                    <a:pt x="546" y="74"/>
                                    <a:pt x="546" y="74"/>
                                    <a:pt x="546" y="74"/>
                                  </a:cubicBezTo>
                                  <a:cubicBezTo>
                                    <a:pt x="544" y="73"/>
                                    <a:pt x="544" y="73"/>
                                    <a:pt x="544" y="73"/>
                                  </a:cubicBezTo>
                                  <a:cubicBezTo>
                                    <a:pt x="544" y="72"/>
                                    <a:pt x="544" y="72"/>
                                    <a:pt x="544" y="72"/>
                                  </a:cubicBezTo>
                                  <a:cubicBezTo>
                                    <a:pt x="542" y="48"/>
                                    <a:pt x="542" y="48"/>
                                    <a:pt x="542" y="48"/>
                                  </a:cubicBezTo>
                                  <a:cubicBezTo>
                                    <a:pt x="532" y="45"/>
                                    <a:pt x="532" y="45"/>
                                    <a:pt x="532" y="45"/>
                                  </a:cubicBezTo>
                                  <a:cubicBezTo>
                                    <a:pt x="528" y="48"/>
                                    <a:pt x="506" y="64"/>
                                    <a:pt x="506" y="64"/>
                                  </a:cubicBezTo>
                                  <a:cubicBezTo>
                                    <a:pt x="486" y="81"/>
                                    <a:pt x="486" y="81"/>
                                    <a:pt x="486" y="81"/>
                                  </a:cubicBezTo>
                                  <a:cubicBezTo>
                                    <a:pt x="486" y="98"/>
                                    <a:pt x="486" y="98"/>
                                    <a:pt x="486" y="98"/>
                                  </a:cubicBezTo>
                                  <a:cubicBezTo>
                                    <a:pt x="486" y="99"/>
                                    <a:pt x="486" y="99"/>
                                    <a:pt x="486" y="99"/>
                                  </a:cubicBezTo>
                                  <a:cubicBezTo>
                                    <a:pt x="485" y="99"/>
                                    <a:pt x="485" y="99"/>
                                    <a:pt x="485" y="99"/>
                                  </a:cubicBezTo>
                                  <a:cubicBezTo>
                                    <a:pt x="473" y="109"/>
                                    <a:pt x="473" y="109"/>
                                    <a:pt x="473" y="109"/>
                                  </a:cubicBezTo>
                                  <a:cubicBezTo>
                                    <a:pt x="472" y="109"/>
                                    <a:pt x="472" y="109"/>
                                    <a:pt x="472" y="109"/>
                                  </a:cubicBezTo>
                                  <a:cubicBezTo>
                                    <a:pt x="471" y="109"/>
                                    <a:pt x="471" y="109"/>
                                    <a:pt x="471" y="109"/>
                                  </a:cubicBezTo>
                                  <a:cubicBezTo>
                                    <a:pt x="453" y="109"/>
                                    <a:pt x="453" y="109"/>
                                    <a:pt x="453" y="109"/>
                                  </a:cubicBezTo>
                                  <a:cubicBezTo>
                                    <a:pt x="452" y="109"/>
                                    <a:pt x="452" y="109"/>
                                    <a:pt x="452" y="109"/>
                                  </a:cubicBezTo>
                                  <a:cubicBezTo>
                                    <a:pt x="452" y="109"/>
                                    <a:pt x="452" y="109"/>
                                    <a:pt x="452" y="109"/>
                                  </a:cubicBezTo>
                                  <a:cubicBezTo>
                                    <a:pt x="442" y="101"/>
                                    <a:pt x="442" y="101"/>
                                    <a:pt x="442" y="101"/>
                                  </a:cubicBezTo>
                                  <a:cubicBezTo>
                                    <a:pt x="432" y="98"/>
                                    <a:pt x="432" y="98"/>
                                    <a:pt x="432" y="98"/>
                                  </a:cubicBezTo>
                                  <a:cubicBezTo>
                                    <a:pt x="432" y="101"/>
                                    <a:pt x="432" y="101"/>
                                    <a:pt x="432" y="101"/>
                                  </a:cubicBezTo>
                                  <a:cubicBezTo>
                                    <a:pt x="432" y="103"/>
                                    <a:pt x="432" y="103"/>
                                    <a:pt x="432" y="103"/>
                                  </a:cubicBezTo>
                                  <a:cubicBezTo>
                                    <a:pt x="430" y="103"/>
                                    <a:pt x="430" y="103"/>
                                    <a:pt x="430" y="103"/>
                                  </a:cubicBezTo>
                                  <a:cubicBezTo>
                                    <a:pt x="419" y="103"/>
                                    <a:pt x="419" y="103"/>
                                    <a:pt x="419" y="103"/>
                                  </a:cubicBezTo>
                                  <a:cubicBezTo>
                                    <a:pt x="417" y="103"/>
                                    <a:pt x="417" y="103"/>
                                    <a:pt x="417" y="103"/>
                                  </a:cubicBezTo>
                                  <a:cubicBezTo>
                                    <a:pt x="417" y="101"/>
                                    <a:pt x="417" y="101"/>
                                    <a:pt x="417" y="101"/>
                                  </a:cubicBezTo>
                                  <a:cubicBezTo>
                                    <a:pt x="412" y="82"/>
                                    <a:pt x="412" y="82"/>
                                    <a:pt x="412" y="82"/>
                                  </a:cubicBezTo>
                                  <a:cubicBezTo>
                                    <a:pt x="385" y="78"/>
                                    <a:pt x="385" y="78"/>
                                    <a:pt x="385" y="78"/>
                                  </a:cubicBezTo>
                                  <a:cubicBezTo>
                                    <a:pt x="384" y="78"/>
                                    <a:pt x="384" y="78"/>
                                    <a:pt x="384" y="78"/>
                                  </a:cubicBezTo>
                                  <a:cubicBezTo>
                                    <a:pt x="383" y="77"/>
                                    <a:pt x="383" y="77"/>
                                    <a:pt x="383" y="77"/>
                                  </a:cubicBezTo>
                                  <a:cubicBezTo>
                                    <a:pt x="365" y="51"/>
                                    <a:pt x="365" y="51"/>
                                    <a:pt x="365" y="51"/>
                                  </a:cubicBezTo>
                                  <a:cubicBezTo>
                                    <a:pt x="350" y="51"/>
                                    <a:pt x="350" y="51"/>
                                    <a:pt x="350" y="51"/>
                                  </a:cubicBezTo>
                                  <a:cubicBezTo>
                                    <a:pt x="348" y="56"/>
                                    <a:pt x="348" y="56"/>
                                    <a:pt x="348" y="56"/>
                                  </a:cubicBezTo>
                                  <a:cubicBezTo>
                                    <a:pt x="348" y="57"/>
                                    <a:pt x="348" y="57"/>
                                    <a:pt x="348" y="57"/>
                                  </a:cubicBezTo>
                                  <a:cubicBezTo>
                                    <a:pt x="348" y="57"/>
                                    <a:pt x="348" y="57"/>
                                    <a:pt x="348" y="57"/>
                                  </a:cubicBezTo>
                                  <a:cubicBezTo>
                                    <a:pt x="338" y="68"/>
                                    <a:pt x="338" y="68"/>
                                    <a:pt x="338" y="68"/>
                                  </a:cubicBezTo>
                                  <a:cubicBezTo>
                                    <a:pt x="338" y="68"/>
                                    <a:pt x="338" y="68"/>
                                    <a:pt x="338" y="68"/>
                                  </a:cubicBezTo>
                                  <a:cubicBezTo>
                                    <a:pt x="337" y="68"/>
                                    <a:pt x="337" y="68"/>
                                    <a:pt x="337" y="68"/>
                                  </a:cubicBezTo>
                                  <a:cubicBezTo>
                                    <a:pt x="328" y="72"/>
                                    <a:pt x="328" y="72"/>
                                    <a:pt x="328" y="72"/>
                                  </a:cubicBezTo>
                                  <a:cubicBezTo>
                                    <a:pt x="328" y="87"/>
                                    <a:pt x="328" y="87"/>
                                    <a:pt x="328" y="87"/>
                                  </a:cubicBezTo>
                                  <a:cubicBezTo>
                                    <a:pt x="328" y="89"/>
                                    <a:pt x="328" y="89"/>
                                    <a:pt x="328" y="89"/>
                                  </a:cubicBezTo>
                                  <a:cubicBezTo>
                                    <a:pt x="327" y="89"/>
                                    <a:pt x="327" y="89"/>
                                    <a:pt x="327" y="89"/>
                                  </a:cubicBezTo>
                                  <a:cubicBezTo>
                                    <a:pt x="327" y="89"/>
                                    <a:pt x="317" y="96"/>
                                    <a:pt x="317" y="95"/>
                                  </a:cubicBezTo>
                                  <a:cubicBezTo>
                                    <a:pt x="295" y="112"/>
                                    <a:pt x="295" y="112"/>
                                    <a:pt x="295" y="112"/>
                                  </a:cubicBezTo>
                                  <a:cubicBezTo>
                                    <a:pt x="278" y="146"/>
                                    <a:pt x="278" y="146"/>
                                    <a:pt x="278" y="146"/>
                                  </a:cubicBezTo>
                                  <a:cubicBezTo>
                                    <a:pt x="278" y="146"/>
                                    <a:pt x="278" y="146"/>
                                    <a:pt x="278" y="146"/>
                                  </a:cubicBezTo>
                                  <a:cubicBezTo>
                                    <a:pt x="277" y="146"/>
                                    <a:pt x="277" y="146"/>
                                    <a:pt x="277" y="146"/>
                                  </a:cubicBezTo>
                                  <a:cubicBezTo>
                                    <a:pt x="254" y="166"/>
                                    <a:pt x="254" y="166"/>
                                    <a:pt x="254" y="166"/>
                                  </a:cubicBezTo>
                                  <a:cubicBezTo>
                                    <a:pt x="234" y="184"/>
                                    <a:pt x="234" y="184"/>
                                    <a:pt x="234" y="184"/>
                                  </a:cubicBezTo>
                                  <a:cubicBezTo>
                                    <a:pt x="232" y="203"/>
                                    <a:pt x="232" y="203"/>
                                    <a:pt x="232" y="203"/>
                                  </a:cubicBezTo>
                                  <a:cubicBezTo>
                                    <a:pt x="232" y="203"/>
                                    <a:pt x="232" y="203"/>
                                    <a:pt x="232" y="203"/>
                                  </a:cubicBezTo>
                                  <a:cubicBezTo>
                                    <a:pt x="232" y="203"/>
                                    <a:pt x="232" y="203"/>
                                    <a:pt x="232" y="203"/>
                                  </a:cubicBezTo>
                                  <a:cubicBezTo>
                                    <a:pt x="216" y="217"/>
                                    <a:pt x="216" y="217"/>
                                    <a:pt x="216" y="217"/>
                                  </a:cubicBezTo>
                                  <a:cubicBezTo>
                                    <a:pt x="207" y="234"/>
                                    <a:pt x="207" y="234"/>
                                    <a:pt x="207" y="234"/>
                                  </a:cubicBezTo>
                                  <a:cubicBezTo>
                                    <a:pt x="206" y="235"/>
                                    <a:pt x="206" y="235"/>
                                    <a:pt x="206" y="235"/>
                                  </a:cubicBezTo>
                                  <a:cubicBezTo>
                                    <a:pt x="205" y="235"/>
                                    <a:pt x="205" y="235"/>
                                    <a:pt x="205" y="235"/>
                                  </a:cubicBezTo>
                                  <a:cubicBezTo>
                                    <a:pt x="193" y="234"/>
                                    <a:pt x="193" y="234"/>
                                    <a:pt x="193" y="234"/>
                                  </a:cubicBezTo>
                                  <a:cubicBezTo>
                                    <a:pt x="180" y="246"/>
                                    <a:pt x="180" y="246"/>
                                    <a:pt x="180" y="246"/>
                                  </a:cubicBezTo>
                                  <a:cubicBezTo>
                                    <a:pt x="180" y="247"/>
                                    <a:pt x="180" y="247"/>
                                    <a:pt x="180" y="247"/>
                                  </a:cubicBezTo>
                                  <a:cubicBezTo>
                                    <a:pt x="179" y="247"/>
                                    <a:pt x="179" y="247"/>
                                    <a:pt x="179" y="247"/>
                                  </a:cubicBezTo>
                                  <a:cubicBezTo>
                                    <a:pt x="141" y="241"/>
                                    <a:pt x="141" y="241"/>
                                    <a:pt x="141" y="241"/>
                                  </a:cubicBezTo>
                                  <a:cubicBezTo>
                                    <a:pt x="140" y="241"/>
                                    <a:pt x="140" y="241"/>
                                    <a:pt x="140" y="241"/>
                                  </a:cubicBezTo>
                                  <a:cubicBezTo>
                                    <a:pt x="140" y="240"/>
                                    <a:pt x="140" y="240"/>
                                    <a:pt x="140" y="240"/>
                                  </a:cubicBezTo>
                                  <a:cubicBezTo>
                                    <a:pt x="134" y="233"/>
                                    <a:pt x="134" y="233"/>
                                    <a:pt x="134" y="233"/>
                                  </a:cubicBezTo>
                                  <a:cubicBezTo>
                                    <a:pt x="127" y="233"/>
                                    <a:pt x="127" y="233"/>
                                    <a:pt x="127" y="233"/>
                                  </a:cubicBezTo>
                                  <a:cubicBezTo>
                                    <a:pt x="122" y="242"/>
                                    <a:pt x="122" y="242"/>
                                    <a:pt x="122" y="242"/>
                                  </a:cubicBezTo>
                                  <a:cubicBezTo>
                                    <a:pt x="121" y="254"/>
                                    <a:pt x="121" y="254"/>
                                    <a:pt x="121" y="254"/>
                                  </a:cubicBezTo>
                                  <a:cubicBezTo>
                                    <a:pt x="121" y="255"/>
                                    <a:pt x="121" y="255"/>
                                    <a:pt x="121" y="255"/>
                                  </a:cubicBezTo>
                                  <a:cubicBezTo>
                                    <a:pt x="120" y="256"/>
                                    <a:pt x="120" y="256"/>
                                    <a:pt x="120" y="256"/>
                                  </a:cubicBezTo>
                                  <a:cubicBezTo>
                                    <a:pt x="112" y="261"/>
                                    <a:pt x="112" y="261"/>
                                    <a:pt x="112" y="261"/>
                                  </a:cubicBezTo>
                                  <a:cubicBezTo>
                                    <a:pt x="107" y="272"/>
                                    <a:pt x="107" y="272"/>
                                    <a:pt x="107" y="272"/>
                                  </a:cubicBezTo>
                                  <a:cubicBezTo>
                                    <a:pt x="107" y="273"/>
                                    <a:pt x="107" y="273"/>
                                    <a:pt x="107" y="273"/>
                                  </a:cubicBezTo>
                                  <a:cubicBezTo>
                                    <a:pt x="106" y="273"/>
                                    <a:pt x="106" y="273"/>
                                    <a:pt x="106" y="273"/>
                                  </a:cubicBezTo>
                                  <a:cubicBezTo>
                                    <a:pt x="96" y="279"/>
                                    <a:pt x="96" y="279"/>
                                    <a:pt x="96" y="279"/>
                                  </a:cubicBezTo>
                                  <a:cubicBezTo>
                                    <a:pt x="96" y="281"/>
                                    <a:pt x="94" y="288"/>
                                    <a:pt x="94" y="288"/>
                                  </a:cubicBezTo>
                                  <a:cubicBezTo>
                                    <a:pt x="92" y="297"/>
                                    <a:pt x="92" y="297"/>
                                    <a:pt x="92" y="297"/>
                                  </a:cubicBezTo>
                                  <a:cubicBezTo>
                                    <a:pt x="92" y="298"/>
                                    <a:pt x="92" y="298"/>
                                    <a:pt x="92" y="298"/>
                                  </a:cubicBezTo>
                                  <a:cubicBezTo>
                                    <a:pt x="91" y="298"/>
                                    <a:pt x="91" y="298"/>
                                    <a:pt x="91" y="298"/>
                                  </a:cubicBezTo>
                                  <a:cubicBezTo>
                                    <a:pt x="81" y="300"/>
                                    <a:pt x="81" y="300"/>
                                    <a:pt x="81" y="300"/>
                                  </a:cubicBezTo>
                                  <a:cubicBezTo>
                                    <a:pt x="81" y="312"/>
                                    <a:pt x="81" y="312"/>
                                    <a:pt x="81" y="312"/>
                                  </a:cubicBezTo>
                                  <a:cubicBezTo>
                                    <a:pt x="91" y="325"/>
                                    <a:pt x="91" y="325"/>
                                    <a:pt x="91" y="325"/>
                                  </a:cubicBezTo>
                                  <a:cubicBezTo>
                                    <a:pt x="91" y="325"/>
                                    <a:pt x="91" y="325"/>
                                    <a:pt x="91" y="325"/>
                                  </a:cubicBezTo>
                                  <a:cubicBezTo>
                                    <a:pt x="92" y="326"/>
                                    <a:pt x="92" y="326"/>
                                    <a:pt x="92" y="326"/>
                                  </a:cubicBezTo>
                                  <a:cubicBezTo>
                                    <a:pt x="93" y="336"/>
                                    <a:pt x="93" y="336"/>
                                    <a:pt x="93" y="336"/>
                                  </a:cubicBezTo>
                                  <a:cubicBezTo>
                                    <a:pt x="93" y="337"/>
                                    <a:pt x="93" y="337"/>
                                    <a:pt x="93" y="337"/>
                                  </a:cubicBezTo>
                                  <a:cubicBezTo>
                                    <a:pt x="92" y="338"/>
                                    <a:pt x="92" y="338"/>
                                    <a:pt x="92" y="338"/>
                                  </a:cubicBezTo>
                                  <a:cubicBezTo>
                                    <a:pt x="59" y="362"/>
                                    <a:pt x="59" y="362"/>
                                    <a:pt x="59" y="362"/>
                                  </a:cubicBezTo>
                                  <a:cubicBezTo>
                                    <a:pt x="49" y="369"/>
                                    <a:pt x="49" y="369"/>
                                    <a:pt x="49" y="369"/>
                                  </a:cubicBezTo>
                                  <a:cubicBezTo>
                                    <a:pt x="32" y="381"/>
                                    <a:pt x="32" y="381"/>
                                    <a:pt x="32" y="381"/>
                                  </a:cubicBezTo>
                                  <a:cubicBezTo>
                                    <a:pt x="32" y="382"/>
                                    <a:pt x="32" y="382"/>
                                    <a:pt x="32" y="382"/>
                                  </a:cubicBezTo>
                                  <a:cubicBezTo>
                                    <a:pt x="32" y="382"/>
                                    <a:pt x="32" y="382"/>
                                    <a:pt x="32" y="382"/>
                                  </a:cubicBezTo>
                                  <a:cubicBezTo>
                                    <a:pt x="18" y="388"/>
                                    <a:pt x="18" y="388"/>
                                    <a:pt x="18" y="388"/>
                                  </a:cubicBezTo>
                                  <a:cubicBezTo>
                                    <a:pt x="0" y="402"/>
                                    <a:pt x="0" y="402"/>
                                    <a:pt x="0" y="402"/>
                                  </a:cubicBezTo>
                                  <a:cubicBezTo>
                                    <a:pt x="1" y="404"/>
                                    <a:pt x="1" y="404"/>
                                    <a:pt x="1" y="404"/>
                                  </a:cubicBezTo>
                                  <a:cubicBezTo>
                                    <a:pt x="14" y="406"/>
                                    <a:pt x="14" y="406"/>
                                    <a:pt x="14" y="406"/>
                                  </a:cubicBezTo>
                                  <a:cubicBezTo>
                                    <a:pt x="15" y="406"/>
                                    <a:pt x="15" y="406"/>
                                    <a:pt x="15" y="406"/>
                                  </a:cubicBezTo>
                                  <a:cubicBezTo>
                                    <a:pt x="15" y="406"/>
                                    <a:pt x="15" y="406"/>
                                    <a:pt x="15" y="406"/>
                                  </a:cubicBezTo>
                                  <a:cubicBezTo>
                                    <a:pt x="35" y="426"/>
                                    <a:pt x="35" y="426"/>
                                    <a:pt x="35" y="426"/>
                                  </a:cubicBezTo>
                                  <a:cubicBezTo>
                                    <a:pt x="138" y="475"/>
                                    <a:pt x="138" y="475"/>
                                    <a:pt x="138" y="475"/>
                                  </a:cubicBezTo>
                                  <a:cubicBezTo>
                                    <a:pt x="138" y="475"/>
                                    <a:pt x="138" y="475"/>
                                    <a:pt x="138" y="475"/>
                                  </a:cubicBezTo>
                                  <a:cubicBezTo>
                                    <a:pt x="139" y="475"/>
                                    <a:pt x="139" y="475"/>
                                    <a:pt x="139" y="475"/>
                                  </a:cubicBezTo>
                                  <a:cubicBezTo>
                                    <a:pt x="173" y="502"/>
                                    <a:pt x="173" y="502"/>
                                    <a:pt x="173" y="502"/>
                                  </a:cubicBezTo>
                                  <a:cubicBezTo>
                                    <a:pt x="236" y="504"/>
                                    <a:pt x="236" y="504"/>
                                    <a:pt x="236" y="504"/>
                                  </a:cubicBezTo>
                                  <a:cubicBezTo>
                                    <a:pt x="241" y="499"/>
                                    <a:pt x="241" y="499"/>
                                    <a:pt x="241" y="499"/>
                                  </a:cubicBezTo>
                                  <a:cubicBezTo>
                                    <a:pt x="241" y="499"/>
                                    <a:pt x="241" y="499"/>
                                    <a:pt x="241" y="499"/>
                                  </a:cubicBezTo>
                                  <a:cubicBezTo>
                                    <a:pt x="243" y="499"/>
                                    <a:pt x="243" y="499"/>
                                    <a:pt x="243" y="499"/>
                                  </a:cubicBezTo>
                                  <a:cubicBezTo>
                                    <a:pt x="268" y="498"/>
                                    <a:pt x="268" y="498"/>
                                    <a:pt x="268" y="498"/>
                                  </a:cubicBezTo>
                                  <a:cubicBezTo>
                                    <a:pt x="269" y="498"/>
                                    <a:pt x="269" y="498"/>
                                    <a:pt x="269" y="498"/>
                                  </a:cubicBezTo>
                                  <a:cubicBezTo>
                                    <a:pt x="270" y="499"/>
                                    <a:pt x="270" y="499"/>
                                    <a:pt x="270" y="499"/>
                                  </a:cubicBezTo>
                                  <a:cubicBezTo>
                                    <a:pt x="288" y="516"/>
                                    <a:pt x="288" y="516"/>
                                    <a:pt x="288" y="516"/>
                                  </a:cubicBezTo>
                                  <a:cubicBezTo>
                                    <a:pt x="288" y="516"/>
                                    <a:pt x="288" y="516"/>
                                    <a:pt x="288" y="516"/>
                                  </a:cubicBezTo>
                                  <a:cubicBezTo>
                                    <a:pt x="408" y="514"/>
                                    <a:pt x="408" y="514"/>
                                    <a:pt x="408" y="514"/>
                                  </a:cubicBezTo>
                                  <a:cubicBezTo>
                                    <a:pt x="410" y="514"/>
                                    <a:pt x="410" y="514"/>
                                    <a:pt x="410" y="514"/>
                                  </a:cubicBezTo>
                                  <a:cubicBezTo>
                                    <a:pt x="410" y="515"/>
                                    <a:pt x="410" y="515"/>
                                    <a:pt x="410" y="515"/>
                                  </a:cubicBezTo>
                                  <a:cubicBezTo>
                                    <a:pt x="426" y="509"/>
                                    <a:pt x="426" y="509"/>
                                    <a:pt x="426" y="509"/>
                                  </a:cubicBezTo>
                                  <a:cubicBezTo>
                                    <a:pt x="427" y="509"/>
                                    <a:pt x="427" y="509"/>
                                    <a:pt x="427" y="509"/>
                                  </a:cubicBezTo>
                                  <a:cubicBezTo>
                                    <a:pt x="427" y="509"/>
                                    <a:pt x="427" y="509"/>
                                    <a:pt x="427" y="509"/>
                                  </a:cubicBezTo>
                                  <a:cubicBezTo>
                                    <a:pt x="494" y="508"/>
                                    <a:pt x="494" y="508"/>
                                    <a:pt x="494" y="508"/>
                                  </a:cubicBezTo>
                                  <a:cubicBezTo>
                                    <a:pt x="692" y="508"/>
                                    <a:pt x="692" y="508"/>
                                    <a:pt x="692" y="508"/>
                                  </a:cubicBezTo>
                                  <a:cubicBezTo>
                                    <a:pt x="691" y="507"/>
                                    <a:pt x="691" y="507"/>
                                    <a:pt x="691" y="507"/>
                                  </a:cubicBezTo>
                                  <a:cubicBezTo>
                                    <a:pt x="700" y="496"/>
                                    <a:pt x="700" y="496"/>
                                    <a:pt x="700" y="496"/>
                                  </a:cubicBezTo>
                                  <a:cubicBezTo>
                                    <a:pt x="707" y="491"/>
                                    <a:pt x="707" y="491"/>
                                    <a:pt x="707" y="491"/>
                                  </a:cubicBezTo>
                                  <a:cubicBezTo>
                                    <a:pt x="699" y="479"/>
                                    <a:pt x="699" y="479"/>
                                    <a:pt x="699" y="479"/>
                                  </a:cubicBezTo>
                                  <a:cubicBezTo>
                                    <a:pt x="701" y="470"/>
                                    <a:pt x="701" y="470"/>
                                    <a:pt x="701" y="470"/>
                                  </a:cubicBezTo>
                                  <a:cubicBezTo>
                                    <a:pt x="723" y="464"/>
                                    <a:pt x="723" y="464"/>
                                    <a:pt x="723" y="464"/>
                                  </a:cubicBezTo>
                                  <a:cubicBezTo>
                                    <a:pt x="723" y="454"/>
                                    <a:pt x="723" y="454"/>
                                    <a:pt x="723" y="454"/>
                                  </a:cubicBezTo>
                                  <a:cubicBezTo>
                                    <a:pt x="732" y="448"/>
                                    <a:pt x="732" y="448"/>
                                    <a:pt x="732" y="448"/>
                                  </a:cubicBezTo>
                                  <a:cubicBezTo>
                                    <a:pt x="748" y="432"/>
                                    <a:pt x="748" y="432"/>
                                    <a:pt x="748" y="432"/>
                                  </a:cubicBezTo>
                                  <a:cubicBezTo>
                                    <a:pt x="754" y="414"/>
                                    <a:pt x="754" y="414"/>
                                    <a:pt x="754" y="414"/>
                                  </a:cubicBezTo>
                                  <a:cubicBezTo>
                                    <a:pt x="762" y="408"/>
                                    <a:pt x="762" y="408"/>
                                    <a:pt x="762" y="408"/>
                                  </a:cubicBezTo>
                                  <a:cubicBezTo>
                                    <a:pt x="772" y="408"/>
                                    <a:pt x="772" y="408"/>
                                    <a:pt x="772" y="408"/>
                                  </a:cubicBezTo>
                                  <a:cubicBezTo>
                                    <a:pt x="787" y="404"/>
                                    <a:pt x="787" y="404"/>
                                    <a:pt x="787" y="404"/>
                                  </a:cubicBezTo>
                                  <a:cubicBezTo>
                                    <a:pt x="807" y="408"/>
                                    <a:pt x="807" y="408"/>
                                    <a:pt x="807" y="408"/>
                                  </a:cubicBezTo>
                                  <a:cubicBezTo>
                                    <a:pt x="815" y="413"/>
                                    <a:pt x="815" y="413"/>
                                    <a:pt x="815" y="413"/>
                                  </a:cubicBezTo>
                                  <a:cubicBezTo>
                                    <a:pt x="819" y="404"/>
                                    <a:pt x="819" y="404"/>
                                    <a:pt x="819" y="404"/>
                                  </a:cubicBezTo>
                                  <a:cubicBezTo>
                                    <a:pt x="831" y="399"/>
                                    <a:pt x="831" y="399"/>
                                    <a:pt x="831" y="399"/>
                                  </a:cubicBezTo>
                                  <a:cubicBezTo>
                                    <a:pt x="845" y="398"/>
                                    <a:pt x="845" y="398"/>
                                    <a:pt x="845" y="398"/>
                                  </a:cubicBezTo>
                                  <a:cubicBezTo>
                                    <a:pt x="856" y="396"/>
                                    <a:pt x="856" y="396"/>
                                    <a:pt x="856" y="396"/>
                                  </a:cubicBezTo>
                                  <a:cubicBezTo>
                                    <a:pt x="869" y="402"/>
                                    <a:pt x="869" y="402"/>
                                    <a:pt x="869" y="402"/>
                                  </a:cubicBezTo>
                                  <a:cubicBezTo>
                                    <a:pt x="879" y="408"/>
                                    <a:pt x="879" y="408"/>
                                    <a:pt x="879" y="408"/>
                                  </a:cubicBezTo>
                                  <a:cubicBezTo>
                                    <a:pt x="890" y="399"/>
                                    <a:pt x="890" y="399"/>
                                    <a:pt x="890" y="399"/>
                                  </a:cubicBezTo>
                                  <a:cubicBezTo>
                                    <a:pt x="901" y="404"/>
                                    <a:pt x="901" y="404"/>
                                    <a:pt x="901" y="404"/>
                                  </a:cubicBezTo>
                                  <a:cubicBezTo>
                                    <a:pt x="913" y="404"/>
                                    <a:pt x="913" y="404"/>
                                    <a:pt x="913" y="404"/>
                                  </a:cubicBezTo>
                                  <a:cubicBezTo>
                                    <a:pt x="923" y="408"/>
                                    <a:pt x="923" y="408"/>
                                    <a:pt x="923" y="408"/>
                                  </a:cubicBezTo>
                                  <a:cubicBezTo>
                                    <a:pt x="938" y="404"/>
                                    <a:pt x="938" y="404"/>
                                    <a:pt x="938" y="404"/>
                                  </a:cubicBezTo>
                                  <a:cubicBezTo>
                                    <a:pt x="941" y="403"/>
                                    <a:pt x="941" y="403"/>
                                    <a:pt x="941" y="403"/>
                                  </a:cubicBezTo>
                                  <a:cubicBezTo>
                                    <a:pt x="939" y="403"/>
                                    <a:pt x="939" y="403"/>
                                    <a:pt x="939" y="403"/>
                                  </a:cubicBezTo>
                                  <a:cubicBezTo>
                                    <a:pt x="938" y="394"/>
                                    <a:pt x="938" y="394"/>
                                    <a:pt x="938" y="394"/>
                                  </a:cubicBezTo>
                                  <a:cubicBezTo>
                                    <a:pt x="938" y="371"/>
                                    <a:pt x="938" y="371"/>
                                    <a:pt x="938" y="371"/>
                                  </a:cubicBezTo>
                                  <a:cubicBezTo>
                                    <a:pt x="934" y="368"/>
                                    <a:pt x="934" y="368"/>
                                    <a:pt x="934" y="368"/>
                                  </a:cubicBezTo>
                                  <a:cubicBezTo>
                                    <a:pt x="933" y="367"/>
                                    <a:pt x="933" y="367"/>
                                    <a:pt x="933" y="367"/>
                                  </a:cubicBezTo>
                                  <a:cubicBezTo>
                                    <a:pt x="934" y="366"/>
                                    <a:pt x="934" y="366"/>
                                    <a:pt x="934" y="366"/>
                                  </a:cubicBezTo>
                                  <a:cubicBezTo>
                                    <a:pt x="938" y="352"/>
                                    <a:pt x="938" y="352"/>
                                    <a:pt x="938" y="352"/>
                                  </a:cubicBezTo>
                                  <a:cubicBezTo>
                                    <a:pt x="939" y="351"/>
                                    <a:pt x="939" y="351"/>
                                    <a:pt x="939" y="351"/>
                                  </a:cubicBezTo>
                                  <a:cubicBezTo>
                                    <a:pt x="939" y="351"/>
                                    <a:pt x="939" y="351"/>
                                    <a:pt x="939" y="351"/>
                                  </a:cubicBezTo>
                                  <a:cubicBezTo>
                                    <a:pt x="936" y="349"/>
                                    <a:pt x="936" y="349"/>
                                    <a:pt x="936" y="349"/>
                                  </a:cubicBezTo>
                                  <a:cubicBezTo>
                                    <a:pt x="929" y="356"/>
                                    <a:pt x="929" y="356"/>
                                    <a:pt x="929" y="356"/>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115" name="Freeform 6"/>
                          <wps:cNvSpPr>
                            <a:spLocks/>
                          </wps:cNvSpPr>
                          <wps:spPr bwMode="auto">
                            <a:xfrm>
                              <a:off x="3397250" y="1526290"/>
                              <a:ext cx="2905125" cy="1592263"/>
                            </a:xfrm>
                            <a:custGeom>
                              <a:avLst/>
                              <a:gdLst>
                                <a:gd name="T0" fmla="*/ 2147483646 w 941"/>
                                <a:gd name="T1" fmla="*/ 2147483646 h 516"/>
                                <a:gd name="T2" fmla="*/ 2147483646 w 941"/>
                                <a:gd name="T3" fmla="*/ 2147483646 h 516"/>
                                <a:gd name="T4" fmla="*/ 2147483646 w 941"/>
                                <a:gd name="T5" fmla="*/ 2147483646 h 516"/>
                                <a:gd name="T6" fmla="*/ 2147483646 w 941"/>
                                <a:gd name="T7" fmla="*/ 2147483646 h 516"/>
                                <a:gd name="T8" fmla="*/ 2147483646 w 941"/>
                                <a:gd name="T9" fmla="*/ 2147483646 h 516"/>
                                <a:gd name="T10" fmla="*/ 2147483646 w 941"/>
                                <a:gd name="T11" fmla="*/ 2147483646 h 516"/>
                                <a:gd name="T12" fmla="*/ 2147483646 w 941"/>
                                <a:gd name="T13" fmla="*/ 2147483646 h 516"/>
                                <a:gd name="T14" fmla="*/ 2147483646 w 941"/>
                                <a:gd name="T15" fmla="*/ 2147483646 h 516"/>
                                <a:gd name="T16" fmla="*/ 2147483646 w 941"/>
                                <a:gd name="T17" fmla="*/ 2147483646 h 516"/>
                                <a:gd name="T18" fmla="*/ 2147483646 w 941"/>
                                <a:gd name="T19" fmla="*/ 2147483646 h 516"/>
                                <a:gd name="T20" fmla="*/ 2147483646 w 941"/>
                                <a:gd name="T21" fmla="*/ 2147483646 h 516"/>
                                <a:gd name="T22" fmla="*/ 2147483646 w 941"/>
                                <a:gd name="T23" fmla="*/ 2147483646 h 516"/>
                                <a:gd name="T24" fmla="*/ 2147483646 w 941"/>
                                <a:gd name="T25" fmla="*/ 2147483646 h 516"/>
                                <a:gd name="T26" fmla="*/ 2147483646 w 941"/>
                                <a:gd name="T27" fmla="*/ 2147483646 h 516"/>
                                <a:gd name="T28" fmla="*/ 2147483646 w 941"/>
                                <a:gd name="T29" fmla="*/ 2147483646 h 516"/>
                                <a:gd name="T30" fmla="*/ 2147483646 w 941"/>
                                <a:gd name="T31" fmla="*/ 2147483646 h 516"/>
                                <a:gd name="T32" fmla="*/ 2147483646 w 941"/>
                                <a:gd name="T33" fmla="*/ 2147483646 h 516"/>
                                <a:gd name="T34" fmla="*/ 2147483646 w 941"/>
                                <a:gd name="T35" fmla="*/ 2147483646 h 516"/>
                                <a:gd name="T36" fmla="*/ 2147483646 w 941"/>
                                <a:gd name="T37" fmla="*/ 2147483646 h 516"/>
                                <a:gd name="T38" fmla="*/ 2147483646 w 941"/>
                                <a:gd name="T39" fmla="*/ 0 h 516"/>
                                <a:gd name="T40" fmla="*/ 2147483646 w 941"/>
                                <a:gd name="T41" fmla="*/ 2147483646 h 516"/>
                                <a:gd name="T42" fmla="*/ 2147483646 w 941"/>
                                <a:gd name="T43" fmla="*/ 2147483646 h 516"/>
                                <a:gd name="T44" fmla="*/ 2147483646 w 941"/>
                                <a:gd name="T45" fmla="*/ 2147483646 h 516"/>
                                <a:gd name="T46" fmla="*/ 2147483646 w 941"/>
                                <a:gd name="T47" fmla="*/ 2147483646 h 516"/>
                                <a:gd name="T48" fmla="*/ 2147483646 w 941"/>
                                <a:gd name="T49" fmla="*/ 2147483646 h 516"/>
                                <a:gd name="T50" fmla="*/ 2147483646 w 941"/>
                                <a:gd name="T51" fmla="*/ 2147483646 h 516"/>
                                <a:gd name="T52" fmla="*/ 2147483646 w 941"/>
                                <a:gd name="T53" fmla="*/ 2147483646 h 516"/>
                                <a:gd name="T54" fmla="*/ 2147483646 w 941"/>
                                <a:gd name="T55" fmla="*/ 2147483646 h 516"/>
                                <a:gd name="T56" fmla="*/ 2147483646 w 941"/>
                                <a:gd name="T57" fmla="*/ 2147483646 h 516"/>
                                <a:gd name="T58" fmla="*/ 2147483646 w 941"/>
                                <a:gd name="T59" fmla="*/ 2147483646 h 516"/>
                                <a:gd name="T60" fmla="*/ 2147483646 w 941"/>
                                <a:gd name="T61" fmla="*/ 2147483646 h 516"/>
                                <a:gd name="T62" fmla="*/ 2147483646 w 941"/>
                                <a:gd name="T63" fmla="*/ 2147483646 h 516"/>
                                <a:gd name="T64" fmla="*/ 2147483646 w 941"/>
                                <a:gd name="T65" fmla="*/ 2147483646 h 516"/>
                                <a:gd name="T66" fmla="*/ 2147483646 w 941"/>
                                <a:gd name="T67" fmla="*/ 2147483646 h 516"/>
                                <a:gd name="T68" fmla="*/ 2147483646 w 941"/>
                                <a:gd name="T69" fmla="*/ 2147483646 h 516"/>
                                <a:gd name="T70" fmla="*/ 2147483646 w 941"/>
                                <a:gd name="T71" fmla="*/ 2147483646 h 516"/>
                                <a:gd name="T72" fmla="*/ 2147483646 w 941"/>
                                <a:gd name="T73" fmla="*/ 2147483646 h 516"/>
                                <a:gd name="T74" fmla="*/ 2147483646 w 941"/>
                                <a:gd name="T75" fmla="*/ 2147483646 h 516"/>
                                <a:gd name="T76" fmla="*/ 2147483646 w 941"/>
                                <a:gd name="T77" fmla="*/ 2147483646 h 516"/>
                                <a:gd name="T78" fmla="*/ 2147483646 w 941"/>
                                <a:gd name="T79" fmla="*/ 2147483646 h 516"/>
                                <a:gd name="T80" fmla="*/ 2147483646 w 941"/>
                                <a:gd name="T81" fmla="*/ 2147483646 h 516"/>
                                <a:gd name="T82" fmla="*/ 2147483646 w 941"/>
                                <a:gd name="T83" fmla="*/ 2147483646 h 516"/>
                                <a:gd name="T84" fmla="*/ 2147483646 w 941"/>
                                <a:gd name="T85" fmla="*/ 2147483646 h 516"/>
                                <a:gd name="T86" fmla="*/ 2147483646 w 941"/>
                                <a:gd name="T87" fmla="*/ 2147483646 h 516"/>
                                <a:gd name="T88" fmla="*/ 2147483646 w 941"/>
                                <a:gd name="T89" fmla="*/ 2147483646 h 516"/>
                                <a:gd name="T90" fmla="*/ 2147483646 w 941"/>
                                <a:gd name="T91" fmla="*/ 2147483646 h 516"/>
                                <a:gd name="T92" fmla="*/ 2147483646 w 941"/>
                                <a:gd name="T93" fmla="*/ 2147483646 h 516"/>
                                <a:gd name="T94" fmla="*/ 2147483646 w 941"/>
                                <a:gd name="T95" fmla="*/ 2147483646 h 516"/>
                                <a:gd name="T96" fmla="*/ 2147483646 w 941"/>
                                <a:gd name="T97" fmla="*/ 2147483646 h 516"/>
                                <a:gd name="T98" fmla="*/ 2147483646 w 941"/>
                                <a:gd name="T99" fmla="*/ 2147483646 h 516"/>
                                <a:gd name="T100" fmla="*/ 2147483646 w 941"/>
                                <a:gd name="T101" fmla="*/ 2147483646 h 516"/>
                                <a:gd name="T102" fmla="*/ 2147483646 w 941"/>
                                <a:gd name="T103" fmla="*/ 2147483646 h 516"/>
                                <a:gd name="T104" fmla="*/ 2147483646 w 941"/>
                                <a:gd name="T105" fmla="*/ 2147483646 h 516"/>
                                <a:gd name="T106" fmla="*/ 2147483646 w 941"/>
                                <a:gd name="T107" fmla="*/ 2147483646 h 5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941"/>
                                <a:gd name="T163" fmla="*/ 0 h 516"/>
                                <a:gd name="T164" fmla="*/ 941 w 941"/>
                                <a:gd name="T165" fmla="*/ 516 h 5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941" h="516">
                                  <a:moveTo>
                                    <a:pt x="929" y="356"/>
                                  </a:moveTo>
                                  <a:cubicBezTo>
                                    <a:pt x="928" y="356"/>
                                    <a:pt x="928" y="356"/>
                                    <a:pt x="928" y="356"/>
                                  </a:cubicBezTo>
                                  <a:cubicBezTo>
                                    <a:pt x="928" y="356"/>
                                    <a:pt x="928" y="356"/>
                                    <a:pt x="928" y="356"/>
                                  </a:cubicBezTo>
                                  <a:cubicBezTo>
                                    <a:pt x="919" y="358"/>
                                    <a:pt x="919" y="358"/>
                                    <a:pt x="919" y="358"/>
                                  </a:cubicBezTo>
                                  <a:cubicBezTo>
                                    <a:pt x="910" y="367"/>
                                    <a:pt x="910" y="367"/>
                                    <a:pt x="910" y="367"/>
                                  </a:cubicBezTo>
                                  <a:cubicBezTo>
                                    <a:pt x="910" y="367"/>
                                    <a:pt x="910" y="367"/>
                                    <a:pt x="910" y="367"/>
                                  </a:cubicBezTo>
                                  <a:cubicBezTo>
                                    <a:pt x="909" y="367"/>
                                    <a:pt x="909" y="367"/>
                                    <a:pt x="909" y="367"/>
                                  </a:cubicBezTo>
                                  <a:cubicBezTo>
                                    <a:pt x="905" y="367"/>
                                    <a:pt x="905" y="367"/>
                                    <a:pt x="905" y="367"/>
                                  </a:cubicBezTo>
                                  <a:cubicBezTo>
                                    <a:pt x="904" y="367"/>
                                    <a:pt x="904" y="367"/>
                                    <a:pt x="904" y="367"/>
                                  </a:cubicBezTo>
                                  <a:cubicBezTo>
                                    <a:pt x="904" y="367"/>
                                    <a:pt x="904" y="367"/>
                                    <a:pt x="904" y="367"/>
                                  </a:cubicBezTo>
                                  <a:cubicBezTo>
                                    <a:pt x="890" y="355"/>
                                    <a:pt x="890" y="355"/>
                                    <a:pt x="890" y="355"/>
                                  </a:cubicBezTo>
                                  <a:cubicBezTo>
                                    <a:pt x="889" y="354"/>
                                    <a:pt x="889" y="354"/>
                                    <a:pt x="889" y="354"/>
                                  </a:cubicBezTo>
                                  <a:cubicBezTo>
                                    <a:pt x="889" y="353"/>
                                    <a:pt x="889" y="353"/>
                                    <a:pt x="889" y="353"/>
                                  </a:cubicBezTo>
                                  <a:cubicBezTo>
                                    <a:pt x="889" y="338"/>
                                    <a:pt x="889" y="338"/>
                                    <a:pt x="889" y="338"/>
                                  </a:cubicBezTo>
                                  <a:cubicBezTo>
                                    <a:pt x="889" y="337"/>
                                    <a:pt x="889" y="337"/>
                                    <a:pt x="889" y="337"/>
                                  </a:cubicBezTo>
                                  <a:cubicBezTo>
                                    <a:pt x="890" y="337"/>
                                    <a:pt x="890" y="337"/>
                                    <a:pt x="890" y="337"/>
                                  </a:cubicBezTo>
                                  <a:cubicBezTo>
                                    <a:pt x="899" y="333"/>
                                    <a:pt x="899" y="333"/>
                                    <a:pt x="899" y="333"/>
                                  </a:cubicBezTo>
                                  <a:cubicBezTo>
                                    <a:pt x="900" y="289"/>
                                    <a:pt x="900" y="289"/>
                                    <a:pt x="900" y="289"/>
                                  </a:cubicBezTo>
                                  <a:cubicBezTo>
                                    <a:pt x="900" y="288"/>
                                    <a:pt x="900" y="288"/>
                                    <a:pt x="900" y="288"/>
                                  </a:cubicBezTo>
                                  <a:cubicBezTo>
                                    <a:pt x="900" y="287"/>
                                    <a:pt x="900" y="287"/>
                                    <a:pt x="900" y="287"/>
                                  </a:cubicBezTo>
                                  <a:cubicBezTo>
                                    <a:pt x="908" y="278"/>
                                    <a:pt x="908" y="278"/>
                                    <a:pt x="908" y="278"/>
                                  </a:cubicBezTo>
                                  <a:cubicBezTo>
                                    <a:pt x="913" y="273"/>
                                    <a:pt x="913" y="273"/>
                                    <a:pt x="913" y="273"/>
                                  </a:cubicBezTo>
                                  <a:cubicBezTo>
                                    <a:pt x="899" y="261"/>
                                    <a:pt x="899" y="261"/>
                                    <a:pt x="899" y="261"/>
                                  </a:cubicBezTo>
                                  <a:cubicBezTo>
                                    <a:pt x="899" y="261"/>
                                    <a:pt x="899" y="261"/>
                                    <a:pt x="899" y="261"/>
                                  </a:cubicBezTo>
                                  <a:cubicBezTo>
                                    <a:pt x="898" y="261"/>
                                    <a:pt x="898" y="261"/>
                                    <a:pt x="898" y="261"/>
                                  </a:cubicBezTo>
                                  <a:cubicBezTo>
                                    <a:pt x="884" y="243"/>
                                    <a:pt x="884" y="243"/>
                                    <a:pt x="884" y="243"/>
                                  </a:cubicBezTo>
                                  <a:cubicBezTo>
                                    <a:pt x="884" y="242"/>
                                    <a:pt x="884" y="242"/>
                                    <a:pt x="884" y="242"/>
                                  </a:cubicBezTo>
                                  <a:cubicBezTo>
                                    <a:pt x="884" y="242"/>
                                    <a:pt x="884" y="242"/>
                                    <a:pt x="884" y="242"/>
                                  </a:cubicBezTo>
                                  <a:cubicBezTo>
                                    <a:pt x="883" y="230"/>
                                    <a:pt x="883" y="230"/>
                                    <a:pt x="883" y="230"/>
                                  </a:cubicBezTo>
                                  <a:cubicBezTo>
                                    <a:pt x="882" y="229"/>
                                    <a:pt x="882" y="229"/>
                                    <a:pt x="882" y="229"/>
                                  </a:cubicBezTo>
                                  <a:cubicBezTo>
                                    <a:pt x="884" y="228"/>
                                    <a:pt x="884" y="228"/>
                                    <a:pt x="884" y="228"/>
                                  </a:cubicBezTo>
                                  <a:cubicBezTo>
                                    <a:pt x="893" y="225"/>
                                    <a:pt x="893" y="225"/>
                                    <a:pt x="893" y="225"/>
                                  </a:cubicBezTo>
                                  <a:cubicBezTo>
                                    <a:pt x="900" y="219"/>
                                    <a:pt x="900" y="219"/>
                                    <a:pt x="900" y="219"/>
                                  </a:cubicBezTo>
                                  <a:cubicBezTo>
                                    <a:pt x="906" y="207"/>
                                    <a:pt x="906" y="207"/>
                                    <a:pt x="906" y="207"/>
                                  </a:cubicBezTo>
                                  <a:cubicBezTo>
                                    <a:pt x="893" y="194"/>
                                    <a:pt x="893" y="194"/>
                                    <a:pt x="893" y="194"/>
                                  </a:cubicBezTo>
                                  <a:cubicBezTo>
                                    <a:pt x="893" y="194"/>
                                    <a:pt x="893" y="194"/>
                                    <a:pt x="893" y="194"/>
                                  </a:cubicBezTo>
                                  <a:cubicBezTo>
                                    <a:pt x="892" y="194"/>
                                    <a:pt x="892" y="194"/>
                                    <a:pt x="892" y="194"/>
                                  </a:cubicBezTo>
                                  <a:cubicBezTo>
                                    <a:pt x="887" y="182"/>
                                    <a:pt x="887" y="182"/>
                                    <a:pt x="887" y="182"/>
                                  </a:cubicBezTo>
                                  <a:cubicBezTo>
                                    <a:pt x="887" y="182"/>
                                    <a:pt x="887" y="182"/>
                                    <a:pt x="887" y="182"/>
                                  </a:cubicBezTo>
                                  <a:cubicBezTo>
                                    <a:pt x="887" y="181"/>
                                    <a:pt x="887" y="181"/>
                                    <a:pt x="887" y="181"/>
                                  </a:cubicBezTo>
                                  <a:cubicBezTo>
                                    <a:pt x="886" y="165"/>
                                    <a:pt x="886" y="165"/>
                                    <a:pt x="886" y="165"/>
                                  </a:cubicBezTo>
                                  <a:cubicBezTo>
                                    <a:pt x="886" y="165"/>
                                    <a:pt x="886" y="165"/>
                                    <a:pt x="886" y="165"/>
                                  </a:cubicBezTo>
                                  <a:cubicBezTo>
                                    <a:pt x="886" y="164"/>
                                    <a:pt x="886" y="164"/>
                                    <a:pt x="886" y="164"/>
                                  </a:cubicBezTo>
                                  <a:cubicBezTo>
                                    <a:pt x="897" y="150"/>
                                    <a:pt x="897" y="150"/>
                                    <a:pt x="897" y="150"/>
                                  </a:cubicBezTo>
                                  <a:cubicBezTo>
                                    <a:pt x="883" y="135"/>
                                    <a:pt x="883" y="135"/>
                                    <a:pt x="883" y="135"/>
                                  </a:cubicBezTo>
                                  <a:cubicBezTo>
                                    <a:pt x="883" y="135"/>
                                    <a:pt x="883" y="135"/>
                                    <a:pt x="883" y="135"/>
                                  </a:cubicBezTo>
                                  <a:cubicBezTo>
                                    <a:pt x="883" y="135"/>
                                    <a:pt x="883" y="135"/>
                                    <a:pt x="883" y="135"/>
                                  </a:cubicBezTo>
                                  <a:cubicBezTo>
                                    <a:pt x="878" y="117"/>
                                    <a:pt x="878" y="117"/>
                                    <a:pt x="878" y="117"/>
                                  </a:cubicBezTo>
                                  <a:cubicBezTo>
                                    <a:pt x="878" y="116"/>
                                    <a:pt x="878" y="116"/>
                                    <a:pt x="878" y="116"/>
                                  </a:cubicBezTo>
                                  <a:cubicBezTo>
                                    <a:pt x="878" y="116"/>
                                    <a:pt x="878" y="116"/>
                                    <a:pt x="878" y="116"/>
                                  </a:cubicBezTo>
                                  <a:cubicBezTo>
                                    <a:pt x="879" y="95"/>
                                    <a:pt x="879" y="95"/>
                                    <a:pt x="879" y="95"/>
                                  </a:cubicBezTo>
                                  <a:cubicBezTo>
                                    <a:pt x="879" y="94"/>
                                    <a:pt x="879" y="94"/>
                                    <a:pt x="879" y="94"/>
                                  </a:cubicBezTo>
                                  <a:cubicBezTo>
                                    <a:pt x="879" y="94"/>
                                    <a:pt x="879" y="94"/>
                                    <a:pt x="879" y="94"/>
                                  </a:cubicBezTo>
                                  <a:cubicBezTo>
                                    <a:pt x="909" y="66"/>
                                    <a:pt x="909" y="66"/>
                                    <a:pt x="909" y="66"/>
                                  </a:cubicBezTo>
                                  <a:cubicBezTo>
                                    <a:pt x="900" y="52"/>
                                    <a:pt x="900" y="52"/>
                                    <a:pt x="900" y="52"/>
                                  </a:cubicBezTo>
                                  <a:cubicBezTo>
                                    <a:pt x="899" y="52"/>
                                    <a:pt x="899" y="52"/>
                                    <a:pt x="899" y="52"/>
                                  </a:cubicBezTo>
                                  <a:cubicBezTo>
                                    <a:pt x="899" y="51"/>
                                    <a:pt x="899" y="51"/>
                                    <a:pt x="899" y="51"/>
                                  </a:cubicBezTo>
                                  <a:cubicBezTo>
                                    <a:pt x="902" y="36"/>
                                    <a:pt x="902" y="36"/>
                                    <a:pt x="902" y="36"/>
                                  </a:cubicBezTo>
                                  <a:cubicBezTo>
                                    <a:pt x="894" y="31"/>
                                    <a:pt x="894" y="31"/>
                                    <a:pt x="894" y="31"/>
                                  </a:cubicBezTo>
                                  <a:cubicBezTo>
                                    <a:pt x="874" y="30"/>
                                    <a:pt x="874" y="30"/>
                                    <a:pt x="874" y="30"/>
                                  </a:cubicBezTo>
                                  <a:cubicBezTo>
                                    <a:pt x="874" y="30"/>
                                    <a:pt x="874" y="30"/>
                                    <a:pt x="874" y="30"/>
                                  </a:cubicBezTo>
                                  <a:cubicBezTo>
                                    <a:pt x="873" y="30"/>
                                    <a:pt x="873" y="30"/>
                                    <a:pt x="873" y="30"/>
                                  </a:cubicBezTo>
                                  <a:cubicBezTo>
                                    <a:pt x="868" y="25"/>
                                    <a:pt x="868" y="25"/>
                                    <a:pt x="868" y="25"/>
                                  </a:cubicBezTo>
                                  <a:cubicBezTo>
                                    <a:pt x="855" y="25"/>
                                    <a:pt x="855" y="25"/>
                                    <a:pt x="855" y="25"/>
                                  </a:cubicBezTo>
                                  <a:cubicBezTo>
                                    <a:pt x="842" y="58"/>
                                    <a:pt x="842" y="58"/>
                                    <a:pt x="842" y="58"/>
                                  </a:cubicBezTo>
                                  <a:cubicBezTo>
                                    <a:pt x="840" y="58"/>
                                    <a:pt x="840" y="58"/>
                                    <a:pt x="840" y="58"/>
                                  </a:cubicBezTo>
                                  <a:cubicBezTo>
                                    <a:pt x="840" y="59"/>
                                    <a:pt x="840" y="59"/>
                                    <a:pt x="840" y="59"/>
                                  </a:cubicBezTo>
                                  <a:cubicBezTo>
                                    <a:pt x="814" y="73"/>
                                    <a:pt x="814" y="73"/>
                                    <a:pt x="814" y="73"/>
                                  </a:cubicBezTo>
                                  <a:cubicBezTo>
                                    <a:pt x="813" y="74"/>
                                    <a:pt x="813" y="74"/>
                                    <a:pt x="813" y="74"/>
                                  </a:cubicBezTo>
                                  <a:cubicBezTo>
                                    <a:pt x="813" y="74"/>
                                    <a:pt x="813" y="74"/>
                                    <a:pt x="813" y="74"/>
                                  </a:cubicBezTo>
                                  <a:cubicBezTo>
                                    <a:pt x="797" y="72"/>
                                    <a:pt x="797" y="72"/>
                                    <a:pt x="797" y="72"/>
                                  </a:cubicBezTo>
                                  <a:cubicBezTo>
                                    <a:pt x="783" y="79"/>
                                    <a:pt x="783" y="79"/>
                                    <a:pt x="783" y="79"/>
                                  </a:cubicBezTo>
                                  <a:cubicBezTo>
                                    <a:pt x="783" y="79"/>
                                    <a:pt x="783" y="79"/>
                                    <a:pt x="783" y="79"/>
                                  </a:cubicBezTo>
                                  <a:cubicBezTo>
                                    <a:pt x="783" y="79"/>
                                    <a:pt x="783" y="79"/>
                                    <a:pt x="783" y="79"/>
                                  </a:cubicBezTo>
                                  <a:cubicBezTo>
                                    <a:pt x="769" y="82"/>
                                    <a:pt x="769" y="82"/>
                                    <a:pt x="769" y="82"/>
                                  </a:cubicBezTo>
                                  <a:cubicBezTo>
                                    <a:pt x="755" y="101"/>
                                    <a:pt x="755" y="101"/>
                                    <a:pt x="755" y="101"/>
                                  </a:cubicBezTo>
                                  <a:cubicBezTo>
                                    <a:pt x="754" y="102"/>
                                    <a:pt x="754" y="102"/>
                                    <a:pt x="754" y="102"/>
                                  </a:cubicBezTo>
                                  <a:cubicBezTo>
                                    <a:pt x="752" y="102"/>
                                    <a:pt x="752" y="102"/>
                                    <a:pt x="752" y="102"/>
                                  </a:cubicBezTo>
                                  <a:cubicBezTo>
                                    <a:pt x="740" y="98"/>
                                    <a:pt x="740" y="98"/>
                                    <a:pt x="740" y="98"/>
                                  </a:cubicBezTo>
                                  <a:cubicBezTo>
                                    <a:pt x="738" y="98"/>
                                    <a:pt x="738" y="98"/>
                                    <a:pt x="738" y="98"/>
                                  </a:cubicBezTo>
                                  <a:cubicBezTo>
                                    <a:pt x="739" y="95"/>
                                    <a:pt x="739" y="95"/>
                                    <a:pt x="739" y="95"/>
                                  </a:cubicBezTo>
                                  <a:cubicBezTo>
                                    <a:pt x="746" y="83"/>
                                    <a:pt x="746" y="83"/>
                                    <a:pt x="746" y="83"/>
                                  </a:cubicBezTo>
                                  <a:cubicBezTo>
                                    <a:pt x="744" y="66"/>
                                    <a:pt x="744" y="66"/>
                                    <a:pt x="744" y="66"/>
                                  </a:cubicBezTo>
                                  <a:cubicBezTo>
                                    <a:pt x="730" y="58"/>
                                    <a:pt x="730" y="58"/>
                                    <a:pt x="730" y="58"/>
                                  </a:cubicBezTo>
                                  <a:cubicBezTo>
                                    <a:pt x="720" y="58"/>
                                    <a:pt x="720" y="58"/>
                                    <a:pt x="720" y="58"/>
                                  </a:cubicBezTo>
                                  <a:cubicBezTo>
                                    <a:pt x="719" y="58"/>
                                    <a:pt x="719" y="58"/>
                                    <a:pt x="719" y="58"/>
                                  </a:cubicBezTo>
                                  <a:cubicBezTo>
                                    <a:pt x="718" y="57"/>
                                    <a:pt x="718" y="57"/>
                                    <a:pt x="718" y="57"/>
                                  </a:cubicBezTo>
                                  <a:cubicBezTo>
                                    <a:pt x="711" y="48"/>
                                    <a:pt x="711" y="48"/>
                                    <a:pt x="711" y="48"/>
                                  </a:cubicBezTo>
                                  <a:cubicBezTo>
                                    <a:pt x="676" y="46"/>
                                    <a:pt x="676" y="46"/>
                                    <a:pt x="676" y="46"/>
                                  </a:cubicBezTo>
                                  <a:cubicBezTo>
                                    <a:pt x="675" y="46"/>
                                    <a:pt x="675" y="46"/>
                                    <a:pt x="675" y="46"/>
                                  </a:cubicBezTo>
                                  <a:cubicBezTo>
                                    <a:pt x="675" y="45"/>
                                    <a:pt x="675" y="45"/>
                                    <a:pt x="675" y="45"/>
                                  </a:cubicBezTo>
                                  <a:cubicBezTo>
                                    <a:pt x="668" y="32"/>
                                    <a:pt x="668" y="32"/>
                                    <a:pt x="668" y="32"/>
                                  </a:cubicBezTo>
                                  <a:cubicBezTo>
                                    <a:pt x="667" y="31"/>
                                    <a:pt x="667" y="31"/>
                                    <a:pt x="667" y="31"/>
                                  </a:cubicBezTo>
                                  <a:cubicBezTo>
                                    <a:pt x="667" y="31"/>
                                    <a:pt x="667" y="31"/>
                                    <a:pt x="667" y="31"/>
                                  </a:cubicBezTo>
                                  <a:cubicBezTo>
                                    <a:pt x="667" y="24"/>
                                    <a:pt x="667" y="24"/>
                                    <a:pt x="667" y="24"/>
                                  </a:cubicBezTo>
                                  <a:cubicBezTo>
                                    <a:pt x="667" y="22"/>
                                    <a:pt x="667" y="22"/>
                                    <a:pt x="667" y="22"/>
                                  </a:cubicBezTo>
                                  <a:cubicBezTo>
                                    <a:pt x="668" y="21"/>
                                    <a:pt x="668" y="21"/>
                                    <a:pt x="668" y="21"/>
                                  </a:cubicBezTo>
                                  <a:cubicBezTo>
                                    <a:pt x="677" y="16"/>
                                    <a:pt x="677" y="16"/>
                                    <a:pt x="677" y="16"/>
                                  </a:cubicBezTo>
                                  <a:cubicBezTo>
                                    <a:pt x="674" y="13"/>
                                    <a:pt x="669" y="7"/>
                                    <a:pt x="669" y="7"/>
                                  </a:cubicBezTo>
                                  <a:cubicBezTo>
                                    <a:pt x="662" y="0"/>
                                    <a:pt x="662" y="0"/>
                                    <a:pt x="662" y="0"/>
                                  </a:cubicBezTo>
                                  <a:cubicBezTo>
                                    <a:pt x="653" y="6"/>
                                    <a:pt x="653" y="6"/>
                                    <a:pt x="653" y="6"/>
                                  </a:cubicBezTo>
                                  <a:cubicBezTo>
                                    <a:pt x="653" y="6"/>
                                    <a:pt x="653" y="6"/>
                                    <a:pt x="653" y="6"/>
                                  </a:cubicBezTo>
                                  <a:cubicBezTo>
                                    <a:pt x="653" y="6"/>
                                    <a:pt x="653" y="6"/>
                                    <a:pt x="653" y="6"/>
                                  </a:cubicBezTo>
                                  <a:cubicBezTo>
                                    <a:pt x="641" y="8"/>
                                    <a:pt x="641" y="8"/>
                                    <a:pt x="641" y="8"/>
                                  </a:cubicBezTo>
                                  <a:cubicBezTo>
                                    <a:pt x="628" y="15"/>
                                    <a:pt x="628" y="15"/>
                                    <a:pt x="628" y="15"/>
                                  </a:cubicBezTo>
                                  <a:cubicBezTo>
                                    <a:pt x="621" y="27"/>
                                    <a:pt x="621" y="27"/>
                                    <a:pt x="621" y="27"/>
                                  </a:cubicBezTo>
                                  <a:cubicBezTo>
                                    <a:pt x="621" y="28"/>
                                    <a:pt x="621" y="28"/>
                                    <a:pt x="621" y="28"/>
                                  </a:cubicBezTo>
                                  <a:cubicBezTo>
                                    <a:pt x="620" y="28"/>
                                    <a:pt x="620" y="28"/>
                                    <a:pt x="620" y="28"/>
                                  </a:cubicBezTo>
                                  <a:cubicBezTo>
                                    <a:pt x="602" y="30"/>
                                    <a:pt x="602" y="30"/>
                                    <a:pt x="602" y="30"/>
                                  </a:cubicBezTo>
                                  <a:cubicBezTo>
                                    <a:pt x="596" y="46"/>
                                    <a:pt x="596" y="46"/>
                                    <a:pt x="596" y="46"/>
                                  </a:cubicBezTo>
                                  <a:cubicBezTo>
                                    <a:pt x="596" y="47"/>
                                    <a:pt x="596" y="47"/>
                                    <a:pt x="596" y="47"/>
                                  </a:cubicBezTo>
                                  <a:cubicBezTo>
                                    <a:pt x="596" y="47"/>
                                    <a:pt x="596" y="47"/>
                                    <a:pt x="596" y="47"/>
                                  </a:cubicBezTo>
                                  <a:cubicBezTo>
                                    <a:pt x="578" y="58"/>
                                    <a:pt x="578" y="58"/>
                                    <a:pt x="578" y="58"/>
                                  </a:cubicBezTo>
                                  <a:cubicBezTo>
                                    <a:pt x="566" y="75"/>
                                    <a:pt x="566" y="75"/>
                                    <a:pt x="566" y="75"/>
                                  </a:cubicBezTo>
                                  <a:cubicBezTo>
                                    <a:pt x="565" y="76"/>
                                    <a:pt x="565" y="76"/>
                                    <a:pt x="565" y="76"/>
                                  </a:cubicBezTo>
                                  <a:cubicBezTo>
                                    <a:pt x="564" y="75"/>
                                    <a:pt x="564" y="75"/>
                                    <a:pt x="564" y="75"/>
                                  </a:cubicBezTo>
                                  <a:cubicBezTo>
                                    <a:pt x="546" y="74"/>
                                    <a:pt x="546" y="74"/>
                                    <a:pt x="546" y="74"/>
                                  </a:cubicBezTo>
                                  <a:cubicBezTo>
                                    <a:pt x="544" y="73"/>
                                    <a:pt x="544" y="73"/>
                                    <a:pt x="544" y="73"/>
                                  </a:cubicBezTo>
                                  <a:cubicBezTo>
                                    <a:pt x="544" y="72"/>
                                    <a:pt x="544" y="72"/>
                                    <a:pt x="544" y="72"/>
                                  </a:cubicBezTo>
                                  <a:cubicBezTo>
                                    <a:pt x="542" y="48"/>
                                    <a:pt x="542" y="48"/>
                                    <a:pt x="542" y="48"/>
                                  </a:cubicBezTo>
                                  <a:cubicBezTo>
                                    <a:pt x="532" y="45"/>
                                    <a:pt x="532" y="45"/>
                                    <a:pt x="532" y="45"/>
                                  </a:cubicBezTo>
                                  <a:cubicBezTo>
                                    <a:pt x="528" y="48"/>
                                    <a:pt x="506" y="64"/>
                                    <a:pt x="506" y="64"/>
                                  </a:cubicBezTo>
                                  <a:cubicBezTo>
                                    <a:pt x="486" y="81"/>
                                    <a:pt x="486" y="81"/>
                                    <a:pt x="486" y="81"/>
                                  </a:cubicBezTo>
                                  <a:cubicBezTo>
                                    <a:pt x="486" y="98"/>
                                    <a:pt x="486" y="98"/>
                                    <a:pt x="486" y="98"/>
                                  </a:cubicBezTo>
                                  <a:cubicBezTo>
                                    <a:pt x="486" y="99"/>
                                    <a:pt x="486" y="99"/>
                                    <a:pt x="486" y="99"/>
                                  </a:cubicBezTo>
                                  <a:cubicBezTo>
                                    <a:pt x="485" y="99"/>
                                    <a:pt x="485" y="99"/>
                                    <a:pt x="485" y="99"/>
                                  </a:cubicBezTo>
                                  <a:cubicBezTo>
                                    <a:pt x="473" y="109"/>
                                    <a:pt x="473" y="109"/>
                                    <a:pt x="473" y="109"/>
                                  </a:cubicBezTo>
                                  <a:cubicBezTo>
                                    <a:pt x="472" y="109"/>
                                    <a:pt x="472" y="109"/>
                                    <a:pt x="472" y="109"/>
                                  </a:cubicBezTo>
                                  <a:cubicBezTo>
                                    <a:pt x="471" y="109"/>
                                    <a:pt x="471" y="109"/>
                                    <a:pt x="471" y="109"/>
                                  </a:cubicBezTo>
                                  <a:cubicBezTo>
                                    <a:pt x="453" y="109"/>
                                    <a:pt x="453" y="109"/>
                                    <a:pt x="453" y="109"/>
                                  </a:cubicBezTo>
                                  <a:cubicBezTo>
                                    <a:pt x="452" y="109"/>
                                    <a:pt x="452" y="109"/>
                                    <a:pt x="452" y="109"/>
                                  </a:cubicBezTo>
                                  <a:cubicBezTo>
                                    <a:pt x="452" y="109"/>
                                    <a:pt x="452" y="109"/>
                                    <a:pt x="452" y="109"/>
                                  </a:cubicBezTo>
                                  <a:cubicBezTo>
                                    <a:pt x="442" y="101"/>
                                    <a:pt x="442" y="101"/>
                                    <a:pt x="442" y="101"/>
                                  </a:cubicBezTo>
                                  <a:cubicBezTo>
                                    <a:pt x="432" y="98"/>
                                    <a:pt x="432" y="98"/>
                                    <a:pt x="432" y="98"/>
                                  </a:cubicBezTo>
                                  <a:cubicBezTo>
                                    <a:pt x="432" y="101"/>
                                    <a:pt x="432" y="101"/>
                                    <a:pt x="432" y="101"/>
                                  </a:cubicBezTo>
                                  <a:cubicBezTo>
                                    <a:pt x="432" y="103"/>
                                    <a:pt x="432" y="103"/>
                                    <a:pt x="432" y="103"/>
                                  </a:cubicBezTo>
                                  <a:cubicBezTo>
                                    <a:pt x="430" y="103"/>
                                    <a:pt x="430" y="103"/>
                                    <a:pt x="430" y="103"/>
                                  </a:cubicBezTo>
                                  <a:cubicBezTo>
                                    <a:pt x="419" y="103"/>
                                    <a:pt x="419" y="103"/>
                                    <a:pt x="419" y="103"/>
                                  </a:cubicBezTo>
                                  <a:cubicBezTo>
                                    <a:pt x="417" y="103"/>
                                    <a:pt x="417" y="103"/>
                                    <a:pt x="417" y="103"/>
                                  </a:cubicBezTo>
                                  <a:cubicBezTo>
                                    <a:pt x="417" y="101"/>
                                    <a:pt x="417" y="101"/>
                                    <a:pt x="417" y="101"/>
                                  </a:cubicBezTo>
                                  <a:cubicBezTo>
                                    <a:pt x="412" y="82"/>
                                    <a:pt x="412" y="82"/>
                                    <a:pt x="412" y="82"/>
                                  </a:cubicBezTo>
                                  <a:cubicBezTo>
                                    <a:pt x="385" y="78"/>
                                    <a:pt x="385" y="78"/>
                                    <a:pt x="385" y="78"/>
                                  </a:cubicBezTo>
                                  <a:cubicBezTo>
                                    <a:pt x="384" y="78"/>
                                    <a:pt x="384" y="78"/>
                                    <a:pt x="384" y="78"/>
                                  </a:cubicBezTo>
                                  <a:cubicBezTo>
                                    <a:pt x="383" y="77"/>
                                    <a:pt x="383" y="77"/>
                                    <a:pt x="383" y="77"/>
                                  </a:cubicBezTo>
                                  <a:cubicBezTo>
                                    <a:pt x="365" y="51"/>
                                    <a:pt x="365" y="51"/>
                                    <a:pt x="365" y="51"/>
                                  </a:cubicBezTo>
                                  <a:cubicBezTo>
                                    <a:pt x="350" y="51"/>
                                    <a:pt x="350" y="51"/>
                                    <a:pt x="350" y="51"/>
                                  </a:cubicBezTo>
                                  <a:cubicBezTo>
                                    <a:pt x="348" y="56"/>
                                    <a:pt x="348" y="56"/>
                                    <a:pt x="348" y="56"/>
                                  </a:cubicBezTo>
                                  <a:cubicBezTo>
                                    <a:pt x="348" y="57"/>
                                    <a:pt x="348" y="57"/>
                                    <a:pt x="348" y="57"/>
                                  </a:cubicBezTo>
                                  <a:cubicBezTo>
                                    <a:pt x="348" y="57"/>
                                    <a:pt x="348" y="57"/>
                                    <a:pt x="348" y="57"/>
                                  </a:cubicBezTo>
                                  <a:cubicBezTo>
                                    <a:pt x="338" y="68"/>
                                    <a:pt x="338" y="68"/>
                                    <a:pt x="338" y="68"/>
                                  </a:cubicBezTo>
                                  <a:cubicBezTo>
                                    <a:pt x="338" y="68"/>
                                    <a:pt x="338" y="68"/>
                                    <a:pt x="338" y="68"/>
                                  </a:cubicBezTo>
                                  <a:cubicBezTo>
                                    <a:pt x="337" y="68"/>
                                    <a:pt x="337" y="68"/>
                                    <a:pt x="337" y="68"/>
                                  </a:cubicBezTo>
                                  <a:cubicBezTo>
                                    <a:pt x="328" y="72"/>
                                    <a:pt x="328" y="72"/>
                                    <a:pt x="328" y="72"/>
                                  </a:cubicBezTo>
                                  <a:cubicBezTo>
                                    <a:pt x="328" y="87"/>
                                    <a:pt x="328" y="87"/>
                                    <a:pt x="328" y="87"/>
                                  </a:cubicBezTo>
                                  <a:cubicBezTo>
                                    <a:pt x="328" y="89"/>
                                    <a:pt x="328" y="89"/>
                                    <a:pt x="328" y="89"/>
                                  </a:cubicBezTo>
                                  <a:cubicBezTo>
                                    <a:pt x="327" y="89"/>
                                    <a:pt x="327" y="89"/>
                                    <a:pt x="327" y="89"/>
                                  </a:cubicBezTo>
                                  <a:cubicBezTo>
                                    <a:pt x="327" y="89"/>
                                    <a:pt x="317" y="96"/>
                                    <a:pt x="317" y="95"/>
                                  </a:cubicBezTo>
                                  <a:cubicBezTo>
                                    <a:pt x="295" y="112"/>
                                    <a:pt x="295" y="112"/>
                                    <a:pt x="295" y="112"/>
                                  </a:cubicBezTo>
                                  <a:cubicBezTo>
                                    <a:pt x="278" y="146"/>
                                    <a:pt x="278" y="146"/>
                                    <a:pt x="278" y="146"/>
                                  </a:cubicBezTo>
                                  <a:cubicBezTo>
                                    <a:pt x="278" y="146"/>
                                    <a:pt x="278" y="146"/>
                                    <a:pt x="278" y="146"/>
                                  </a:cubicBezTo>
                                  <a:cubicBezTo>
                                    <a:pt x="277" y="146"/>
                                    <a:pt x="277" y="146"/>
                                    <a:pt x="277" y="146"/>
                                  </a:cubicBezTo>
                                  <a:cubicBezTo>
                                    <a:pt x="254" y="166"/>
                                    <a:pt x="254" y="166"/>
                                    <a:pt x="254" y="166"/>
                                  </a:cubicBezTo>
                                  <a:cubicBezTo>
                                    <a:pt x="234" y="184"/>
                                    <a:pt x="234" y="184"/>
                                    <a:pt x="234" y="184"/>
                                  </a:cubicBezTo>
                                  <a:cubicBezTo>
                                    <a:pt x="232" y="203"/>
                                    <a:pt x="232" y="203"/>
                                    <a:pt x="232" y="203"/>
                                  </a:cubicBezTo>
                                  <a:cubicBezTo>
                                    <a:pt x="232" y="203"/>
                                    <a:pt x="232" y="203"/>
                                    <a:pt x="232" y="203"/>
                                  </a:cubicBezTo>
                                  <a:cubicBezTo>
                                    <a:pt x="232" y="203"/>
                                    <a:pt x="232" y="203"/>
                                    <a:pt x="232" y="203"/>
                                  </a:cubicBezTo>
                                  <a:cubicBezTo>
                                    <a:pt x="216" y="217"/>
                                    <a:pt x="216" y="217"/>
                                    <a:pt x="216" y="217"/>
                                  </a:cubicBezTo>
                                  <a:cubicBezTo>
                                    <a:pt x="207" y="234"/>
                                    <a:pt x="207" y="234"/>
                                    <a:pt x="207" y="234"/>
                                  </a:cubicBezTo>
                                  <a:cubicBezTo>
                                    <a:pt x="206" y="235"/>
                                    <a:pt x="206" y="235"/>
                                    <a:pt x="206" y="235"/>
                                  </a:cubicBezTo>
                                  <a:cubicBezTo>
                                    <a:pt x="205" y="235"/>
                                    <a:pt x="205" y="235"/>
                                    <a:pt x="205" y="235"/>
                                  </a:cubicBezTo>
                                  <a:cubicBezTo>
                                    <a:pt x="193" y="234"/>
                                    <a:pt x="193" y="234"/>
                                    <a:pt x="193" y="234"/>
                                  </a:cubicBezTo>
                                  <a:cubicBezTo>
                                    <a:pt x="180" y="246"/>
                                    <a:pt x="180" y="246"/>
                                    <a:pt x="180" y="246"/>
                                  </a:cubicBezTo>
                                  <a:cubicBezTo>
                                    <a:pt x="180" y="247"/>
                                    <a:pt x="180" y="247"/>
                                    <a:pt x="180" y="247"/>
                                  </a:cubicBezTo>
                                  <a:cubicBezTo>
                                    <a:pt x="179" y="247"/>
                                    <a:pt x="179" y="247"/>
                                    <a:pt x="179" y="247"/>
                                  </a:cubicBezTo>
                                  <a:cubicBezTo>
                                    <a:pt x="141" y="241"/>
                                    <a:pt x="141" y="241"/>
                                    <a:pt x="141" y="241"/>
                                  </a:cubicBezTo>
                                  <a:cubicBezTo>
                                    <a:pt x="140" y="241"/>
                                    <a:pt x="140" y="241"/>
                                    <a:pt x="140" y="241"/>
                                  </a:cubicBezTo>
                                  <a:cubicBezTo>
                                    <a:pt x="140" y="240"/>
                                    <a:pt x="140" y="240"/>
                                    <a:pt x="140" y="240"/>
                                  </a:cubicBezTo>
                                  <a:cubicBezTo>
                                    <a:pt x="134" y="233"/>
                                    <a:pt x="134" y="233"/>
                                    <a:pt x="134" y="233"/>
                                  </a:cubicBezTo>
                                  <a:cubicBezTo>
                                    <a:pt x="127" y="233"/>
                                    <a:pt x="127" y="233"/>
                                    <a:pt x="127" y="233"/>
                                  </a:cubicBezTo>
                                  <a:cubicBezTo>
                                    <a:pt x="122" y="242"/>
                                    <a:pt x="122" y="242"/>
                                    <a:pt x="122" y="242"/>
                                  </a:cubicBezTo>
                                  <a:cubicBezTo>
                                    <a:pt x="121" y="254"/>
                                    <a:pt x="121" y="254"/>
                                    <a:pt x="121" y="254"/>
                                  </a:cubicBezTo>
                                  <a:cubicBezTo>
                                    <a:pt x="121" y="255"/>
                                    <a:pt x="121" y="255"/>
                                    <a:pt x="121" y="255"/>
                                  </a:cubicBezTo>
                                  <a:cubicBezTo>
                                    <a:pt x="120" y="256"/>
                                    <a:pt x="120" y="256"/>
                                    <a:pt x="120" y="256"/>
                                  </a:cubicBezTo>
                                  <a:cubicBezTo>
                                    <a:pt x="112" y="261"/>
                                    <a:pt x="112" y="261"/>
                                    <a:pt x="112" y="261"/>
                                  </a:cubicBezTo>
                                  <a:cubicBezTo>
                                    <a:pt x="107" y="272"/>
                                    <a:pt x="107" y="272"/>
                                    <a:pt x="107" y="272"/>
                                  </a:cubicBezTo>
                                  <a:cubicBezTo>
                                    <a:pt x="107" y="273"/>
                                    <a:pt x="107" y="273"/>
                                    <a:pt x="107" y="273"/>
                                  </a:cubicBezTo>
                                  <a:cubicBezTo>
                                    <a:pt x="106" y="273"/>
                                    <a:pt x="106" y="273"/>
                                    <a:pt x="106" y="273"/>
                                  </a:cubicBezTo>
                                  <a:cubicBezTo>
                                    <a:pt x="96" y="279"/>
                                    <a:pt x="96" y="279"/>
                                    <a:pt x="96" y="279"/>
                                  </a:cubicBezTo>
                                  <a:cubicBezTo>
                                    <a:pt x="96" y="281"/>
                                    <a:pt x="94" y="288"/>
                                    <a:pt x="94" y="288"/>
                                  </a:cubicBezTo>
                                  <a:cubicBezTo>
                                    <a:pt x="92" y="297"/>
                                    <a:pt x="92" y="297"/>
                                    <a:pt x="92" y="297"/>
                                  </a:cubicBezTo>
                                  <a:cubicBezTo>
                                    <a:pt x="92" y="298"/>
                                    <a:pt x="92" y="298"/>
                                    <a:pt x="92" y="298"/>
                                  </a:cubicBezTo>
                                  <a:cubicBezTo>
                                    <a:pt x="91" y="298"/>
                                    <a:pt x="91" y="298"/>
                                    <a:pt x="91" y="298"/>
                                  </a:cubicBezTo>
                                  <a:cubicBezTo>
                                    <a:pt x="81" y="300"/>
                                    <a:pt x="81" y="300"/>
                                    <a:pt x="81" y="300"/>
                                  </a:cubicBezTo>
                                  <a:cubicBezTo>
                                    <a:pt x="81" y="312"/>
                                    <a:pt x="81" y="312"/>
                                    <a:pt x="81" y="312"/>
                                  </a:cubicBezTo>
                                  <a:cubicBezTo>
                                    <a:pt x="91" y="325"/>
                                    <a:pt x="91" y="325"/>
                                    <a:pt x="91" y="325"/>
                                  </a:cubicBezTo>
                                  <a:cubicBezTo>
                                    <a:pt x="91" y="325"/>
                                    <a:pt x="91" y="325"/>
                                    <a:pt x="91" y="325"/>
                                  </a:cubicBezTo>
                                  <a:cubicBezTo>
                                    <a:pt x="92" y="326"/>
                                    <a:pt x="92" y="326"/>
                                    <a:pt x="92" y="326"/>
                                  </a:cubicBezTo>
                                  <a:cubicBezTo>
                                    <a:pt x="93" y="336"/>
                                    <a:pt x="93" y="336"/>
                                    <a:pt x="93" y="336"/>
                                  </a:cubicBezTo>
                                  <a:cubicBezTo>
                                    <a:pt x="93" y="337"/>
                                    <a:pt x="93" y="337"/>
                                    <a:pt x="93" y="337"/>
                                  </a:cubicBezTo>
                                  <a:cubicBezTo>
                                    <a:pt x="92" y="338"/>
                                    <a:pt x="92" y="338"/>
                                    <a:pt x="92" y="338"/>
                                  </a:cubicBezTo>
                                  <a:cubicBezTo>
                                    <a:pt x="59" y="362"/>
                                    <a:pt x="59" y="362"/>
                                    <a:pt x="59" y="362"/>
                                  </a:cubicBezTo>
                                  <a:cubicBezTo>
                                    <a:pt x="49" y="369"/>
                                    <a:pt x="49" y="369"/>
                                    <a:pt x="49" y="369"/>
                                  </a:cubicBezTo>
                                  <a:cubicBezTo>
                                    <a:pt x="32" y="381"/>
                                    <a:pt x="32" y="381"/>
                                    <a:pt x="32" y="381"/>
                                  </a:cubicBezTo>
                                  <a:cubicBezTo>
                                    <a:pt x="32" y="382"/>
                                    <a:pt x="32" y="382"/>
                                    <a:pt x="32" y="382"/>
                                  </a:cubicBezTo>
                                  <a:cubicBezTo>
                                    <a:pt x="32" y="382"/>
                                    <a:pt x="32" y="382"/>
                                    <a:pt x="32" y="382"/>
                                  </a:cubicBezTo>
                                  <a:cubicBezTo>
                                    <a:pt x="18" y="388"/>
                                    <a:pt x="18" y="388"/>
                                    <a:pt x="18" y="388"/>
                                  </a:cubicBezTo>
                                  <a:cubicBezTo>
                                    <a:pt x="0" y="402"/>
                                    <a:pt x="0" y="402"/>
                                    <a:pt x="0" y="402"/>
                                  </a:cubicBezTo>
                                  <a:cubicBezTo>
                                    <a:pt x="1" y="404"/>
                                    <a:pt x="1" y="404"/>
                                    <a:pt x="1" y="404"/>
                                  </a:cubicBezTo>
                                  <a:cubicBezTo>
                                    <a:pt x="14" y="406"/>
                                    <a:pt x="14" y="406"/>
                                    <a:pt x="14" y="406"/>
                                  </a:cubicBezTo>
                                  <a:cubicBezTo>
                                    <a:pt x="15" y="406"/>
                                    <a:pt x="15" y="406"/>
                                    <a:pt x="15" y="406"/>
                                  </a:cubicBezTo>
                                  <a:cubicBezTo>
                                    <a:pt x="15" y="406"/>
                                    <a:pt x="15" y="406"/>
                                    <a:pt x="15" y="406"/>
                                  </a:cubicBezTo>
                                  <a:cubicBezTo>
                                    <a:pt x="35" y="426"/>
                                    <a:pt x="35" y="426"/>
                                    <a:pt x="35" y="426"/>
                                  </a:cubicBezTo>
                                  <a:cubicBezTo>
                                    <a:pt x="138" y="475"/>
                                    <a:pt x="138" y="475"/>
                                    <a:pt x="138" y="475"/>
                                  </a:cubicBezTo>
                                  <a:cubicBezTo>
                                    <a:pt x="138" y="475"/>
                                    <a:pt x="138" y="475"/>
                                    <a:pt x="138" y="475"/>
                                  </a:cubicBezTo>
                                  <a:cubicBezTo>
                                    <a:pt x="139" y="475"/>
                                    <a:pt x="139" y="475"/>
                                    <a:pt x="139" y="475"/>
                                  </a:cubicBezTo>
                                  <a:cubicBezTo>
                                    <a:pt x="173" y="502"/>
                                    <a:pt x="173" y="502"/>
                                    <a:pt x="173" y="502"/>
                                  </a:cubicBezTo>
                                  <a:cubicBezTo>
                                    <a:pt x="236" y="504"/>
                                    <a:pt x="236" y="504"/>
                                    <a:pt x="236" y="504"/>
                                  </a:cubicBezTo>
                                  <a:cubicBezTo>
                                    <a:pt x="241" y="499"/>
                                    <a:pt x="241" y="499"/>
                                    <a:pt x="241" y="499"/>
                                  </a:cubicBezTo>
                                  <a:cubicBezTo>
                                    <a:pt x="241" y="499"/>
                                    <a:pt x="241" y="499"/>
                                    <a:pt x="241" y="499"/>
                                  </a:cubicBezTo>
                                  <a:cubicBezTo>
                                    <a:pt x="243" y="499"/>
                                    <a:pt x="243" y="499"/>
                                    <a:pt x="243" y="499"/>
                                  </a:cubicBezTo>
                                  <a:cubicBezTo>
                                    <a:pt x="268" y="498"/>
                                    <a:pt x="268" y="498"/>
                                    <a:pt x="268" y="498"/>
                                  </a:cubicBezTo>
                                  <a:cubicBezTo>
                                    <a:pt x="269" y="498"/>
                                    <a:pt x="269" y="498"/>
                                    <a:pt x="269" y="498"/>
                                  </a:cubicBezTo>
                                  <a:cubicBezTo>
                                    <a:pt x="270" y="499"/>
                                    <a:pt x="270" y="499"/>
                                    <a:pt x="270" y="499"/>
                                  </a:cubicBezTo>
                                  <a:cubicBezTo>
                                    <a:pt x="288" y="516"/>
                                    <a:pt x="288" y="516"/>
                                    <a:pt x="288" y="516"/>
                                  </a:cubicBezTo>
                                  <a:cubicBezTo>
                                    <a:pt x="288" y="516"/>
                                    <a:pt x="288" y="516"/>
                                    <a:pt x="288" y="516"/>
                                  </a:cubicBezTo>
                                  <a:cubicBezTo>
                                    <a:pt x="408" y="514"/>
                                    <a:pt x="408" y="514"/>
                                    <a:pt x="408" y="514"/>
                                  </a:cubicBezTo>
                                  <a:cubicBezTo>
                                    <a:pt x="410" y="514"/>
                                    <a:pt x="410" y="514"/>
                                    <a:pt x="410" y="514"/>
                                  </a:cubicBezTo>
                                  <a:cubicBezTo>
                                    <a:pt x="410" y="515"/>
                                    <a:pt x="410" y="515"/>
                                    <a:pt x="410" y="515"/>
                                  </a:cubicBezTo>
                                  <a:cubicBezTo>
                                    <a:pt x="426" y="509"/>
                                    <a:pt x="426" y="509"/>
                                    <a:pt x="426" y="509"/>
                                  </a:cubicBezTo>
                                  <a:cubicBezTo>
                                    <a:pt x="427" y="509"/>
                                    <a:pt x="427" y="509"/>
                                    <a:pt x="427" y="509"/>
                                  </a:cubicBezTo>
                                  <a:cubicBezTo>
                                    <a:pt x="427" y="509"/>
                                    <a:pt x="427" y="509"/>
                                    <a:pt x="427" y="509"/>
                                  </a:cubicBezTo>
                                  <a:cubicBezTo>
                                    <a:pt x="494" y="508"/>
                                    <a:pt x="494" y="508"/>
                                    <a:pt x="494" y="508"/>
                                  </a:cubicBezTo>
                                  <a:cubicBezTo>
                                    <a:pt x="692" y="508"/>
                                    <a:pt x="692" y="508"/>
                                    <a:pt x="692" y="508"/>
                                  </a:cubicBezTo>
                                  <a:cubicBezTo>
                                    <a:pt x="691" y="507"/>
                                    <a:pt x="691" y="507"/>
                                    <a:pt x="691" y="507"/>
                                  </a:cubicBezTo>
                                  <a:cubicBezTo>
                                    <a:pt x="700" y="496"/>
                                    <a:pt x="700" y="496"/>
                                    <a:pt x="700" y="496"/>
                                  </a:cubicBezTo>
                                  <a:cubicBezTo>
                                    <a:pt x="707" y="491"/>
                                    <a:pt x="707" y="491"/>
                                    <a:pt x="707" y="491"/>
                                  </a:cubicBezTo>
                                  <a:cubicBezTo>
                                    <a:pt x="699" y="479"/>
                                    <a:pt x="699" y="479"/>
                                    <a:pt x="699" y="479"/>
                                  </a:cubicBezTo>
                                  <a:cubicBezTo>
                                    <a:pt x="701" y="470"/>
                                    <a:pt x="701" y="470"/>
                                    <a:pt x="701" y="470"/>
                                  </a:cubicBezTo>
                                  <a:cubicBezTo>
                                    <a:pt x="723" y="464"/>
                                    <a:pt x="723" y="464"/>
                                    <a:pt x="723" y="464"/>
                                  </a:cubicBezTo>
                                  <a:cubicBezTo>
                                    <a:pt x="723" y="454"/>
                                    <a:pt x="723" y="454"/>
                                    <a:pt x="723" y="454"/>
                                  </a:cubicBezTo>
                                  <a:cubicBezTo>
                                    <a:pt x="732" y="448"/>
                                    <a:pt x="732" y="448"/>
                                    <a:pt x="732" y="448"/>
                                  </a:cubicBezTo>
                                  <a:cubicBezTo>
                                    <a:pt x="748" y="432"/>
                                    <a:pt x="748" y="432"/>
                                    <a:pt x="748" y="432"/>
                                  </a:cubicBezTo>
                                  <a:cubicBezTo>
                                    <a:pt x="754" y="414"/>
                                    <a:pt x="754" y="414"/>
                                    <a:pt x="754" y="414"/>
                                  </a:cubicBezTo>
                                  <a:cubicBezTo>
                                    <a:pt x="762" y="408"/>
                                    <a:pt x="762" y="408"/>
                                    <a:pt x="762" y="408"/>
                                  </a:cubicBezTo>
                                  <a:cubicBezTo>
                                    <a:pt x="772" y="408"/>
                                    <a:pt x="772" y="408"/>
                                    <a:pt x="772" y="408"/>
                                  </a:cubicBezTo>
                                  <a:cubicBezTo>
                                    <a:pt x="787" y="404"/>
                                    <a:pt x="787" y="404"/>
                                    <a:pt x="787" y="404"/>
                                  </a:cubicBezTo>
                                  <a:cubicBezTo>
                                    <a:pt x="807" y="408"/>
                                    <a:pt x="807" y="408"/>
                                    <a:pt x="807" y="408"/>
                                  </a:cubicBezTo>
                                  <a:cubicBezTo>
                                    <a:pt x="815" y="413"/>
                                    <a:pt x="815" y="413"/>
                                    <a:pt x="815" y="413"/>
                                  </a:cubicBezTo>
                                  <a:cubicBezTo>
                                    <a:pt x="819" y="404"/>
                                    <a:pt x="819" y="404"/>
                                    <a:pt x="819" y="404"/>
                                  </a:cubicBezTo>
                                  <a:cubicBezTo>
                                    <a:pt x="831" y="399"/>
                                    <a:pt x="831" y="399"/>
                                    <a:pt x="831" y="399"/>
                                  </a:cubicBezTo>
                                  <a:cubicBezTo>
                                    <a:pt x="845" y="398"/>
                                    <a:pt x="845" y="398"/>
                                    <a:pt x="845" y="398"/>
                                  </a:cubicBezTo>
                                  <a:cubicBezTo>
                                    <a:pt x="856" y="396"/>
                                    <a:pt x="856" y="396"/>
                                    <a:pt x="856" y="396"/>
                                  </a:cubicBezTo>
                                  <a:cubicBezTo>
                                    <a:pt x="869" y="402"/>
                                    <a:pt x="869" y="402"/>
                                    <a:pt x="869" y="402"/>
                                  </a:cubicBezTo>
                                  <a:cubicBezTo>
                                    <a:pt x="879" y="408"/>
                                    <a:pt x="879" y="408"/>
                                    <a:pt x="879" y="408"/>
                                  </a:cubicBezTo>
                                  <a:cubicBezTo>
                                    <a:pt x="890" y="399"/>
                                    <a:pt x="890" y="399"/>
                                    <a:pt x="890" y="399"/>
                                  </a:cubicBezTo>
                                  <a:cubicBezTo>
                                    <a:pt x="901" y="404"/>
                                    <a:pt x="901" y="404"/>
                                    <a:pt x="901" y="404"/>
                                  </a:cubicBezTo>
                                  <a:cubicBezTo>
                                    <a:pt x="913" y="404"/>
                                    <a:pt x="913" y="404"/>
                                    <a:pt x="913" y="404"/>
                                  </a:cubicBezTo>
                                  <a:cubicBezTo>
                                    <a:pt x="923" y="408"/>
                                    <a:pt x="923" y="408"/>
                                    <a:pt x="923" y="408"/>
                                  </a:cubicBezTo>
                                  <a:cubicBezTo>
                                    <a:pt x="938" y="404"/>
                                    <a:pt x="938" y="404"/>
                                    <a:pt x="938" y="404"/>
                                  </a:cubicBezTo>
                                  <a:cubicBezTo>
                                    <a:pt x="941" y="403"/>
                                    <a:pt x="941" y="403"/>
                                    <a:pt x="941" y="403"/>
                                  </a:cubicBezTo>
                                  <a:cubicBezTo>
                                    <a:pt x="939" y="403"/>
                                    <a:pt x="939" y="403"/>
                                    <a:pt x="939" y="403"/>
                                  </a:cubicBezTo>
                                  <a:cubicBezTo>
                                    <a:pt x="938" y="394"/>
                                    <a:pt x="938" y="394"/>
                                    <a:pt x="938" y="394"/>
                                  </a:cubicBezTo>
                                  <a:cubicBezTo>
                                    <a:pt x="938" y="371"/>
                                    <a:pt x="938" y="371"/>
                                    <a:pt x="938" y="371"/>
                                  </a:cubicBezTo>
                                  <a:cubicBezTo>
                                    <a:pt x="934" y="368"/>
                                    <a:pt x="934" y="368"/>
                                    <a:pt x="934" y="368"/>
                                  </a:cubicBezTo>
                                  <a:cubicBezTo>
                                    <a:pt x="933" y="367"/>
                                    <a:pt x="933" y="367"/>
                                    <a:pt x="933" y="367"/>
                                  </a:cubicBezTo>
                                  <a:cubicBezTo>
                                    <a:pt x="934" y="366"/>
                                    <a:pt x="934" y="366"/>
                                    <a:pt x="934" y="366"/>
                                  </a:cubicBezTo>
                                  <a:cubicBezTo>
                                    <a:pt x="938" y="352"/>
                                    <a:pt x="938" y="352"/>
                                    <a:pt x="938" y="352"/>
                                  </a:cubicBezTo>
                                  <a:cubicBezTo>
                                    <a:pt x="939" y="351"/>
                                    <a:pt x="939" y="351"/>
                                    <a:pt x="939" y="351"/>
                                  </a:cubicBezTo>
                                  <a:cubicBezTo>
                                    <a:pt x="939" y="351"/>
                                    <a:pt x="939" y="351"/>
                                    <a:pt x="939" y="351"/>
                                  </a:cubicBezTo>
                                  <a:cubicBezTo>
                                    <a:pt x="936" y="349"/>
                                    <a:pt x="936" y="349"/>
                                    <a:pt x="936" y="349"/>
                                  </a:cubicBezTo>
                                  <a:cubicBezTo>
                                    <a:pt x="929" y="356"/>
                                    <a:pt x="929" y="356"/>
                                    <a:pt x="929" y="356"/>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16" name="Freeform 7"/>
                          <wps:cNvSpPr>
                            <a:spLocks/>
                          </wps:cNvSpPr>
                          <wps:spPr bwMode="auto">
                            <a:xfrm>
                              <a:off x="348886" y="1938161"/>
                              <a:ext cx="1715961" cy="1008063"/>
                            </a:xfrm>
                            <a:custGeom>
                              <a:avLst/>
                              <a:gdLst>
                                <a:gd name="T0" fmla="*/ 393 w 556"/>
                                <a:gd name="T1" fmla="*/ 280 h 327"/>
                                <a:gd name="T2" fmla="*/ 422 w 556"/>
                                <a:gd name="T3" fmla="*/ 281 h 327"/>
                                <a:gd name="T4" fmla="*/ 448 w 556"/>
                                <a:gd name="T5" fmla="*/ 277 h 327"/>
                                <a:gd name="T6" fmla="*/ 457 w 556"/>
                                <a:gd name="T7" fmla="*/ 286 h 327"/>
                                <a:gd name="T8" fmla="*/ 477 w 556"/>
                                <a:gd name="T9" fmla="*/ 285 h 327"/>
                                <a:gd name="T10" fmla="*/ 485 w 556"/>
                                <a:gd name="T11" fmla="*/ 275 h 327"/>
                                <a:gd name="T12" fmla="*/ 523 w 556"/>
                                <a:gd name="T13" fmla="*/ 309 h 327"/>
                                <a:gd name="T14" fmla="*/ 556 w 556"/>
                                <a:gd name="T15" fmla="*/ 325 h 327"/>
                                <a:gd name="T16" fmla="*/ 508 w 556"/>
                                <a:gd name="T17" fmla="*/ 260 h 327"/>
                                <a:gd name="T18" fmla="*/ 490 w 556"/>
                                <a:gd name="T19" fmla="*/ 242 h 327"/>
                                <a:gd name="T20" fmla="*/ 489 w 556"/>
                                <a:gd name="T21" fmla="*/ 216 h 327"/>
                                <a:gd name="T22" fmla="*/ 481 w 556"/>
                                <a:gd name="T23" fmla="*/ 201 h 327"/>
                                <a:gd name="T24" fmla="*/ 485 w 556"/>
                                <a:gd name="T25" fmla="*/ 183 h 327"/>
                                <a:gd name="T26" fmla="*/ 504 w 556"/>
                                <a:gd name="T27" fmla="*/ 142 h 327"/>
                                <a:gd name="T28" fmla="*/ 496 w 556"/>
                                <a:gd name="T29" fmla="*/ 128 h 327"/>
                                <a:gd name="T30" fmla="*/ 495 w 556"/>
                                <a:gd name="T31" fmla="*/ 79 h 327"/>
                                <a:gd name="T32" fmla="*/ 475 w 556"/>
                                <a:gd name="T33" fmla="*/ 60 h 327"/>
                                <a:gd name="T34" fmla="*/ 452 w 556"/>
                                <a:gd name="T35" fmla="*/ 51 h 327"/>
                                <a:gd name="T36" fmla="*/ 450 w 556"/>
                                <a:gd name="T37" fmla="*/ 25 h 327"/>
                                <a:gd name="T38" fmla="*/ 458 w 556"/>
                                <a:gd name="T39" fmla="*/ 17 h 327"/>
                                <a:gd name="T40" fmla="*/ 421 w 556"/>
                                <a:gd name="T41" fmla="*/ 9 h 327"/>
                                <a:gd name="T42" fmla="*/ 399 w 556"/>
                                <a:gd name="T43" fmla="*/ 10 h 327"/>
                                <a:gd name="T44" fmla="*/ 391 w 556"/>
                                <a:gd name="T45" fmla="*/ 5 h 327"/>
                                <a:gd name="T46" fmla="*/ 375 w 556"/>
                                <a:gd name="T47" fmla="*/ 32 h 327"/>
                                <a:gd name="T48" fmla="*/ 348 w 556"/>
                                <a:gd name="T49" fmla="*/ 56 h 327"/>
                                <a:gd name="T50" fmla="*/ 330 w 556"/>
                                <a:gd name="T51" fmla="*/ 42 h 327"/>
                                <a:gd name="T52" fmla="*/ 279 w 556"/>
                                <a:gd name="T53" fmla="*/ 13 h 327"/>
                                <a:gd name="T54" fmla="*/ 255 w 556"/>
                                <a:gd name="T55" fmla="*/ 33 h 327"/>
                                <a:gd name="T56" fmla="*/ 179 w 556"/>
                                <a:gd name="T57" fmla="*/ 54 h 327"/>
                                <a:gd name="T58" fmla="*/ 151 w 556"/>
                                <a:gd name="T59" fmla="*/ 56 h 327"/>
                                <a:gd name="T60" fmla="*/ 95 w 556"/>
                                <a:gd name="T61" fmla="*/ 22 h 327"/>
                                <a:gd name="T62" fmla="*/ 0 w 556"/>
                                <a:gd name="T63" fmla="*/ 26 h 327"/>
                                <a:gd name="T64" fmla="*/ 12 w 556"/>
                                <a:gd name="T65" fmla="*/ 58 h 327"/>
                                <a:gd name="T66" fmla="*/ 35 w 556"/>
                                <a:gd name="T67" fmla="*/ 59 h 327"/>
                                <a:gd name="T68" fmla="*/ 68 w 556"/>
                                <a:gd name="T69" fmla="*/ 75 h 327"/>
                                <a:gd name="T70" fmla="*/ 83 w 556"/>
                                <a:gd name="T71" fmla="*/ 136 h 327"/>
                                <a:gd name="T72" fmla="*/ 97 w 556"/>
                                <a:gd name="T73" fmla="*/ 170 h 327"/>
                                <a:gd name="T74" fmla="*/ 70 w 556"/>
                                <a:gd name="T75" fmla="*/ 163 h 327"/>
                                <a:gd name="T76" fmla="*/ 60 w 556"/>
                                <a:gd name="T77" fmla="*/ 179 h 327"/>
                                <a:gd name="T78" fmla="*/ 102 w 556"/>
                                <a:gd name="T79" fmla="*/ 198 h 327"/>
                                <a:gd name="T80" fmla="*/ 149 w 556"/>
                                <a:gd name="T81" fmla="*/ 194 h 327"/>
                                <a:gd name="T82" fmla="*/ 213 w 556"/>
                                <a:gd name="T83" fmla="*/ 171 h 327"/>
                                <a:gd name="T84" fmla="*/ 252 w 556"/>
                                <a:gd name="T85" fmla="*/ 171 h 327"/>
                                <a:gd name="T86" fmla="*/ 291 w 556"/>
                                <a:gd name="T87" fmla="*/ 202 h 327"/>
                                <a:gd name="T88" fmla="*/ 311 w 556"/>
                                <a:gd name="T89" fmla="*/ 197 h 327"/>
                                <a:gd name="T90" fmla="*/ 339 w 556"/>
                                <a:gd name="T91" fmla="*/ 201 h 327"/>
                                <a:gd name="T92" fmla="*/ 356 w 556"/>
                                <a:gd name="T93" fmla="*/ 240 h 327"/>
                                <a:gd name="T94" fmla="*/ 350 w 556"/>
                                <a:gd name="T95" fmla="*/ 290 h 32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56"/>
                                <a:gd name="T145" fmla="*/ 0 h 327"/>
                                <a:gd name="T146" fmla="*/ 556 w 556"/>
                                <a:gd name="T147" fmla="*/ 327 h 327"/>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56" h="327">
                                  <a:moveTo>
                                    <a:pt x="391" y="280"/>
                                  </a:moveTo>
                                  <a:cubicBezTo>
                                    <a:pt x="392" y="280"/>
                                    <a:pt x="392" y="280"/>
                                    <a:pt x="392" y="280"/>
                                  </a:cubicBezTo>
                                  <a:cubicBezTo>
                                    <a:pt x="393" y="280"/>
                                    <a:pt x="393" y="280"/>
                                    <a:pt x="393" y="280"/>
                                  </a:cubicBezTo>
                                  <a:cubicBezTo>
                                    <a:pt x="404" y="286"/>
                                    <a:pt x="404" y="286"/>
                                    <a:pt x="404" y="286"/>
                                  </a:cubicBezTo>
                                  <a:cubicBezTo>
                                    <a:pt x="420" y="286"/>
                                    <a:pt x="420" y="286"/>
                                    <a:pt x="420" y="286"/>
                                  </a:cubicBezTo>
                                  <a:cubicBezTo>
                                    <a:pt x="422" y="281"/>
                                    <a:pt x="422" y="281"/>
                                    <a:pt x="422" y="281"/>
                                  </a:cubicBezTo>
                                  <a:cubicBezTo>
                                    <a:pt x="423" y="279"/>
                                    <a:pt x="423" y="279"/>
                                    <a:pt x="423" y="279"/>
                                  </a:cubicBezTo>
                                  <a:cubicBezTo>
                                    <a:pt x="424" y="279"/>
                                    <a:pt x="424" y="279"/>
                                    <a:pt x="424" y="279"/>
                                  </a:cubicBezTo>
                                  <a:cubicBezTo>
                                    <a:pt x="448" y="277"/>
                                    <a:pt x="448" y="277"/>
                                    <a:pt x="448" y="277"/>
                                  </a:cubicBezTo>
                                  <a:cubicBezTo>
                                    <a:pt x="449" y="277"/>
                                    <a:pt x="449" y="277"/>
                                    <a:pt x="449" y="277"/>
                                  </a:cubicBezTo>
                                  <a:cubicBezTo>
                                    <a:pt x="450" y="278"/>
                                    <a:pt x="450" y="278"/>
                                    <a:pt x="450" y="278"/>
                                  </a:cubicBezTo>
                                  <a:cubicBezTo>
                                    <a:pt x="457" y="286"/>
                                    <a:pt x="457" y="286"/>
                                    <a:pt x="457" y="286"/>
                                  </a:cubicBezTo>
                                  <a:cubicBezTo>
                                    <a:pt x="463" y="292"/>
                                    <a:pt x="463" y="292"/>
                                    <a:pt x="463" y="292"/>
                                  </a:cubicBezTo>
                                  <a:cubicBezTo>
                                    <a:pt x="468" y="294"/>
                                    <a:pt x="468" y="294"/>
                                    <a:pt x="468" y="294"/>
                                  </a:cubicBezTo>
                                  <a:cubicBezTo>
                                    <a:pt x="477" y="285"/>
                                    <a:pt x="477" y="285"/>
                                    <a:pt x="477" y="285"/>
                                  </a:cubicBezTo>
                                  <a:cubicBezTo>
                                    <a:pt x="482" y="276"/>
                                    <a:pt x="482" y="276"/>
                                    <a:pt x="482" y="276"/>
                                  </a:cubicBezTo>
                                  <a:cubicBezTo>
                                    <a:pt x="483" y="274"/>
                                    <a:pt x="483" y="274"/>
                                    <a:pt x="483" y="274"/>
                                  </a:cubicBezTo>
                                  <a:cubicBezTo>
                                    <a:pt x="485" y="275"/>
                                    <a:pt x="485" y="275"/>
                                    <a:pt x="485" y="275"/>
                                  </a:cubicBezTo>
                                  <a:cubicBezTo>
                                    <a:pt x="492" y="281"/>
                                    <a:pt x="492" y="281"/>
                                    <a:pt x="492" y="281"/>
                                  </a:cubicBezTo>
                                  <a:cubicBezTo>
                                    <a:pt x="502" y="291"/>
                                    <a:pt x="502" y="291"/>
                                    <a:pt x="502" y="291"/>
                                  </a:cubicBezTo>
                                  <a:cubicBezTo>
                                    <a:pt x="523" y="309"/>
                                    <a:pt x="523" y="309"/>
                                    <a:pt x="523" y="309"/>
                                  </a:cubicBezTo>
                                  <a:cubicBezTo>
                                    <a:pt x="524" y="310"/>
                                    <a:pt x="535" y="317"/>
                                    <a:pt x="535" y="317"/>
                                  </a:cubicBezTo>
                                  <a:cubicBezTo>
                                    <a:pt x="550" y="327"/>
                                    <a:pt x="550" y="327"/>
                                    <a:pt x="550" y="327"/>
                                  </a:cubicBezTo>
                                  <a:cubicBezTo>
                                    <a:pt x="556" y="325"/>
                                    <a:pt x="556" y="325"/>
                                    <a:pt x="556" y="325"/>
                                  </a:cubicBezTo>
                                  <a:cubicBezTo>
                                    <a:pt x="550" y="279"/>
                                    <a:pt x="550" y="279"/>
                                    <a:pt x="550" y="279"/>
                                  </a:cubicBezTo>
                                  <a:cubicBezTo>
                                    <a:pt x="547" y="278"/>
                                    <a:pt x="535" y="272"/>
                                    <a:pt x="535" y="272"/>
                                  </a:cubicBezTo>
                                  <a:cubicBezTo>
                                    <a:pt x="508" y="260"/>
                                    <a:pt x="508" y="260"/>
                                    <a:pt x="508" y="260"/>
                                  </a:cubicBezTo>
                                  <a:cubicBezTo>
                                    <a:pt x="508" y="259"/>
                                    <a:pt x="508" y="259"/>
                                    <a:pt x="508" y="259"/>
                                  </a:cubicBezTo>
                                  <a:cubicBezTo>
                                    <a:pt x="507" y="259"/>
                                    <a:pt x="507" y="259"/>
                                    <a:pt x="507" y="259"/>
                                  </a:cubicBezTo>
                                  <a:cubicBezTo>
                                    <a:pt x="490" y="242"/>
                                    <a:pt x="490" y="242"/>
                                    <a:pt x="490" y="242"/>
                                  </a:cubicBezTo>
                                  <a:cubicBezTo>
                                    <a:pt x="489" y="241"/>
                                    <a:pt x="489" y="241"/>
                                    <a:pt x="489" y="241"/>
                                  </a:cubicBezTo>
                                  <a:cubicBezTo>
                                    <a:pt x="489" y="241"/>
                                    <a:pt x="489" y="241"/>
                                    <a:pt x="489" y="241"/>
                                  </a:cubicBezTo>
                                  <a:cubicBezTo>
                                    <a:pt x="489" y="216"/>
                                    <a:pt x="489" y="216"/>
                                    <a:pt x="489" y="216"/>
                                  </a:cubicBezTo>
                                  <a:cubicBezTo>
                                    <a:pt x="481" y="203"/>
                                    <a:pt x="481" y="203"/>
                                    <a:pt x="481" y="203"/>
                                  </a:cubicBezTo>
                                  <a:cubicBezTo>
                                    <a:pt x="480" y="202"/>
                                    <a:pt x="480" y="202"/>
                                    <a:pt x="480" y="202"/>
                                  </a:cubicBezTo>
                                  <a:cubicBezTo>
                                    <a:pt x="481" y="201"/>
                                    <a:pt x="481" y="201"/>
                                    <a:pt x="481" y="201"/>
                                  </a:cubicBezTo>
                                  <a:cubicBezTo>
                                    <a:pt x="484" y="183"/>
                                    <a:pt x="484" y="183"/>
                                    <a:pt x="484" y="183"/>
                                  </a:cubicBezTo>
                                  <a:cubicBezTo>
                                    <a:pt x="484" y="183"/>
                                    <a:pt x="484" y="183"/>
                                    <a:pt x="484" y="183"/>
                                  </a:cubicBezTo>
                                  <a:cubicBezTo>
                                    <a:pt x="485" y="183"/>
                                    <a:pt x="485" y="183"/>
                                    <a:pt x="485" y="183"/>
                                  </a:cubicBezTo>
                                  <a:cubicBezTo>
                                    <a:pt x="492" y="166"/>
                                    <a:pt x="492" y="166"/>
                                    <a:pt x="492" y="166"/>
                                  </a:cubicBezTo>
                                  <a:cubicBezTo>
                                    <a:pt x="499" y="154"/>
                                    <a:pt x="499" y="154"/>
                                    <a:pt x="499" y="154"/>
                                  </a:cubicBezTo>
                                  <a:cubicBezTo>
                                    <a:pt x="504" y="142"/>
                                    <a:pt x="504" y="142"/>
                                    <a:pt x="504" y="142"/>
                                  </a:cubicBezTo>
                                  <a:cubicBezTo>
                                    <a:pt x="496" y="129"/>
                                    <a:pt x="496" y="129"/>
                                    <a:pt x="496" y="129"/>
                                  </a:cubicBezTo>
                                  <a:cubicBezTo>
                                    <a:pt x="496" y="129"/>
                                    <a:pt x="496" y="129"/>
                                    <a:pt x="496" y="129"/>
                                  </a:cubicBezTo>
                                  <a:cubicBezTo>
                                    <a:pt x="496" y="128"/>
                                    <a:pt x="496" y="128"/>
                                    <a:pt x="496" y="128"/>
                                  </a:cubicBezTo>
                                  <a:cubicBezTo>
                                    <a:pt x="495" y="80"/>
                                    <a:pt x="495" y="80"/>
                                    <a:pt x="495" y="80"/>
                                  </a:cubicBezTo>
                                  <a:cubicBezTo>
                                    <a:pt x="495" y="80"/>
                                    <a:pt x="495" y="80"/>
                                    <a:pt x="495" y="80"/>
                                  </a:cubicBezTo>
                                  <a:cubicBezTo>
                                    <a:pt x="495" y="79"/>
                                    <a:pt x="495" y="79"/>
                                    <a:pt x="495" y="79"/>
                                  </a:cubicBezTo>
                                  <a:cubicBezTo>
                                    <a:pt x="502" y="64"/>
                                    <a:pt x="502" y="64"/>
                                    <a:pt x="502" y="64"/>
                                  </a:cubicBezTo>
                                  <a:cubicBezTo>
                                    <a:pt x="484" y="54"/>
                                    <a:pt x="484" y="54"/>
                                    <a:pt x="484" y="54"/>
                                  </a:cubicBezTo>
                                  <a:cubicBezTo>
                                    <a:pt x="475" y="60"/>
                                    <a:pt x="475" y="60"/>
                                    <a:pt x="475" y="60"/>
                                  </a:cubicBezTo>
                                  <a:cubicBezTo>
                                    <a:pt x="474" y="61"/>
                                    <a:pt x="474" y="61"/>
                                    <a:pt x="474" y="61"/>
                                  </a:cubicBezTo>
                                  <a:cubicBezTo>
                                    <a:pt x="474" y="60"/>
                                    <a:pt x="474" y="60"/>
                                    <a:pt x="474" y="60"/>
                                  </a:cubicBezTo>
                                  <a:cubicBezTo>
                                    <a:pt x="452" y="51"/>
                                    <a:pt x="452" y="51"/>
                                    <a:pt x="452" y="51"/>
                                  </a:cubicBezTo>
                                  <a:cubicBezTo>
                                    <a:pt x="450" y="50"/>
                                    <a:pt x="450" y="50"/>
                                    <a:pt x="450" y="50"/>
                                  </a:cubicBezTo>
                                  <a:cubicBezTo>
                                    <a:pt x="450" y="49"/>
                                    <a:pt x="450" y="49"/>
                                    <a:pt x="450" y="49"/>
                                  </a:cubicBezTo>
                                  <a:cubicBezTo>
                                    <a:pt x="450" y="25"/>
                                    <a:pt x="450" y="25"/>
                                    <a:pt x="450" y="25"/>
                                  </a:cubicBezTo>
                                  <a:cubicBezTo>
                                    <a:pt x="450" y="24"/>
                                    <a:pt x="450" y="24"/>
                                    <a:pt x="450" y="24"/>
                                  </a:cubicBezTo>
                                  <a:cubicBezTo>
                                    <a:pt x="451" y="24"/>
                                    <a:pt x="451" y="24"/>
                                    <a:pt x="451" y="24"/>
                                  </a:cubicBezTo>
                                  <a:cubicBezTo>
                                    <a:pt x="458" y="17"/>
                                    <a:pt x="458" y="17"/>
                                    <a:pt x="458" y="17"/>
                                  </a:cubicBezTo>
                                  <a:cubicBezTo>
                                    <a:pt x="458" y="14"/>
                                    <a:pt x="458" y="14"/>
                                    <a:pt x="458" y="14"/>
                                  </a:cubicBezTo>
                                  <a:cubicBezTo>
                                    <a:pt x="436" y="0"/>
                                    <a:pt x="436" y="0"/>
                                    <a:pt x="436" y="0"/>
                                  </a:cubicBezTo>
                                  <a:cubicBezTo>
                                    <a:pt x="421" y="9"/>
                                    <a:pt x="421" y="9"/>
                                    <a:pt x="421" y="9"/>
                                  </a:cubicBezTo>
                                  <a:cubicBezTo>
                                    <a:pt x="420" y="9"/>
                                    <a:pt x="420" y="9"/>
                                    <a:pt x="420" y="9"/>
                                  </a:cubicBezTo>
                                  <a:cubicBezTo>
                                    <a:pt x="420" y="9"/>
                                    <a:pt x="420" y="9"/>
                                    <a:pt x="420" y="9"/>
                                  </a:cubicBezTo>
                                  <a:cubicBezTo>
                                    <a:pt x="399" y="10"/>
                                    <a:pt x="399" y="10"/>
                                    <a:pt x="399" y="10"/>
                                  </a:cubicBezTo>
                                  <a:cubicBezTo>
                                    <a:pt x="398" y="10"/>
                                    <a:pt x="398" y="10"/>
                                    <a:pt x="398" y="10"/>
                                  </a:cubicBezTo>
                                  <a:cubicBezTo>
                                    <a:pt x="398" y="10"/>
                                    <a:pt x="398" y="10"/>
                                    <a:pt x="398" y="10"/>
                                  </a:cubicBezTo>
                                  <a:cubicBezTo>
                                    <a:pt x="391" y="5"/>
                                    <a:pt x="391" y="5"/>
                                    <a:pt x="391" y="5"/>
                                  </a:cubicBezTo>
                                  <a:cubicBezTo>
                                    <a:pt x="378" y="21"/>
                                    <a:pt x="378" y="21"/>
                                    <a:pt x="378" y="21"/>
                                  </a:cubicBezTo>
                                  <a:cubicBezTo>
                                    <a:pt x="375" y="32"/>
                                    <a:pt x="375" y="32"/>
                                    <a:pt x="375" y="32"/>
                                  </a:cubicBezTo>
                                  <a:cubicBezTo>
                                    <a:pt x="375" y="32"/>
                                    <a:pt x="375" y="32"/>
                                    <a:pt x="375" y="32"/>
                                  </a:cubicBezTo>
                                  <a:cubicBezTo>
                                    <a:pt x="375" y="33"/>
                                    <a:pt x="375" y="33"/>
                                    <a:pt x="375" y="33"/>
                                  </a:cubicBezTo>
                                  <a:cubicBezTo>
                                    <a:pt x="349" y="55"/>
                                    <a:pt x="349" y="55"/>
                                    <a:pt x="349" y="55"/>
                                  </a:cubicBezTo>
                                  <a:cubicBezTo>
                                    <a:pt x="348" y="56"/>
                                    <a:pt x="348" y="56"/>
                                    <a:pt x="348" y="56"/>
                                  </a:cubicBezTo>
                                  <a:cubicBezTo>
                                    <a:pt x="346" y="55"/>
                                    <a:pt x="346" y="55"/>
                                    <a:pt x="346" y="55"/>
                                  </a:cubicBezTo>
                                  <a:cubicBezTo>
                                    <a:pt x="330" y="42"/>
                                    <a:pt x="330" y="42"/>
                                    <a:pt x="330" y="42"/>
                                  </a:cubicBezTo>
                                  <a:cubicBezTo>
                                    <a:pt x="330" y="42"/>
                                    <a:pt x="330" y="42"/>
                                    <a:pt x="330" y="42"/>
                                  </a:cubicBezTo>
                                  <a:cubicBezTo>
                                    <a:pt x="330" y="42"/>
                                    <a:pt x="330" y="42"/>
                                    <a:pt x="330" y="42"/>
                                  </a:cubicBezTo>
                                  <a:cubicBezTo>
                                    <a:pt x="307" y="15"/>
                                    <a:pt x="307" y="15"/>
                                    <a:pt x="307" y="15"/>
                                  </a:cubicBezTo>
                                  <a:cubicBezTo>
                                    <a:pt x="279" y="13"/>
                                    <a:pt x="279" y="13"/>
                                    <a:pt x="279" y="13"/>
                                  </a:cubicBezTo>
                                  <a:cubicBezTo>
                                    <a:pt x="256" y="33"/>
                                    <a:pt x="256" y="33"/>
                                    <a:pt x="256" y="33"/>
                                  </a:cubicBezTo>
                                  <a:cubicBezTo>
                                    <a:pt x="256" y="33"/>
                                    <a:pt x="256" y="33"/>
                                    <a:pt x="256" y="33"/>
                                  </a:cubicBezTo>
                                  <a:cubicBezTo>
                                    <a:pt x="255" y="33"/>
                                    <a:pt x="255" y="33"/>
                                    <a:pt x="255" y="33"/>
                                  </a:cubicBezTo>
                                  <a:cubicBezTo>
                                    <a:pt x="215" y="31"/>
                                    <a:pt x="215" y="31"/>
                                    <a:pt x="215" y="31"/>
                                  </a:cubicBezTo>
                                  <a:cubicBezTo>
                                    <a:pt x="179" y="53"/>
                                    <a:pt x="179" y="53"/>
                                    <a:pt x="179" y="53"/>
                                  </a:cubicBezTo>
                                  <a:cubicBezTo>
                                    <a:pt x="179" y="54"/>
                                    <a:pt x="179" y="54"/>
                                    <a:pt x="179" y="54"/>
                                  </a:cubicBezTo>
                                  <a:cubicBezTo>
                                    <a:pt x="178" y="53"/>
                                    <a:pt x="178" y="53"/>
                                    <a:pt x="178" y="53"/>
                                  </a:cubicBezTo>
                                  <a:cubicBezTo>
                                    <a:pt x="163" y="49"/>
                                    <a:pt x="163" y="49"/>
                                    <a:pt x="163" y="49"/>
                                  </a:cubicBezTo>
                                  <a:cubicBezTo>
                                    <a:pt x="151" y="56"/>
                                    <a:pt x="151" y="56"/>
                                    <a:pt x="151" y="56"/>
                                  </a:cubicBezTo>
                                  <a:cubicBezTo>
                                    <a:pt x="150" y="57"/>
                                    <a:pt x="150" y="57"/>
                                    <a:pt x="150" y="57"/>
                                  </a:cubicBezTo>
                                  <a:cubicBezTo>
                                    <a:pt x="149" y="56"/>
                                    <a:pt x="149" y="56"/>
                                    <a:pt x="149" y="56"/>
                                  </a:cubicBezTo>
                                  <a:cubicBezTo>
                                    <a:pt x="95" y="22"/>
                                    <a:pt x="95" y="22"/>
                                    <a:pt x="95" y="22"/>
                                  </a:cubicBezTo>
                                  <a:cubicBezTo>
                                    <a:pt x="8" y="19"/>
                                    <a:pt x="8" y="19"/>
                                    <a:pt x="8" y="19"/>
                                  </a:cubicBezTo>
                                  <a:cubicBezTo>
                                    <a:pt x="8" y="20"/>
                                    <a:pt x="8" y="20"/>
                                    <a:pt x="8" y="20"/>
                                  </a:cubicBezTo>
                                  <a:cubicBezTo>
                                    <a:pt x="0" y="26"/>
                                    <a:pt x="0" y="26"/>
                                    <a:pt x="0" y="26"/>
                                  </a:cubicBezTo>
                                  <a:cubicBezTo>
                                    <a:pt x="0" y="34"/>
                                    <a:pt x="0" y="34"/>
                                    <a:pt x="0" y="34"/>
                                  </a:cubicBezTo>
                                  <a:cubicBezTo>
                                    <a:pt x="0" y="50"/>
                                    <a:pt x="0" y="50"/>
                                    <a:pt x="0" y="50"/>
                                  </a:cubicBezTo>
                                  <a:cubicBezTo>
                                    <a:pt x="12" y="58"/>
                                    <a:pt x="12" y="58"/>
                                    <a:pt x="12" y="58"/>
                                  </a:cubicBezTo>
                                  <a:cubicBezTo>
                                    <a:pt x="16" y="52"/>
                                    <a:pt x="16" y="52"/>
                                    <a:pt x="16" y="52"/>
                                  </a:cubicBezTo>
                                  <a:cubicBezTo>
                                    <a:pt x="22" y="44"/>
                                    <a:pt x="22" y="44"/>
                                    <a:pt x="22" y="44"/>
                                  </a:cubicBezTo>
                                  <a:cubicBezTo>
                                    <a:pt x="35" y="59"/>
                                    <a:pt x="35" y="59"/>
                                    <a:pt x="35" y="59"/>
                                  </a:cubicBezTo>
                                  <a:cubicBezTo>
                                    <a:pt x="51" y="59"/>
                                    <a:pt x="51" y="59"/>
                                    <a:pt x="51" y="59"/>
                                  </a:cubicBezTo>
                                  <a:cubicBezTo>
                                    <a:pt x="59" y="65"/>
                                    <a:pt x="59" y="65"/>
                                    <a:pt x="59" y="65"/>
                                  </a:cubicBezTo>
                                  <a:cubicBezTo>
                                    <a:pt x="68" y="75"/>
                                    <a:pt x="68" y="75"/>
                                    <a:pt x="68" y="75"/>
                                  </a:cubicBezTo>
                                  <a:cubicBezTo>
                                    <a:pt x="68" y="93"/>
                                    <a:pt x="68" y="93"/>
                                    <a:pt x="68" y="93"/>
                                  </a:cubicBezTo>
                                  <a:cubicBezTo>
                                    <a:pt x="78" y="103"/>
                                    <a:pt x="78" y="103"/>
                                    <a:pt x="78" y="103"/>
                                  </a:cubicBezTo>
                                  <a:cubicBezTo>
                                    <a:pt x="83" y="136"/>
                                    <a:pt x="83" y="136"/>
                                    <a:pt x="83" y="136"/>
                                  </a:cubicBezTo>
                                  <a:cubicBezTo>
                                    <a:pt x="87" y="151"/>
                                    <a:pt x="87" y="151"/>
                                    <a:pt x="87" y="151"/>
                                  </a:cubicBezTo>
                                  <a:cubicBezTo>
                                    <a:pt x="92" y="161"/>
                                    <a:pt x="92" y="161"/>
                                    <a:pt x="92" y="161"/>
                                  </a:cubicBezTo>
                                  <a:cubicBezTo>
                                    <a:pt x="97" y="170"/>
                                    <a:pt x="97" y="170"/>
                                    <a:pt x="97" y="170"/>
                                  </a:cubicBezTo>
                                  <a:cubicBezTo>
                                    <a:pt x="88" y="175"/>
                                    <a:pt x="88" y="175"/>
                                    <a:pt x="88" y="175"/>
                                  </a:cubicBezTo>
                                  <a:cubicBezTo>
                                    <a:pt x="80" y="174"/>
                                    <a:pt x="80" y="174"/>
                                    <a:pt x="80" y="174"/>
                                  </a:cubicBezTo>
                                  <a:cubicBezTo>
                                    <a:pt x="70" y="163"/>
                                    <a:pt x="70" y="163"/>
                                    <a:pt x="70" y="163"/>
                                  </a:cubicBezTo>
                                  <a:cubicBezTo>
                                    <a:pt x="60" y="162"/>
                                    <a:pt x="60" y="162"/>
                                    <a:pt x="60" y="162"/>
                                  </a:cubicBezTo>
                                  <a:cubicBezTo>
                                    <a:pt x="55" y="170"/>
                                    <a:pt x="55" y="170"/>
                                    <a:pt x="55" y="170"/>
                                  </a:cubicBezTo>
                                  <a:cubicBezTo>
                                    <a:pt x="60" y="179"/>
                                    <a:pt x="60" y="179"/>
                                    <a:pt x="60" y="179"/>
                                  </a:cubicBezTo>
                                  <a:cubicBezTo>
                                    <a:pt x="87" y="202"/>
                                    <a:pt x="87" y="202"/>
                                    <a:pt x="87" y="202"/>
                                  </a:cubicBezTo>
                                  <a:cubicBezTo>
                                    <a:pt x="94" y="209"/>
                                    <a:pt x="94" y="209"/>
                                    <a:pt x="94" y="209"/>
                                  </a:cubicBezTo>
                                  <a:cubicBezTo>
                                    <a:pt x="102" y="198"/>
                                    <a:pt x="102" y="198"/>
                                    <a:pt x="102" y="198"/>
                                  </a:cubicBezTo>
                                  <a:cubicBezTo>
                                    <a:pt x="117" y="197"/>
                                    <a:pt x="117" y="197"/>
                                    <a:pt x="117" y="197"/>
                                  </a:cubicBezTo>
                                  <a:cubicBezTo>
                                    <a:pt x="141" y="200"/>
                                    <a:pt x="141" y="200"/>
                                    <a:pt x="141" y="200"/>
                                  </a:cubicBezTo>
                                  <a:cubicBezTo>
                                    <a:pt x="149" y="194"/>
                                    <a:pt x="149" y="194"/>
                                    <a:pt x="149" y="194"/>
                                  </a:cubicBezTo>
                                  <a:cubicBezTo>
                                    <a:pt x="191" y="179"/>
                                    <a:pt x="191" y="179"/>
                                    <a:pt x="191" y="179"/>
                                  </a:cubicBezTo>
                                  <a:cubicBezTo>
                                    <a:pt x="202" y="175"/>
                                    <a:pt x="202" y="175"/>
                                    <a:pt x="202" y="175"/>
                                  </a:cubicBezTo>
                                  <a:cubicBezTo>
                                    <a:pt x="213" y="171"/>
                                    <a:pt x="213" y="171"/>
                                    <a:pt x="213" y="171"/>
                                  </a:cubicBezTo>
                                  <a:cubicBezTo>
                                    <a:pt x="236" y="166"/>
                                    <a:pt x="236" y="166"/>
                                    <a:pt x="236" y="166"/>
                                  </a:cubicBezTo>
                                  <a:cubicBezTo>
                                    <a:pt x="244" y="169"/>
                                    <a:pt x="244" y="169"/>
                                    <a:pt x="244" y="169"/>
                                  </a:cubicBezTo>
                                  <a:cubicBezTo>
                                    <a:pt x="252" y="171"/>
                                    <a:pt x="252" y="171"/>
                                    <a:pt x="252" y="171"/>
                                  </a:cubicBezTo>
                                  <a:cubicBezTo>
                                    <a:pt x="264" y="182"/>
                                    <a:pt x="264" y="182"/>
                                    <a:pt x="264" y="182"/>
                                  </a:cubicBezTo>
                                  <a:cubicBezTo>
                                    <a:pt x="274" y="192"/>
                                    <a:pt x="274" y="192"/>
                                    <a:pt x="274" y="192"/>
                                  </a:cubicBezTo>
                                  <a:cubicBezTo>
                                    <a:pt x="291" y="202"/>
                                    <a:pt x="291" y="202"/>
                                    <a:pt x="291" y="202"/>
                                  </a:cubicBezTo>
                                  <a:cubicBezTo>
                                    <a:pt x="297" y="207"/>
                                    <a:pt x="297" y="207"/>
                                    <a:pt x="297" y="207"/>
                                  </a:cubicBezTo>
                                  <a:cubicBezTo>
                                    <a:pt x="302" y="203"/>
                                    <a:pt x="302" y="203"/>
                                    <a:pt x="302" y="203"/>
                                  </a:cubicBezTo>
                                  <a:cubicBezTo>
                                    <a:pt x="311" y="197"/>
                                    <a:pt x="311" y="197"/>
                                    <a:pt x="311" y="197"/>
                                  </a:cubicBezTo>
                                  <a:cubicBezTo>
                                    <a:pt x="319" y="192"/>
                                    <a:pt x="319" y="192"/>
                                    <a:pt x="319" y="192"/>
                                  </a:cubicBezTo>
                                  <a:cubicBezTo>
                                    <a:pt x="328" y="196"/>
                                    <a:pt x="328" y="196"/>
                                    <a:pt x="328" y="196"/>
                                  </a:cubicBezTo>
                                  <a:cubicBezTo>
                                    <a:pt x="339" y="201"/>
                                    <a:pt x="339" y="201"/>
                                    <a:pt x="339" y="201"/>
                                  </a:cubicBezTo>
                                  <a:cubicBezTo>
                                    <a:pt x="353" y="211"/>
                                    <a:pt x="353" y="211"/>
                                    <a:pt x="353" y="211"/>
                                  </a:cubicBezTo>
                                  <a:cubicBezTo>
                                    <a:pt x="351" y="238"/>
                                    <a:pt x="351" y="238"/>
                                    <a:pt x="351" y="238"/>
                                  </a:cubicBezTo>
                                  <a:cubicBezTo>
                                    <a:pt x="356" y="240"/>
                                    <a:pt x="356" y="240"/>
                                    <a:pt x="356" y="240"/>
                                  </a:cubicBezTo>
                                  <a:cubicBezTo>
                                    <a:pt x="357" y="274"/>
                                    <a:pt x="357" y="274"/>
                                    <a:pt x="357" y="274"/>
                                  </a:cubicBezTo>
                                  <a:cubicBezTo>
                                    <a:pt x="354" y="278"/>
                                    <a:pt x="354" y="278"/>
                                    <a:pt x="354" y="278"/>
                                  </a:cubicBezTo>
                                  <a:cubicBezTo>
                                    <a:pt x="350" y="290"/>
                                    <a:pt x="350" y="290"/>
                                    <a:pt x="350" y="290"/>
                                  </a:cubicBezTo>
                                  <a:cubicBezTo>
                                    <a:pt x="380" y="288"/>
                                    <a:pt x="380" y="288"/>
                                    <a:pt x="380" y="288"/>
                                  </a:cubicBezTo>
                                  <a:cubicBezTo>
                                    <a:pt x="391" y="280"/>
                                    <a:pt x="391" y="280"/>
                                    <a:pt x="391" y="280"/>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117" name="Freeform 8"/>
                          <wps:cNvSpPr>
                            <a:spLocks/>
                          </wps:cNvSpPr>
                          <wps:spPr bwMode="auto">
                            <a:xfrm>
                              <a:off x="336550" y="1931103"/>
                              <a:ext cx="1716088" cy="1008062"/>
                            </a:xfrm>
                            <a:custGeom>
                              <a:avLst/>
                              <a:gdLst>
                                <a:gd name="T0" fmla="*/ 2147483646 w 556"/>
                                <a:gd name="T1" fmla="*/ 2147483646 h 327"/>
                                <a:gd name="T2" fmla="*/ 2147483646 w 556"/>
                                <a:gd name="T3" fmla="*/ 2147483646 h 327"/>
                                <a:gd name="T4" fmla="*/ 2147483646 w 556"/>
                                <a:gd name="T5" fmla="*/ 2147483646 h 327"/>
                                <a:gd name="T6" fmla="*/ 2147483646 w 556"/>
                                <a:gd name="T7" fmla="*/ 2147483646 h 327"/>
                                <a:gd name="T8" fmla="*/ 2147483646 w 556"/>
                                <a:gd name="T9" fmla="*/ 2147483646 h 327"/>
                                <a:gd name="T10" fmla="*/ 2147483646 w 556"/>
                                <a:gd name="T11" fmla="*/ 2147483646 h 327"/>
                                <a:gd name="T12" fmla="*/ 2147483646 w 556"/>
                                <a:gd name="T13" fmla="*/ 2147483646 h 327"/>
                                <a:gd name="T14" fmla="*/ 2147483646 w 556"/>
                                <a:gd name="T15" fmla="*/ 2147483646 h 327"/>
                                <a:gd name="T16" fmla="*/ 2147483646 w 556"/>
                                <a:gd name="T17" fmla="*/ 2147483646 h 327"/>
                                <a:gd name="T18" fmla="*/ 2147483646 w 556"/>
                                <a:gd name="T19" fmla="*/ 2147483646 h 327"/>
                                <a:gd name="T20" fmla="*/ 2147483646 w 556"/>
                                <a:gd name="T21" fmla="*/ 2147483646 h 327"/>
                                <a:gd name="T22" fmla="*/ 2147483646 w 556"/>
                                <a:gd name="T23" fmla="*/ 2147483646 h 327"/>
                                <a:gd name="T24" fmla="*/ 2147483646 w 556"/>
                                <a:gd name="T25" fmla="*/ 2147483646 h 327"/>
                                <a:gd name="T26" fmla="*/ 2147483646 w 556"/>
                                <a:gd name="T27" fmla="*/ 2147483646 h 327"/>
                                <a:gd name="T28" fmla="*/ 2147483646 w 556"/>
                                <a:gd name="T29" fmla="*/ 2147483646 h 327"/>
                                <a:gd name="T30" fmla="*/ 2147483646 w 556"/>
                                <a:gd name="T31" fmla="*/ 2147483646 h 327"/>
                                <a:gd name="T32" fmla="*/ 2147483646 w 556"/>
                                <a:gd name="T33" fmla="*/ 2147483646 h 327"/>
                                <a:gd name="T34" fmla="*/ 2147483646 w 556"/>
                                <a:gd name="T35" fmla="*/ 2147483646 h 327"/>
                                <a:gd name="T36" fmla="*/ 2147483646 w 556"/>
                                <a:gd name="T37" fmla="*/ 2147483646 h 327"/>
                                <a:gd name="T38" fmla="*/ 2147483646 w 556"/>
                                <a:gd name="T39" fmla="*/ 2147483646 h 327"/>
                                <a:gd name="T40" fmla="*/ 2147483646 w 556"/>
                                <a:gd name="T41" fmla="*/ 2147483646 h 327"/>
                                <a:gd name="T42" fmla="*/ 2147483646 w 556"/>
                                <a:gd name="T43" fmla="*/ 2147483646 h 327"/>
                                <a:gd name="T44" fmla="*/ 2147483646 w 556"/>
                                <a:gd name="T45" fmla="*/ 2147483646 h 327"/>
                                <a:gd name="T46" fmla="*/ 2147483646 w 556"/>
                                <a:gd name="T47" fmla="*/ 2147483646 h 327"/>
                                <a:gd name="T48" fmla="*/ 2147483646 w 556"/>
                                <a:gd name="T49" fmla="*/ 2147483646 h 327"/>
                                <a:gd name="T50" fmla="*/ 2147483646 w 556"/>
                                <a:gd name="T51" fmla="*/ 2147483646 h 327"/>
                                <a:gd name="T52" fmla="*/ 2147483646 w 556"/>
                                <a:gd name="T53" fmla="*/ 2147483646 h 327"/>
                                <a:gd name="T54" fmla="*/ 2147483646 w 556"/>
                                <a:gd name="T55" fmla="*/ 2147483646 h 327"/>
                                <a:gd name="T56" fmla="*/ 2147483646 w 556"/>
                                <a:gd name="T57" fmla="*/ 2147483646 h 327"/>
                                <a:gd name="T58" fmla="*/ 2147483646 w 556"/>
                                <a:gd name="T59" fmla="*/ 2147483646 h 327"/>
                                <a:gd name="T60" fmla="*/ 2147483646 w 556"/>
                                <a:gd name="T61" fmla="*/ 2147483646 h 327"/>
                                <a:gd name="T62" fmla="*/ 0 w 556"/>
                                <a:gd name="T63" fmla="*/ 2147483646 h 327"/>
                                <a:gd name="T64" fmla="*/ 2147483646 w 556"/>
                                <a:gd name="T65" fmla="*/ 2147483646 h 327"/>
                                <a:gd name="T66" fmla="*/ 2147483646 w 556"/>
                                <a:gd name="T67" fmla="*/ 2147483646 h 327"/>
                                <a:gd name="T68" fmla="*/ 2147483646 w 556"/>
                                <a:gd name="T69" fmla="*/ 2147483646 h 327"/>
                                <a:gd name="T70" fmla="*/ 2147483646 w 556"/>
                                <a:gd name="T71" fmla="*/ 2147483646 h 327"/>
                                <a:gd name="T72" fmla="*/ 2147483646 w 556"/>
                                <a:gd name="T73" fmla="*/ 2147483646 h 327"/>
                                <a:gd name="T74" fmla="*/ 2147483646 w 556"/>
                                <a:gd name="T75" fmla="*/ 2147483646 h 327"/>
                                <a:gd name="T76" fmla="*/ 2147483646 w 556"/>
                                <a:gd name="T77" fmla="*/ 2147483646 h 327"/>
                                <a:gd name="T78" fmla="*/ 2147483646 w 556"/>
                                <a:gd name="T79" fmla="*/ 2147483646 h 327"/>
                                <a:gd name="T80" fmla="*/ 2147483646 w 556"/>
                                <a:gd name="T81" fmla="*/ 2147483646 h 327"/>
                                <a:gd name="T82" fmla="*/ 2147483646 w 556"/>
                                <a:gd name="T83" fmla="*/ 2147483646 h 327"/>
                                <a:gd name="T84" fmla="*/ 2147483646 w 556"/>
                                <a:gd name="T85" fmla="*/ 2147483646 h 327"/>
                                <a:gd name="T86" fmla="*/ 2147483646 w 556"/>
                                <a:gd name="T87" fmla="*/ 2147483646 h 327"/>
                                <a:gd name="T88" fmla="*/ 2147483646 w 556"/>
                                <a:gd name="T89" fmla="*/ 2147483646 h 327"/>
                                <a:gd name="T90" fmla="*/ 2147483646 w 556"/>
                                <a:gd name="T91" fmla="*/ 2147483646 h 327"/>
                                <a:gd name="T92" fmla="*/ 2147483646 w 556"/>
                                <a:gd name="T93" fmla="*/ 2147483646 h 327"/>
                                <a:gd name="T94" fmla="*/ 2147483646 w 556"/>
                                <a:gd name="T95" fmla="*/ 2147483646 h 32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56"/>
                                <a:gd name="T145" fmla="*/ 0 h 327"/>
                                <a:gd name="T146" fmla="*/ 556 w 556"/>
                                <a:gd name="T147" fmla="*/ 327 h 327"/>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56" h="327">
                                  <a:moveTo>
                                    <a:pt x="391" y="280"/>
                                  </a:moveTo>
                                  <a:cubicBezTo>
                                    <a:pt x="392" y="280"/>
                                    <a:pt x="392" y="280"/>
                                    <a:pt x="392" y="280"/>
                                  </a:cubicBezTo>
                                  <a:cubicBezTo>
                                    <a:pt x="393" y="280"/>
                                    <a:pt x="393" y="280"/>
                                    <a:pt x="393" y="280"/>
                                  </a:cubicBezTo>
                                  <a:cubicBezTo>
                                    <a:pt x="404" y="286"/>
                                    <a:pt x="404" y="286"/>
                                    <a:pt x="404" y="286"/>
                                  </a:cubicBezTo>
                                  <a:cubicBezTo>
                                    <a:pt x="420" y="286"/>
                                    <a:pt x="420" y="286"/>
                                    <a:pt x="420" y="286"/>
                                  </a:cubicBezTo>
                                  <a:cubicBezTo>
                                    <a:pt x="422" y="281"/>
                                    <a:pt x="422" y="281"/>
                                    <a:pt x="422" y="281"/>
                                  </a:cubicBezTo>
                                  <a:cubicBezTo>
                                    <a:pt x="423" y="279"/>
                                    <a:pt x="423" y="279"/>
                                    <a:pt x="423" y="279"/>
                                  </a:cubicBezTo>
                                  <a:cubicBezTo>
                                    <a:pt x="424" y="279"/>
                                    <a:pt x="424" y="279"/>
                                    <a:pt x="424" y="279"/>
                                  </a:cubicBezTo>
                                  <a:cubicBezTo>
                                    <a:pt x="448" y="277"/>
                                    <a:pt x="448" y="277"/>
                                    <a:pt x="448" y="277"/>
                                  </a:cubicBezTo>
                                  <a:cubicBezTo>
                                    <a:pt x="449" y="277"/>
                                    <a:pt x="449" y="277"/>
                                    <a:pt x="449" y="277"/>
                                  </a:cubicBezTo>
                                  <a:cubicBezTo>
                                    <a:pt x="450" y="278"/>
                                    <a:pt x="450" y="278"/>
                                    <a:pt x="450" y="278"/>
                                  </a:cubicBezTo>
                                  <a:cubicBezTo>
                                    <a:pt x="457" y="286"/>
                                    <a:pt x="457" y="286"/>
                                    <a:pt x="457" y="286"/>
                                  </a:cubicBezTo>
                                  <a:cubicBezTo>
                                    <a:pt x="463" y="292"/>
                                    <a:pt x="463" y="292"/>
                                    <a:pt x="463" y="292"/>
                                  </a:cubicBezTo>
                                  <a:cubicBezTo>
                                    <a:pt x="468" y="294"/>
                                    <a:pt x="468" y="294"/>
                                    <a:pt x="468" y="294"/>
                                  </a:cubicBezTo>
                                  <a:cubicBezTo>
                                    <a:pt x="477" y="285"/>
                                    <a:pt x="477" y="285"/>
                                    <a:pt x="477" y="285"/>
                                  </a:cubicBezTo>
                                  <a:cubicBezTo>
                                    <a:pt x="482" y="276"/>
                                    <a:pt x="482" y="276"/>
                                    <a:pt x="482" y="276"/>
                                  </a:cubicBezTo>
                                  <a:cubicBezTo>
                                    <a:pt x="483" y="274"/>
                                    <a:pt x="483" y="274"/>
                                    <a:pt x="483" y="274"/>
                                  </a:cubicBezTo>
                                  <a:cubicBezTo>
                                    <a:pt x="485" y="275"/>
                                    <a:pt x="485" y="275"/>
                                    <a:pt x="485" y="275"/>
                                  </a:cubicBezTo>
                                  <a:cubicBezTo>
                                    <a:pt x="492" y="281"/>
                                    <a:pt x="492" y="281"/>
                                    <a:pt x="492" y="281"/>
                                  </a:cubicBezTo>
                                  <a:cubicBezTo>
                                    <a:pt x="502" y="291"/>
                                    <a:pt x="502" y="291"/>
                                    <a:pt x="502" y="291"/>
                                  </a:cubicBezTo>
                                  <a:cubicBezTo>
                                    <a:pt x="523" y="309"/>
                                    <a:pt x="523" y="309"/>
                                    <a:pt x="523" y="309"/>
                                  </a:cubicBezTo>
                                  <a:cubicBezTo>
                                    <a:pt x="524" y="310"/>
                                    <a:pt x="535" y="317"/>
                                    <a:pt x="535" y="317"/>
                                  </a:cubicBezTo>
                                  <a:cubicBezTo>
                                    <a:pt x="550" y="327"/>
                                    <a:pt x="550" y="327"/>
                                    <a:pt x="550" y="327"/>
                                  </a:cubicBezTo>
                                  <a:cubicBezTo>
                                    <a:pt x="556" y="325"/>
                                    <a:pt x="556" y="325"/>
                                    <a:pt x="556" y="325"/>
                                  </a:cubicBezTo>
                                  <a:cubicBezTo>
                                    <a:pt x="550" y="279"/>
                                    <a:pt x="550" y="279"/>
                                    <a:pt x="550" y="279"/>
                                  </a:cubicBezTo>
                                  <a:cubicBezTo>
                                    <a:pt x="547" y="278"/>
                                    <a:pt x="535" y="272"/>
                                    <a:pt x="535" y="272"/>
                                  </a:cubicBezTo>
                                  <a:cubicBezTo>
                                    <a:pt x="508" y="260"/>
                                    <a:pt x="508" y="260"/>
                                    <a:pt x="508" y="260"/>
                                  </a:cubicBezTo>
                                  <a:cubicBezTo>
                                    <a:pt x="508" y="259"/>
                                    <a:pt x="508" y="259"/>
                                    <a:pt x="508" y="259"/>
                                  </a:cubicBezTo>
                                  <a:cubicBezTo>
                                    <a:pt x="507" y="259"/>
                                    <a:pt x="507" y="259"/>
                                    <a:pt x="507" y="259"/>
                                  </a:cubicBezTo>
                                  <a:cubicBezTo>
                                    <a:pt x="490" y="242"/>
                                    <a:pt x="490" y="242"/>
                                    <a:pt x="490" y="242"/>
                                  </a:cubicBezTo>
                                  <a:cubicBezTo>
                                    <a:pt x="489" y="241"/>
                                    <a:pt x="489" y="241"/>
                                    <a:pt x="489" y="241"/>
                                  </a:cubicBezTo>
                                  <a:cubicBezTo>
                                    <a:pt x="489" y="241"/>
                                    <a:pt x="489" y="241"/>
                                    <a:pt x="489" y="241"/>
                                  </a:cubicBezTo>
                                  <a:cubicBezTo>
                                    <a:pt x="489" y="216"/>
                                    <a:pt x="489" y="216"/>
                                    <a:pt x="489" y="216"/>
                                  </a:cubicBezTo>
                                  <a:cubicBezTo>
                                    <a:pt x="481" y="203"/>
                                    <a:pt x="481" y="203"/>
                                    <a:pt x="481" y="203"/>
                                  </a:cubicBezTo>
                                  <a:cubicBezTo>
                                    <a:pt x="480" y="202"/>
                                    <a:pt x="480" y="202"/>
                                    <a:pt x="480" y="202"/>
                                  </a:cubicBezTo>
                                  <a:cubicBezTo>
                                    <a:pt x="481" y="201"/>
                                    <a:pt x="481" y="201"/>
                                    <a:pt x="481" y="201"/>
                                  </a:cubicBezTo>
                                  <a:cubicBezTo>
                                    <a:pt x="484" y="183"/>
                                    <a:pt x="484" y="183"/>
                                    <a:pt x="484" y="183"/>
                                  </a:cubicBezTo>
                                  <a:cubicBezTo>
                                    <a:pt x="484" y="183"/>
                                    <a:pt x="484" y="183"/>
                                    <a:pt x="484" y="183"/>
                                  </a:cubicBezTo>
                                  <a:cubicBezTo>
                                    <a:pt x="485" y="183"/>
                                    <a:pt x="485" y="183"/>
                                    <a:pt x="485" y="183"/>
                                  </a:cubicBezTo>
                                  <a:cubicBezTo>
                                    <a:pt x="492" y="166"/>
                                    <a:pt x="492" y="166"/>
                                    <a:pt x="492" y="166"/>
                                  </a:cubicBezTo>
                                  <a:cubicBezTo>
                                    <a:pt x="499" y="154"/>
                                    <a:pt x="499" y="154"/>
                                    <a:pt x="499" y="154"/>
                                  </a:cubicBezTo>
                                  <a:cubicBezTo>
                                    <a:pt x="504" y="142"/>
                                    <a:pt x="504" y="142"/>
                                    <a:pt x="504" y="142"/>
                                  </a:cubicBezTo>
                                  <a:cubicBezTo>
                                    <a:pt x="496" y="129"/>
                                    <a:pt x="496" y="129"/>
                                    <a:pt x="496" y="129"/>
                                  </a:cubicBezTo>
                                  <a:cubicBezTo>
                                    <a:pt x="496" y="129"/>
                                    <a:pt x="496" y="129"/>
                                    <a:pt x="496" y="129"/>
                                  </a:cubicBezTo>
                                  <a:cubicBezTo>
                                    <a:pt x="496" y="128"/>
                                    <a:pt x="496" y="128"/>
                                    <a:pt x="496" y="128"/>
                                  </a:cubicBezTo>
                                  <a:cubicBezTo>
                                    <a:pt x="495" y="80"/>
                                    <a:pt x="495" y="80"/>
                                    <a:pt x="495" y="80"/>
                                  </a:cubicBezTo>
                                  <a:cubicBezTo>
                                    <a:pt x="495" y="80"/>
                                    <a:pt x="495" y="80"/>
                                    <a:pt x="495" y="80"/>
                                  </a:cubicBezTo>
                                  <a:cubicBezTo>
                                    <a:pt x="495" y="79"/>
                                    <a:pt x="495" y="79"/>
                                    <a:pt x="495" y="79"/>
                                  </a:cubicBezTo>
                                  <a:cubicBezTo>
                                    <a:pt x="502" y="64"/>
                                    <a:pt x="502" y="64"/>
                                    <a:pt x="502" y="64"/>
                                  </a:cubicBezTo>
                                  <a:cubicBezTo>
                                    <a:pt x="484" y="54"/>
                                    <a:pt x="484" y="54"/>
                                    <a:pt x="484" y="54"/>
                                  </a:cubicBezTo>
                                  <a:cubicBezTo>
                                    <a:pt x="475" y="60"/>
                                    <a:pt x="475" y="60"/>
                                    <a:pt x="475" y="60"/>
                                  </a:cubicBezTo>
                                  <a:cubicBezTo>
                                    <a:pt x="474" y="61"/>
                                    <a:pt x="474" y="61"/>
                                    <a:pt x="474" y="61"/>
                                  </a:cubicBezTo>
                                  <a:cubicBezTo>
                                    <a:pt x="474" y="60"/>
                                    <a:pt x="474" y="60"/>
                                    <a:pt x="474" y="60"/>
                                  </a:cubicBezTo>
                                  <a:cubicBezTo>
                                    <a:pt x="452" y="51"/>
                                    <a:pt x="452" y="51"/>
                                    <a:pt x="452" y="51"/>
                                  </a:cubicBezTo>
                                  <a:cubicBezTo>
                                    <a:pt x="450" y="50"/>
                                    <a:pt x="450" y="50"/>
                                    <a:pt x="450" y="50"/>
                                  </a:cubicBezTo>
                                  <a:cubicBezTo>
                                    <a:pt x="450" y="49"/>
                                    <a:pt x="450" y="49"/>
                                    <a:pt x="450" y="49"/>
                                  </a:cubicBezTo>
                                  <a:cubicBezTo>
                                    <a:pt x="450" y="25"/>
                                    <a:pt x="450" y="25"/>
                                    <a:pt x="450" y="25"/>
                                  </a:cubicBezTo>
                                  <a:cubicBezTo>
                                    <a:pt x="450" y="24"/>
                                    <a:pt x="450" y="24"/>
                                    <a:pt x="450" y="24"/>
                                  </a:cubicBezTo>
                                  <a:cubicBezTo>
                                    <a:pt x="451" y="24"/>
                                    <a:pt x="451" y="24"/>
                                    <a:pt x="451" y="24"/>
                                  </a:cubicBezTo>
                                  <a:cubicBezTo>
                                    <a:pt x="458" y="17"/>
                                    <a:pt x="458" y="17"/>
                                    <a:pt x="458" y="17"/>
                                  </a:cubicBezTo>
                                  <a:cubicBezTo>
                                    <a:pt x="458" y="14"/>
                                    <a:pt x="458" y="14"/>
                                    <a:pt x="458" y="14"/>
                                  </a:cubicBezTo>
                                  <a:cubicBezTo>
                                    <a:pt x="436" y="0"/>
                                    <a:pt x="436" y="0"/>
                                    <a:pt x="436" y="0"/>
                                  </a:cubicBezTo>
                                  <a:cubicBezTo>
                                    <a:pt x="421" y="9"/>
                                    <a:pt x="421" y="9"/>
                                    <a:pt x="421" y="9"/>
                                  </a:cubicBezTo>
                                  <a:cubicBezTo>
                                    <a:pt x="420" y="9"/>
                                    <a:pt x="420" y="9"/>
                                    <a:pt x="420" y="9"/>
                                  </a:cubicBezTo>
                                  <a:cubicBezTo>
                                    <a:pt x="420" y="9"/>
                                    <a:pt x="420" y="9"/>
                                    <a:pt x="420" y="9"/>
                                  </a:cubicBezTo>
                                  <a:cubicBezTo>
                                    <a:pt x="399" y="10"/>
                                    <a:pt x="399" y="10"/>
                                    <a:pt x="399" y="10"/>
                                  </a:cubicBezTo>
                                  <a:cubicBezTo>
                                    <a:pt x="398" y="10"/>
                                    <a:pt x="398" y="10"/>
                                    <a:pt x="398" y="10"/>
                                  </a:cubicBezTo>
                                  <a:cubicBezTo>
                                    <a:pt x="398" y="10"/>
                                    <a:pt x="398" y="10"/>
                                    <a:pt x="398" y="10"/>
                                  </a:cubicBezTo>
                                  <a:cubicBezTo>
                                    <a:pt x="391" y="5"/>
                                    <a:pt x="391" y="5"/>
                                    <a:pt x="391" y="5"/>
                                  </a:cubicBezTo>
                                  <a:cubicBezTo>
                                    <a:pt x="378" y="21"/>
                                    <a:pt x="378" y="21"/>
                                    <a:pt x="378" y="21"/>
                                  </a:cubicBezTo>
                                  <a:cubicBezTo>
                                    <a:pt x="375" y="32"/>
                                    <a:pt x="375" y="32"/>
                                    <a:pt x="375" y="32"/>
                                  </a:cubicBezTo>
                                  <a:cubicBezTo>
                                    <a:pt x="375" y="32"/>
                                    <a:pt x="375" y="32"/>
                                    <a:pt x="375" y="32"/>
                                  </a:cubicBezTo>
                                  <a:cubicBezTo>
                                    <a:pt x="375" y="33"/>
                                    <a:pt x="375" y="33"/>
                                    <a:pt x="375" y="33"/>
                                  </a:cubicBezTo>
                                  <a:cubicBezTo>
                                    <a:pt x="349" y="55"/>
                                    <a:pt x="349" y="55"/>
                                    <a:pt x="349" y="55"/>
                                  </a:cubicBezTo>
                                  <a:cubicBezTo>
                                    <a:pt x="348" y="56"/>
                                    <a:pt x="348" y="56"/>
                                    <a:pt x="348" y="56"/>
                                  </a:cubicBezTo>
                                  <a:cubicBezTo>
                                    <a:pt x="346" y="55"/>
                                    <a:pt x="346" y="55"/>
                                    <a:pt x="346" y="55"/>
                                  </a:cubicBezTo>
                                  <a:cubicBezTo>
                                    <a:pt x="330" y="42"/>
                                    <a:pt x="330" y="42"/>
                                    <a:pt x="330" y="42"/>
                                  </a:cubicBezTo>
                                  <a:cubicBezTo>
                                    <a:pt x="330" y="42"/>
                                    <a:pt x="330" y="42"/>
                                    <a:pt x="330" y="42"/>
                                  </a:cubicBezTo>
                                  <a:cubicBezTo>
                                    <a:pt x="330" y="42"/>
                                    <a:pt x="330" y="42"/>
                                    <a:pt x="330" y="42"/>
                                  </a:cubicBezTo>
                                  <a:cubicBezTo>
                                    <a:pt x="307" y="15"/>
                                    <a:pt x="307" y="15"/>
                                    <a:pt x="307" y="15"/>
                                  </a:cubicBezTo>
                                  <a:cubicBezTo>
                                    <a:pt x="279" y="13"/>
                                    <a:pt x="279" y="13"/>
                                    <a:pt x="279" y="13"/>
                                  </a:cubicBezTo>
                                  <a:cubicBezTo>
                                    <a:pt x="256" y="33"/>
                                    <a:pt x="256" y="33"/>
                                    <a:pt x="256" y="33"/>
                                  </a:cubicBezTo>
                                  <a:cubicBezTo>
                                    <a:pt x="256" y="33"/>
                                    <a:pt x="256" y="33"/>
                                    <a:pt x="256" y="33"/>
                                  </a:cubicBezTo>
                                  <a:cubicBezTo>
                                    <a:pt x="255" y="33"/>
                                    <a:pt x="255" y="33"/>
                                    <a:pt x="255" y="33"/>
                                  </a:cubicBezTo>
                                  <a:cubicBezTo>
                                    <a:pt x="215" y="31"/>
                                    <a:pt x="215" y="31"/>
                                    <a:pt x="215" y="31"/>
                                  </a:cubicBezTo>
                                  <a:cubicBezTo>
                                    <a:pt x="179" y="53"/>
                                    <a:pt x="179" y="53"/>
                                    <a:pt x="179" y="53"/>
                                  </a:cubicBezTo>
                                  <a:cubicBezTo>
                                    <a:pt x="179" y="54"/>
                                    <a:pt x="179" y="54"/>
                                    <a:pt x="179" y="54"/>
                                  </a:cubicBezTo>
                                  <a:cubicBezTo>
                                    <a:pt x="178" y="53"/>
                                    <a:pt x="178" y="53"/>
                                    <a:pt x="178" y="53"/>
                                  </a:cubicBezTo>
                                  <a:cubicBezTo>
                                    <a:pt x="163" y="49"/>
                                    <a:pt x="163" y="49"/>
                                    <a:pt x="163" y="49"/>
                                  </a:cubicBezTo>
                                  <a:cubicBezTo>
                                    <a:pt x="151" y="56"/>
                                    <a:pt x="151" y="56"/>
                                    <a:pt x="151" y="56"/>
                                  </a:cubicBezTo>
                                  <a:cubicBezTo>
                                    <a:pt x="150" y="57"/>
                                    <a:pt x="150" y="57"/>
                                    <a:pt x="150" y="57"/>
                                  </a:cubicBezTo>
                                  <a:cubicBezTo>
                                    <a:pt x="149" y="56"/>
                                    <a:pt x="149" y="56"/>
                                    <a:pt x="149" y="56"/>
                                  </a:cubicBezTo>
                                  <a:cubicBezTo>
                                    <a:pt x="95" y="22"/>
                                    <a:pt x="95" y="22"/>
                                    <a:pt x="95" y="22"/>
                                  </a:cubicBezTo>
                                  <a:cubicBezTo>
                                    <a:pt x="8" y="19"/>
                                    <a:pt x="8" y="19"/>
                                    <a:pt x="8" y="19"/>
                                  </a:cubicBezTo>
                                  <a:cubicBezTo>
                                    <a:pt x="8" y="20"/>
                                    <a:pt x="8" y="20"/>
                                    <a:pt x="8" y="20"/>
                                  </a:cubicBezTo>
                                  <a:cubicBezTo>
                                    <a:pt x="0" y="26"/>
                                    <a:pt x="0" y="26"/>
                                    <a:pt x="0" y="26"/>
                                  </a:cubicBezTo>
                                  <a:cubicBezTo>
                                    <a:pt x="0" y="34"/>
                                    <a:pt x="0" y="34"/>
                                    <a:pt x="0" y="34"/>
                                  </a:cubicBezTo>
                                  <a:cubicBezTo>
                                    <a:pt x="0" y="50"/>
                                    <a:pt x="0" y="50"/>
                                    <a:pt x="0" y="50"/>
                                  </a:cubicBezTo>
                                  <a:cubicBezTo>
                                    <a:pt x="12" y="58"/>
                                    <a:pt x="12" y="58"/>
                                    <a:pt x="12" y="58"/>
                                  </a:cubicBezTo>
                                  <a:cubicBezTo>
                                    <a:pt x="16" y="52"/>
                                    <a:pt x="16" y="52"/>
                                    <a:pt x="16" y="52"/>
                                  </a:cubicBezTo>
                                  <a:cubicBezTo>
                                    <a:pt x="22" y="44"/>
                                    <a:pt x="22" y="44"/>
                                    <a:pt x="22" y="44"/>
                                  </a:cubicBezTo>
                                  <a:cubicBezTo>
                                    <a:pt x="35" y="59"/>
                                    <a:pt x="35" y="59"/>
                                    <a:pt x="35" y="59"/>
                                  </a:cubicBezTo>
                                  <a:cubicBezTo>
                                    <a:pt x="51" y="59"/>
                                    <a:pt x="51" y="59"/>
                                    <a:pt x="51" y="59"/>
                                  </a:cubicBezTo>
                                  <a:cubicBezTo>
                                    <a:pt x="59" y="65"/>
                                    <a:pt x="59" y="65"/>
                                    <a:pt x="59" y="65"/>
                                  </a:cubicBezTo>
                                  <a:cubicBezTo>
                                    <a:pt x="68" y="75"/>
                                    <a:pt x="68" y="75"/>
                                    <a:pt x="68" y="75"/>
                                  </a:cubicBezTo>
                                  <a:cubicBezTo>
                                    <a:pt x="68" y="93"/>
                                    <a:pt x="68" y="93"/>
                                    <a:pt x="68" y="93"/>
                                  </a:cubicBezTo>
                                  <a:cubicBezTo>
                                    <a:pt x="78" y="103"/>
                                    <a:pt x="78" y="103"/>
                                    <a:pt x="78" y="103"/>
                                  </a:cubicBezTo>
                                  <a:cubicBezTo>
                                    <a:pt x="83" y="136"/>
                                    <a:pt x="83" y="136"/>
                                    <a:pt x="83" y="136"/>
                                  </a:cubicBezTo>
                                  <a:cubicBezTo>
                                    <a:pt x="87" y="151"/>
                                    <a:pt x="87" y="151"/>
                                    <a:pt x="87" y="151"/>
                                  </a:cubicBezTo>
                                  <a:cubicBezTo>
                                    <a:pt x="92" y="161"/>
                                    <a:pt x="92" y="161"/>
                                    <a:pt x="92" y="161"/>
                                  </a:cubicBezTo>
                                  <a:cubicBezTo>
                                    <a:pt x="97" y="170"/>
                                    <a:pt x="97" y="170"/>
                                    <a:pt x="97" y="170"/>
                                  </a:cubicBezTo>
                                  <a:cubicBezTo>
                                    <a:pt x="88" y="175"/>
                                    <a:pt x="88" y="175"/>
                                    <a:pt x="88" y="175"/>
                                  </a:cubicBezTo>
                                  <a:cubicBezTo>
                                    <a:pt x="80" y="174"/>
                                    <a:pt x="80" y="174"/>
                                    <a:pt x="80" y="174"/>
                                  </a:cubicBezTo>
                                  <a:cubicBezTo>
                                    <a:pt x="70" y="163"/>
                                    <a:pt x="70" y="163"/>
                                    <a:pt x="70" y="163"/>
                                  </a:cubicBezTo>
                                  <a:cubicBezTo>
                                    <a:pt x="60" y="162"/>
                                    <a:pt x="60" y="162"/>
                                    <a:pt x="60" y="162"/>
                                  </a:cubicBezTo>
                                  <a:cubicBezTo>
                                    <a:pt x="55" y="170"/>
                                    <a:pt x="55" y="170"/>
                                    <a:pt x="55" y="170"/>
                                  </a:cubicBezTo>
                                  <a:cubicBezTo>
                                    <a:pt x="60" y="179"/>
                                    <a:pt x="60" y="179"/>
                                    <a:pt x="60" y="179"/>
                                  </a:cubicBezTo>
                                  <a:cubicBezTo>
                                    <a:pt x="87" y="202"/>
                                    <a:pt x="87" y="202"/>
                                    <a:pt x="87" y="202"/>
                                  </a:cubicBezTo>
                                  <a:cubicBezTo>
                                    <a:pt x="94" y="209"/>
                                    <a:pt x="94" y="209"/>
                                    <a:pt x="94" y="209"/>
                                  </a:cubicBezTo>
                                  <a:cubicBezTo>
                                    <a:pt x="102" y="198"/>
                                    <a:pt x="102" y="198"/>
                                    <a:pt x="102" y="198"/>
                                  </a:cubicBezTo>
                                  <a:cubicBezTo>
                                    <a:pt x="117" y="197"/>
                                    <a:pt x="117" y="197"/>
                                    <a:pt x="117" y="197"/>
                                  </a:cubicBezTo>
                                  <a:cubicBezTo>
                                    <a:pt x="141" y="200"/>
                                    <a:pt x="141" y="200"/>
                                    <a:pt x="141" y="200"/>
                                  </a:cubicBezTo>
                                  <a:cubicBezTo>
                                    <a:pt x="149" y="194"/>
                                    <a:pt x="149" y="194"/>
                                    <a:pt x="149" y="194"/>
                                  </a:cubicBezTo>
                                  <a:cubicBezTo>
                                    <a:pt x="191" y="179"/>
                                    <a:pt x="191" y="179"/>
                                    <a:pt x="191" y="179"/>
                                  </a:cubicBezTo>
                                  <a:cubicBezTo>
                                    <a:pt x="202" y="175"/>
                                    <a:pt x="202" y="175"/>
                                    <a:pt x="202" y="175"/>
                                  </a:cubicBezTo>
                                  <a:cubicBezTo>
                                    <a:pt x="213" y="171"/>
                                    <a:pt x="213" y="171"/>
                                    <a:pt x="213" y="171"/>
                                  </a:cubicBezTo>
                                  <a:cubicBezTo>
                                    <a:pt x="236" y="166"/>
                                    <a:pt x="236" y="166"/>
                                    <a:pt x="236" y="166"/>
                                  </a:cubicBezTo>
                                  <a:cubicBezTo>
                                    <a:pt x="244" y="169"/>
                                    <a:pt x="244" y="169"/>
                                    <a:pt x="244" y="169"/>
                                  </a:cubicBezTo>
                                  <a:cubicBezTo>
                                    <a:pt x="252" y="171"/>
                                    <a:pt x="252" y="171"/>
                                    <a:pt x="252" y="171"/>
                                  </a:cubicBezTo>
                                  <a:cubicBezTo>
                                    <a:pt x="264" y="182"/>
                                    <a:pt x="264" y="182"/>
                                    <a:pt x="264" y="182"/>
                                  </a:cubicBezTo>
                                  <a:cubicBezTo>
                                    <a:pt x="274" y="192"/>
                                    <a:pt x="274" y="192"/>
                                    <a:pt x="274" y="192"/>
                                  </a:cubicBezTo>
                                  <a:cubicBezTo>
                                    <a:pt x="291" y="202"/>
                                    <a:pt x="291" y="202"/>
                                    <a:pt x="291" y="202"/>
                                  </a:cubicBezTo>
                                  <a:cubicBezTo>
                                    <a:pt x="297" y="207"/>
                                    <a:pt x="297" y="207"/>
                                    <a:pt x="297" y="207"/>
                                  </a:cubicBezTo>
                                  <a:cubicBezTo>
                                    <a:pt x="302" y="203"/>
                                    <a:pt x="302" y="203"/>
                                    <a:pt x="302" y="203"/>
                                  </a:cubicBezTo>
                                  <a:cubicBezTo>
                                    <a:pt x="311" y="197"/>
                                    <a:pt x="311" y="197"/>
                                    <a:pt x="311" y="197"/>
                                  </a:cubicBezTo>
                                  <a:cubicBezTo>
                                    <a:pt x="319" y="192"/>
                                    <a:pt x="319" y="192"/>
                                    <a:pt x="319" y="192"/>
                                  </a:cubicBezTo>
                                  <a:cubicBezTo>
                                    <a:pt x="328" y="196"/>
                                    <a:pt x="328" y="196"/>
                                    <a:pt x="328" y="196"/>
                                  </a:cubicBezTo>
                                  <a:cubicBezTo>
                                    <a:pt x="339" y="201"/>
                                    <a:pt x="339" y="201"/>
                                    <a:pt x="339" y="201"/>
                                  </a:cubicBezTo>
                                  <a:cubicBezTo>
                                    <a:pt x="353" y="211"/>
                                    <a:pt x="353" y="211"/>
                                    <a:pt x="353" y="211"/>
                                  </a:cubicBezTo>
                                  <a:cubicBezTo>
                                    <a:pt x="351" y="238"/>
                                    <a:pt x="351" y="238"/>
                                    <a:pt x="351" y="238"/>
                                  </a:cubicBezTo>
                                  <a:cubicBezTo>
                                    <a:pt x="356" y="240"/>
                                    <a:pt x="356" y="240"/>
                                    <a:pt x="356" y="240"/>
                                  </a:cubicBezTo>
                                  <a:cubicBezTo>
                                    <a:pt x="357" y="274"/>
                                    <a:pt x="357" y="274"/>
                                    <a:pt x="357" y="274"/>
                                  </a:cubicBezTo>
                                  <a:cubicBezTo>
                                    <a:pt x="354" y="278"/>
                                    <a:pt x="354" y="278"/>
                                    <a:pt x="354" y="278"/>
                                  </a:cubicBezTo>
                                  <a:cubicBezTo>
                                    <a:pt x="350" y="290"/>
                                    <a:pt x="350" y="290"/>
                                    <a:pt x="350" y="290"/>
                                  </a:cubicBezTo>
                                  <a:cubicBezTo>
                                    <a:pt x="380" y="288"/>
                                    <a:pt x="380" y="288"/>
                                    <a:pt x="380" y="288"/>
                                  </a:cubicBezTo>
                                  <a:cubicBezTo>
                                    <a:pt x="391" y="280"/>
                                    <a:pt x="391" y="280"/>
                                    <a:pt x="391" y="28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18" name="Freeform 9"/>
                          <wps:cNvSpPr>
                            <a:spLocks/>
                          </wps:cNvSpPr>
                          <wps:spPr bwMode="auto">
                            <a:xfrm>
                              <a:off x="271443" y="1121478"/>
                              <a:ext cx="1644529" cy="984250"/>
                            </a:xfrm>
                            <a:custGeom>
                              <a:avLst/>
                              <a:gdLst>
                                <a:gd name="T0" fmla="*/ 233 w 1036"/>
                                <a:gd name="T1" fmla="*/ 554 h 620"/>
                                <a:gd name="T2" fmla="*/ 340 w 1036"/>
                                <a:gd name="T3" fmla="*/ 620 h 620"/>
                                <a:gd name="T4" fmla="*/ 363 w 1036"/>
                                <a:gd name="T5" fmla="*/ 607 h 620"/>
                                <a:gd name="T6" fmla="*/ 393 w 1036"/>
                                <a:gd name="T7" fmla="*/ 615 h 620"/>
                                <a:gd name="T8" fmla="*/ 466 w 1036"/>
                                <a:gd name="T9" fmla="*/ 572 h 620"/>
                                <a:gd name="T10" fmla="*/ 585 w 1036"/>
                                <a:gd name="T11" fmla="*/ 537 h 620"/>
                                <a:gd name="T12" fmla="*/ 589 w 1036"/>
                                <a:gd name="T13" fmla="*/ 537 h 620"/>
                                <a:gd name="T14" fmla="*/ 649 w 1036"/>
                                <a:gd name="T15" fmla="*/ 543 h 620"/>
                                <a:gd name="T16" fmla="*/ 725 w 1036"/>
                                <a:gd name="T17" fmla="*/ 618 h 620"/>
                                <a:gd name="T18" fmla="*/ 776 w 1036"/>
                                <a:gd name="T19" fmla="*/ 558 h 620"/>
                                <a:gd name="T20" fmla="*/ 805 w 1036"/>
                                <a:gd name="T21" fmla="*/ 521 h 620"/>
                                <a:gd name="T22" fmla="*/ 811 w 1036"/>
                                <a:gd name="T23" fmla="*/ 521 h 620"/>
                                <a:gd name="T24" fmla="*/ 861 w 1036"/>
                                <a:gd name="T25" fmla="*/ 529 h 620"/>
                                <a:gd name="T26" fmla="*/ 912 w 1036"/>
                                <a:gd name="T27" fmla="*/ 457 h 620"/>
                                <a:gd name="T28" fmla="*/ 916 w 1036"/>
                                <a:gd name="T29" fmla="*/ 455 h 620"/>
                                <a:gd name="T30" fmla="*/ 1036 w 1036"/>
                                <a:gd name="T31" fmla="*/ 401 h 620"/>
                                <a:gd name="T32" fmla="*/ 1021 w 1036"/>
                                <a:gd name="T33" fmla="*/ 331 h 620"/>
                                <a:gd name="T34" fmla="*/ 1021 w 1036"/>
                                <a:gd name="T35" fmla="*/ 327 h 620"/>
                                <a:gd name="T36" fmla="*/ 1019 w 1036"/>
                                <a:gd name="T37" fmla="*/ 300 h 620"/>
                                <a:gd name="T38" fmla="*/ 1026 w 1036"/>
                                <a:gd name="T39" fmla="*/ 241 h 620"/>
                                <a:gd name="T40" fmla="*/ 997 w 1036"/>
                                <a:gd name="T41" fmla="*/ 201 h 620"/>
                                <a:gd name="T42" fmla="*/ 947 w 1036"/>
                                <a:gd name="T43" fmla="*/ 160 h 620"/>
                                <a:gd name="T44" fmla="*/ 931 w 1036"/>
                                <a:gd name="T45" fmla="*/ 107 h 620"/>
                                <a:gd name="T46" fmla="*/ 830 w 1036"/>
                                <a:gd name="T47" fmla="*/ 92 h 620"/>
                                <a:gd name="T48" fmla="*/ 770 w 1036"/>
                                <a:gd name="T49" fmla="*/ 43 h 620"/>
                                <a:gd name="T50" fmla="*/ 704 w 1036"/>
                                <a:gd name="T51" fmla="*/ 65 h 620"/>
                                <a:gd name="T52" fmla="*/ 643 w 1036"/>
                                <a:gd name="T53" fmla="*/ 18 h 620"/>
                                <a:gd name="T54" fmla="*/ 626 w 1036"/>
                                <a:gd name="T55" fmla="*/ 24 h 620"/>
                                <a:gd name="T56" fmla="*/ 585 w 1036"/>
                                <a:gd name="T57" fmla="*/ 51 h 620"/>
                                <a:gd name="T58" fmla="*/ 531 w 1036"/>
                                <a:gd name="T59" fmla="*/ 76 h 620"/>
                                <a:gd name="T60" fmla="*/ 474 w 1036"/>
                                <a:gd name="T61" fmla="*/ 86 h 620"/>
                                <a:gd name="T62" fmla="*/ 451 w 1036"/>
                                <a:gd name="T63" fmla="*/ 131 h 620"/>
                                <a:gd name="T64" fmla="*/ 381 w 1036"/>
                                <a:gd name="T65" fmla="*/ 154 h 620"/>
                                <a:gd name="T66" fmla="*/ 348 w 1036"/>
                                <a:gd name="T67" fmla="*/ 222 h 620"/>
                                <a:gd name="T68" fmla="*/ 360 w 1036"/>
                                <a:gd name="T69" fmla="*/ 278 h 620"/>
                                <a:gd name="T70" fmla="*/ 293 w 1036"/>
                                <a:gd name="T71" fmla="*/ 286 h 620"/>
                                <a:gd name="T72" fmla="*/ 266 w 1036"/>
                                <a:gd name="T73" fmla="*/ 220 h 620"/>
                                <a:gd name="T74" fmla="*/ 222 w 1036"/>
                                <a:gd name="T75" fmla="*/ 148 h 620"/>
                                <a:gd name="T76" fmla="*/ 179 w 1036"/>
                                <a:gd name="T77" fmla="*/ 179 h 620"/>
                                <a:gd name="T78" fmla="*/ 157 w 1036"/>
                                <a:gd name="T79" fmla="*/ 232 h 620"/>
                                <a:gd name="T80" fmla="*/ 83 w 1036"/>
                                <a:gd name="T81" fmla="*/ 325 h 620"/>
                                <a:gd name="T82" fmla="*/ 107 w 1036"/>
                                <a:gd name="T83" fmla="*/ 358 h 620"/>
                                <a:gd name="T84" fmla="*/ 60 w 1036"/>
                                <a:gd name="T85" fmla="*/ 393 h 620"/>
                                <a:gd name="T86" fmla="*/ 62 w 1036"/>
                                <a:gd name="T87" fmla="*/ 523 h 620"/>
                                <a:gd name="T88" fmla="*/ 62 w 1036"/>
                                <a:gd name="T89" fmla="*/ 548 h 620"/>
                                <a:gd name="T90" fmla="*/ 231 w 1036"/>
                                <a:gd name="T91" fmla="*/ 554 h 6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036"/>
                                <a:gd name="T139" fmla="*/ 0 h 620"/>
                                <a:gd name="T140" fmla="*/ 1036 w 1036"/>
                                <a:gd name="T141" fmla="*/ 620 h 62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036" h="620">
                                  <a:moveTo>
                                    <a:pt x="231" y="554"/>
                                  </a:moveTo>
                                  <a:lnTo>
                                    <a:pt x="233" y="554"/>
                                  </a:lnTo>
                                  <a:lnTo>
                                    <a:pt x="233" y="556"/>
                                  </a:lnTo>
                                  <a:lnTo>
                                    <a:pt x="340" y="620"/>
                                  </a:lnTo>
                                  <a:lnTo>
                                    <a:pt x="361" y="607"/>
                                  </a:lnTo>
                                  <a:lnTo>
                                    <a:pt x="363" y="607"/>
                                  </a:lnTo>
                                  <a:lnTo>
                                    <a:pt x="365" y="607"/>
                                  </a:lnTo>
                                  <a:lnTo>
                                    <a:pt x="393" y="615"/>
                                  </a:lnTo>
                                  <a:lnTo>
                                    <a:pt x="463" y="572"/>
                                  </a:lnTo>
                                  <a:lnTo>
                                    <a:pt x="466" y="572"/>
                                  </a:lnTo>
                                  <a:lnTo>
                                    <a:pt x="540" y="576"/>
                                  </a:lnTo>
                                  <a:lnTo>
                                    <a:pt x="585" y="537"/>
                                  </a:lnTo>
                                  <a:lnTo>
                                    <a:pt x="587" y="537"/>
                                  </a:lnTo>
                                  <a:lnTo>
                                    <a:pt x="589" y="537"/>
                                  </a:lnTo>
                                  <a:lnTo>
                                    <a:pt x="647" y="541"/>
                                  </a:lnTo>
                                  <a:lnTo>
                                    <a:pt x="649" y="543"/>
                                  </a:lnTo>
                                  <a:lnTo>
                                    <a:pt x="696" y="595"/>
                                  </a:lnTo>
                                  <a:lnTo>
                                    <a:pt x="725" y="618"/>
                                  </a:lnTo>
                                  <a:lnTo>
                                    <a:pt x="768" y="578"/>
                                  </a:lnTo>
                                  <a:lnTo>
                                    <a:pt x="776" y="558"/>
                                  </a:lnTo>
                                  <a:lnTo>
                                    <a:pt x="776" y="556"/>
                                  </a:lnTo>
                                  <a:lnTo>
                                    <a:pt x="805" y="521"/>
                                  </a:lnTo>
                                  <a:lnTo>
                                    <a:pt x="807" y="519"/>
                                  </a:lnTo>
                                  <a:lnTo>
                                    <a:pt x="811" y="521"/>
                                  </a:lnTo>
                                  <a:lnTo>
                                    <a:pt x="824" y="531"/>
                                  </a:lnTo>
                                  <a:lnTo>
                                    <a:pt x="861" y="529"/>
                                  </a:lnTo>
                                  <a:lnTo>
                                    <a:pt x="892" y="512"/>
                                  </a:lnTo>
                                  <a:lnTo>
                                    <a:pt x="912" y="457"/>
                                  </a:lnTo>
                                  <a:lnTo>
                                    <a:pt x="914" y="455"/>
                                  </a:lnTo>
                                  <a:lnTo>
                                    <a:pt x="916" y="455"/>
                                  </a:lnTo>
                                  <a:lnTo>
                                    <a:pt x="991" y="455"/>
                                  </a:lnTo>
                                  <a:lnTo>
                                    <a:pt x="1036" y="401"/>
                                  </a:lnTo>
                                  <a:lnTo>
                                    <a:pt x="1030" y="358"/>
                                  </a:lnTo>
                                  <a:lnTo>
                                    <a:pt x="1021" y="331"/>
                                  </a:lnTo>
                                  <a:lnTo>
                                    <a:pt x="1021" y="327"/>
                                  </a:lnTo>
                                  <a:lnTo>
                                    <a:pt x="1036" y="302"/>
                                  </a:lnTo>
                                  <a:lnTo>
                                    <a:pt x="1019" y="300"/>
                                  </a:lnTo>
                                  <a:lnTo>
                                    <a:pt x="1011" y="280"/>
                                  </a:lnTo>
                                  <a:lnTo>
                                    <a:pt x="1026" y="241"/>
                                  </a:lnTo>
                                  <a:lnTo>
                                    <a:pt x="999" y="228"/>
                                  </a:lnTo>
                                  <a:lnTo>
                                    <a:pt x="997" y="201"/>
                                  </a:lnTo>
                                  <a:lnTo>
                                    <a:pt x="976" y="175"/>
                                  </a:lnTo>
                                  <a:lnTo>
                                    <a:pt x="947" y="160"/>
                                  </a:lnTo>
                                  <a:lnTo>
                                    <a:pt x="945" y="123"/>
                                  </a:lnTo>
                                  <a:lnTo>
                                    <a:pt x="931" y="107"/>
                                  </a:lnTo>
                                  <a:lnTo>
                                    <a:pt x="906" y="101"/>
                                  </a:lnTo>
                                  <a:lnTo>
                                    <a:pt x="830" y="92"/>
                                  </a:lnTo>
                                  <a:lnTo>
                                    <a:pt x="813" y="37"/>
                                  </a:lnTo>
                                  <a:lnTo>
                                    <a:pt x="770" y="43"/>
                                  </a:lnTo>
                                  <a:lnTo>
                                    <a:pt x="745" y="65"/>
                                  </a:lnTo>
                                  <a:lnTo>
                                    <a:pt x="704" y="65"/>
                                  </a:lnTo>
                                  <a:lnTo>
                                    <a:pt x="684" y="18"/>
                                  </a:lnTo>
                                  <a:lnTo>
                                    <a:pt x="643" y="18"/>
                                  </a:lnTo>
                                  <a:lnTo>
                                    <a:pt x="636" y="0"/>
                                  </a:lnTo>
                                  <a:lnTo>
                                    <a:pt x="626" y="24"/>
                                  </a:lnTo>
                                  <a:lnTo>
                                    <a:pt x="612" y="32"/>
                                  </a:lnTo>
                                  <a:lnTo>
                                    <a:pt x="585" y="51"/>
                                  </a:lnTo>
                                  <a:lnTo>
                                    <a:pt x="568" y="76"/>
                                  </a:lnTo>
                                  <a:lnTo>
                                    <a:pt x="531" y="76"/>
                                  </a:lnTo>
                                  <a:lnTo>
                                    <a:pt x="507" y="94"/>
                                  </a:lnTo>
                                  <a:lnTo>
                                    <a:pt x="474" y="86"/>
                                  </a:lnTo>
                                  <a:lnTo>
                                    <a:pt x="451" y="86"/>
                                  </a:lnTo>
                                  <a:lnTo>
                                    <a:pt x="451" y="131"/>
                                  </a:lnTo>
                                  <a:lnTo>
                                    <a:pt x="412" y="136"/>
                                  </a:lnTo>
                                  <a:lnTo>
                                    <a:pt x="381" y="154"/>
                                  </a:lnTo>
                                  <a:lnTo>
                                    <a:pt x="350" y="146"/>
                                  </a:lnTo>
                                  <a:lnTo>
                                    <a:pt x="348" y="222"/>
                                  </a:lnTo>
                                  <a:lnTo>
                                    <a:pt x="363" y="247"/>
                                  </a:lnTo>
                                  <a:lnTo>
                                    <a:pt x="360" y="278"/>
                                  </a:lnTo>
                                  <a:lnTo>
                                    <a:pt x="336" y="278"/>
                                  </a:lnTo>
                                  <a:lnTo>
                                    <a:pt x="293" y="286"/>
                                  </a:lnTo>
                                  <a:lnTo>
                                    <a:pt x="270" y="263"/>
                                  </a:lnTo>
                                  <a:lnTo>
                                    <a:pt x="266" y="220"/>
                                  </a:lnTo>
                                  <a:lnTo>
                                    <a:pt x="239" y="162"/>
                                  </a:lnTo>
                                  <a:lnTo>
                                    <a:pt x="222" y="148"/>
                                  </a:lnTo>
                                  <a:lnTo>
                                    <a:pt x="194" y="160"/>
                                  </a:lnTo>
                                  <a:lnTo>
                                    <a:pt x="179" y="179"/>
                                  </a:lnTo>
                                  <a:lnTo>
                                    <a:pt x="177" y="216"/>
                                  </a:lnTo>
                                  <a:lnTo>
                                    <a:pt x="157" y="232"/>
                                  </a:lnTo>
                                  <a:lnTo>
                                    <a:pt x="118" y="232"/>
                                  </a:lnTo>
                                  <a:lnTo>
                                    <a:pt x="83" y="325"/>
                                  </a:lnTo>
                                  <a:lnTo>
                                    <a:pt x="105" y="339"/>
                                  </a:lnTo>
                                  <a:lnTo>
                                    <a:pt x="107" y="358"/>
                                  </a:lnTo>
                                  <a:lnTo>
                                    <a:pt x="93" y="383"/>
                                  </a:lnTo>
                                  <a:lnTo>
                                    <a:pt x="60" y="393"/>
                                  </a:lnTo>
                                  <a:lnTo>
                                    <a:pt x="0" y="473"/>
                                  </a:lnTo>
                                  <a:lnTo>
                                    <a:pt x="62" y="523"/>
                                  </a:lnTo>
                                  <a:lnTo>
                                    <a:pt x="62" y="552"/>
                                  </a:lnTo>
                                  <a:lnTo>
                                    <a:pt x="62" y="548"/>
                                  </a:lnTo>
                                  <a:lnTo>
                                    <a:pt x="231" y="554"/>
                                  </a:ln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119" name="Freeform 10"/>
                          <wps:cNvSpPr>
                            <a:spLocks/>
                          </wps:cNvSpPr>
                          <wps:spPr bwMode="auto">
                            <a:xfrm>
                              <a:off x="271463" y="1121478"/>
                              <a:ext cx="1644650" cy="984250"/>
                            </a:xfrm>
                            <a:custGeom>
                              <a:avLst/>
                              <a:gdLst>
                                <a:gd name="T0" fmla="*/ 2147483646 w 1036"/>
                                <a:gd name="T1" fmla="*/ 2147483646 h 620"/>
                                <a:gd name="T2" fmla="*/ 2147483646 w 1036"/>
                                <a:gd name="T3" fmla="*/ 2147483646 h 620"/>
                                <a:gd name="T4" fmla="*/ 2147483646 w 1036"/>
                                <a:gd name="T5" fmla="*/ 2147483646 h 620"/>
                                <a:gd name="T6" fmla="*/ 2147483646 w 1036"/>
                                <a:gd name="T7" fmla="*/ 2147483646 h 620"/>
                                <a:gd name="T8" fmla="*/ 2147483646 w 1036"/>
                                <a:gd name="T9" fmla="*/ 2147483646 h 620"/>
                                <a:gd name="T10" fmla="*/ 2147483646 w 1036"/>
                                <a:gd name="T11" fmla="*/ 2147483646 h 620"/>
                                <a:gd name="T12" fmla="*/ 2147483646 w 1036"/>
                                <a:gd name="T13" fmla="*/ 2147483646 h 620"/>
                                <a:gd name="T14" fmla="*/ 2147483646 w 1036"/>
                                <a:gd name="T15" fmla="*/ 2147483646 h 620"/>
                                <a:gd name="T16" fmla="*/ 2147483646 w 1036"/>
                                <a:gd name="T17" fmla="*/ 2147483646 h 620"/>
                                <a:gd name="T18" fmla="*/ 2147483646 w 1036"/>
                                <a:gd name="T19" fmla="*/ 2147483646 h 620"/>
                                <a:gd name="T20" fmla="*/ 2147483646 w 1036"/>
                                <a:gd name="T21" fmla="*/ 2147483646 h 620"/>
                                <a:gd name="T22" fmla="*/ 2147483646 w 1036"/>
                                <a:gd name="T23" fmla="*/ 2147483646 h 620"/>
                                <a:gd name="T24" fmla="*/ 2147483646 w 1036"/>
                                <a:gd name="T25" fmla="*/ 2147483646 h 620"/>
                                <a:gd name="T26" fmla="*/ 2147483646 w 1036"/>
                                <a:gd name="T27" fmla="*/ 2147483646 h 620"/>
                                <a:gd name="T28" fmla="*/ 2147483646 w 1036"/>
                                <a:gd name="T29" fmla="*/ 2147483646 h 620"/>
                                <a:gd name="T30" fmla="*/ 2147483646 w 1036"/>
                                <a:gd name="T31" fmla="*/ 2147483646 h 620"/>
                                <a:gd name="T32" fmla="*/ 2147483646 w 1036"/>
                                <a:gd name="T33" fmla="*/ 2147483646 h 620"/>
                                <a:gd name="T34" fmla="*/ 2147483646 w 1036"/>
                                <a:gd name="T35" fmla="*/ 2147483646 h 620"/>
                                <a:gd name="T36" fmla="*/ 2147483646 w 1036"/>
                                <a:gd name="T37" fmla="*/ 2147483646 h 620"/>
                                <a:gd name="T38" fmla="*/ 2147483646 w 1036"/>
                                <a:gd name="T39" fmla="*/ 2147483646 h 620"/>
                                <a:gd name="T40" fmla="*/ 2147483646 w 1036"/>
                                <a:gd name="T41" fmla="*/ 2147483646 h 620"/>
                                <a:gd name="T42" fmla="*/ 2147483646 w 1036"/>
                                <a:gd name="T43" fmla="*/ 2147483646 h 620"/>
                                <a:gd name="T44" fmla="*/ 2147483646 w 1036"/>
                                <a:gd name="T45" fmla="*/ 2147483646 h 620"/>
                                <a:gd name="T46" fmla="*/ 2147483646 w 1036"/>
                                <a:gd name="T47" fmla="*/ 2147483646 h 620"/>
                                <a:gd name="T48" fmla="*/ 2147483646 w 1036"/>
                                <a:gd name="T49" fmla="*/ 2147483646 h 620"/>
                                <a:gd name="T50" fmla="*/ 2147483646 w 1036"/>
                                <a:gd name="T51" fmla="*/ 2147483646 h 620"/>
                                <a:gd name="T52" fmla="*/ 2147483646 w 1036"/>
                                <a:gd name="T53" fmla="*/ 2147483646 h 620"/>
                                <a:gd name="T54" fmla="*/ 2147483646 w 1036"/>
                                <a:gd name="T55" fmla="*/ 2147483646 h 620"/>
                                <a:gd name="T56" fmla="*/ 2147483646 w 1036"/>
                                <a:gd name="T57" fmla="*/ 2147483646 h 620"/>
                                <a:gd name="T58" fmla="*/ 2147483646 w 1036"/>
                                <a:gd name="T59" fmla="*/ 2147483646 h 620"/>
                                <a:gd name="T60" fmla="*/ 2147483646 w 1036"/>
                                <a:gd name="T61" fmla="*/ 2147483646 h 620"/>
                                <a:gd name="T62" fmla="*/ 2147483646 w 1036"/>
                                <a:gd name="T63" fmla="*/ 2147483646 h 620"/>
                                <a:gd name="T64" fmla="*/ 2147483646 w 1036"/>
                                <a:gd name="T65" fmla="*/ 2147483646 h 620"/>
                                <a:gd name="T66" fmla="*/ 2147483646 w 1036"/>
                                <a:gd name="T67" fmla="*/ 2147483646 h 620"/>
                                <a:gd name="T68" fmla="*/ 2147483646 w 1036"/>
                                <a:gd name="T69" fmla="*/ 2147483646 h 620"/>
                                <a:gd name="T70" fmla="*/ 2147483646 w 1036"/>
                                <a:gd name="T71" fmla="*/ 2147483646 h 620"/>
                                <a:gd name="T72" fmla="*/ 2147483646 w 1036"/>
                                <a:gd name="T73" fmla="*/ 2147483646 h 620"/>
                                <a:gd name="T74" fmla="*/ 2147483646 w 1036"/>
                                <a:gd name="T75" fmla="*/ 2147483646 h 620"/>
                                <a:gd name="T76" fmla="*/ 2147483646 w 1036"/>
                                <a:gd name="T77" fmla="*/ 2147483646 h 620"/>
                                <a:gd name="T78" fmla="*/ 2147483646 w 1036"/>
                                <a:gd name="T79" fmla="*/ 2147483646 h 620"/>
                                <a:gd name="T80" fmla="*/ 2147483646 w 1036"/>
                                <a:gd name="T81" fmla="*/ 2147483646 h 620"/>
                                <a:gd name="T82" fmla="*/ 2147483646 w 1036"/>
                                <a:gd name="T83" fmla="*/ 2147483646 h 620"/>
                                <a:gd name="T84" fmla="*/ 2147483646 w 1036"/>
                                <a:gd name="T85" fmla="*/ 2147483646 h 620"/>
                                <a:gd name="T86" fmla="*/ 2147483646 w 1036"/>
                                <a:gd name="T87" fmla="*/ 2147483646 h 620"/>
                                <a:gd name="T88" fmla="*/ 2147483646 w 1036"/>
                                <a:gd name="T89" fmla="*/ 2147483646 h 620"/>
                                <a:gd name="T90" fmla="*/ 2147483646 w 1036"/>
                                <a:gd name="T91" fmla="*/ 2147483646 h 6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036"/>
                                <a:gd name="T139" fmla="*/ 0 h 620"/>
                                <a:gd name="T140" fmla="*/ 1036 w 1036"/>
                                <a:gd name="T141" fmla="*/ 620 h 62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036" h="620">
                                  <a:moveTo>
                                    <a:pt x="231" y="554"/>
                                  </a:moveTo>
                                  <a:lnTo>
                                    <a:pt x="233" y="554"/>
                                  </a:lnTo>
                                  <a:lnTo>
                                    <a:pt x="233" y="556"/>
                                  </a:lnTo>
                                  <a:lnTo>
                                    <a:pt x="340" y="620"/>
                                  </a:lnTo>
                                  <a:lnTo>
                                    <a:pt x="361" y="607"/>
                                  </a:lnTo>
                                  <a:lnTo>
                                    <a:pt x="363" y="607"/>
                                  </a:lnTo>
                                  <a:lnTo>
                                    <a:pt x="365" y="607"/>
                                  </a:lnTo>
                                  <a:lnTo>
                                    <a:pt x="393" y="615"/>
                                  </a:lnTo>
                                  <a:lnTo>
                                    <a:pt x="463" y="572"/>
                                  </a:lnTo>
                                  <a:lnTo>
                                    <a:pt x="466" y="572"/>
                                  </a:lnTo>
                                  <a:lnTo>
                                    <a:pt x="540" y="576"/>
                                  </a:lnTo>
                                  <a:lnTo>
                                    <a:pt x="585" y="537"/>
                                  </a:lnTo>
                                  <a:lnTo>
                                    <a:pt x="587" y="537"/>
                                  </a:lnTo>
                                  <a:lnTo>
                                    <a:pt x="589" y="537"/>
                                  </a:lnTo>
                                  <a:lnTo>
                                    <a:pt x="647" y="541"/>
                                  </a:lnTo>
                                  <a:lnTo>
                                    <a:pt x="649" y="543"/>
                                  </a:lnTo>
                                  <a:lnTo>
                                    <a:pt x="696" y="595"/>
                                  </a:lnTo>
                                  <a:lnTo>
                                    <a:pt x="725" y="618"/>
                                  </a:lnTo>
                                  <a:lnTo>
                                    <a:pt x="768" y="578"/>
                                  </a:lnTo>
                                  <a:lnTo>
                                    <a:pt x="776" y="558"/>
                                  </a:lnTo>
                                  <a:lnTo>
                                    <a:pt x="776" y="556"/>
                                  </a:lnTo>
                                  <a:lnTo>
                                    <a:pt x="805" y="521"/>
                                  </a:lnTo>
                                  <a:lnTo>
                                    <a:pt x="807" y="519"/>
                                  </a:lnTo>
                                  <a:lnTo>
                                    <a:pt x="811" y="521"/>
                                  </a:lnTo>
                                  <a:lnTo>
                                    <a:pt x="824" y="531"/>
                                  </a:lnTo>
                                  <a:lnTo>
                                    <a:pt x="861" y="529"/>
                                  </a:lnTo>
                                  <a:lnTo>
                                    <a:pt x="892" y="512"/>
                                  </a:lnTo>
                                  <a:lnTo>
                                    <a:pt x="912" y="457"/>
                                  </a:lnTo>
                                  <a:lnTo>
                                    <a:pt x="914" y="455"/>
                                  </a:lnTo>
                                  <a:lnTo>
                                    <a:pt x="916" y="455"/>
                                  </a:lnTo>
                                  <a:lnTo>
                                    <a:pt x="991" y="455"/>
                                  </a:lnTo>
                                  <a:lnTo>
                                    <a:pt x="1036" y="401"/>
                                  </a:lnTo>
                                  <a:lnTo>
                                    <a:pt x="1030" y="358"/>
                                  </a:lnTo>
                                  <a:lnTo>
                                    <a:pt x="1021" y="331"/>
                                  </a:lnTo>
                                  <a:lnTo>
                                    <a:pt x="1021" y="327"/>
                                  </a:lnTo>
                                  <a:lnTo>
                                    <a:pt x="1036" y="302"/>
                                  </a:lnTo>
                                  <a:lnTo>
                                    <a:pt x="1019" y="300"/>
                                  </a:lnTo>
                                  <a:lnTo>
                                    <a:pt x="1011" y="280"/>
                                  </a:lnTo>
                                  <a:lnTo>
                                    <a:pt x="1026" y="241"/>
                                  </a:lnTo>
                                  <a:lnTo>
                                    <a:pt x="999" y="228"/>
                                  </a:lnTo>
                                  <a:lnTo>
                                    <a:pt x="997" y="201"/>
                                  </a:lnTo>
                                  <a:lnTo>
                                    <a:pt x="976" y="175"/>
                                  </a:lnTo>
                                  <a:lnTo>
                                    <a:pt x="947" y="160"/>
                                  </a:lnTo>
                                  <a:lnTo>
                                    <a:pt x="945" y="123"/>
                                  </a:lnTo>
                                  <a:lnTo>
                                    <a:pt x="931" y="107"/>
                                  </a:lnTo>
                                  <a:lnTo>
                                    <a:pt x="906" y="101"/>
                                  </a:lnTo>
                                  <a:lnTo>
                                    <a:pt x="830" y="92"/>
                                  </a:lnTo>
                                  <a:lnTo>
                                    <a:pt x="813" y="37"/>
                                  </a:lnTo>
                                  <a:lnTo>
                                    <a:pt x="770" y="43"/>
                                  </a:lnTo>
                                  <a:lnTo>
                                    <a:pt x="745" y="65"/>
                                  </a:lnTo>
                                  <a:lnTo>
                                    <a:pt x="704" y="65"/>
                                  </a:lnTo>
                                  <a:lnTo>
                                    <a:pt x="684" y="18"/>
                                  </a:lnTo>
                                  <a:lnTo>
                                    <a:pt x="643" y="18"/>
                                  </a:lnTo>
                                  <a:lnTo>
                                    <a:pt x="636" y="0"/>
                                  </a:lnTo>
                                  <a:lnTo>
                                    <a:pt x="626" y="24"/>
                                  </a:lnTo>
                                  <a:lnTo>
                                    <a:pt x="612" y="32"/>
                                  </a:lnTo>
                                  <a:lnTo>
                                    <a:pt x="585" y="51"/>
                                  </a:lnTo>
                                  <a:lnTo>
                                    <a:pt x="568" y="76"/>
                                  </a:lnTo>
                                  <a:lnTo>
                                    <a:pt x="531" y="76"/>
                                  </a:lnTo>
                                  <a:lnTo>
                                    <a:pt x="507" y="94"/>
                                  </a:lnTo>
                                  <a:lnTo>
                                    <a:pt x="474" y="86"/>
                                  </a:lnTo>
                                  <a:lnTo>
                                    <a:pt x="451" y="86"/>
                                  </a:lnTo>
                                  <a:lnTo>
                                    <a:pt x="451" y="131"/>
                                  </a:lnTo>
                                  <a:lnTo>
                                    <a:pt x="412" y="136"/>
                                  </a:lnTo>
                                  <a:lnTo>
                                    <a:pt x="381" y="154"/>
                                  </a:lnTo>
                                  <a:lnTo>
                                    <a:pt x="350" y="146"/>
                                  </a:lnTo>
                                  <a:lnTo>
                                    <a:pt x="348" y="222"/>
                                  </a:lnTo>
                                  <a:lnTo>
                                    <a:pt x="363" y="247"/>
                                  </a:lnTo>
                                  <a:lnTo>
                                    <a:pt x="360" y="278"/>
                                  </a:lnTo>
                                  <a:lnTo>
                                    <a:pt x="336" y="278"/>
                                  </a:lnTo>
                                  <a:lnTo>
                                    <a:pt x="293" y="286"/>
                                  </a:lnTo>
                                  <a:lnTo>
                                    <a:pt x="270" y="263"/>
                                  </a:lnTo>
                                  <a:lnTo>
                                    <a:pt x="266" y="220"/>
                                  </a:lnTo>
                                  <a:lnTo>
                                    <a:pt x="239" y="162"/>
                                  </a:lnTo>
                                  <a:lnTo>
                                    <a:pt x="222" y="148"/>
                                  </a:lnTo>
                                  <a:lnTo>
                                    <a:pt x="194" y="160"/>
                                  </a:lnTo>
                                  <a:lnTo>
                                    <a:pt x="179" y="179"/>
                                  </a:lnTo>
                                  <a:lnTo>
                                    <a:pt x="177" y="216"/>
                                  </a:lnTo>
                                  <a:lnTo>
                                    <a:pt x="157" y="232"/>
                                  </a:lnTo>
                                  <a:lnTo>
                                    <a:pt x="118" y="232"/>
                                  </a:lnTo>
                                  <a:lnTo>
                                    <a:pt x="83" y="325"/>
                                  </a:lnTo>
                                  <a:lnTo>
                                    <a:pt x="105" y="339"/>
                                  </a:lnTo>
                                  <a:lnTo>
                                    <a:pt x="107" y="358"/>
                                  </a:lnTo>
                                  <a:lnTo>
                                    <a:pt x="93" y="383"/>
                                  </a:lnTo>
                                  <a:lnTo>
                                    <a:pt x="60" y="393"/>
                                  </a:lnTo>
                                  <a:lnTo>
                                    <a:pt x="0" y="473"/>
                                  </a:lnTo>
                                  <a:lnTo>
                                    <a:pt x="62" y="523"/>
                                  </a:lnTo>
                                  <a:lnTo>
                                    <a:pt x="62" y="552"/>
                                  </a:lnTo>
                                  <a:lnTo>
                                    <a:pt x="62" y="548"/>
                                  </a:lnTo>
                                  <a:lnTo>
                                    <a:pt x="231" y="554"/>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0" name="Freeform 11"/>
                          <wps:cNvSpPr>
                            <a:spLocks/>
                          </wps:cNvSpPr>
                          <wps:spPr bwMode="auto">
                            <a:xfrm>
                              <a:off x="724064" y="2798187"/>
                              <a:ext cx="1373086" cy="1508125"/>
                            </a:xfrm>
                            <a:custGeom>
                              <a:avLst/>
                              <a:gdLst>
                                <a:gd name="T0" fmla="*/ 428 w 445"/>
                                <a:gd name="T1" fmla="*/ 52 h 489"/>
                                <a:gd name="T2" fmla="*/ 411 w 445"/>
                                <a:gd name="T3" fmla="*/ 41 h 489"/>
                                <a:gd name="T4" fmla="*/ 398 w 445"/>
                                <a:gd name="T5" fmla="*/ 33 h 489"/>
                                <a:gd name="T6" fmla="*/ 363 w 445"/>
                                <a:gd name="T7" fmla="*/ 0 h 489"/>
                                <a:gd name="T8" fmla="*/ 359 w 445"/>
                                <a:gd name="T9" fmla="*/ 8 h 489"/>
                                <a:gd name="T10" fmla="*/ 347 w 445"/>
                                <a:gd name="T11" fmla="*/ 18 h 489"/>
                                <a:gd name="T12" fmla="*/ 339 w 445"/>
                                <a:gd name="T13" fmla="*/ 15 h 489"/>
                                <a:gd name="T14" fmla="*/ 304 w 445"/>
                                <a:gd name="T15" fmla="*/ 3 h 489"/>
                                <a:gd name="T16" fmla="*/ 299 w 445"/>
                                <a:gd name="T17" fmla="*/ 10 h 489"/>
                                <a:gd name="T18" fmla="*/ 281 w 445"/>
                                <a:gd name="T19" fmla="*/ 10 h 489"/>
                                <a:gd name="T20" fmla="*/ 259 w 445"/>
                                <a:gd name="T21" fmla="*/ 12 h 489"/>
                                <a:gd name="T22" fmla="*/ 227 w 445"/>
                                <a:gd name="T23" fmla="*/ 12 h 489"/>
                                <a:gd name="T24" fmla="*/ 211 w 445"/>
                                <a:gd name="T25" fmla="*/ 39 h 489"/>
                                <a:gd name="T26" fmla="*/ 214 w 445"/>
                                <a:gd name="T27" fmla="*/ 72 h 489"/>
                                <a:gd name="T28" fmla="*/ 242 w 445"/>
                                <a:gd name="T29" fmla="*/ 84 h 489"/>
                                <a:gd name="T30" fmla="*/ 279 w 445"/>
                                <a:gd name="T31" fmla="*/ 75 h 489"/>
                                <a:gd name="T32" fmla="*/ 276 w 445"/>
                                <a:gd name="T33" fmla="*/ 98 h 489"/>
                                <a:gd name="T34" fmla="*/ 279 w 445"/>
                                <a:gd name="T35" fmla="*/ 124 h 489"/>
                                <a:gd name="T36" fmla="*/ 252 w 445"/>
                                <a:gd name="T37" fmla="*/ 122 h 489"/>
                                <a:gd name="T38" fmla="*/ 261 w 445"/>
                                <a:gd name="T39" fmla="*/ 109 h 489"/>
                                <a:gd name="T40" fmla="*/ 244 w 445"/>
                                <a:gd name="T41" fmla="*/ 92 h 489"/>
                                <a:gd name="T42" fmla="*/ 214 w 445"/>
                                <a:gd name="T43" fmla="*/ 89 h 489"/>
                                <a:gd name="T44" fmla="*/ 110 w 445"/>
                                <a:gd name="T45" fmla="*/ 54 h 489"/>
                                <a:gd name="T46" fmla="*/ 88 w 445"/>
                                <a:gd name="T47" fmla="*/ 59 h 489"/>
                                <a:gd name="T48" fmla="*/ 59 w 445"/>
                                <a:gd name="T49" fmla="*/ 81 h 489"/>
                                <a:gd name="T50" fmla="*/ 93 w 445"/>
                                <a:gd name="T51" fmla="*/ 132 h 489"/>
                                <a:gd name="T52" fmla="*/ 68 w 445"/>
                                <a:gd name="T53" fmla="*/ 128 h 489"/>
                                <a:gd name="T54" fmla="*/ 35 w 445"/>
                                <a:gd name="T55" fmla="*/ 111 h 489"/>
                                <a:gd name="T56" fmla="*/ 1 w 445"/>
                                <a:gd name="T57" fmla="*/ 111 h 489"/>
                                <a:gd name="T58" fmla="*/ 33 w 445"/>
                                <a:gd name="T59" fmla="*/ 147 h 489"/>
                                <a:gd name="T60" fmla="*/ 41 w 445"/>
                                <a:gd name="T61" fmla="*/ 186 h 489"/>
                                <a:gd name="T62" fmla="*/ 51 w 445"/>
                                <a:gd name="T63" fmla="*/ 240 h 489"/>
                                <a:gd name="T64" fmla="*/ 72 w 445"/>
                                <a:gd name="T65" fmla="*/ 259 h 489"/>
                                <a:gd name="T66" fmla="*/ 99 w 445"/>
                                <a:gd name="T67" fmla="*/ 293 h 489"/>
                                <a:gd name="T68" fmla="*/ 121 w 445"/>
                                <a:gd name="T69" fmla="*/ 304 h 489"/>
                                <a:gd name="T70" fmla="*/ 131 w 445"/>
                                <a:gd name="T71" fmla="*/ 333 h 489"/>
                                <a:gd name="T72" fmla="*/ 102 w 445"/>
                                <a:gd name="T73" fmla="*/ 368 h 489"/>
                                <a:gd name="T74" fmla="*/ 96 w 445"/>
                                <a:gd name="T75" fmla="*/ 402 h 489"/>
                                <a:gd name="T76" fmla="*/ 108 w 445"/>
                                <a:gd name="T77" fmla="*/ 401 h 489"/>
                                <a:gd name="T78" fmla="*/ 153 w 445"/>
                                <a:gd name="T79" fmla="*/ 374 h 489"/>
                                <a:gd name="T80" fmla="*/ 277 w 445"/>
                                <a:gd name="T81" fmla="*/ 415 h 489"/>
                                <a:gd name="T82" fmla="*/ 305 w 445"/>
                                <a:gd name="T83" fmla="*/ 489 h 489"/>
                                <a:gd name="T84" fmla="*/ 445 w 445"/>
                                <a:gd name="T85" fmla="*/ 133 h 48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45"/>
                                <a:gd name="T130" fmla="*/ 0 h 489"/>
                                <a:gd name="T131" fmla="*/ 445 w 445"/>
                                <a:gd name="T132" fmla="*/ 489 h 48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45" h="489">
                                  <a:moveTo>
                                    <a:pt x="439" y="87"/>
                                  </a:moveTo>
                                  <a:cubicBezTo>
                                    <a:pt x="435" y="50"/>
                                    <a:pt x="435" y="50"/>
                                    <a:pt x="435" y="50"/>
                                  </a:cubicBezTo>
                                  <a:cubicBezTo>
                                    <a:pt x="428" y="52"/>
                                    <a:pt x="428" y="52"/>
                                    <a:pt x="428" y="52"/>
                                  </a:cubicBezTo>
                                  <a:cubicBezTo>
                                    <a:pt x="427" y="52"/>
                                    <a:pt x="427" y="52"/>
                                    <a:pt x="427" y="52"/>
                                  </a:cubicBezTo>
                                  <a:cubicBezTo>
                                    <a:pt x="426" y="51"/>
                                    <a:pt x="426" y="51"/>
                                    <a:pt x="426" y="51"/>
                                  </a:cubicBezTo>
                                  <a:cubicBezTo>
                                    <a:pt x="411" y="41"/>
                                    <a:pt x="411" y="41"/>
                                    <a:pt x="411" y="41"/>
                                  </a:cubicBezTo>
                                  <a:cubicBezTo>
                                    <a:pt x="398" y="34"/>
                                    <a:pt x="398" y="34"/>
                                    <a:pt x="398" y="34"/>
                                  </a:cubicBezTo>
                                  <a:cubicBezTo>
                                    <a:pt x="398" y="34"/>
                                    <a:pt x="398" y="34"/>
                                    <a:pt x="398" y="34"/>
                                  </a:cubicBezTo>
                                  <a:cubicBezTo>
                                    <a:pt x="398" y="33"/>
                                    <a:pt x="398" y="33"/>
                                    <a:pt x="398" y="33"/>
                                  </a:cubicBezTo>
                                  <a:cubicBezTo>
                                    <a:pt x="378" y="14"/>
                                    <a:pt x="378" y="14"/>
                                    <a:pt x="378" y="14"/>
                                  </a:cubicBezTo>
                                  <a:cubicBezTo>
                                    <a:pt x="368" y="4"/>
                                    <a:pt x="368" y="4"/>
                                    <a:pt x="368" y="4"/>
                                  </a:cubicBezTo>
                                  <a:cubicBezTo>
                                    <a:pt x="363" y="0"/>
                                    <a:pt x="363" y="0"/>
                                    <a:pt x="363" y="0"/>
                                  </a:cubicBezTo>
                                  <a:cubicBezTo>
                                    <a:pt x="359" y="7"/>
                                    <a:pt x="359" y="7"/>
                                    <a:pt x="359" y="7"/>
                                  </a:cubicBezTo>
                                  <a:cubicBezTo>
                                    <a:pt x="359" y="8"/>
                                    <a:pt x="359" y="8"/>
                                    <a:pt x="359" y="8"/>
                                  </a:cubicBezTo>
                                  <a:cubicBezTo>
                                    <a:pt x="359" y="8"/>
                                    <a:pt x="359" y="8"/>
                                    <a:pt x="359" y="8"/>
                                  </a:cubicBezTo>
                                  <a:cubicBezTo>
                                    <a:pt x="349" y="17"/>
                                    <a:pt x="349" y="17"/>
                                    <a:pt x="349" y="17"/>
                                  </a:cubicBezTo>
                                  <a:cubicBezTo>
                                    <a:pt x="348" y="18"/>
                                    <a:pt x="348" y="18"/>
                                    <a:pt x="348" y="18"/>
                                  </a:cubicBezTo>
                                  <a:cubicBezTo>
                                    <a:pt x="347" y="18"/>
                                    <a:pt x="347" y="18"/>
                                    <a:pt x="347" y="18"/>
                                  </a:cubicBezTo>
                                  <a:cubicBezTo>
                                    <a:pt x="340" y="15"/>
                                    <a:pt x="340" y="15"/>
                                    <a:pt x="340" y="15"/>
                                  </a:cubicBezTo>
                                  <a:cubicBezTo>
                                    <a:pt x="339" y="15"/>
                                    <a:pt x="339" y="15"/>
                                    <a:pt x="339" y="15"/>
                                  </a:cubicBezTo>
                                  <a:cubicBezTo>
                                    <a:pt x="339" y="15"/>
                                    <a:pt x="339" y="15"/>
                                    <a:pt x="339" y="15"/>
                                  </a:cubicBezTo>
                                  <a:cubicBezTo>
                                    <a:pt x="339" y="15"/>
                                    <a:pt x="332" y="9"/>
                                    <a:pt x="332" y="8"/>
                                  </a:cubicBezTo>
                                  <a:cubicBezTo>
                                    <a:pt x="326" y="2"/>
                                    <a:pt x="326" y="2"/>
                                    <a:pt x="326" y="2"/>
                                  </a:cubicBezTo>
                                  <a:cubicBezTo>
                                    <a:pt x="304" y="3"/>
                                    <a:pt x="304" y="3"/>
                                    <a:pt x="304" y="3"/>
                                  </a:cubicBezTo>
                                  <a:cubicBezTo>
                                    <a:pt x="301" y="9"/>
                                    <a:pt x="301" y="9"/>
                                    <a:pt x="301" y="9"/>
                                  </a:cubicBezTo>
                                  <a:cubicBezTo>
                                    <a:pt x="300" y="10"/>
                                    <a:pt x="300" y="10"/>
                                    <a:pt x="300" y="10"/>
                                  </a:cubicBezTo>
                                  <a:cubicBezTo>
                                    <a:pt x="299" y="10"/>
                                    <a:pt x="299" y="10"/>
                                    <a:pt x="299" y="10"/>
                                  </a:cubicBezTo>
                                  <a:cubicBezTo>
                                    <a:pt x="282" y="10"/>
                                    <a:pt x="282" y="10"/>
                                    <a:pt x="282" y="10"/>
                                  </a:cubicBezTo>
                                  <a:cubicBezTo>
                                    <a:pt x="281" y="10"/>
                                    <a:pt x="281" y="10"/>
                                    <a:pt x="281" y="10"/>
                                  </a:cubicBezTo>
                                  <a:cubicBezTo>
                                    <a:pt x="281" y="10"/>
                                    <a:pt x="281" y="10"/>
                                    <a:pt x="281" y="10"/>
                                  </a:cubicBezTo>
                                  <a:cubicBezTo>
                                    <a:pt x="270" y="4"/>
                                    <a:pt x="270" y="4"/>
                                    <a:pt x="270" y="4"/>
                                  </a:cubicBezTo>
                                  <a:cubicBezTo>
                                    <a:pt x="260" y="12"/>
                                    <a:pt x="260" y="12"/>
                                    <a:pt x="260" y="12"/>
                                  </a:cubicBezTo>
                                  <a:cubicBezTo>
                                    <a:pt x="259" y="12"/>
                                    <a:pt x="259" y="12"/>
                                    <a:pt x="259" y="12"/>
                                  </a:cubicBezTo>
                                  <a:cubicBezTo>
                                    <a:pt x="259" y="12"/>
                                    <a:pt x="259" y="12"/>
                                    <a:pt x="259" y="12"/>
                                  </a:cubicBezTo>
                                  <a:cubicBezTo>
                                    <a:pt x="227" y="14"/>
                                    <a:pt x="227" y="14"/>
                                    <a:pt x="227" y="14"/>
                                  </a:cubicBezTo>
                                  <a:cubicBezTo>
                                    <a:pt x="227" y="12"/>
                                    <a:pt x="227" y="12"/>
                                    <a:pt x="227" y="12"/>
                                  </a:cubicBezTo>
                                  <a:cubicBezTo>
                                    <a:pt x="226" y="13"/>
                                    <a:pt x="226" y="13"/>
                                    <a:pt x="226" y="13"/>
                                  </a:cubicBezTo>
                                  <a:cubicBezTo>
                                    <a:pt x="210" y="34"/>
                                    <a:pt x="210" y="34"/>
                                    <a:pt x="210" y="34"/>
                                  </a:cubicBezTo>
                                  <a:cubicBezTo>
                                    <a:pt x="211" y="39"/>
                                    <a:pt x="211" y="39"/>
                                    <a:pt x="211" y="39"/>
                                  </a:cubicBezTo>
                                  <a:cubicBezTo>
                                    <a:pt x="206" y="46"/>
                                    <a:pt x="206" y="46"/>
                                    <a:pt x="206" y="46"/>
                                  </a:cubicBezTo>
                                  <a:cubicBezTo>
                                    <a:pt x="209" y="56"/>
                                    <a:pt x="209" y="56"/>
                                    <a:pt x="209" y="56"/>
                                  </a:cubicBezTo>
                                  <a:cubicBezTo>
                                    <a:pt x="214" y="72"/>
                                    <a:pt x="214" y="72"/>
                                    <a:pt x="214" y="72"/>
                                  </a:cubicBezTo>
                                  <a:cubicBezTo>
                                    <a:pt x="223" y="72"/>
                                    <a:pt x="223" y="72"/>
                                    <a:pt x="223" y="72"/>
                                  </a:cubicBezTo>
                                  <a:cubicBezTo>
                                    <a:pt x="231" y="83"/>
                                    <a:pt x="231" y="83"/>
                                    <a:pt x="231" y="83"/>
                                  </a:cubicBezTo>
                                  <a:cubicBezTo>
                                    <a:pt x="242" y="84"/>
                                    <a:pt x="242" y="84"/>
                                    <a:pt x="242" y="84"/>
                                  </a:cubicBezTo>
                                  <a:cubicBezTo>
                                    <a:pt x="259" y="80"/>
                                    <a:pt x="259" y="80"/>
                                    <a:pt x="259" y="80"/>
                                  </a:cubicBezTo>
                                  <a:cubicBezTo>
                                    <a:pt x="270" y="68"/>
                                    <a:pt x="270" y="68"/>
                                    <a:pt x="270" y="68"/>
                                  </a:cubicBezTo>
                                  <a:cubicBezTo>
                                    <a:pt x="279" y="75"/>
                                    <a:pt x="279" y="75"/>
                                    <a:pt x="279" y="75"/>
                                  </a:cubicBezTo>
                                  <a:cubicBezTo>
                                    <a:pt x="282" y="81"/>
                                    <a:pt x="282" y="81"/>
                                    <a:pt x="282" y="81"/>
                                  </a:cubicBezTo>
                                  <a:cubicBezTo>
                                    <a:pt x="276" y="84"/>
                                    <a:pt x="276" y="84"/>
                                    <a:pt x="276" y="84"/>
                                  </a:cubicBezTo>
                                  <a:cubicBezTo>
                                    <a:pt x="276" y="98"/>
                                    <a:pt x="276" y="98"/>
                                    <a:pt x="276" y="98"/>
                                  </a:cubicBezTo>
                                  <a:cubicBezTo>
                                    <a:pt x="280" y="106"/>
                                    <a:pt x="280" y="106"/>
                                    <a:pt x="280" y="106"/>
                                  </a:cubicBezTo>
                                  <a:cubicBezTo>
                                    <a:pt x="286" y="119"/>
                                    <a:pt x="286" y="119"/>
                                    <a:pt x="286" y="119"/>
                                  </a:cubicBezTo>
                                  <a:cubicBezTo>
                                    <a:pt x="279" y="124"/>
                                    <a:pt x="279" y="124"/>
                                    <a:pt x="279" y="124"/>
                                  </a:cubicBezTo>
                                  <a:cubicBezTo>
                                    <a:pt x="274" y="120"/>
                                    <a:pt x="274" y="120"/>
                                    <a:pt x="274" y="120"/>
                                  </a:cubicBezTo>
                                  <a:cubicBezTo>
                                    <a:pt x="259" y="123"/>
                                    <a:pt x="259" y="123"/>
                                    <a:pt x="259" y="123"/>
                                  </a:cubicBezTo>
                                  <a:cubicBezTo>
                                    <a:pt x="252" y="122"/>
                                    <a:pt x="252" y="122"/>
                                    <a:pt x="252" y="122"/>
                                  </a:cubicBezTo>
                                  <a:cubicBezTo>
                                    <a:pt x="249" y="117"/>
                                    <a:pt x="249" y="117"/>
                                    <a:pt x="249" y="117"/>
                                  </a:cubicBezTo>
                                  <a:cubicBezTo>
                                    <a:pt x="248" y="112"/>
                                    <a:pt x="248" y="112"/>
                                    <a:pt x="248" y="112"/>
                                  </a:cubicBezTo>
                                  <a:cubicBezTo>
                                    <a:pt x="261" y="109"/>
                                    <a:pt x="261" y="109"/>
                                    <a:pt x="261" y="109"/>
                                  </a:cubicBezTo>
                                  <a:cubicBezTo>
                                    <a:pt x="269" y="105"/>
                                    <a:pt x="269" y="105"/>
                                    <a:pt x="269" y="105"/>
                                  </a:cubicBezTo>
                                  <a:cubicBezTo>
                                    <a:pt x="267" y="93"/>
                                    <a:pt x="267" y="93"/>
                                    <a:pt x="267" y="93"/>
                                  </a:cubicBezTo>
                                  <a:cubicBezTo>
                                    <a:pt x="244" y="92"/>
                                    <a:pt x="244" y="92"/>
                                    <a:pt x="244" y="92"/>
                                  </a:cubicBezTo>
                                  <a:cubicBezTo>
                                    <a:pt x="233" y="95"/>
                                    <a:pt x="233" y="95"/>
                                    <a:pt x="233" y="95"/>
                                  </a:cubicBezTo>
                                  <a:cubicBezTo>
                                    <a:pt x="228" y="87"/>
                                    <a:pt x="228" y="87"/>
                                    <a:pt x="228" y="87"/>
                                  </a:cubicBezTo>
                                  <a:cubicBezTo>
                                    <a:pt x="214" y="89"/>
                                    <a:pt x="214" y="89"/>
                                    <a:pt x="214" y="89"/>
                                  </a:cubicBezTo>
                                  <a:cubicBezTo>
                                    <a:pt x="128" y="53"/>
                                    <a:pt x="128" y="53"/>
                                    <a:pt x="128" y="53"/>
                                  </a:cubicBezTo>
                                  <a:cubicBezTo>
                                    <a:pt x="119" y="49"/>
                                    <a:pt x="119" y="49"/>
                                    <a:pt x="119" y="49"/>
                                  </a:cubicBezTo>
                                  <a:cubicBezTo>
                                    <a:pt x="110" y="54"/>
                                    <a:pt x="110" y="54"/>
                                    <a:pt x="110" y="54"/>
                                  </a:cubicBezTo>
                                  <a:cubicBezTo>
                                    <a:pt x="98" y="54"/>
                                    <a:pt x="98" y="54"/>
                                    <a:pt x="98" y="54"/>
                                  </a:cubicBezTo>
                                  <a:cubicBezTo>
                                    <a:pt x="94" y="51"/>
                                    <a:pt x="94" y="51"/>
                                    <a:pt x="94" y="51"/>
                                  </a:cubicBezTo>
                                  <a:cubicBezTo>
                                    <a:pt x="88" y="59"/>
                                    <a:pt x="88" y="59"/>
                                    <a:pt x="88" y="59"/>
                                  </a:cubicBezTo>
                                  <a:cubicBezTo>
                                    <a:pt x="79" y="77"/>
                                    <a:pt x="79" y="77"/>
                                    <a:pt x="79" y="77"/>
                                  </a:cubicBezTo>
                                  <a:cubicBezTo>
                                    <a:pt x="67" y="78"/>
                                    <a:pt x="67" y="78"/>
                                    <a:pt x="67" y="78"/>
                                  </a:cubicBezTo>
                                  <a:cubicBezTo>
                                    <a:pt x="59" y="81"/>
                                    <a:pt x="59" y="81"/>
                                    <a:pt x="59" y="81"/>
                                  </a:cubicBezTo>
                                  <a:cubicBezTo>
                                    <a:pt x="57" y="92"/>
                                    <a:pt x="57" y="92"/>
                                    <a:pt x="57" y="92"/>
                                  </a:cubicBezTo>
                                  <a:cubicBezTo>
                                    <a:pt x="78" y="118"/>
                                    <a:pt x="78" y="118"/>
                                    <a:pt x="78" y="118"/>
                                  </a:cubicBezTo>
                                  <a:cubicBezTo>
                                    <a:pt x="93" y="132"/>
                                    <a:pt x="93" y="132"/>
                                    <a:pt x="93" y="132"/>
                                  </a:cubicBezTo>
                                  <a:cubicBezTo>
                                    <a:pt x="83" y="133"/>
                                    <a:pt x="83" y="133"/>
                                    <a:pt x="83" y="133"/>
                                  </a:cubicBezTo>
                                  <a:cubicBezTo>
                                    <a:pt x="72" y="125"/>
                                    <a:pt x="72" y="125"/>
                                    <a:pt x="72" y="125"/>
                                  </a:cubicBezTo>
                                  <a:cubicBezTo>
                                    <a:pt x="68" y="128"/>
                                    <a:pt x="68" y="128"/>
                                    <a:pt x="68" y="128"/>
                                  </a:cubicBezTo>
                                  <a:cubicBezTo>
                                    <a:pt x="61" y="128"/>
                                    <a:pt x="61" y="128"/>
                                    <a:pt x="61" y="128"/>
                                  </a:cubicBezTo>
                                  <a:cubicBezTo>
                                    <a:pt x="47" y="112"/>
                                    <a:pt x="47" y="112"/>
                                    <a:pt x="47" y="112"/>
                                  </a:cubicBezTo>
                                  <a:cubicBezTo>
                                    <a:pt x="35" y="111"/>
                                    <a:pt x="35" y="111"/>
                                    <a:pt x="35" y="111"/>
                                  </a:cubicBezTo>
                                  <a:cubicBezTo>
                                    <a:pt x="24" y="106"/>
                                    <a:pt x="24" y="106"/>
                                    <a:pt x="24" y="106"/>
                                  </a:cubicBezTo>
                                  <a:cubicBezTo>
                                    <a:pt x="9" y="102"/>
                                    <a:pt x="9" y="102"/>
                                    <a:pt x="9" y="102"/>
                                  </a:cubicBezTo>
                                  <a:cubicBezTo>
                                    <a:pt x="1" y="111"/>
                                    <a:pt x="1" y="111"/>
                                    <a:pt x="1" y="111"/>
                                  </a:cubicBezTo>
                                  <a:cubicBezTo>
                                    <a:pt x="0" y="131"/>
                                    <a:pt x="0" y="131"/>
                                    <a:pt x="0" y="131"/>
                                  </a:cubicBezTo>
                                  <a:cubicBezTo>
                                    <a:pt x="16" y="139"/>
                                    <a:pt x="16" y="139"/>
                                    <a:pt x="16" y="139"/>
                                  </a:cubicBezTo>
                                  <a:cubicBezTo>
                                    <a:pt x="33" y="147"/>
                                    <a:pt x="33" y="147"/>
                                    <a:pt x="33" y="147"/>
                                  </a:cubicBezTo>
                                  <a:cubicBezTo>
                                    <a:pt x="33" y="164"/>
                                    <a:pt x="33" y="164"/>
                                    <a:pt x="33" y="164"/>
                                  </a:cubicBezTo>
                                  <a:cubicBezTo>
                                    <a:pt x="37" y="175"/>
                                    <a:pt x="37" y="175"/>
                                    <a:pt x="37" y="175"/>
                                  </a:cubicBezTo>
                                  <a:cubicBezTo>
                                    <a:pt x="41" y="186"/>
                                    <a:pt x="41" y="186"/>
                                    <a:pt x="41" y="186"/>
                                  </a:cubicBezTo>
                                  <a:cubicBezTo>
                                    <a:pt x="42" y="203"/>
                                    <a:pt x="42" y="203"/>
                                    <a:pt x="42" y="203"/>
                                  </a:cubicBezTo>
                                  <a:cubicBezTo>
                                    <a:pt x="50" y="218"/>
                                    <a:pt x="50" y="218"/>
                                    <a:pt x="50" y="218"/>
                                  </a:cubicBezTo>
                                  <a:cubicBezTo>
                                    <a:pt x="51" y="240"/>
                                    <a:pt x="51" y="240"/>
                                    <a:pt x="51" y="240"/>
                                  </a:cubicBezTo>
                                  <a:cubicBezTo>
                                    <a:pt x="47" y="247"/>
                                    <a:pt x="47" y="247"/>
                                    <a:pt x="47" y="247"/>
                                  </a:cubicBezTo>
                                  <a:cubicBezTo>
                                    <a:pt x="42" y="257"/>
                                    <a:pt x="42" y="257"/>
                                    <a:pt x="42" y="257"/>
                                  </a:cubicBezTo>
                                  <a:cubicBezTo>
                                    <a:pt x="72" y="259"/>
                                    <a:pt x="72" y="259"/>
                                    <a:pt x="72" y="259"/>
                                  </a:cubicBezTo>
                                  <a:cubicBezTo>
                                    <a:pt x="76" y="273"/>
                                    <a:pt x="76" y="273"/>
                                    <a:pt x="76" y="273"/>
                                  </a:cubicBezTo>
                                  <a:cubicBezTo>
                                    <a:pt x="80" y="291"/>
                                    <a:pt x="80" y="291"/>
                                    <a:pt x="80" y="291"/>
                                  </a:cubicBezTo>
                                  <a:cubicBezTo>
                                    <a:pt x="99" y="293"/>
                                    <a:pt x="99" y="293"/>
                                    <a:pt x="99" y="293"/>
                                  </a:cubicBezTo>
                                  <a:cubicBezTo>
                                    <a:pt x="106" y="298"/>
                                    <a:pt x="106" y="298"/>
                                    <a:pt x="106" y="298"/>
                                  </a:cubicBezTo>
                                  <a:cubicBezTo>
                                    <a:pt x="119" y="299"/>
                                    <a:pt x="119" y="299"/>
                                    <a:pt x="119" y="299"/>
                                  </a:cubicBezTo>
                                  <a:cubicBezTo>
                                    <a:pt x="121" y="304"/>
                                    <a:pt x="121" y="304"/>
                                    <a:pt x="121" y="304"/>
                                  </a:cubicBezTo>
                                  <a:cubicBezTo>
                                    <a:pt x="129" y="310"/>
                                    <a:pt x="129" y="310"/>
                                    <a:pt x="129" y="310"/>
                                  </a:cubicBezTo>
                                  <a:cubicBezTo>
                                    <a:pt x="133" y="319"/>
                                    <a:pt x="133" y="319"/>
                                    <a:pt x="133" y="319"/>
                                  </a:cubicBezTo>
                                  <a:cubicBezTo>
                                    <a:pt x="131" y="333"/>
                                    <a:pt x="131" y="333"/>
                                    <a:pt x="131" y="333"/>
                                  </a:cubicBezTo>
                                  <a:cubicBezTo>
                                    <a:pt x="123" y="343"/>
                                    <a:pt x="123" y="343"/>
                                    <a:pt x="123" y="343"/>
                                  </a:cubicBezTo>
                                  <a:cubicBezTo>
                                    <a:pt x="114" y="356"/>
                                    <a:pt x="114" y="356"/>
                                    <a:pt x="114" y="356"/>
                                  </a:cubicBezTo>
                                  <a:cubicBezTo>
                                    <a:pt x="102" y="368"/>
                                    <a:pt x="102" y="368"/>
                                    <a:pt x="102" y="368"/>
                                  </a:cubicBezTo>
                                  <a:cubicBezTo>
                                    <a:pt x="106" y="386"/>
                                    <a:pt x="106" y="386"/>
                                    <a:pt x="106" y="386"/>
                                  </a:cubicBezTo>
                                  <a:cubicBezTo>
                                    <a:pt x="104" y="393"/>
                                    <a:pt x="104" y="393"/>
                                    <a:pt x="104" y="393"/>
                                  </a:cubicBezTo>
                                  <a:cubicBezTo>
                                    <a:pt x="96" y="402"/>
                                    <a:pt x="96" y="402"/>
                                    <a:pt x="96" y="402"/>
                                  </a:cubicBezTo>
                                  <a:cubicBezTo>
                                    <a:pt x="102" y="406"/>
                                    <a:pt x="102" y="406"/>
                                    <a:pt x="102" y="406"/>
                                  </a:cubicBezTo>
                                  <a:cubicBezTo>
                                    <a:pt x="102" y="406"/>
                                    <a:pt x="102" y="406"/>
                                    <a:pt x="102" y="406"/>
                                  </a:cubicBezTo>
                                  <a:cubicBezTo>
                                    <a:pt x="108" y="401"/>
                                    <a:pt x="108" y="401"/>
                                    <a:pt x="108" y="401"/>
                                  </a:cubicBezTo>
                                  <a:cubicBezTo>
                                    <a:pt x="116" y="398"/>
                                    <a:pt x="116" y="398"/>
                                    <a:pt x="116" y="398"/>
                                  </a:cubicBezTo>
                                  <a:cubicBezTo>
                                    <a:pt x="128" y="387"/>
                                    <a:pt x="128" y="387"/>
                                    <a:pt x="128" y="387"/>
                                  </a:cubicBezTo>
                                  <a:cubicBezTo>
                                    <a:pt x="153" y="374"/>
                                    <a:pt x="153" y="374"/>
                                    <a:pt x="153" y="374"/>
                                  </a:cubicBezTo>
                                  <a:cubicBezTo>
                                    <a:pt x="172" y="371"/>
                                    <a:pt x="172" y="371"/>
                                    <a:pt x="172" y="371"/>
                                  </a:cubicBezTo>
                                  <a:cubicBezTo>
                                    <a:pt x="230" y="372"/>
                                    <a:pt x="230" y="372"/>
                                    <a:pt x="230" y="372"/>
                                  </a:cubicBezTo>
                                  <a:cubicBezTo>
                                    <a:pt x="277" y="415"/>
                                    <a:pt x="277" y="415"/>
                                    <a:pt x="277" y="415"/>
                                  </a:cubicBezTo>
                                  <a:cubicBezTo>
                                    <a:pt x="276" y="432"/>
                                    <a:pt x="276" y="432"/>
                                    <a:pt x="276" y="432"/>
                                  </a:cubicBezTo>
                                  <a:cubicBezTo>
                                    <a:pt x="292" y="463"/>
                                    <a:pt x="292" y="463"/>
                                    <a:pt x="292" y="463"/>
                                  </a:cubicBezTo>
                                  <a:cubicBezTo>
                                    <a:pt x="305" y="489"/>
                                    <a:pt x="305" y="489"/>
                                    <a:pt x="305" y="489"/>
                                  </a:cubicBezTo>
                                  <a:cubicBezTo>
                                    <a:pt x="343" y="489"/>
                                    <a:pt x="343" y="489"/>
                                    <a:pt x="343" y="489"/>
                                  </a:cubicBezTo>
                                  <a:cubicBezTo>
                                    <a:pt x="390" y="144"/>
                                    <a:pt x="390" y="144"/>
                                    <a:pt x="390" y="144"/>
                                  </a:cubicBezTo>
                                  <a:cubicBezTo>
                                    <a:pt x="445" y="133"/>
                                    <a:pt x="445" y="133"/>
                                    <a:pt x="445" y="133"/>
                                  </a:cubicBezTo>
                                  <a:cubicBezTo>
                                    <a:pt x="443" y="133"/>
                                    <a:pt x="443" y="133"/>
                                    <a:pt x="443" y="133"/>
                                  </a:cubicBezTo>
                                  <a:cubicBezTo>
                                    <a:pt x="439" y="87"/>
                                    <a:pt x="439" y="87"/>
                                    <a:pt x="439" y="87"/>
                                  </a:cubicBezTo>
                                </a:path>
                              </a:pathLst>
                            </a:custGeom>
                            <a:solidFill>
                              <a:srgbClr val="44546A">
                                <a:lumMod val="20000"/>
                                <a:lumOff val="80000"/>
                              </a:srgbClr>
                            </a:solidFill>
                            <a:ln w="9525" cap="flat" cmpd="sng">
                              <a:noFill/>
                              <a:prstDash val="solid"/>
                              <a:round/>
                              <a:headEnd type="none" w="med" len="med"/>
                              <a:tailEnd type="none" w="med" len="med"/>
                            </a:ln>
                          </wps:spPr>
                          <wps:bodyPr/>
                        </wps:wsp>
                        <wps:wsp>
                          <wps:cNvPr id="121" name="Freeform 12"/>
                          <wps:cNvSpPr>
                            <a:spLocks/>
                          </wps:cNvSpPr>
                          <wps:spPr bwMode="auto">
                            <a:xfrm>
                              <a:off x="712788" y="2791528"/>
                              <a:ext cx="1373187" cy="1508125"/>
                            </a:xfrm>
                            <a:custGeom>
                              <a:avLst/>
                              <a:gdLst>
                                <a:gd name="T0" fmla="*/ 2147483646 w 445"/>
                                <a:gd name="T1" fmla="*/ 2147483646 h 489"/>
                                <a:gd name="T2" fmla="*/ 2147483646 w 445"/>
                                <a:gd name="T3" fmla="*/ 2147483646 h 489"/>
                                <a:gd name="T4" fmla="*/ 2147483646 w 445"/>
                                <a:gd name="T5" fmla="*/ 2147483646 h 489"/>
                                <a:gd name="T6" fmla="*/ 2147483646 w 445"/>
                                <a:gd name="T7" fmla="*/ 0 h 489"/>
                                <a:gd name="T8" fmla="*/ 2147483646 w 445"/>
                                <a:gd name="T9" fmla="*/ 2147483646 h 489"/>
                                <a:gd name="T10" fmla="*/ 2147483646 w 445"/>
                                <a:gd name="T11" fmla="*/ 2147483646 h 489"/>
                                <a:gd name="T12" fmla="*/ 2147483646 w 445"/>
                                <a:gd name="T13" fmla="*/ 2147483646 h 489"/>
                                <a:gd name="T14" fmla="*/ 2147483646 w 445"/>
                                <a:gd name="T15" fmla="*/ 2147483646 h 489"/>
                                <a:gd name="T16" fmla="*/ 2147483646 w 445"/>
                                <a:gd name="T17" fmla="*/ 2147483646 h 489"/>
                                <a:gd name="T18" fmla="*/ 2147483646 w 445"/>
                                <a:gd name="T19" fmla="*/ 2147483646 h 489"/>
                                <a:gd name="T20" fmla="*/ 2147483646 w 445"/>
                                <a:gd name="T21" fmla="*/ 2147483646 h 489"/>
                                <a:gd name="T22" fmla="*/ 2147483646 w 445"/>
                                <a:gd name="T23" fmla="*/ 2147483646 h 489"/>
                                <a:gd name="T24" fmla="*/ 2147483646 w 445"/>
                                <a:gd name="T25" fmla="*/ 2147483646 h 489"/>
                                <a:gd name="T26" fmla="*/ 2147483646 w 445"/>
                                <a:gd name="T27" fmla="*/ 2147483646 h 489"/>
                                <a:gd name="T28" fmla="*/ 2147483646 w 445"/>
                                <a:gd name="T29" fmla="*/ 2147483646 h 489"/>
                                <a:gd name="T30" fmla="*/ 2147483646 w 445"/>
                                <a:gd name="T31" fmla="*/ 2147483646 h 489"/>
                                <a:gd name="T32" fmla="*/ 2147483646 w 445"/>
                                <a:gd name="T33" fmla="*/ 2147483646 h 489"/>
                                <a:gd name="T34" fmla="*/ 2147483646 w 445"/>
                                <a:gd name="T35" fmla="*/ 2147483646 h 489"/>
                                <a:gd name="T36" fmla="*/ 2147483646 w 445"/>
                                <a:gd name="T37" fmla="*/ 2147483646 h 489"/>
                                <a:gd name="T38" fmla="*/ 2147483646 w 445"/>
                                <a:gd name="T39" fmla="*/ 2147483646 h 489"/>
                                <a:gd name="T40" fmla="*/ 2147483646 w 445"/>
                                <a:gd name="T41" fmla="*/ 2147483646 h 489"/>
                                <a:gd name="T42" fmla="*/ 2147483646 w 445"/>
                                <a:gd name="T43" fmla="*/ 2147483646 h 489"/>
                                <a:gd name="T44" fmla="*/ 2147483646 w 445"/>
                                <a:gd name="T45" fmla="*/ 2147483646 h 489"/>
                                <a:gd name="T46" fmla="*/ 2147483646 w 445"/>
                                <a:gd name="T47" fmla="*/ 2147483646 h 489"/>
                                <a:gd name="T48" fmla="*/ 2147483646 w 445"/>
                                <a:gd name="T49" fmla="*/ 2147483646 h 489"/>
                                <a:gd name="T50" fmla="*/ 2147483646 w 445"/>
                                <a:gd name="T51" fmla="*/ 2147483646 h 489"/>
                                <a:gd name="T52" fmla="*/ 2147483646 w 445"/>
                                <a:gd name="T53" fmla="*/ 2147483646 h 489"/>
                                <a:gd name="T54" fmla="*/ 2147483646 w 445"/>
                                <a:gd name="T55" fmla="*/ 2147483646 h 489"/>
                                <a:gd name="T56" fmla="*/ 2147483646 w 445"/>
                                <a:gd name="T57" fmla="*/ 2147483646 h 489"/>
                                <a:gd name="T58" fmla="*/ 2147483646 w 445"/>
                                <a:gd name="T59" fmla="*/ 2147483646 h 489"/>
                                <a:gd name="T60" fmla="*/ 2147483646 w 445"/>
                                <a:gd name="T61" fmla="*/ 2147483646 h 489"/>
                                <a:gd name="T62" fmla="*/ 2147483646 w 445"/>
                                <a:gd name="T63" fmla="*/ 2147483646 h 489"/>
                                <a:gd name="T64" fmla="*/ 2147483646 w 445"/>
                                <a:gd name="T65" fmla="*/ 2147483646 h 489"/>
                                <a:gd name="T66" fmla="*/ 2147483646 w 445"/>
                                <a:gd name="T67" fmla="*/ 2147483646 h 489"/>
                                <a:gd name="T68" fmla="*/ 2147483646 w 445"/>
                                <a:gd name="T69" fmla="*/ 2147483646 h 489"/>
                                <a:gd name="T70" fmla="*/ 2147483646 w 445"/>
                                <a:gd name="T71" fmla="*/ 2147483646 h 489"/>
                                <a:gd name="T72" fmla="*/ 2147483646 w 445"/>
                                <a:gd name="T73" fmla="*/ 2147483646 h 489"/>
                                <a:gd name="T74" fmla="*/ 2147483646 w 445"/>
                                <a:gd name="T75" fmla="*/ 2147483646 h 489"/>
                                <a:gd name="T76" fmla="*/ 2147483646 w 445"/>
                                <a:gd name="T77" fmla="*/ 2147483646 h 489"/>
                                <a:gd name="T78" fmla="*/ 2147483646 w 445"/>
                                <a:gd name="T79" fmla="*/ 2147483646 h 489"/>
                                <a:gd name="T80" fmla="*/ 2147483646 w 445"/>
                                <a:gd name="T81" fmla="*/ 2147483646 h 489"/>
                                <a:gd name="T82" fmla="*/ 2147483646 w 445"/>
                                <a:gd name="T83" fmla="*/ 2147483646 h 489"/>
                                <a:gd name="T84" fmla="*/ 2147483646 w 445"/>
                                <a:gd name="T85" fmla="*/ 2147483646 h 48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45"/>
                                <a:gd name="T130" fmla="*/ 0 h 489"/>
                                <a:gd name="T131" fmla="*/ 445 w 445"/>
                                <a:gd name="T132" fmla="*/ 489 h 48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45" h="489">
                                  <a:moveTo>
                                    <a:pt x="439" y="87"/>
                                  </a:moveTo>
                                  <a:cubicBezTo>
                                    <a:pt x="435" y="50"/>
                                    <a:pt x="435" y="50"/>
                                    <a:pt x="435" y="50"/>
                                  </a:cubicBezTo>
                                  <a:cubicBezTo>
                                    <a:pt x="428" y="52"/>
                                    <a:pt x="428" y="52"/>
                                    <a:pt x="428" y="52"/>
                                  </a:cubicBezTo>
                                  <a:cubicBezTo>
                                    <a:pt x="427" y="52"/>
                                    <a:pt x="427" y="52"/>
                                    <a:pt x="427" y="52"/>
                                  </a:cubicBezTo>
                                  <a:cubicBezTo>
                                    <a:pt x="426" y="51"/>
                                    <a:pt x="426" y="51"/>
                                    <a:pt x="426" y="51"/>
                                  </a:cubicBezTo>
                                  <a:cubicBezTo>
                                    <a:pt x="411" y="41"/>
                                    <a:pt x="411" y="41"/>
                                    <a:pt x="411" y="41"/>
                                  </a:cubicBezTo>
                                  <a:cubicBezTo>
                                    <a:pt x="398" y="34"/>
                                    <a:pt x="398" y="34"/>
                                    <a:pt x="398" y="34"/>
                                  </a:cubicBezTo>
                                  <a:cubicBezTo>
                                    <a:pt x="398" y="34"/>
                                    <a:pt x="398" y="34"/>
                                    <a:pt x="398" y="34"/>
                                  </a:cubicBezTo>
                                  <a:cubicBezTo>
                                    <a:pt x="398" y="33"/>
                                    <a:pt x="398" y="33"/>
                                    <a:pt x="398" y="33"/>
                                  </a:cubicBezTo>
                                  <a:cubicBezTo>
                                    <a:pt x="378" y="14"/>
                                    <a:pt x="378" y="14"/>
                                    <a:pt x="378" y="14"/>
                                  </a:cubicBezTo>
                                  <a:cubicBezTo>
                                    <a:pt x="368" y="4"/>
                                    <a:pt x="368" y="4"/>
                                    <a:pt x="368" y="4"/>
                                  </a:cubicBezTo>
                                  <a:cubicBezTo>
                                    <a:pt x="363" y="0"/>
                                    <a:pt x="363" y="0"/>
                                    <a:pt x="363" y="0"/>
                                  </a:cubicBezTo>
                                  <a:cubicBezTo>
                                    <a:pt x="359" y="7"/>
                                    <a:pt x="359" y="7"/>
                                    <a:pt x="359" y="7"/>
                                  </a:cubicBezTo>
                                  <a:cubicBezTo>
                                    <a:pt x="359" y="8"/>
                                    <a:pt x="359" y="8"/>
                                    <a:pt x="359" y="8"/>
                                  </a:cubicBezTo>
                                  <a:cubicBezTo>
                                    <a:pt x="359" y="8"/>
                                    <a:pt x="359" y="8"/>
                                    <a:pt x="359" y="8"/>
                                  </a:cubicBezTo>
                                  <a:cubicBezTo>
                                    <a:pt x="349" y="17"/>
                                    <a:pt x="349" y="17"/>
                                    <a:pt x="349" y="17"/>
                                  </a:cubicBezTo>
                                  <a:cubicBezTo>
                                    <a:pt x="348" y="18"/>
                                    <a:pt x="348" y="18"/>
                                    <a:pt x="348" y="18"/>
                                  </a:cubicBezTo>
                                  <a:cubicBezTo>
                                    <a:pt x="347" y="18"/>
                                    <a:pt x="347" y="18"/>
                                    <a:pt x="347" y="18"/>
                                  </a:cubicBezTo>
                                  <a:cubicBezTo>
                                    <a:pt x="340" y="15"/>
                                    <a:pt x="340" y="15"/>
                                    <a:pt x="340" y="15"/>
                                  </a:cubicBezTo>
                                  <a:cubicBezTo>
                                    <a:pt x="339" y="15"/>
                                    <a:pt x="339" y="15"/>
                                    <a:pt x="339" y="15"/>
                                  </a:cubicBezTo>
                                  <a:cubicBezTo>
                                    <a:pt x="339" y="15"/>
                                    <a:pt x="339" y="15"/>
                                    <a:pt x="339" y="15"/>
                                  </a:cubicBezTo>
                                  <a:cubicBezTo>
                                    <a:pt x="339" y="15"/>
                                    <a:pt x="332" y="9"/>
                                    <a:pt x="332" y="8"/>
                                  </a:cubicBezTo>
                                  <a:cubicBezTo>
                                    <a:pt x="326" y="2"/>
                                    <a:pt x="326" y="2"/>
                                    <a:pt x="326" y="2"/>
                                  </a:cubicBezTo>
                                  <a:cubicBezTo>
                                    <a:pt x="304" y="3"/>
                                    <a:pt x="304" y="3"/>
                                    <a:pt x="304" y="3"/>
                                  </a:cubicBezTo>
                                  <a:cubicBezTo>
                                    <a:pt x="301" y="9"/>
                                    <a:pt x="301" y="9"/>
                                    <a:pt x="301" y="9"/>
                                  </a:cubicBezTo>
                                  <a:cubicBezTo>
                                    <a:pt x="300" y="10"/>
                                    <a:pt x="300" y="10"/>
                                    <a:pt x="300" y="10"/>
                                  </a:cubicBezTo>
                                  <a:cubicBezTo>
                                    <a:pt x="299" y="10"/>
                                    <a:pt x="299" y="10"/>
                                    <a:pt x="299" y="10"/>
                                  </a:cubicBezTo>
                                  <a:cubicBezTo>
                                    <a:pt x="282" y="10"/>
                                    <a:pt x="282" y="10"/>
                                    <a:pt x="282" y="10"/>
                                  </a:cubicBezTo>
                                  <a:cubicBezTo>
                                    <a:pt x="281" y="10"/>
                                    <a:pt x="281" y="10"/>
                                    <a:pt x="281" y="10"/>
                                  </a:cubicBezTo>
                                  <a:cubicBezTo>
                                    <a:pt x="281" y="10"/>
                                    <a:pt x="281" y="10"/>
                                    <a:pt x="281" y="10"/>
                                  </a:cubicBezTo>
                                  <a:cubicBezTo>
                                    <a:pt x="270" y="4"/>
                                    <a:pt x="270" y="4"/>
                                    <a:pt x="270" y="4"/>
                                  </a:cubicBezTo>
                                  <a:cubicBezTo>
                                    <a:pt x="260" y="12"/>
                                    <a:pt x="260" y="12"/>
                                    <a:pt x="260" y="12"/>
                                  </a:cubicBezTo>
                                  <a:cubicBezTo>
                                    <a:pt x="259" y="12"/>
                                    <a:pt x="259" y="12"/>
                                    <a:pt x="259" y="12"/>
                                  </a:cubicBezTo>
                                  <a:cubicBezTo>
                                    <a:pt x="259" y="12"/>
                                    <a:pt x="259" y="12"/>
                                    <a:pt x="259" y="12"/>
                                  </a:cubicBezTo>
                                  <a:cubicBezTo>
                                    <a:pt x="227" y="14"/>
                                    <a:pt x="227" y="14"/>
                                    <a:pt x="227" y="14"/>
                                  </a:cubicBezTo>
                                  <a:cubicBezTo>
                                    <a:pt x="227" y="12"/>
                                    <a:pt x="227" y="12"/>
                                    <a:pt x="227" y="12"/>
                                  </a:cubicBezTo>
                                  <a:cubicBezTo>
                                    <a:pt x="226" y="13"/>
                                    <a:pt x="226" y="13"/>
                                    <a:pt x="226" y="13"/>
                                  </a:cubicBezTo>
                                  <a:cubicBezTo>
                                    <a:pt x="210" y="34"/>
                                    <a:pt x="210" y="34"/>
                                    <a:pt x="210" y="34"/>
                                  </a:cubicBezTo>
                                  <a:cubicBezTo>
                                    <a:pt x="211" y="39"/>
                                    <a:pt x="211" y="39"/>
                                    <a:pt x="211" y="39"/>
                                  </a:cubicBezTo>
                                  <a:cubicBezTo>
                                    <a:pt x="206" y="46"/>
                                    <a:pt x="206" y="46"/>
                                    <a:pt x="206" y="46"/>
                                  </a:cubicBezTo>
                                  <a:cubicBezTo>
                                    <a:pt x="209" y="56"/>
                                    <a:pt x="209" y="56"/>
                                    <a:pt x="209" y="56"/>
                                  </a:cubicBezTo>
                                  <a:cubicBezTo>
                                    <a:pt x="214" y="72"/>
                                    <a:pt x="214" y="72"/>
                                    <a:pt x="214" y="72"/>
                                  </a:cubicBezTo>
                                  <a:cubicBezTo>
                                    <a:pt x="223" y="72"/>
                                    <a:pt x="223" y="72"/>
                                    <a:pt x="223" y="72"/>
                                  </a:cubicBezTo>
                                  <a:cubicBezTo>
                                    <a:pt x="231" y="83"/>
                                    <a:pt x="231" y="83"/>
                                    <a:pt x="231" y="83"/>
                                  </a:cubicBezTo>
                                  <a:cubicBezTo>
                                    <a:pt x="242" y="84"/>
                                    <a:pt x="242" y="84"/>
                                    <a:pt x="242" y="84"/>
                                  </a:cubicBezTo>
                                  <a:cubicBezTo>
                                    <a:pt x="259" y="80"/>
                                    <a:pt x="259" y="80"/>
                                    <a:pt x="259" y="80"/>
                                  </a:cubicBezTo>
                                  <a:cubicBezTo>
                                    <a:pt x="270" y="68"/>
                                    <a:pt x="270" y="68"/>
                                    <a:pt x="270" y="68"/>
                                  </a:cubicBezTo>
                                  <a:cubicBezTo>
                                    <a:pt x="279" y="75"/>
                                    <a:pt x="279" y="75"/>
                                    <a:pt x="279" y="75"/>
                                  </a:cubicBezTo>
                                  <a:cubicBezTo>
                                    <a:pt x="282" y="81"/>
                                    <a:pt x="282" y="81"/>
                                    <a:pt x="282" y="81"/>
                                  </a:cubicBezTo>
                                  <a:cubicBezTo>
                                    <a:pt x="276" y="84"/>
                                    <a:pt x="276" y="84"/>
                                    <a:pt x="276" y="84"/>
                                  </a:cubicBezTo>
                                  <a:cubicBezTo>
                                    <a:pt x="276" y="98"/>
                                    <a:pt x="276" y="98"/>
                                    <a:pt x="276" y="98"/>
                                  </a:cubicBezTo>
                                  <a:cubicBezTo>
                                    <a:pt x="280" y="106"/>
                                    <a:pt x="280" y="106"/>
                                    <a:pt x="280" y="106"/>
                                  </a:cubicBezTo>
                                  <a:cubicBezTo>
                                    <a:pt x="286" y="119"/>
                                    <a:pt x="286" y="119"/>
                                    <a:pt x="286" y="119"/>
                                  </a:cubicBezTo>
                                  <a:cubicBezTo>
                                    <a:pt x="279" y="124"/>
                                    <a:pt x="279" y="124"/>
                                    <a:pt x="279" y="124"/>
                                  </a:cubicBezTo>
                                  <a:cubicBezTo>
                                    <a:pt x="274" y="120"/>
                                    <a:pt x="274" y="120"/>
                                    <a:pt x="274" y="120"/>
                                  </a:cubicBezTo>
                                  <a:cubicBezTo>
                                    <a:pt x="259" y="123"/>
                                    <a:pt x="259" y="123"/>
                                    <a:pt x="259" y="123"/>
                                  </a:cubicBezTo>
                                  <a:cubicBezTo>
                                    <a:pt x="252" y="122"/>
                                    <a:pt x="252" y="122"/>
                                    <a:pt x="252" y="122"/>
                                  </a:cubicBezTo>
                                  <a:cubicBezTo>
                                    <a:pt x="249" y="117"/>
                                    <a:pt x="249" y="117"/>
                                    <a:pt x="249" y="117"/>
                                  </a:cubicBezTo>
                                  <a:cubicBezTo>
                                    <a:pt x="248" y="112"/>
                                    <a:pt x="248" y="112"/>
                                    <a:pt x="248" y="112"/>
                                  </a:cubicBezTo>
                                  <a:cubicBezTo>
                                    <a:pt x="261" y="109"/>
                                    <a:pt x="261" y="109"/>
                                    <a:pt x="261" y="109"/>
                                  </a:cubicBezTo>
                                  <a:cubicBezTo>
                                    <a:pt x="269" y="105"/>
                                    <a:pt x="269" y="105"/>
                                    <a:pt x="269" y="105"/>
                                  </a:cubicBezTo>
                                  <a:cubicBezTo>
                                    <a:pt x="267" y="93"/>
                                    <a:pt x="267" y="93"/>
                                    <a:pt x="267" y="93"/>
                                  </a:cubicBezTo>
                                  <a:cubicBezTo>
                                    <a:pt x="244" y="92"/>
                                    <a:pt x="244" y="92"/>
                                    <a:pt x="244" y="92"/>
                                  </a:cubicBezTo>
                                  <a:cubicBezTo>
                                    <a:pt x="233" y="95"/>
                                    <a:pt x="233" y="95"/>
                                    <a:pt x="233" y="95"/>
                                  </a:cubicBezTo>
                                  <a:cubicBezTo>
                                    <a:pt x="228" y="87"/>
                                    <a:pt x="228" y="87"/>
                                    <a:pt x="228" y="87"/>
                                  </a:cubicBezTo>
                                  <a:cubicBezTo>
                                    <a:pt x="214" y="89"/>
                                    <a:pt x="214" y="89"/>
                                    <a:pt x="214" y="89"/>
                                  </a:cubicBezTo>
                                  <a:cubicBezTo>
                                    <a:pt x="128" y="53"/>
                                    <a:pt x="128" y="53"/>
                                    <a:pt x="128" y="53"/>
                                  </a:cubicBezTo>
                                  <a:cubicBezTo>
                                    <a:pt x="119" y="49"/>
                                    <a:pt x="119" y="49"/>
                                    <a:pt x="119" y="49"/>
                                  </a:cubicBezTo>
                                  <a:cubicBezTo>
                                    <a:pt x="110" y="54"/>
                                    <a:pt x="110" y="54"/>
                                    <a:pt x="110" y="54"/>
                                  </a:cubicBezTo>
                                  <a:cubicBezTo>
                                    <a:pt x="98" y="54"/>
                                    <a:pt x="98" y="54"/>
                                    <a:pt x="98" y="54"/>
                                  </a:cubicBezTo>
                                  <a:cubicBezTo>
                                    <a:pt x="94" y="51"/>
                                    <a:pt x="94" y="51"/>
                                    <a:pt x="94" y="51"/>
                                  </a:cubicBezTo>
                                  <a:cubicBezTo>
                                    <a:pt x="88" y="59"/>
                                    <a:pt x="88" y="59"/>
                                    <a:pt x="88" y="59"/>
                                  </a:cubicBezTo>
                                  <a:cubicBezTo>
                                    <a:pt x="79" y="77"/>
                                    <a:pt x="79" y="77"/>
                                    <a:pt x="79" y="77"/>
                                  </a:cubicBezTo>
                                  <a:cubicBezTo>
                                    <a:pt x="67" y="78"/>
                                    <a:pt x="67" y="78"/>
                                    <a:pt x="67" y="78"/>
                                  </a:cubicBezTo>
                                  <a:cubicBezTo>
                                    <a:pt x="59" y="81"/>
                                    <a:pt x="59" y="81"/>
                                    <a:pt x="59" y="81"/>
                                  </a:cubicBezTo>
                                  <a:cubicBezTo>
                                    <a:pt x="57" y="92"/>
                                    <a:pt x="57" y="92"/>
                                    <a:pt x="57" y="92"/>
                                  </a:cubicBezTo>
                                  <a:cubicBezTo>
                                    <a:pt x="78" y="118"/>
                                    <a:pt x="78" y="118"/>
                                    <a:pt x="78" y="118"/>
                                  </a:cubicBezTo>
                                  <a:cubicBezTo>
                                    <a:pt x="93" y="132"/>
                                    <a:pt x="93" y="132"/>
                                    <a:pt x="93" y="132"/>
                                  </a:cubicBezTo>
                                  <a:cubicBezTo>
                                    <a:pt x="83" y="133"/>
                                    <a:pt x="83" y="133"/>
                                    <a:pt x="83" y="133"/>
                                  </a:cubicBezTo>
                                  <a:cubicBezTo>
                                    <a:pt x="72" y="125"/>
                                    <a:pt x="72" y="125"/>
                                    <a:pt x="72" y="125"/>
                                  </a:cubicBezTo>
                                  <a:cubicBezTo>
                                    <a:pt x="68" y="128"/>
                                    <a:pt x="68" y="128"/>
                                    <a:pt x="68" y="128"/>
                                  </a:cubicBezTo>
                                  <a:cubicBezTo>
                                    <a:pt x="61" y="128"/>
                                    <a:pt x="61" y="128"/>
                                    <a:pt x="61" y="128"/>
                                  </a:cubicBezTo>
                                  <a:cubicBezTo>
                                    <a:pt x="47" y="112"/>
                                    <a:pt x="47" y="112"/>
                                    <a:pt x="47" y="112"/>
                                  </a:cubicBezTo>
                                  <a:cubicBezTo>
                                    <a:pt x="35" y="111"/>
                                    <a:pt x="35" y="111"/>
                                    <a:pt x="35" y="111"/>
                                  </a:cubicBezTo>
                                  <a:cubicBezTo>
                                    <a:pt x="24" y="106"/>
                                    <a:pt x="24" y="106"/>
                                    <a:pt x="24" y="106"/>
                                  </a:cubicBezTo>
                                  <a:cubicBezTo>
                                    <a:pt x="9" y="102"/>
                                    <a:pt x="9" y="102"/>
                                    <a:pt x="9" y="102"/>
                                  </a:cubicBezTo>
                                  <a:cubicBezTo>
                                    <a:pt x="1" y="111"/>
                                    <a:pt x="1" y="111"/>
                                    <a:pt x="1" y="111"/>
                                  </a:cubicBezTo>
                                  <a:cubicBezTo>
                                    <a:pt x="0" y="131"/>
                                    <a:pt x="0" y="131"/>
                                    <a:pt x="0" y="131"/>
                                  </a:cubicBezTo>
                                  <a:cubicBezTo>
                                    <a:pt x="16" y="139"/>
                                    <a:pt x="16" y="139"/>
                                    <a:pt x="16" y="139"/>
                                  </a:cubicBezTo>
                                  <a:cubicBezTo>
                                    <a:pt x="33" y="147"/>
                                    <a:pt x="33" y="147"/>
                                    <a:pt x="33" y="147"/>
                                  </a:cubicBezTo>
                                  <a:cubicBezTo>
                                    <a:pt x="33" y="164"/>
                                    <a:pt x="33" y="164"/>
                                    <a:pt x="33" y="164"/>
                                  </a:cubicBezTo>
                                  <a:cubicBezTo>
                                    <a:pt x="37" y="175"/>
                                    <a:pt x="37" y="175"/>
                                    <a:pt x="37" y="175"/>
                                  </a:cubicBezTo>
                                  <a:cubicBezTo>
                                    <a:pt x="41" y="186"/>
                                    <a:pt x="41" y="186"/>
                                    <a:pt x="41" y="186"/>
                                  </a:cubicBezTo>
                                  <a:cubicBezTo>
                                    <a:pt x="42" y="203"/>
                                    <a:pt x="42" y="203"/>
                                    <a:pt x="42" y="203"/>
                                  </a:cubicBezTo>
                                  <a:cubicBezTo>
                                    <a:pt x="50" y="218"/>
                                    <a:pt x="50" y="218"/>
                                    <a:pt x="50" y="218"/>
                                  </a:cubicBezTo>
                                  <a:cubicBezTo>
                                    <a:pt x="51" y="240"/>
                                    <a:pt x="51" y="240"/>
                                    <a:pt x="51" y="240"/>
                                  </a:cubicBezTo>
                                  <a:cubicBezTo>
                                    <a:pt x="47" y="247"/>
                                    <a:pt x="47" y="247"/>
                                    <a:pt x="47" y="247"/>
                                  </a:cubicBezTo>
                                  <a:cubicBezTo>
                                    <a:pt x="42" y="257"/>
                                    <a:pt x="42" y="257"/>
                                    <a:pt x="42" y="257"/>
                                  </a:cubicBezTo>
                                  <a:cubicBezTo>
                                    <a:pt x="72" y="259"/>
                                    <a:pt x="72" y="259"/>
                                    <a:pt x="72" y="259"/>
                                  </a:cubicBezTo>
                                  <a:cubicBezTo>
                                    <a:pt x="76" y="273"/>
                                    <a:pt x="76" y="273"/>
                                    <a:pt x="76" y="273"/>
                                  </a:cubicBezTo>
                                  <a:cubicBezTo>
                                    <a:pt x="80" y="291"/>
                                    <a:pt x="80" y="291"/>
                                    <a:pt x="80" y="291"/>
                                  </a:cubicBezTo>
                                  <a:cubicBezTo>
                                    <a:pt x="99" y="293"/>
                                    <a:pt x="99" y="293"/>
                                    <a:pt x="99" y="293"/>
                                  </a:cubicBezTo>
                                  <a:cubicBezTo>
                                    <a:pt x="106" y="298"/>
                                    <a:pt x="106" y="298"/>
                                    <a:pt x="106" y="298"/>
                                  </a:cubicBezTo>
                                  <a:cubicBezTo>
                                    <a:pt x="119" y="299"/>
                                    <a:pt x="119" y="299"/>
                                    <a:pt x="119" y="299"/>
                                  </a:cubicBezTo>
                                  <a:cubicBezTo>
                                    <a:pt x="121" y="304"/>
                                    <a:pt x="121" y="304"/>
                                    <a:pt x="121" y="304"/>
                                  </a:cubicBezTo>
                                  <a:cubicBezTo>
                                    <a:pt x="129" y="310"/>
                                    <a:pt x="129" y="310"/>
                                    <a:pt x="129" y="310"/>
                                  </a:cubicBezTo>
                                  <a:cubicBezTo>
                                    <a:pt x="133" y="319"/>
                                    <a:pt x="133" y="319"/>
                                    <a:pt x="133" y="319"/>
                                  </a:cubicBezTo>
                                  <a:cubicBezTo>
                                    <a:pt x="131" y="333"/>
                                    <a:pt x="131" y="333"/>
                                    <a:pt x="131" y="333"/>
                                  </a:cubicBezTo>
                                  <a:cubicBezTo>
                                    <a:pt x="123" y="343"/>
                                    <a:pt x="123" y="343"/>
                                    <a:pt x="123" y="343"/>
                                  </a:cubicBezTo>
                                  <a:cubicBezTo>
                                    <a:pt x="114" y="356"/>
                                    <a:pt x="114" y="356"/>
                                    <a:pt x="114" y="356"/>
                                  </a:cubicBezTo>
                                  <a:cubicBezTo>
                                    <a:pt x="102" y="368"/>
                                    <a:pt x="102" y="368"/>
                                    <a:pt x="102" y="368"/>
                                  </a:cubicBezTo>
                                  <a:cubicBezTo>
                                    <a:pt x="106" y="386"/>
                                    <a:pt x="106" y="386"/>
                                    <a:pt x="106" y="386"/>
                                  </a:cubicBezTo>
                                  <a:cubicBezTo>
                                    <a:pt x="104" y="393"/>
                                    <a:pt x="104" y="393"/>
                                    <a:pt x="104" y="393"/>
                                  </a:cubicBezTo>
                                  <a:cubicBezTo>
                                    <a:pt x="96" y="402"/>
                                    <a:pt x="96" y="402"/>
                                    <a:pt x="96" y="402"/>
                                  </a:cubicBezTo>
                                  <a:cubicBezTo>
                                    <a:pt x="102" y="406"/>
                                    <a:pt x="102" y="406"/>
                                    <a:pt x="102" y="406"/>
                                  </a:cubicBezTo>
                                  <a:cubicBezTo>
                                    <a:pt x="102" y="406"/>
                                    <a:pt x="102" y="406"/>
                                    <a:pt x="102" y="406"/>
                                  </a:cubicBezTo>
                                  <a:cubicBezTo>
                                    <a:pt x="108" y="401"/>
                                    <a:pt x="108" y="401"/>
                                    <a:pt x="108" y="401"/>
                                  </a:cubicBezTo>
                                  <a:cubicBezTo>
                                    <a:pt x="116" y="398"/>
                                    <a:pt x="116" y="398"/>
                                    <a:pt x="116" y="398"/>
                                  </a:cubicBezTo>
                                  <a:cubicBezTo>
                                    <a:pt x="128" y="387"/>
                                    <a:pt x="128" y="387"/>
                                    <a:pt x="128" y="387"/>
                                  </a:cubicBezTo>
                                  <a:cubicBezTo>
                                    <a:pt x="153" y="374"/>
                                    <a:pt x="153" y="374"/>
                                    <a:pt x="153" y="374"/>
                                  </a:cubicBezTo>
                                  <a:cubicBezTo>
                                    <a:pt x="172" y="371"/>
                                    <a:pt x="172" y="371"/>
                                    <a:pt x="172" y="371"/>
                                  </a:cubicBezTo>
                                  <a:cubicBezTo>
                                    <a:pt x="230" y="372"/>
                                    <a:pt x="230" y="372"/>
                                    <a:pt x="230" y="372"/>
                                  </a:cubicBezTo>
                                  <a:cubicBezTo>
                                    <a:pt x="277" y="415"/>
                                    <a:pt x="277" y="415"/>
                                    <a:pt x="277" y="415"/>
                                  </a:cubicBezTo>
                                  <a:cubicBezTo>
                                    <a:pt x="276" y="432"/>
                                    <a:pt x="276" y="432"/>
                                    <a:pt x="276" y="432"/>
                                  </a:cubicBezTo>
                                  <a:cubicBezTo>
                                    <a:pt x="292" y="463"/>
                                    <a:pt x="292" y="463"/>
                                    <a:pt x="292" y="463"/>
                                  </a:cubicBezTo>
                                  <a:cubicBezTo>
                                    <a:pt x="305" y="489"/>
                                    <a:pt x="305" y="489"/>
                                    <a:pt x="305" y="489"/>
                                  </a:cubicBezTo>
                                  <a:cubicBezTo>
                                    <a:pt x="343" y="489"/>
                                    <a:pt x="343" y="489"/>
                                    <a:pt x="343" y="489"/>
                                  </a:cubicBezTo>
                                  <a:cubicBezTo>
                                    <a:pt x="390" y="144"/>
                                    <a:pt x="390" y="144"/>
                                    <a:pt x="390" y="144"/>
                                  </a:cubicBezTo>
                                  <a:cubicBezTo>
                                    <a:pt x="445" y="133"/>
                                    <a:pt x="445" y="133"/>
                                    <a:pt x="445" y="133"/>
                                  </a:cubicBezTo>
                                  <a:cubicBezTo>
                                    <a:pt x="443" y="133"/>
                                    <a:pt x="443" y="133"/>
                                    <a:pt x="443" y="133"/>
                                  </a:cubicBezTo>
                                  <a:cubicBezTo>
                                    <a:pt x="439" y="87"/>
                                    <a:pt x="439" y="87"/>
                                    <a:pt x="439" y="87"/>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2" name="Freeform 13"/>
                          <wps:cNvSpPr>
                            <a:spLocks/>
                          </wps:cNvSpPr>
                          <wps:spPr bwMode="auto">
                            <a:xfrm>
                              <a:off x="2511425" y="3078865"/>
                              <a:ext cx="133350" cy="184150"/>
                            </a:xfrm>
                            <a:custGeom>
                              <a:avLst/>
                              <a:gdLst>
                                <a:gd name="T0" fmla="*/ 2147483646 w 84"/>
                                <a:gd name="T1" fmla="*/ 2147483646 h 116"/>
                                <a:gd name="T2" fmla="*/ 2147483646 w 84"/>
                                <a:gd name="T3" fmla="*/ 2147483646 h 116"/>
                                <a:gd name="T4" fmla="*/ 2147483646 w 84"/>
                                <a:gd name="T5" fmla="*/ 2147483646 h 116"/>
                                <a:gd name="T6" fmla="*/ 2147483646 w 84"/>
                                <a:gd name="T7" fmla="*/ 0 h 116"/>
                                <a:gd name="T8" fmla="*/ 2147483646 w 84"/>
                                <a:gd name="T9" fmla="*/ 2147483646 h 116"/>
                                <a:gd name="T10" fmla="*/ 2147483646 w 84"/>
                                <a:gd name="T11" fmla="*/ 2147483646 h 116"/>
                                <a:gd name="T12" fmla="*/ 2147483646 w 84"/>
                                <a:gd name="T13" fmla="*/ 2147483646 h 116"/>
                                <a:gd name="T14" fmla="*/ 0 w 84"/>
                                <a:gd name="T15" fmla="*/ 2147483646 h 116"/>
                                <a:gd name="T16" fmla="*/ 2147483646 w 84"/>
                                <a:gd name="T17" fmla="*/ 2147483646 h 116"/>
                                <a:gd name="T18" fmla="*/ 2147483646 w 84"/>
                                <a:gd name="T19" fmla="*/ 2147483646 h 116"/>
                                <a:gd name="T20" fmla="*/ 2147483646 w 84"/>
                                <a:gd name="T21" fmla="*/ 2147483646 h 116"/>
                                <a:gd name="T22" fmla="*/ 2147483646 w 84"/>
                                <a:gd name="T23" fmla="*/ 2147483646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116"/>
                                <a:gd name="T38" fmla="*/ 84 w 84"/>
                                <a:gd name="T39" fmla="*/ 116 h 11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116">
                                  <a:moveTo>
                                    <a:pt x="80" y="66"/>
                                  </a:moveTo>
                                  <a:lnTo>
                                    <a:pt x="74" y="29"/>
                                  </a:lnTo>
                                  <a:lnTo>
                                    <a:pt x="61" y="19"/>
                                  </a:lnTo>
                                  <a:lnTo>
                                    <a:pt x="51" y="0"/>
                                  </a:lnTo>
                                  <a:lnTo>
                                    <a:pt x="39" y="5"/>
                                  </a:lnTo>
                                  <a:lnTo>
                                    <a:pt x="28" y="21"/>
                                  </a:lnTo>
                                  <a:lnTo>
                                    <a:pt x="6" y="46"/>
                                  </a:lnTo>
                                  <a:lnTo>
                                    <a:pt x="0" y="50"/>
                                  </a:lnTo>
                                  <a:lnTo>
                                    <a:pt x="82" y="116"/>
                                  </a:lnTo>
                                  <a:lnTo>
                                    <a:pt x="84" y="95"/>
                                  </a:lnTo>
                                  <a:lnTo>
                                    <a:pt x="80" y="66"/>
                                  </a:lnTo>
                                  <a:close/>
                                </a:path>
                              </a:pathLst>
                            </a:custGeom>
                            <a:solidFill>
                              <a:srgbClr val="EBD999"/>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23" name="Freeform 14"/>
                          <wps:cNvSpPr>
                            <a:spLocks/>
                          </wps:cNvSpPr>
                          <wps:spPr bwMode="auto">
                            <a:xfrm>
                              <a:off x="2511425" y="3078865"/>
                              <a:ext cx="133350" cy="184150"/>
                            </a:xfrm>
                            <a:custGeom>
                              <a:avLst/>
                              <a:gdLst>
                                <a:gd name="T0" fmla="*/ 2147483646 w 84"/>
                                <a:gd name="T1" fmla="*/ 2147483646 h 116"/>
                                <a:gd name="T2" fmla="*/ 2147483646 w 84"/>
                                <a:gd name="T3" fmla="*/ 2147483646 h 116"/>
                                <a:gd name="T4" fmla="*/ 2147483646 w 84"/>
                                <a:gd name="T5" fmla="*/ 2147483646 h 116"/>
                                <a:gd name="T6" fmla="*/ 2147483646 w 84"/>
                                <a:gd name="T7" fmla="*/ 0 h 116"/>
                                <a:gd name="T8" fmla="*/ 2147483646 w 84"/>
                                <a:gd name="T9" fmla="*/ 2147483646 h 116"/>
                                <a:gd name="T10" fmla="*/ 2147483646 w 84"/>
                                <a:gd name="T11" fmla="*/ 2147483646 h 116"/>
                                <a:gd name="T12" fmla="*/ 2147483646 w 84"/>
                                <a:gd name="T13" fmla="*/ 2147483646 h 116"/>
                                <a:gd name="T14" fmla="*/ 0 w 84"/>
                                <a:gd name="T15" fmla="*/ 2147483646 h 116"/>
                                <a:gd name="T16" fmla="*/ 2147483646 w 84"/>
                                <a:gd name="T17" fmla="*/ 2147483646 h 116"/>
                                <a:gd name="T18" fmla="*/ 2147483646 w 84"/>
                                <a:gd name="T19" fmla="*/ 2147483646 h 116"/>
                                <a:gd name="T20" fmla="*/ 2147483646 w 84"/>
                                <a:gd name="T21" fmla="*/ 2147483646 h 116"/>
                                <a:gd name="T22" fmla="*/ 2147483646 w 84"/>
                                <a:gd name="T23" fmla="*/ 2147483646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116"/>
                                <a:gd name="T38" fmla="*/ 84 w 84"/>
                                <a:gd name="T39" fmla="*/ 116 h 11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116">
                                  <a:moveTo>
                                    <a:pt x="80" y="66"/>
                                  </a:moveTo>
                                  <a:lnTo>
                                    <a:pt x="74" y="29"/>
                                  </a:lnTo>
                                  <a:lnTo>
                                    <a:pt x="61" y="19"/>
                                  </a:lnTo>
                                  <a:lnTo>
                                    <a:pt x="51" y="0"/>
                                  </a:lnTo>
                                  <a:lnTo>
                                    <a:pt x="39" y="5"/>
                                  </a:lnTo>
                                  <a:lnTo>
                                    <a:pt x="28" y="21"/>
                                  </a:lnTo>
                                  <a:lnTo>
                                    <a:pt x="6" y="46"/>
                                  </a:lnTo>
                                  <a:lnTo>
                                    <a:pt x="0" y="50"/>
                                  </a:lnTo>
                                  <a:lnTo>
                                    <a:pt x="82" y="116"/>
                                  </a:lnTo>
                                  <a:lnTo>
                                    <a:pt x="84" y="95"/>
                                  </a:lnTo>
                                  <a:lnTo>
                                    <a:pt x="80" y="66"/>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4" name="Freeform 16"/>
                          <wps:cNvSpPr>
                            <a:spLocks/>
                          </wps:cNvSpPr>
                          <wps:spPr bwMode="auto">
                            <a:xfrm>
                              <a:off x="0" y="2442278"/>
                              <a:ext cx="1595438" cy="2413000"/>
                            </a:xfrm>
                            <a:custGeom>
                              <a:avLst/>
                              <a:gdLst>
                                <a:gd name="T0" fmla="*/ 2147483646 w 1005"/>
                                <a:gd name="T1" fmla="*/ 2147483646 h 1520"/>
                                <a:gd name="T2" fmla="*/ 2147483646 w 1005"/>
                                <a:gd name="T3" fmla="*/ 2147483646 h 1520"/>
                                <a:gd name="T4" fmla="*/ 2147483646 w 1005"/>
                                <a:gd name="T5" fmla="*/ 2147483646 h 1520"/>
                                <a:gd name="T6" fmla="*/ 2147483646 w 1005"/>
                                <a:gd name="T7" fmla="*/ 2147483646 h 1520"/>
                                <a:gd name="T8" fmla="*/ 2147483646 w 1005"/>
                                <a:gd name="T9" fmla="*/ 2147483646 h 1520"/>
                                <a:gd name="T10" fmla="*/ 2147483646 w 1005"/>
                                <a:gd name="T11" fmla="*/ 2147483646 h 1520"/>
                                <a:gd name="T12" fmla="*/ 2147483646 w 1005"/>
                                <a:gd name="T13" fmla="*/ 2147483646 h 1520"/>
                                <a:gd name="T14" fmla="*/ 2147483646 w 1005"/>
                                <a:gd name="T15" fmla="*/ 2147483646 h 1520"/>
                                <a:gd name="T16" fmla="*/ 2147483646 w 1005"/>
                                <a:gd name="T17" fmla="*/ 2147483646 h 1520"/>
                                <a:gd name="T18" fmla="*/ 2147483646 w 1005"/>
                                <a:gd name="T19" fmla="*/ 2147483646 h 1520"/>
                                <a:gd name="T20" fmla="*/ 2147483646 w 1005"/>
                                <a:gd name="T21" fmla="*/ 2147483646 h 1520"/>
                                <a:gd name="T22" fmla="*/ 2147483646 w 1005"/>
                                <a:gd name="T23" fmla="*/ 2147483646 h 1520"/>
                                <a:gd name="T24" fmla="*/ 2147483646 w 1005"/>
                                <a:gd name="T25" fmla="*/ 2147483646 h 1520"/>
                                <a:gd name="T26" fmla="*/ 2147483646 w 1005"/>
                                <a:gd name="T27" fmla="*/ 2147483646 h 1520"/>
                                <a:gd name="T28" fmla="*/ 2147483646 w 1005"/>
                                <a:gd name="T29" fmla="*/ 2147483646 h 1520"/>
                                <a:gd name="T30" fmla="*/ 2147483646 w 1005"/>
                                <a:gd name="T31" fmla="*/ 2147483646 h 1520"/>
                                <a:gd name="T32" fmla="*/ 2147483646 w 1005"/>
                                <a:gd name="T33" fmla="*/ 2147483646 h 1520"/>
                                <a:gd name="T34" fmla="*/ 2147483646 w 1005"/>
                                <a:gd name="T35" fmla="*/ 2147483646 h 1520"/>
                                <a:gd name="T36" fmla="*/ 2147483646 w 1005"/>
                                <a:gd name="T37" fmla="*/ 2147483646 h 1520"/>
                                <a:gd name="T38" fmla="*/ 2147483646 w 1005"/>
                                <a:gd name="T39" fmla="*/ 2147483646 h 1520"/>
                                <a:gd name="T40" fmla="*/ 2147483646 w 1005"/>
                                <a:gd name="T41" fmla="*/ 2147483646 h 1520"/>
                                <a:gd name="T42" fmla="*/ 2147483646 w 1005"/>
                                <a:gd name="T43" fmla="*/ 2147483646 h 1520"/>
                                <a:gd name="T44" fmla="*/ 2147483646 w 1005"/>
                                <a:gd name="T45" fmla="*/ 2147483646 h 1520"/>
                                <a:gd name="T46" fmla="*/ 2147483646 w 1005"/>
                                <a:gd name="T47" fmla="*/ 2147483646 h 1520"/>
                                <a:gd name="T48" fmla="*/ 2147483646 w 1005"/>
                                <a:gd name="T49" fmla="*/ 2147483646 h 1520"/>
                                <a:gd name="T50" fmla="*/ 2147483646 w 1005"/>
                                <a:gd name="T51" fmla="*/ 2147483646 h 1520"/>
                                <a:gd name="T52" fmla="*/ 2147483646 w 1005"/>
                                <a:gd name="T53" fmla="*/ 2147483646 h 1520"/>
                                <a:gd name="T54" fmla="*/ 2147483646 w 1005"/>
                                <a:gd name="T55" fmla="*/ 2147483646 h 1520"/>
                                <a:gd name="T56" fmla="*/ 2147483646 w 1005"/>
                                <a:gd name="T57" fmla="*/ 2147483646 h 1520"/>
                                <a:gd name="T58" fmla="*/ 2147483646 w 1005"/>
                                <a:gd name="T59" fmla="*/ 2147483646 h 1520"/>
                                <a:gd name="T60" fmla="*/ 2147483646 w 1005"/>
                                <a:gd name="T61" fmla="*/ 2147483646 h 1520"/>
                                <a:gd name="T62" fmla="*/ 2147483646 w 1005"/>
                                <a:gd name="T63" fmla="*/ 2147483646 h 1520"/>
                                <a:gd name="T64" fmla="*/ 2147483646 w 1005"/>
                                <a:gd name="T65" fmla="*/ 2147483646 h 1520"/>
                                <a:gd name="T66" fmla="*/ 2147483646 w 1005"/>
                                <a:gd name="T67" fmla="*/ 2147483646 h 1520"/>
                                <a:gd name="T68" fmla="*/ 2147483646 w 1005"/>
                                <a:gd name="T69" fmla="*/ 2147483646 h 1520"/>
                                <a:gd name="T70" fmla="*/ 2147483646 w 1005"/>
                                <a:gd name="T71" fmla="*/ 2147483646 h 1520"/>
                                <a:gd name="T72" fmla="*/ 2147483646 w 1005"/>
                                <a:gd name="T73" fmla="*/ 2147483646 h 1520"/>
                                <a:gd name="T74" fmla="*/ 2147483646 w 1005"/>
                                <a:gd name="T75" fmla="*/ 2147483646 h 1520"/>
                                <a:gd name="T76" fmla="*/ 2147483646 w 1005"/>
                                <a:gd name="T77" fmla="*/ 2147483646 h 1520"/>
                                <a:gd name="T78" fmla="*/ 2147483646 w 1005"/>
                                <a:gd name="T79" fmla="*/ 2147483646 h 1520"/>
                                <a:gd name="T80" fmla="*/ 2147483646 w 1005"/>
                                <a:gd name="T81" fmla="*/ 2147483646 h 1520"/>
                                <a:gd name="T82" fmla="*/ 2147483646 w 1005"/>
                                <a:gd name="T83" fmla="*/ 2147483646 h 1520"/>
                                <a:gd name="T84" fmla="*/ 2147483646 w 1005"/>
                                <a:gd name="T85" fmla="*/ 2147483646 h 1520"/>
                                <a:gd name="T86" fmla="*/ 2147483646 w 1005"/>
                                <a:gd name="T87" fmla="*/ 2147483646 h 1520"/>
                                <a:gd name="T88" fmla="*/ 2147483646 w 1005"/>
                                <a:gd name="T89" fmla="*/ 2147483646 h 1520"/>
                                <a:gd name="T90" fmla="*/ 2147483646 w 1005"/>
                                <a:gd name="T91" fmla="*/ 2147483646 h 1520"/>
                                <a:gd name="T92" fmla="*/ 2147483646 w 1005"/>
                                <a:gd name="T93" fmla="*/ 2147483646 h 1520"/>
                                <a:gd name="T94" fmla="*/ 2147483646 w 1005"/>
                                <a:gd name="T95" fmla="*/ 2147483646 h 1520"/>
                                <a:gd name="T96" fmla="*/ 2147483646 w 1005"/>
                                <a:gd name="T97" fmla="*/ 2147483646 h 1520"/>
                                <a:gd name="T98" fmla="*/ 2147483646 w 1005"/>
                                <a:gd name="T99" fmla="*/ 2147483646 h 1520"/>
                                <a:gd name="T100" fmla="*/ 2147483646 w 1005"/>
                                <a:gd name="T101" fmla="*/ 2147483646 h 1520"/>
                                <a:gd name="T102" fmla="*/ 2147483646 w 1005"/>
                                <a:gd name="T103" fmla="*/ 2147483646 h 1520"/>
                                <a:gd name="T104" fmla="*/ 2147483646 w 1005"/>
                                <a:gd name="T105" fmla="*/ 2147483646 h 1520"/>
                                <a:gd name="T106" fmla="*/ 2147483646 w 1005"/>
                                <a:gd name="T107" fmla="*/ 2147483646 h 152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005"/>
                                <a:gd name="T163" fmla="*/ 0 h 1520"/>
                                <a:gd name="T164" fmla="*/ 1005 w 1005"/>
                                <a:gd name="T165" fmla="*/ 1520 h 1520"/>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005" h="1520">
                                  <a:moveTo>
                                    <a:pt x="993" y="426"/>
                                  </a:moveTo>
                                  <a:lnTo>
                                    <a:pt x="985" y="410"/>
                                  </a:lnTo>
                                  <a:lnTo>
                                    <a:pt x="985" y="383"/>
                                  </a:lnTo>
                                  <a:lnTo>
                                    <a:pt x="997" y="377"/>
                                  </a:lnTo>
                                  <a:lnTo>
                                    <a:pt x="991" y="366"/>
                                  </a:lnTo>
                                  <a:lnTo>
                                    <a:pt x="974" y="352"/>
                                  </a:lnTo>
                                  <a:lnTo>
                                    <a:pt x="952" y="375"/>
                                  </a:lnTo>
                                  <a:lnTo>
                                    <a:pt x="919" y="383"/>
                                  </a:lnTo>
                                  <a:lnTo>
                                    <a:pt x="898" y="381"/>
                                  </a:lnTo>
                                  <a:lnTo>
                                    <a:pt x="882" y="360"/>
                                  </a:lnTo>
                                  <a:lnTo>
                                    <a:pt x="865" y="360"/>
                                  </a:lnTo>
                                  <a:lnTo>
                                    <a:pt x="855" y="329"/>
                                  </a:lnTo>
                                  <a:lnTo>
                                    <a:pt x="849" y="309"/>
                                  </a:lnTo>
                                  <a:lnTo>
                                    <a:pt x="859" y="298"/>
                                  </a:lnTo>
                                  <a:lnTo>
                                    <a:pt x="857" y="286"/>
                                  </a:lnTo>
                                  <a:lnTo>
                                    <a:pt x="888" y="245"/>
                                  </a:lnTo>
                                  <a:lnTo>
                                    <a:pt x="900" y="218"/>
                                  </a:lnTo>
                                  <a:lnTo>
                                    <a:pt x="906" y="210"/>
                                  </a:lnTo>
                                  <a:lnTo>
                                    <a:pt x="904" y="144"/>
                                  </a:lnTo>
                                  <a:lnTo>
                                    <a:pt x="894" y="138"/>
                                  </a:lnTo>
                                  <a:lnTo>
                                    <a:pt x="898" y="88"/>
                                  </a:lnTo>
                                  <a:lnTo>
                                    <a:pt x="871" y="68"/>
                                  </a:lnTo>
                                  <a:lnTo>
                                    <a:pt x="849" y="59"/>
                                  </a:lnTo>
                                  <a:lnTo>
                                    <a:pt x="832" y="51"/>
                                  </a:lnTo>
                                  <a:lnTo>
                                    <a:pt x="818" y="61"/>
                                  </a:lnTo>
                                  <a:lnTo>
                                    <a:pt x="799" y="72"/>
                                  </a:lnTo>
                                  <a:lnTo>
                                    <a:pt x="787" y="80"/>
                                  </a:lnTo>
                                  <a:lnTo>
                                    <a:pt x="776" y="70"/>
                                  </a:lnTo>
                                  <a:lnTo>
                                    <a:pt x="744" y="51"/>
                                  </a:lnTo>
                                  <a:lnTo>
                                    <a:pt x="725" y="31"/>
                                  </a:lnTo>
                                  <a:lnTo>
                                    <a:pt x="702" y="10"/>
                                  </a:lnTo>
                                  <a:lnTo>
                                    <a:pt x="684" y="6"/>
                                  </a:lnTo>
                                  <a:lnTo>
                                    <a:pt x="671" y="0"/>
                                  </a:lnTo>
                                  <a:lnTo>
                                    <a:pt x="626" y="10"/>
                                  </a:lnTo>
                                  <a:lnTo>
                                    <a:pt x="604" y="18"/>
                                  </a:lnTo>
                                  <a:lnTo>
                                    <a:pt x="583" y="26"/>
                                  </a:lnTo>
                                  <a:lnTo>
                                    <a:pt x="501" y="55"/>
                                  </a:lnTo>
                                  <a:lnTo>
                                    <a:pt x="486" y="66"/>
                                  </a:lnTo>
                                  <a:lnTo>
                                    <a:pt x="437" y="61"/>
                                  </a:lnTo>
                                  <a:lnTo>
                                    <a:pt x="408" y="62"/>
                                  </a:lnTo>
                                  <a:lnTo>
                                    <a:pt x="394" y="84"/>
                                  </a:lnTo>
                                  <a:lnTo>
                                    <a:pt x="381" y="97"/>
                                  </a:lnTo>
                                  <a:lnTo>
                                    <a:pt x="358" y="119"/>
                                  </a:lnTo>
                                  <a:lnTo>
                                    <a:pt x="326" y="117"/>
                                  </a:lnTo>
                                  <a:lnTo>
                                    <a:pt x="315" y="132"/>
                                  </a:lnTo>
                                  <a:lnTo>
                                    <a:pt x="270" y="144"/>
                                  </a:lnTo>
                                  <a:lnTo>
                                    <a:pt x="245" y="158"/>
                                  </a:lnTo>
                                  <a:lnTo>
                                    <a:pt x="200" y="158"/>
                                  </a:lnTo>
                                  <a:lnTo>
                                    <a:pt x="163" y="169"/>
                                  </a:lnTo>
                                  <a:lnTo>
                                    <a:pt x="134" y="199"/>
                                  </a:lnTo>
                                  <a:lnTo>
                                    <a:pt x="114" y="230"/>
                                  </a:lnTo>
                                  <a:lnTo>
                                    <a:pt x="97" y="243"/>
                                  </a:lnTo>
                                  <a:lnTo>
                                    <a:pt x="72" y="272"/>
                                  </a:lnTo>
                                  <a:lnTo>
                                    <a:pt x="46" y="288"/>
                                  </a:lnTo>
                                  <a:lnTo>
                                    <a:pt x="13" y="303"/>
                                  </a:lnTo>
                                  <a:lnTo>
                                    <a:pt x="0" y="329"/>
                                  </a:lnTo>
                                  <a:lnTo>
                                    <a:pt x="0" y="352"/>
                                  </a:lnTo>
                                  <a:lnTo>
                                    <a:pt x="31" y="368"/>
                                  </a:lnTo>
                                  <a:lnTo>
                                    <a:pt x="37" y="393"/>
                                  </a:lnTo>
                                  <a:lnTo>
                                    <a:pt x="48" y="403"/>
                                  </a:lnTo>
                                  <a:lnTo>
                                    <a:pt x="52" y="428"/>
                                  </a:lnTo>
                                  <a:lnTo>
                                    <a:pt x="62" y="443"/>
                                  </a:lnTo>
                                  <a:lnTo>
                                    <a:pt x="66" y="473"/>
                                  </a:lnTo>
                                  <a:lnTo>
                                    <a:pt x="70" y="490"/>
                                  </a:lnTo>
                                  <a:lnTo>
                                    <a:pt x="70" y="502"/>
                                  </a:lnTo>
                                  <a:lnTo>
                                    <a:pt x="56" y="502"/>
                                  </a:lnTo>
                                  <a:lnTo>
                                    <a:pt x="52" y="517"/>
                                  </a:lnTo>
                                  <a:lnTo>
                                    <a:pt x="48" y="537"/>
                                  </a:lnTo>
                                  <a:lnTo>
                                    <a:pt x="46" y="576"/>
                                  </a:lnTo>
                                  <a:lnTo>
                                    <a:pt x="33" y="587"/>
                                  </a:lnTo>
                                  <a:lnTo>
                                    <a:pt x="33" y="611"/>
                                  </a:lnTo>
                                  <a:lnTo>
                                    <a:pt x="25" y="618"/>
                                  </a:lnTo>
                                  <a:lnTo>
                                    <a:pt x="25" y="630"/>
                                  </a:lnTo>
                                  <a:lnTo>
                                    <a:pt x="48" y="661"/>
                                  </a:lnTo>
                                  <a:lnTo>
                                    <a:pt x="46" y="677"/>
                                  </a:lnTo>
                                  <a:lnTo>
                                    <a:pt x="48" y="700"/>
                                  </a:lnTo>
                                  <a:lnTo>
                                    <a:pt x="64" y="710"/>
                                  </a:lnTo>
                                  <a:lnTo>
                                    <a:pt x="64" y="745"/>
                                  </a:lnTo>
                                  <a:lnTo>
                                    <a:pt x="81" y="760"/>
                                  </a:lnTo>
                                  <a:lnTo>
                                    <a:pt x="91" y="801"/>
                                  </a:lnTo>
                                  <a:lnTo>
                                    <a:pt x="101" y="846"/>
                                  </a:lnTo>
                                  <a:lnTo>
                                    <a:pt x="126" y="871"/>
                                  </a:lnTo>
                                  <a:lnTo>
                                    <a:pt x="155" y="943"/>
                                  </a:lnTo>
                                  <a:lnTo>
                                    <a:pt x="173" y="986"/>
                                  </a:lnTo>
                                  <a:lnTo>
                                    <a:pt x="175" y="1046"/>
                                  </a:lnTo>
                                  <a:lnTo>
                                    <a:pt x="212" y="1093"/>
                                  </a:lnTo>
                                  <a:lnTo>
                                    <a:pt x="202" y="1104"/>
                                  </a:lnTo>
                                  <a:lnTo>
                                    <a:pt x="202" y="1120"/>
                                  </a:lnTo>
                                  <a:lnTo>
                                    <a:pt x="233" y="1141"/>
                                  </a:lnTo>
                                  <a:lnTo>
                                    <a:pt x="270" y="1143"/>
                                  </a:lnTo>
                                  <a:lnTo>
                                    <a:pt x="307" y="1188"/>
                                  </a:lnTo>
                                  <a:lnTo>
                                    <a:pt x="301" y="1211"/>
                                  </a:lnTo>
                                  <a:lnTo>
                                    <a:pt x="272" y="1190"/>
                                  </a:lnTo>
                                  <a:lnTo>
                                    <a:pt x="253" y="1188"/>
                                  </a:lnTo>
                                  <a:lnTo>
                                    <a:pt x="239" y="1178"/>
                                  </a:lnTo>
                                  <a:lnTo>
                                    <a:pt x="216" y="1194"/>
                                  </a:lnTo>
                                  <a:lnTo>
                                    <a:pt x="184" y="1198"/>
                                  </a:lnTo>
                                  <a:lnTo>
                                    <a:pt x="165" y="1219"/>
                                  </a:lnTo>
                                  <a:lnTo>
                                    <a:pt x="163" y="1242"/>
                                  </a:lnTo>
                                  <a:lnTo>
                                    <a:pt x="153" y="1252"/>
                                  </a:lnTo>
                                  <a:lnTo>
                                    <a:pt x="148" y="1269"/>
                                  </a:lnTo>
                                  <a:lnTo>
                                    <a:pt x="148" y="1289"/>
                                  </a:lnTo>
                                  <a:lnTo>
                                    <a:pt x="124" y="1299"/>
                                  </a:lnTo>
                                  <a:lnTo>
                                    <a:pt x="114" y="1312"/>
                                  </a:lnTo>
                                  <a:lnTo>
                                    <a:pt x="120" y="1334"/>
                                  </a:lnTo>
                                  <a:lnTo>
                                    <a:pt x="128" y="1351"/>
                                  </a:lnTo>
                                  <a:lnTo>
                                    <a:pt x="111" y="1351"/>
                                  </a:lnTo>
                                  <a:lnTo>
                                    <a:pt x="99" y="1374"/>
                                  </a:lnTo>
                                  <a:lnTo>
                                    <a:pt x="87" y="1394"/>
                                  </a:lnTo>
                                  <a:lnTo>
                                    <a:pt x="74" y="1405"/>
                                  </a:lnTo>
                                  <a:lnTo>
                                    <a:pt x="74" y="1369"/>
                                  </a:lnTo>
                                  <a:lnTo>
                                    <a:pt x="58" y="1357"/>
                                  </a:lnTo>
                                  <a:lnTo>
                                    <a:pt x="56" y="1376"/>
                                  </a:lnTo>
                                  <a:lnTo>
                                    <a:pt x="46" y="1394"/>
                                  </a:lnTo>
                                  <a:lnTo>
                                    <a:pt x="43" y="1405"/>
                                  </a:lnTo>
                                  <a:lnTo>
                                    <a:pt x="31" y="1419"/>
                                  </a:lnTo>
                                  <a:lnTo>
                                    <a:pt x="17" y="1468"/>
                                  </a:lnTo>
                                  <a:lnTo>
                                    <a:pt x="10" y="1520"/>
                                  </a:lnTo>
                                  <a:lnTo>
                                    <a:pt x="733" y="1520"/>
                                  </a:lnTo>
                                  <a:lnTo>
                                    <a:pt x="715" y="1495"/>
                                  </a:lnTo>
                                  <a:lnTo>
                                    <a:pt x="707" y="1475"/>
                                  </a:lnTo>
                                  <a:lnTo>
                                    <a:pt x="694" y="1462"/>
                                  </a:lnTo>
                                  <a:lnTo>
                                    <a:pt x="678" y="1458"/>
                                  </a:lnTo>
                                  <a:lnTo>
                                    <a:pt x="663" y="1458"/>
                                  </a:lnTo>
                                  <a:lnTo>
                                    <a:pt x="653" y="1444"/>
                                  </a:lnTo>
                                  <a:lnTo>
                                    <a:pt x="659" y="1431"/>
                                  </a:lnTo>
                                  <a:lnTo>
                                    <a:pt x="665" y="1421"/>
                                  </a:lnTo>
                                  <a:lnTo>
                                    <a:pt x="682" y="1405"/>
                                  </a:lnTo>
                                  <a:lnTo>
                                    <a:pt x="684" y="1425"/>
                                  </a:lnTo>
                                  <a:lnTo>
                                    <a:pt x="704" y="1425"/>
                                  </a:lnTo>
                                  <a:lnTo>
                                    <a:pt x="707" y="1425"/>
                                  </a:lnTo>
                                  <a:lnTo>
                                    <a:pt x="715" y="1431"/>
                                  </a:lnTo>
                                  <a:lnTo>
                                    <a:pt x="727" y="1427"/>
                                  </a:lnTo>
                                  <a:lnTo>
                                    <a:pt x="733" y="1421"/>
                                  </a:lnTo>
                                  <a:lnTo>
                                    <a:pt x="727" y="1415"/>
                                  </a:lnTo>
                                  <a:lnTo>
                                    <a:pt x="715" y="1402"/>
                                  </a:lnTo>
                                  <a:lnTo>
                                    <a:pt x="704" y="1394"/>
                                  </a:lnTo>
                                  <a:lnTo>
                                    <a:pt x="709" y="1376"/>
                                  </a:lnTo>
                                  <a:lnTo>
                                    <a:pt x="725" y="1369"/>
                                  </a:lnTo>
                                  <a:lnTo>
                                    <a:pt x="725" y="1357"/>
                                  </a:lnTo>
                                  <a:lnTo>
                                    <a:pt x="702" y="1351"/>
                                  </a:lnTo>
                                  <a:lnTo>
                                    <a:pt x="682" y="1339"/>
                                  </a:lnTo>
                                  <a:lnTo>
                                    <a:pt x="659" y="1339"/>
                                  </a:lnTo>
                                  <a:lnTo>
                                    <a:pt x="647" y="1334"/>
                                  </a:lnTo>
                                  <a:lnTo>
                                    <a:pt x="637" y="1334"/>
                                  </a:lnTo>
                                  <a:lnTo>
                                    <a:pt x="647" y="1363"/>
                                  </a:lnTo>
                                  <a:lnTo>
                                    <a:pt x="630" y="1334"/>
                                  </a:lnTo>
                                  <a:lnTo>
                                    <a:pt x="624" y="1308"/>
                                  </a:lnTo>
                                  <a:lnTo>
                                    <a:pt x="630" y="1302"/>
                                  </a:lnTo>
                                  <a:lnTo>
                                    <a:pt x="628" y="1271"/>
                                  </a:lnTo>
                                  <a:lnTo>
                                    <a:pt x="632" y="1246"/>
                                  </a:lnTo>
                                  <a:lnTo>
                                    <a:pt x="641" y="1229"/>
                                  </a:lnTo>
                                  <a:lnTo>
                                    <a:pt x="653" y="1219"/>
                                  </a:lnTo>
                                  <a:lnTo>
                                    <a:pt x="657" y="1194"/>
                                  </a:lnTo>
                                  <a:lnTo>
                                    <a:pt x="669" y="1188"/>
                                  </a:lnTo>
                                  <a:lnTo>
                                    <a:pt x="676" y="1168"/>
                                  </a:lnTo>
                                  <a:lnTo>
                                    <a:pt x="676" y="1128"/>
                                  </a:lnTo>
                                  <a:lnTo>
                                    <a:pt x="684" y="1128"/>
                                  </a:lnTo>
                                  <a:lnTo>
                                    <a:pt x="696" y="1164"/>
                                  </a:lnTo>
                                  <a:lnTo>
                                    <a:pt x="702" y="1190"/>
                                  </a:lnTo>
                                  <a:lnTo>
                                    <a:pt x="731" y="1205"/>
                                  </a:lnTo>
                                  <a:lnTo>
                                    <a:pt x="744" y="1215"/>
                                  </a:lnTo>
                                  <a:lnTo>
                                    <a:pt x="758" y="1203"/>
                                  </a:lnTo>
                                  <a:lnTo>
                                    <a:pt x="770" y="1192"/>
                                  </a:lnTo>
                                  <a:lnTo>
                                    <a:pt x="781" y="1192"/>
                                  </a:lnTo>
                                  <a:lnTo>
                                    <a:pt x="776" y="1227"/>
                                  </a:lnTo>
                                  <a:lnTo>
                                    <a:pt x="787" y="1242"/>
                                  </a:lnTo>
                                  <a:lnTo>
                                    <a:pt x="824" y="1242"/>
                                  </a:lnTo>
                                  <a:lnTo>
                                    <a:pt x="834" y="1233"/>
                                  </a:lnTo>
                                  <a:lnTo>
                                    <a:pt x="851" y="1233"/>
                                  </a:lnTo>
                                  <a:lnTo>
                                    <a:pt x="859" y="1244"/>
                                  </a:lnTo>
                                  <a:lnTo>
                                    <a:pt x="869" y="1242"/>
                                  </a:lnTo>
                                  <a:lnTo>
                                    <a:pt x="859" y="1225"/>
                                  </a:lnTo>
                                  <a:lnTo>
                                    <a:pt x="857" y="1205"/>
                                  </a:lnTo>
                                  <a:lnTo>
                                    <a:pt x="884" y="1203"/>
                                  </a:lnTo>
                                  <a:lnTo>
                                    <a:pt x="898" y="1223"/>
                                  </a:lnTo>
                                  <a:lnTo>
                                    <a:pt x="917" y="1223"/>
                                  </a:lnTo>
                                  <a:lnTo>
                                    <a:pt x="927" y="1217"/>
                                  </a:lnTo>
                                  <a:lnTo>
                                    <a:pt x="933" y="1207"/>
                                  </a:lnTo>
                                  <a:lnTo>
                                    <a:pt x="933" y="1174"/>
                                  </a:lnTo>
                                  <a:lnTo>
                                    <a:pt x="855" y="1087"/>
                                  </a:lnTo>
                                  <a:lnTo>
                                    <a:pt x="849" y="1061"/>
                                  </a:lnTo>
                                  <a:lnTo>
                                    <a:pt x="857" y="1050"/>
                                  </a:lnTo>
                                  <a:lnTo>
                                    <a:pt x="859" y="1036"/>
                                  </a:lnTo>
                                  <a:lnTo>
                                    <a:pt x="849" y="1025"/>
                                  </a:lnTo>
                                  <a:lnTo>
                                    <a:pt x="846" y="1007"/>
                                  </a:lnTo>
                                  <a:lnTo>
                                    <a:pt x="849" y="976"/>
                                  </a:lnTo>
                                  <a:lnTo>
                                    <a:pt x="842" y="968"/>
                                  </a:lnTo>
                                  <a:lnTo>
                                    <a:pt x="828" y="968"/>
                                  </a:lnTo>
                                  <a:lnTo>
                                    <a:pt x="812" y="957"/>
                                  </a:lnTo>
                                  <a:lnTo>
                                    <a:pt x="783" y="957"/>
                                  </a:lnTo>
                                  <a:lnTo>
                                    <a:pt x="766" y="966"/>
                                  </a:lnTo>
                                  <a:lnTo>
                                    <a:pt x="750" y="960"/>
                                  </a:lnTo>
                                  <a:lnTo>
                                    <a:pt x="733" y="968"/>
                                  </a:lnTo>
                                  <a:lnTo>
                                    <a:pt x="715" y="982"/>
                                  </a:lnTo>
                                  <a:lnTo>
                                    <a:pt x="704" y="999"/>
                                  </a:lnTo>
                                  <a:lnTo>
                                    <a:pt x="690" y="1019"/>
                                  </a:lnTo>
                                  <a:lnTo>
                                    <a:pt x="702" y="1030"/>
                                  </a:lnTo>
                                  <a:lnTo>
                                    <a:pt x="696" y="1050"/>
                                  </a:lnTo>
                                  <a:lnTo>
                                    <a:pt x="690" y="1061"/>
                                  </a:lnTo>
                                  <a:lnTo>
                                    <a:pt x="682" y="1079"/>
                                  </a:lnTo>
                                  <a:lnTo>
                                    <a:pt x="678" y="1093"/>
                                  </a:lnTo>
                                  <a:lnTo>
                                    <a:pt x="667" y="1073"/>
                                  </a:lnTo>
                                  <a:lnTo>
                                    <a:pt x="653" y="1056"/>
                                  </a:lnTo>
                                  <a:lnTo>
                                    <a:pt x="647" y="1038"/>
                                  </a:lnTo>
                                  <a:lnTo>
                                    <a:pt x="657" y="1032"/>
                                  </a:lnTo>
                                  <a:lnTo>
                                    <a:pt x="659" y="1019"/>
                                  </a:lnTo>
                                  <a:lnTo>
                                    <a:pt x="647" y="1011"/>
                                  </a:lnTo>
                                  <a:lnTo>
                                    <a:pt x="636" y="1001"/>
                                  </a:lnTo>
                                  <a:lnTo>
                                    <a:pt x="651" y="986"/>
                                  </a:lnTo>
                                  <a:lnTo>
                                    <a:pt x="653" y="970"/>
                                  </a:lnTo>
                                  <a:lnTo>
                                    <a:pt x="647" y="935"/>
                                  </a:lnTo>
                                  <a:lnTo>
                                    <a:pt x="671" y="912"/>
                                  </a:lnTo>
                                  <a:lnTo>
                                    <a:pt x="688" y="887"/>
                                  </a:lnTo>
                                  <a:lnTo>
                                    <a:pt x="702" y="867"/>
                                  </a:lnTo>
                                  <a:lnTo>
                                    <a:pt x="707" y="840"/>
                                  </a:lnTo>
                                  <a:lnTo>
                                    <a:pt x="700" y="822"/>
                                  </a:lnTo>
                                  <a:lnTo>
                                    <a:pt x="684" y="811"/>
                                  </a:lnTo>
                                  <a:lnTo>
                                    <a:pt x="678" y="801"/>
                                  </a:lnTo>
                                  <a:lnTo>
                                    <a:pt x="653" y="799"/>
                                  </a:lnTo>
                                  <a:lnTo>
                                    <a:pt x="641" y="789"/>
                                  </a:lnTo>
                                  <a:lnTo>
                                    <a:pt x="604" y="785"/>
                                  </a:lnTo>
                                  <a:lnTo>
                                    <a:pt x="597" y="750"/>
                                  </a:lnTo>
                                  <a:lnTo>
                                    <a:pt x="589" y="723"/>
                                  </a:lnTo>
                                  <a:lnTo>
                                    <a:pt x="531" y="719"/>
                                  </a:lnTo>
                                  <a:lnTo>
                                    <a:pt x="540" y="700"/>
                                  </a:lnTo>
                                  <a:lnTo>
                                    <a:pt x="548" y="686"/>
                                  </a:lnTo>
                                  <a:lnTo>
                                    <a:pt x="546" y="644"/>
                                  </a:lnTo>
                                  <a:lnTo>
                                    <a:pt x="531" y="616"/>
                                  </a:lnTo>
                                  <a:lnTo>
                                    <a:pt x="529" y="581"/>
                                  </a:lnTo>
                                  <a:lnTo>
                                    <a:pt x="521" y="558"/>
                                  </a:lnTo>
                                  <a:lnTo>
                                    <a:pt x="513" y="539"/>
                                  </a:lnTo>
                                  <a:lnTo>
                                    <a:pt x="513" y="506"/>
                                  </a:lnTo>
                                  <a:lnTo>
                                    <a:pt x="480" y="490"/>
                                  </a:lnTo>
                                  <a:lnTo>
                                    <a:pt x="449" y="475"/>
                                  </a:lnTo>
                                  <a:lnTo>
                                    <a:pt x="451" y="436"/>
                                  </a:lnTo>
                                  <a:lnTo>
                                    <a:pt x="466" y="418"/>
                                  </a:lnTo>
                                  <a:lnTo>
                                    <a:pt x="496" y="426"/>
                                  </a:lnTo>
                                  <a:lnTo>
                                    <a:pt x="517" y="436"/>
                                  </a:lnTo>
                                  <a:lnTo>
                                    <a:pt x="540" y="438"/>
                                  </a:lnTo>
                                  <a:lnTo>
                                    <a:pt x="567" y="469"/>
                                  </a:lnTo>
                                  <a:lnTo>
                                    <a:pt x="581" y="469"/>
                                  </a:lnTo>
                                  <a:lnTo>
                                    <a:pt x="589" y="463"/>
                                  </a:lnTo>
                                  <a:lnTo>
                                    <a:pt x="610" y="478"/>
                                  </a:lnTo>
                                  <a:lnTo>
                                    <a:pt x="630" y="476"/>
                                  </a:lnTo>
                                  <a:lnTo>
                                    <a:pt x="601" y="449"/>
                                  </a:lnTo>
                                  <a:lnTo>
                                    <a:pt x="560" y="399"/>
                                  </a:lnTo>
                                  <a:lnTo>
                                    <a:pt x="564" y="377"/>
                                  </a:lnTo>
                                  <a:lnTo>
                                    <a:pt x="579" y="371"/>
                                  </a:lnTo>
                                  <a:lnTo>
                                    <a:pt x="602" y="370"/>
                                  </a:lnTo>
                                  <a:lnTo>
                                    <a:pt x="620" y="335"/>
                                  </a:lnTo>
                                  <a:lnTo>
                                    <a:pt x="632" y="319"/>
                                  </a:lnTo>
                                  <a:lnTo>
                                    <a:pt x="639" y="325"/>
                                  </a:lnTo>
                                  <a:lnTo>
                                    <a:pt x="663" y="325"/>
                                  </a:lnTo>
                                  <a:lnTo>
                                    <a:pt x="678" y="315"/>
                                  </a:lnTo>
                                  <a:lnTo>
                                    <a:pt x="696" y="323"/>
                                  </a:lnTo>
                                  <a:lnTo>
                                    <a:pt x="865" y="393"/>
                                  </a:lnTo>
                                  <a:lnTo>
                                    <a:pt x="892" y="389"/>
                                  </a:lnTo>
                                  <a:lnTo>
                                    <a:pt x="902" y="405"/>
                                  </a:lnTo>
                                  <a:lnTo>
                                    <a:pt x="923" y="399"/>
                                  </a:lnTo>
                                  <a:lnTo>
                                    <a:pt x="968" y="401"/>
                                  </a:lnTo>
                                  <a:lnTo>
                                    <a:pt x="972" y="424"/>
                                  </a:lnTo>
                                  <a:lnTo>
                                    <a:pt x="956" y="432"/>
                                  </a:lnTo>
                                  <a:lnTo>
                                    <a:pt x="931" y="438"/>
                                  </a:lnTo>
                                  <a:lnTo>
                                    <a:pt x="933" y="447"/>
                                  </a:lnTo>
                                  <a:lnTo>
                                    <a:pt x="939" y="457"/>
                                  </a:lnTo>
                                  <a:lnTo>
                                    <a:pt x="952" y="459"/>
                                  </a:lnTo>
                                  <a:lnTo>
                                    <a:pt x="982" y="453"/>
                                  </a:lnTo>
                                  <a:lnTo>
                                    <a:pt x="991" y="461"/>
                                  </a:lnTo>
                                  <a:lnTo>
                                    <a:pt x="1005" y="451"/>
                                  </a:lnTo>
                                  <a:lnTo>
                                    <a:pt x="993" y="426"/>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5" name="Freeform 17"/>
                          <wps:cNvSpPr>
                            <a:spLocks/>
                          </wps:cNvSpPr>
                          <wps:spPr bwMode="auto">
                            <a:xfrm>
                              <a:off x="4665320" y="3099503"/>
                              <a:ext cx="1374674" cy="1081088"/>
                            </a:xfrm>
                            <a:custGeom>
                              <a:avLst/>
                              <a:gdLst>
                                <a:gd name="T0" fmla="*/ 418 w 445"/>
                                <a:gd name="T1" fmla="*/ 190 h 350"/>
                                <a:gd name="T2" fmla="*/ 418 w 445"/>
                                <a:gd name="T3" fmla="*/ 190 h 350"/>
                                <a:gd name="T4" fmla="*/ 358 w 445"/>
                                <a:gd name="T5" fmla="*/ 120 h 350"/>
                                <a:gd name="T6" fmla="*/ 357 w 445"/>
                                <a:gd name="T7" fmla="*/ 119 h 350"/>
                                <a:gd name="T8" fmla="*/ 330 w 445"/>
                                <a:gd name="T9" fmla="*/ 80 h 350"/>
                                <a:gd name="T10" fmla="*/ 329 w 445"/>
                                <a:gd name="T11" fmla="*/ 79 h 350"/>
                                <a:gd name="T12" fmla="*/ 327 w 445"/>
                                <a:gd name="T13" fmla="*/ 69 h 350"/>
                                <a:gd name="T14" fmla="*/ 308 w 445"/>
                                <a:gd name="T15" fmla="*/ 47 h 350"/>
                                <a:gd name="T16" fmla="*/ 289 w 445"/>
                                <a:gd name="T17" fmla="*/ 22 h 350"/>
                                <a:gd name="T18" fmla="*/ 283 w 445"/>
                                <a:gd name="T19" fmla="*/ 5 h 350"/>
                                <a:gd name="T20" fmla="*/ 281 w 445"/>
                                <a:gd name="T21" fmla="*/ 2 h 350"/>
                                <a:gd name="T22" fmla="*/ 17 w 445"/>
                                <a:gd name="T23" fmla="*/ 3 h 350"/>
                                <a:gd name="T24" fmla="*/ 2 w 445"/>
                                <a:gd name="T25" fmla="*/ 23 h 350"/>
                                <a:gd name="T26" fmla="*/ 43 w 445"/>
                                <a:gd name="T27" fmla="*/ 125 h 350"/>
                                <a:gd name="T28" fmla="*/ 43 w 445"/>
                                <a:gd name="T29" fmla="*/ 126 h 350"/>
                                <a:gd name="T30" fmla="*/ 44 w 445"/>
                                <a:gd name="T31" fmla="*/ 186 h 350"/>
                                <a:gd name="T32" fmla="*/ 37 w 445"/>
                                <a:gd name="T33" fmla="*/ 194 h 350"/>
                                <a:gd name="T34" fmla="*/ 26 w 445"/>
                                <a:gd name="T35" fmla="*/ 241 h 350"/>
                                <a:gd name="T36" fmla="*/ 55 w 445"/>
                                <a:gd name="T37" fmla="*/ 257 h 350"/>
                                <a:gd name="T38" fmla="*/ 57 w 445"/>
                                <a:gd name="T39" fmla="*/ 258 h 350"/>
                                <a:gd name="T40" fmla="*/ 76 w 445"/>
                                <a:gd name="T41" fmla="*/ 288 h 350"/>
                                <a:gd name="T42" fmla="*/ 75 w 445"/>
                                <a:gd name="T43" fmla="*/ 306 h 350"/>
                                <a:gd name="T44" fmla="*/ 130 w 445"/>
                                <a:gd name="T45" fmla="*/ 350 h 350"/>
                                <a:gd name="T46" fmla="*/ 130 w 445"/>
                                <a:gd name="T47" fmla="*/ 328 h 350"/>
                                <a:gd name="T48" fmla="*/ 144 w 445"/>
                                <a:gd name="T49" fmla="*/ 299 h 350"/>
                                <a:gd name="T50" fmla="*/ 187 w 445"/>
                                <a:gd name="T51" fmla="*/ 292 h 350"/>
                                <a:gd name="T52" fmla="*/ 233 w 445"/>
                                <a:gd name="T53" fmla="*/ 300 h 350"/>
                                <a:gd name="T54" fmla="*/ 267 w 445"/>
                                <a:gd name="T55" fmla="*/ 311 h 350"/>
                                <a:gd name="T56" fmla="*/ 299 w 445"/>
                                <a:gd name="T57" fmla="*/ 323 h 350"/>
                                <a:gd name="T58" fmla="*/ 302 w 445"/>
                                <a:gd name="T59" fmla="*/ 302 h 350"/>
                                <a:gd name="T60" fmla="*/ 313 w 445"/>
                                <a:gd name="T61" fmla="*/ 258 h 350"/>
                                <a:gd name="T62" fmla="*/ 346 w 445"/>
                                <a:gd name="T63" fmla="*/ 239 h 350"/>
                                <a:gd name="T64" fmla="*/ 374 w 445"/>
                                <a:gd name="T65" fmla="*/ 247 h 350"/>
                                <a:gd name="T66" fmla="*/ 413 w 445"/>
                                <a:gd name="T67" fmla="*/ 268 h 350"/>
                                <a:gd name="T68" fmla="*/ 445 w 445"/>
                                <a:gd name="T69" fmla="*/ 241 h 3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45"/>
                                <a:gd name="T106" fmla="*/ 0 h 350"/>
                                <a:gd name="T107" fmla="*/ 445 w 445"/>
                                <a:gd name="T108" fmla="*/ 350 h 35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45" h="350">
                                  <a:moveTo>
                                    <a:pt x="438" y="230"/>
                                  </a:moveTo>
                                  <a:cubicBezTo>
                                    <a:pt x="418" y="190"/>
                                    <a:pt x="418" y="190"/>
                                    <a:pt x="418" y="190"/>
                                  </a:cubicBezTo>
                                  <a:cubicBezTo>
                                    <a:pt x="418" y="190"/>
                                    <a:pt x="418" y="190"/>
                                    <a:pt x="418" y="190"/>
                                  </a:cubicBezTo>
                                  <a:cubicBezTo>
                                    <a:pt x="418" y="190"/>
                                    <a:pt x="418" y="190"/>
                                    <a:pt x="418" y="190"/>
                                  </a:cubicBezTo>
                                  <a:cubicBezTo>
                                    <a:pt x="408" y="145"/>
                                    <a:pt x="408" y="145"/>
                                    <a:pt x="408" y="145"/>
                                  </a:cubicBezTo>
                                  <a:cubicBezTo>
                                    <a:pt x="358" y="120"/>
                                    <a:pt x="358" y="120"/>
                                    <a:pt x="358" y="120"/>
                                  </a:cubicBezTo>
                                  <a:cubicBezTo>
                                    <a:pt x="357" y="120"/>
                                    <a:pt x="357" y="120"/>
                                    <a:pt x="357" y="120"/>
                                  </a:cubicBezTo>
                                  <a:cubicBezTo>
                                    <a:pt x="357" y="119"/>
                                    <a:pt x="357" y="119"/>
                                    <a:pt x="357" y="119"/>
                                  </a:cubicBezTo>
                                  <a:cubicBezTo>
                                    <a:pt x="354" y="100"/>
                                    <a:pt x="354" y="100"/>
                                    <a:pt x="354" y="100"/>
                                  </a:cubicBezTo>
                                  <a:cubicBezTo>
                                    <a:pt x="330" y="80"/>
                                    <a:pt x="330" y="80"/>
                                    <a:pt x="330" y="80"/>
                                  </a:cubicBezTo>
                                  <a:cubicBezTo>
                                    <a:pt x="330" y="80"/>
                                    <a:pt x="330" y="80"/>
                                    <a:pt x="330" y="80"/>
                                  </a:cubicBezTo>
                                  <a:cubicBezTo>
                                    <a:pt x="329" y="79"/>
                                    <a:pt x="329" y="79"/>
                                    <a:pt x="329" y="79"/>
                                  </a:cubicBezTo>
                                  <a:cubicBezTo>
                                    <a:pt x="325" y="70"/>
                                    <a:pt x="325" y="70"/>
                                    <a:pt x="325" y="70"/>
                                  </a:cubicBezTo>
                                  <a:cubicBezTo>
                                    <a:pt x="327" y="69"/>
                                    <a:pt x="327" y="69"/>
                                    <a:pt x="327" y="69"/>
                                  </a:cubicBezTo>
                                  <a:cubicBezTo>
                                    <a:pt x="316" y="49"/>
                                    <a:pt x="316" y="49"/>
                                    <a:pt x="316" y="49"/>
                                  </a:cubicBezTo>
                                  <a:cubicBezTo>
                                    <a:pt x="308" y="47"/>
                                    <a:pt x="308" y="47"/>
                                    <a:pt x="308" y="47"/>
                                  </a:cubicBezTo>
                                  <a:cubicBezTo>
                                    <a:pt x="299" y="32"/>
                                    <a:pt x="299" y="32"/>
                                    <a:pt x="299" y="32"/>
                                  </a:cubicBezTo>
                                  <a:cubicBezTo>
                                    <a:pt x="289" y="22"/>
                                    <a:pt x="289" y="22"/>
                                    <a:pt x="289" y="22"/>
                                  </a:cubicBezTo>
                                  <a:cubicBezTo>
                                    <a:pt x="278" y="18"/>
                                    <a:pt x="278" y="18"/>
                                    <a:pt x="278" y="18"/>
                                  </a:cubicBezTo>
                                  <a:cubicBezTo>
                                    <a:pt x="283" y="5"/>
                                    <a:pt x="283" y="5"/>
                                    <a:pt x="283" y="5"/>
                                  </a:cubicBezTo>
                                  <a:cubicBezTo>
                                    <a:pt x="281" y="0"/>
                                    <a:pt x="281" y="0"/>
                                    <a:pt x="281" y="0"/>
                                  </a:cubicBezTo>
                                  <a:cubicBezTo>
                                    <a:pt x="281" y="2"/>
                                    <a:pt x="281" y="2"/>
                                    <a:pt x="281" y="2"/>
                                  </a:cubicBezTo>
                                  <a:cubicBezTo>
                                    <a:pt x="83" y="2"/>
                                    <a:pt x="83" y="2"/>
                                    <a:pt x="83" y="2"/>
                                  </a:cubicBezTo>
                                  <a:cubicBezTo>
                                    <a:pt x="17" y="3"/>
                                    <a:pt x="17" y="3"/>
                                    <a:pt x="17" y="3"/>
                                  </a:cubicBezTo>
                                  <a:cubicBezTo>
                                    <a:pt x="0" y="9"/>
                                    <a:pt x="0" y="9"/>
                                    <a:pt x="0" y="9"/>
                                  </a:cubicBezTo>
                                  <a:cubicBezTo>
                                    <a:pt x="2" y="23"/>
                                    <a:pt x="2" y="23"/>
                                    <a:pt x="2" y="23"/>
                                  </a:cubicBezTo>
                                  <a:cubicBezTo>
                                    <a:pt x="4" y="27"/>
                                    <a:pt x="32" y="94"/>
                                    <a:pt x="32" y="94"/>
                                  </a:cubicBezTo>
                                  <a:cubicBezTo>
                                    <a:pt x="43" y="125"/>
                                    <a:pt x="43" y="125"/>
                                    <a:pt x="43" y="125"/>
                                  </a:cubicBezTo>
                                  <a:cubicBezTo>
                                    <a:pt x="43" y="126"/>
                                    <a:pt x="43" y="126"/>
                                    <a:pt x="43" y="126"/>
                                  </a:cubicBezTo>
                                  <a:cubicBezTo>
                                    <a:pt x="43" y="126"/>
                                    <a:pt x="43" y="126"/>
                                    <a:pt x="43" y="126"/>
                                  </a:cubicBezTo>
                                  <a:cubicBezTo>
                                    <a:pt x="44" y="185"/>
                                    <a:pt x="44" y="185"/>
                                    <a:pt x="44" y="185"/>
                                  </a:cubicBezTo>
                                  <a:cubicBezTo>
                                    <a:pt x="44" y="186"/>
                                    <a:pt x="44" y="186"/>
                                    <a:pt x="44" y="186"/>
                                  </a:cubicBezTo>
                                  <a:cubicBezTo>
                                    <a:pt x="44" y="186"/>
                                    <a:pt x="44" y="186"/>
                                    <a:pt x="44" y="186"/>
                                  </a:cubicBezTo>
                                  <a:cubicBezTo>
                                    <a:pt x="37" y="194"/>
                                    <a:pt x="37" y="194"/>
                                    <a:pt x="37" y="194"/>
                                  </a:cubicBezTo>
                                  <a:cubicBezTo>
                                    <a:pt x="27" y="233"/>
                                    <a:pt x="27" y="233"/>
                                    <a:pt x="27" y="233"/>
                                  </a:cubicBezTo>
                                  <a:cubicBezTo>
                                    <a:pt x="26" y="241"/>
                                    <a:pt x="26" y="241"/>
                                    <a:pt x="26" y="241"/>
                                  </a:cubicBezTo>
                                  <a:cubicBezTo>
                                    <a:pt x="42" y="259"/>
                                    <a:pt x="42" y="259"/>
                                    <a:pt x="42" y="259"/>
                                  </a:cubicBezTo>
                                  <a:cubicBezTo>
                                    <a:pt x="55" y="257"/>
                                    <a:pt x="55" y="257"/>
                                    <a:pt x="55" y="257"/>
                                  </a:cubicBezTo>
                                  <a:cubicBezTo>
                                    <a:pt x="56" y="257"/>
                                    <a:pt x="56" y="257"/>
                                    <a:pt x="56" y="257"/>
                                  </a:cubicBezTo>
                                  <a:cubicBezTo>
                                    <a:pt x="57" y="258"/>
                                    <a:pt x="57" y="258"/>
                                    <a:pt x="57" y="258"/>
                                  </a:cubicBezTo>
                                  <a:cubicBezTo>
                                    <a:pt x="76" y="288"/>
                                    <a:pt x="76" y="288"/>
                                    <a:pt x="76" y="288"/>
                                  </a:cubicBezTo>
                                  <a:cubicBezTo>
                                    <a:pt x="76" y="288"/>
                                    <a:pt x="76" y="288"/>
                                    <a:pt x="76" y="288"/>
                                  </a:cubicBezTo>
                                  <a:cubicBezTo>
                                    <a:pt x="76" y="289"/>
                                    <a:pt x="76" y="289"/>
                                    <a:pt x="76" y="289"/>
                                  </a:cubicBezTo>
                                  <a:cubicBezTo>
                                    <a:pt x="75" y="306"/>
                                    <a:pt x="75" y="306"/>
                                    <a:pt x="75" y="306"/>
                                  </a:cubicBezTo>
                                  <a:cubicBezTo>
                                    <a:pt x="101" y="332"/>
                                    <a:pt x="101" y="332"/>
                                    <a:pt x="101" y="332"/>
                                  </a:cubicBezTo>
                                  <a:cubicBezTo>
                                    <a:pt x="130" y="350"/>
                                    <a:pt x="130" y="350"/>
                                    <a:pt x="130" y="350"/>
                                  </a:cubicBezTo>
                                  <a:cubicBezTo>
                                    <a:pt x="130" y="347"/>
                                    <a:pt x="130" y="347"/>
                                    <a:pt x="130" y="347"/>
                                  </a:cubicBezTo>
                                  <a:cubicBezTo>
                                    <a:pt x="130" y="328"/>
                                    <a:pt x="130" y="328"/>
                                    <a:pt x="130" y="328"/>
                                  </a:cubicBezTo>
                                  <a:cubicBezTo>
                                    <a:pt x="143" y="315"/>
                                    <a:pt x="143" y="315"/>
                                    <a:pt x="143" y="315"/>
                                  </a:cubicBezTo>
                                  <a:cubicBezTo>
                                    <a:pt x="144" y="299"/>
                                    <a:pt x="144" y="299"/>
                                    <a:pt x="144" y="299"/>
                                  </a:cubicBezTo>
                                  <a:cubicBezTo>
                                    <a:pt x="169" y="296"/>
                                    <a:pt x="169" y="296"/>
                                    <a:pt x="169" y="296"/>
                                  </a:cubicBezTo>
                                  <a:cubicBezTo>
                                    <a:pt x="187" y="292"/>
                                    <a:pt x="187" y="292"/>
                                    <a:pt x="187" y="292"/>
                                  </a:cubicBezTo>
                                  <a:cubicBezTo>
                                    <a:pt x="210" y="293"/>
                                    <a:pt x="210" y="293"/>
                                    <a:pt x="210" y="293"/>
                                  </a:cubicBezTo>
                                  <a:cubicBezTo>
                                    <a:pt x="233" y="300"/>
                                    <a:pt x="233" y="300"/>
                                    <a:pt x="233" y="300"/>
                                  </a:cubicBezTo>
                                  <a:cubicBezTo>
                                    <a:pt x="251" y="300"/>
                                    <a:pt x="251" y="300"/>
                                    <a:pt x="251" y="300"/>
                                  </a:cubicBezTo>
                                  <a:cubicBezTo>
                                    <a:pt x="267" y="311"/>
                                    <a:pt x="267" y="311"/>
                                    <a:pt x="267" y="311"/>
                                  </a:cubicBezTo>
                                  <a:cubicBezTo>
                                    <a:pt x="285" y="312"/>
                                    <a:pt x="285" y="312"/>
                                    <a:pt x="285" y="312"/>
                                  </a:cubicBezTo>
                                  <a:cubicBezTo>
                                    <a:pt x="299" y="323"/>
                                    <a:pt x="299" y="323"/>
                                    <a:pt x="299" y="323"/>
                                  </a:cubicBezTo>
                                  <a:cubicBezTo>
                                    <a:pt x="309" y="320"/>
                                    <a:pt x="309" y="320"/>
                                    <a:pt x="309" y="320"/>
                                  </a:cubicBezTo>
                                  <a:cubicBezTo>
                                    <a:pt x="302" y="302"/>
                                    <a:pt x="302" y="302"/>
                                    <a:pt x="302" y="302"/>
                                  </a:cubicBezTo>
                                  <a:cubicBezTo>
                                    <a:pt x="306" y="279"/>
                                    <a:pt x="306" y="279"/>
                                    <a:pt x="306" y="279"/>
                                  </a:cubicBezTo>
                                  <a:cubicBezTo>
                                    <a:pt x="313" y="258"/>
                                    <a:pt x="313" y="258"/>
                                    <a:pt x="313" y="258"/>
                                  </a:cubicBezTo>
                                  <a:cubicBezTo>
                                    <a:pt x="329" y="250"/>
                                    <a:pt x="329" y="250"/>
                                    <a:pt x="329" y="250"/>
                                  </a:cubicBezTo>
                                  <a:cubicBezTo>
                                    <a:pt x="346" y="239"/>
                                    <a:pt x="346" y="239"/>
                                    <a:pt x="346" y="239"/>
                                  </a:cubicBezTo>
                                  <a:cubicBezTo>
                                    <a:pt x="359" y="239"/>
                                    <a:pt x="359" y="239"/>
                                    <a:pt x="359" y="239"/>
                                  </a:cubicBezTo>
                                  <a:cubicBezTo>
                                    <a:pt x="374" y="247"/>
                                    <a:pt x="374" y="247"/>
                                    <a:pt x="374" y="247"/>
                                  </a:cubicBezTo>
                                  <a:cubicBezTo>
                                    <a:pt x="394" y="258"/>
                                    <a:pt x="394" y="258"/>
                                    <a:pt x="394" y="258"/>
                                  </a:cubicBezTo>
                                  <a:cubicBezTo>
                                    <a:pt x="413" y="268"/>
                                    <a:pt x="413" y="268"/>
                                    <a:pt x="413" y="268"/>
                                  </a:cubicBezTo>
                                  <a:cubicBezTo>
                                    <a:pt x="444" y="268"/>
                                    <a:pt x="444" y="268"/>
                                    <a:pt x="444" y="268"/>
                                  </a:cubicBezTo>
                                  <a:cubicBezTo>
                                    <a:pt x="445" y="241"/>
                                    <a:pt x="445" y="241"/>
                                    <a:pt x="445" y="241"/>
                                  </a:cubicBezTo>
                                  <a:cubicBezTo>
                                    <a:pt x="444" y="239"/>
                                    <a:pt x="438" y="230"/>
                                    <a:pt x="438" y="230"/>
                                  </a:cubicBezTo>
                                </a:path>
                              </a:pathLst>
                            </a:custGeom>
                            <a:solidFill>
                              <a:srgbClr val="44546A">
                                <a:lumMod val="20000"/>
                                <a:lumOff val="80000"/>
                              </a:srgbClr>
                            </a:solidFill>
                            <a:ln w="9525" cap="flat" cmpd="sng">
                              <a:noFill/>
                              <a:prstDash val="solid"/>
                              <a:round/>
                              <a:headEnd type="none" w="med" len="med"/>
                              <a:tailEnd type="none" w="med" len="med"/>
                            </a:ln>
                          </wps:spPr>
                          <wps:bodyPr/>
                        </wps:wsp>
                        <wps:wsp>
                          <wps:cNvPr id="126" name="Freeform 18"/>
                          <wps:cNvSpPr>
                            <a:spLocks/>
                          </wps:cNvSpPr>
                          <wps:spPr bwMode="auto">
                            <a:xfrm>
                              <a:off x="4665663" y="3099503"/>
                              <a:ext cx="1374775" cy="1081087"/>
                            </a:xfrm>
                            <a:custGeom>
                              <a:avLst/>
                              <a:gdLst>
                                <a:gd name="T0" fmla="*/ 2147483646 w 445"/>
                                <a:gd name="T1" fmla="*/ 2147483646 h 350"/>
                                <a:gd name="T2" fmla="*/ 2147483646 w 445"/>
                                <a:gd name="T3" fmla="*/ 2147483646 h 350"/>
                                <a:gd name="T4" fmla="*/ 2147483646 w 445"/>
                                <a:gd name="T5" fmla="*/ 2147483646 h 350"/>
                                <a:gd name="T6" fmla="*/ 2147483646 w 445"/>
                                <a:gd name="T7" fmla="*/ 2147483646 h 350"/>
                                <a:gd name="T8" fmla="*/ 2147483646 w 445"/>
                                <a:gd name="T9" fmla="*/ 2147483646 h 350"/>
                                <a:gd name="T10" fmla="*/ 2147483646 w 445"/>
                                <a:gd name="T11" fmla="*/ 2147483646 h 350"/>
                                <a:gd name="T12" fmla="*/ 2147483646 w 445"/>
                                <a:gd name="T13" fmla="*/ 2147483646 h 350"/>
                                <a:gd name="T14" fmla="*/ 2147483646 w 445"/>
                                <a:gd name="T15" fmla="*/ 2147483646 h 350"/>
                                <a:gd name="T16" fmla="*/ 2147483646 w 445"/>
                                <a:gd name="T17" fmla="*/ 2147483646 h 350"/>
                                <a:gd name="T18" fmla="*/ 2147483646 w 445"/>
                                <a:gd name="T19" fmla="*/ 2147483646 h 350"/>
                                <a:gd name="T20" fmla="*/ 2147483646 w 445"/>
                                <a:gd name="T21" fmla="*/ 2147483646 h 350"/>
                                <a:gd name="T22" fmla="*/ 2147483646 w 445"/>
                                <a:gd name="T23" fmla="*/ 2147483646 h 350"/>
                                <a:gd name="T24" fmla="*/ 2147483646 w 445"/>
                                <a:gd name="T25" fmla="*/ 2147483646 h 350"/>
                                <a:gd name="T26" fmla="*/ 2147483646 w 445"/>
                                <a:gd name="T27" fmla="*/ 2147483646 h 350"/>
                                <a:gd name="T28" fmla="*/ 2147483646 w 445"/>
                                <a:gd name="T29" fmla="*/ 2147483646 h 350"/>
                                <a:gd name="T30" fmla="*/ 2147483646 w 445"/>
                                <a:gd name="T31" fmla="*/ 2147483646 h 350"/>
                                <a:gd name="T32" fmla="*/ 2147483646 w 445"/>
                                <a:gd name="T33" fmla="*/ 2147483646 h 350"/>
                                <a:gd name="T34" fmla="*/ 2147483646 w 445"/>
                                <a:gd name="T35" fmla="*/ 2147483646 h 350"/>
                                <a:gd name="T36" fmla="*/ 2147483646 w 445"/>
                                <a:gd name="T37" fmla="*/ 2147483646 h 350"/>
                                <a:gd name="T38" fmla="*/ 2147483646 w 445"/>
                                <a:gd name="T39" fmla="*/ 2147483646 h 350"/>
                                <a:gd name="T40" fmla="*/ 2147483646 w 445"/>
                                <a:gd name="T41" fmla="*/ 2147483646 h 350"/>
                                <a:gd name="T42" fmla="*/ 2147483646 w 445"/>
                                <a:gd name="T43" fmla="*/ 2147483646 h 350"/>
                                <a:gd name="T44" fmla="*/ 2147483646 w 445"/>
                                <a:gd name="T45" fmla="*/ 2147483646 h 350"/>
                                <a:gd name="T46" fmla="*/ 2147483646 w 445"/>
                                <a:gd name="T47" fmla="*/ 2147483646 h 350"/>
                                <a:gd name="T48" fmla="*/ 2147483646 w 445"/>
                                <a:gd name="T49" fmla="*/ 2147483646 h 350"/>
                                <a:gd name="T50" fmla="*/ 2147483646 w 445"/>
                                <a:gd name="T51" fmla="*/ 2147483646 h 350"/>
                                <a:gd name="T52" fmla="*/ 2147483646 w 445"/>
                                <a:gd name="T53" fmla="*/ 2147483646 h 350"/>
                                <a:gd name="T54" fmla="*/ 2147483646 w 445"/>
                                <a:gd name="T55" fmla="*/ 2147483646 h 350"/>
                                <a:gd name="T56" fmla="*/ 2147483646 w 445"/>
                                <a:gd name="T57" fmla="*/ 2147483646 h 350"/>
                                <a:gd name="T58" fmla="*/ 2147483646 w 445"/>
                                <a:gd name="T59" fmla="*/ 2147483646 h 350"/>
                                <a:gd name="T60" fmla="*/ 2147483646 w 445"/>
                                <a:gd name="T61" fmla="*/ 2147483646 h 350"/>
                                <a:gd name="T62" fmla="*/ 2147483646 w 445"/>
                                <a:gd name="T63" fmla="*/ 2147483646 h 350"/>
                                <a:gd name="T64" fmla="*/ 2147483646 w 445"/>
                                <a:gd name="T65" fmla="*/ 2147483646 h 350"/>
                                <a:gd name="T66" fmla="*/ 2147483646 w 445"/>
                                <a:gd name="T67" fmla="*/ 2147483646 h 350"/>
                                <a:gd name="T68" fmla="*/ 2147483646 w 445"/>
                                <a:gd name="T69" fmla="*/ 2147483646 h 3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45"/>
                                <a:gd name="T106" fmla="*/ 0 h 350"/>
                                <a:gd name="T107" fmla="*/ 445 w 445"/>
                                <a:gd name="T108" fmla="*/ 350 h 35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45" h="350">
                                  <a:moveTo>
                                    <a:pt x="438" y="230"/>
                                  </a:moveTo>
                                  <a:cubicBezTo>
                                    <a:pt x="418" y="190"/>
                                    <a:pt x="418" y="190"/>
                                    <a:pt x="418" y="190"/>
                                  </a:cubicBezTo>
                                  <a:cubicBezTo>
                                    <a:pt x="418" y="190"/>
                                    <a:pt x="418" y="190"/>
                                    <a:pt x="418" y="190"/>
                                  </a:cubicBezTo>
                                  <a:cubicBezTo>
                                    <a:pt x="418" y="190"/>
                                    <a:pt x="418" y="190"/>
                                    <a:pt x="418" y="190"/>
                                  </a:cubicBezTo>
                                  <a:cubicBezTo>
                                    <a:pt x="408" y="145"/>
                                    <a:pt x="408" y="145"/>
                                    <a:pt x="408" y="145"/>
                                  </a:cubicBezTo>
                                  <a:cubicBezTo>
                                    <a:pt x="358" y="120"/>
                                    <a:pt x="358" y="120"/>
                                    <a:pt x="358" y="120"/>
                                  </a:cubicBezTo>
                                  <a:cubicBezTo>
                                    <a:pt x="357" y="120"/>
                                    <a:pt x="357" y="120"/>
                                    <a:pt x="357" y="120"/>
                                  </a:cubicBezTo>
                                  <a:cubicBezTo>
                                    <a:pt x="357" y="119"/>
                                    <a:pt x="357" y="119"/>
                                    <a:pt x="357" y="119"/>
                                  </a:cubicBezTo>
                                  <a:cubicBezTo>
                                    <a:pt x="354" y="100"/>
                                    <a:pt x="354" y="100"/>
                                    <a:pt x="354" y="100"/>
                                  </a:cubicBezTo>
                                  <a:cubicBezTo>
                                    <a:pt x="330" y="80"/>
                                    <a:pt x="330" y="80"/>
                                    <a:pt x="330" y="80"/>
                                  </a:cubicBezTo>
                                  <a:cubicBezTo>
                                    <a:pt x="330" y="80"/>
                                    <a:pt x="330" y="80"/>
                                    <a:pt x="330" y="80"/>
                                  </a:cubicBezTo>
                                  <a:cubicBezTo>
                                    <a:pt x="329" y="79"/>
                                    <a:pt x="329" y="79"/>
                                    <a:pt x="329" y="79"/>
                                  </a:cubicBezTo>
                                  <a:cubicBezTo>
                                    <a:pt x="325" y="70"/>
                                    <a:pt x="325" y="70"/>
                                    <a:pt x="325" y="70"/>
                                  </a:cubicBezTo>
                                  <a:cubicBezTo>
                                    <a:pt x="327" y="69"/>
                                    <a:pt x="327" y="69"/>
                                    <a:pt x="327" y="69"/>
                                  </a:cubicBezTo>
                                  <a:cubicBezTo>
                                    <a:pt x="316" y="49"/>
                                    <a:pt x="316" y="49"/>
                                    <a:pt x="316" y="49"/>
                                  </a:cubicBezTo>
                                  <a:cubicBezTo>
                                    <a:pt x="308" y="47"/>
                                    <a:pt x="308" y="47"/>
                                    <a:pt x="308" y="47"/>
                                  </a:cubicBezTo>
                                  <a:cubicBezTo>
                                    <a:pt x="299" y="32"/>
                                    <a:pt x="299" y="32"/>
                                    <a:pt x="299" y="32"/>
                                  </a:cubicBezTo>
                                  <a:cubicBezTo>
                                    <a:pt x="289" y="22"/>
                                    <a:pt x="289" y="22"/>
                                    <a:pt x="289" y="22"/>
                                  </a:cubicBezTo>
                                  <a:cubicBezTo>
                                    <a:pt x="278" y="18"/>
                                    <a:pt x="278" y="18"/>
                                    <a:pt x="278" y="18"/>
                                  </a:cubicBezTo>
                                  <a:cubicBezTo>
                                    <a:pt x="283" y="5"/>
                                    <a:pt x="283" y="5"/>
                                    <a:pt x="283" y="5"/>
                                  </a:cubicBezTo>
                                  <a:cubicBezTo>
                                    <a:pt x="281" y="0"/>
                                    <a:pt x="281" y="0"/>
                                    <a:pt x="281" y="0"/>
                                  </a:cubicBezTo>
                                  <a:cubicBezTo>
                                    <a:pt x="281" y="2"/>
                                    <a:pt x="281" y="2"/>
                                    <a:pt x="281" y="2"/>
                                  </a:cubicBezTo>
                                  <a:cubicBezTo>
                                    <a:pt x="83" y="2"/>
                                    <a:pt x="83" y="2"/>
                                    <a:pt x="83" y="2"/>
                                  </a:cubicBezTo>
                                  <a:cubicBezTo>
                                    <a:pt x="17" y="3"/>
                                    <a:pt x="17" y="3"/>
                                    <a:pt x="17" y="3"/>
                                  </a:cubicBezTo>
                                  <a:cubicBezTo>
                                    <a:pt x="0" y="9"/>
                                    <a:pt x="0" y="9"/>
                                    <a:pt x="0" y="9"/>
                                  </a:cubicBezTo>
                                  <a:cubicBezTo>
                                    <a:pt x="2" y="23"/>
                                    <a:pt x="2" y="23"/>
                                    <a:pt x="2" y="23"/>
                                  </a:cubicBezTo>
                                  <a:cubicBezTo>
                                    <a:pt x="4" y="27"/>
                                    <a:pt x="32" y="94"/>
                                    <a:pt x="32" y="94"/>
                                  </a:cubicBezTo>
                                  <a:cubicBezTo>
                                    <a:pt x="43" y="125"/>
                                    <a:pt x="43" y="125"/>
                                    <a:pt x="43" y="125"/>
                                  </a:cubicBezTo>
                                  <a:cubicBezTo>
                                    <a:pt x="43" y="126"/>
                                    <a:pt x="43" y="126"/>
                                    <a:pt x="43" y="126"/>
                                  </a:cubicBezTo>
                                  <a:cubicBezTo>
                                    <a:pt x="43" y="126"/>
                                    <a:pt x="43" y="126"/>
                                    <a:pt x="43" y="126"/>
                                  </a:cubicBezTo>
                                  <a:cubicBezTo>
                                    <a:pt x="44" y="185"/>
                                    <a:pt x="44" y="185"/>
                                    <a:pt x="44" y="185"/>
                                  </a:cubicBezTo>
                                  <a:cubicBezTo>
                                    <a:pt x="44" y="186"/>
                                    <a:pt x="44" y="186"/>
                                    <a:pt x="44" y="186"/>
                                  </a:cubicBezTo>
                                  <a:cubicBezTo>
                                    <a:pt x="44" y="186"/>
                                    <a:pt x="44" y="186"/>
                                    <a:pt x="44" y="186"/>
                                  </a:cubicBezTo>
                                  <a:cubicBezTo>
                                    <a:pt x="37" y="194"/>
                                    <a:pt x="37" y="194"/>
                                    <a:pt x="37" y="194"/>
                                  </a:cubicBezTo>
                                  <a:cubicBezTo>
                                    <a:pt x="27" y="233"/>
                                    <a:pt x="27" y="233"/>
                                    <a:pt x="27" y="233"/>
                                  </a:cubicBezTo>
                                  <a:cubicBezTo>
                                    <a:pt x="26" y="241"/>
                                    <a:pt x="26" y="241"/>
                                    <a:pt x="26" y="241"/>
                                  </a:cubicBezTo>
                                  <a:cubicBezTo>
                                    <a:pt x="42" y="259"/>
                                    <a:pt x="42" y="259"/>
                                    <a:pt x="42" y="259"/>
                                  </a:cubicBezTo>
                                  <a:cubicBezTo>
                                    <a:pt x="55" y="257"/>
                                    <a:pt x="55" y="257"/>
                                    <a:pt x="55" y="257"/>
                                  </a:cubicBezTo>
                                  <a:cubicBezTo>
                                    <a:pt x="56" y="257"/>
                                    <a:pt x="56" y="257"/>
                                    <a:pt x="56" y="257"/>
                                  </a:cubicBezTo>
                                  <a:cubicBezTo>
                                    <a:pt x="57" y="258"/>
                                    <a:pt x="57" y="258"/>
                                    <a:pt x="57" y="258"/>
                                  </a:cubicBezTo>
                                  <a:cubicBezTo>
                                    <a:pt x="76" y="288"/>
                                    <a:pt x="76" y="288"/>
                                    <a:pt x="76" y="288"/>
                                  </a:cubicBezTo>
                                  <a:cubicBezTo>
                                    <a:pt x="76" y="288"/>
                                    <a:pt x="76" y="288"/>
                                    <a:pt x="76" y="288"/>
                                  </a:cubicBezTo>
                                  <a:cubicBezTo>
                                    <a:pt x="76" y="289"/>
                                    <a:pt x="76" y="289"/>
                                    <a:pt x="76" y="289"/>
                                  </a:cubicBezTo>
                                  <a:cubicBezTo>
                                    <a:pt x="75" y="306"/>
                                    <a:pt x="75" y="306"/>
                                    <a:pt x="75" y="306"/>
                                  </a:cubicBezTo>
                                  <a:cubicBezTo>
                                    <a:pt x="101" y="332"/>
                                    <a:pt x="101" y="332"/>
                                    <a:pt x="101" y="332"/>
                                  </a:cubicBezTo>
                                  <a:cubicBezTo>
                                    <a:pt x="130" y="350"/>
                                    <a:pt x="130" y="350"/>
                                    <a:pt x="130" y="350"/>
                                  </a:cubicBezTo>
                                  <a:cubicBezTo>
                                    <a:pt x="130" y="347"/>
                                    <a:pt x="130" y="347"/>
                                    <a:pt x="130" y="347"/>
                                  </a:cubicBezTo>
                                  <a:cubicBezTo>
                                    <a:pt x="130" y="328"/>
                                    <a:pt x="130" y="328"/>
                                    <a:pt x="130" y="328"/>
                                  </a:cubicBezTo>
                                  <a:cubicBezTo>
                                    <a:pt x="143" y="315"/>
                                    <a:pt x="143" y="315"/>
                                    <a:pt x="143" y="315"/>
                                  </a:cubicBezTo>
                                  <a:cubicBezTo>
                                    <a:pt x="144" y="299"/>
                                    <a:pt x="144" y="299"/>
                                    <a:pt x="144" y="299"/>
                                  </a:cubicBezTo>
                                  <a:cubicBezTo>
                                    <a:pt x="169" y="296"/>
                                    <a:pt x="169" y="296"/>
                                    <a:pt x="169" y="296"/>
                                  </a:cubicBezTo>
                                  <a:cubicBezTo>
                                    <a:pt x="187" y="292"/>
                                    <a:pt x="187" y="292"/>
                                    <a:pt x="187" y="292"/>
                                  </a:cubicBezTo>
                                  <a:cubicBezTo>
                                    <a:pt x="210" y="293"/>
                                    <a:pt x="210" y="293"/>
                                    <a:pt x="210" y="293"/>
                                  </a:cubicBezTo>
                                  <a:cubicBezTo>
                                    <a:pt x="233" y="300"/>
                                    <a:pt x="233" y="300"/>
                                    <a:pt x="233" y="300"/>
                                  </a:cubicBezTo>
                                  <a:cubicBezTo>
                                    <a:pt x="251" y="300"/>
                                    <a:pt x="251" y="300"/>
                                    <a:pt x="251" y="300"/>
                                  </a:cubicBezTo>
                                  <a:cubicBezTo>
                                    <a:pt x="267" y="311"/>
                                    <a:pt x="267" y="311"/>
                                    <a:pt x="267" y="311"/>
                                  </a:cubicBezTo>
                                  <a:cubicBezTo>
                                    <a:pt x="285" y="312"/>
                                    <a:pt x="285" y="312"/>
                                    <a:pt x="285" y="312"/>
                                  </a:cubicBezTo>
                                  <a:cubicBezTo>
                                    <a:pt x="299" y="323"/>
                                    <a:pt x="299" y="323"/>
                                    <a:pt x="299" y="323"/>
                                  </a:cubicBezTo>
                                  <a:cubicBezTo>
                                    <a:pt x="309" y="320"/>
                                    <a:pt x="309" y="320"/>
                                    <a:pt x="309" y="320"/>
                                  </a:cubicBezTo>
                                  <a:cubicBezTo>
                                    <a:pt x="302" y="302"/>
                                    <a:pt x="302" y="302"/>
                                    <a:pt x="302" y="302"/>
                                  </a:cubicBezTo>
                                  <a:cubicBezTo>
                                    <a:pt x="306" y="279"/>
                                    <a:pt x="306" y="279"/>
                                    <a:pt x="306" y="279"/>
                                  </a:cubicBezTo>
                                  <a:cubicBezTo>
                                    <a:pt x="313" y="258"/>
                                    <a:pt x="313" y="258"/>
                                    <a:pt x="313" y="258"/>
                                  </a:cubicBezTo>
                                  <a:cubicBezTo>
                                    <a:pt x="329" y="250"/>
                                    <a:pt x="329" y="250"/>
                                    <a:pt x="329" y="250"/>
                                  </a:cubicBezTo>
                                  <a:cubicBezTo>
                                    <a:pt x="346" y="239"/>
                                    <a:pt x="346" y="239"/>
                                    <a:pt x="346" y="239"/>
                                  </a:cubicBezTo>
                                  <a:cubicBezTo>
                                    <a:pt x="359" y="239"/>
                                    <a:pt x="359" y="239"/>
                                    <a:pt x="359" y="239"/>
                                  </a:cubicBezTo>
                                  <a:cubicBezTo>
                                    <a:pt x="374" y="247"/>
                                    <a:pt x="374" y="247"/>
                                    <a:pt x="374" y="247"/>
                                  </a:cubicBezTo>
                                  <a:cubicBezTo>
                                    <a:pt x="394" y="258"/>
                                    <a:pt x="394" y="258"/>
                                    <a:pt x="394" y="258"/>
                                  </a:cubicBezTo>
                                  <a:cubicBezTo>
                                    <a:pt x="413" y="268"/>
                                    <a:pt x="413" y="268"/>
                                    <a:pt x="413" y="268"/>
                                  </a:cubicBezTo>
                                  <a:cubicBezTo>
                                    <a:pt x="444" y="268"/>
                                    <a:pt x="444" y="268"/>
                                    <a:pt x="444" y="268"/>
                                  </a:cubicBezTo>
                                  <a:cubicBezTo>
                                    <a:pt x="445" y="241"/>
                                    <a:pt x="445" y="241"/>
                                    <a:pt x="445" y="241"/>
                                  </a:cubicBezTo>
                                  <a:cubicBezTo>
                                    <a:pt x="444" y="239"/>
                                    <a:pt x="438" y="230"/>
                                    <a:pt x="438" y="230"/>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127" name="Freeform 19"/>
                          <wps:cNvSpPr>
                            <a:spLocks/>
                          </wps:cNvSpPr>
                          <wps:spPr bwMode="auto">
                            <a:xfrm>
                              <a:off x="5665371" y="2566103"/>
                              <a:ext cx="1754058" cy="1366838"/>
                            </a:xfrm>
                            <a:custGeom>
                              <a:avLst/>
                              <a:gdLst>
                                <a:gd name="T0" fmla="*/ 543 w 568"/>
                                <a:gd name="T1" fmla="*/ 106 h 443"/>
                                <a:gd name="T2" fmla="*/ 526 w 568"/>
                                <a:gd name="T3" fmla="*/ 103 h 443"/>
                                <a:gd name="T4" fmla="*/ 488 w 568"/>
                                <a:gd name="T5" fmla="*/ 63 h 443"/>
                                <a:gd name="T6" fmla="*/ 471 w 568"/>
                                <a:gd name="T7" fmla="*/ 18 h 443"/>
                                <a:gd name="T8" fmla="*/ 451 w 568"/>
                                <a:gd name="T9" fmla="*/ 23 h 443"/>
                                <a:gd name="T10" fmla="*/ 394 w 568"/>
                                <a:gd name="T11" fmla="*/ 24 h 443"/>
                                <a:gd name="T12" fmla="*/ 365 w 568"/>
                                <a:gd name="T13" fmla="*/ 5 h 443"/>
                                <a:gd name="T14" fmla="*/ 355 w 568"/>
                                <a:gd name="T15" fmla="*/ 16 h 443"/>
                                <a:gd name="T16" fmla="*/ 340 w 568"/>
                                <a:gd name="T17" fmla="*/ 24 h 443"/>
                                <a:gd name="T18" fmla="*/ 321 w 568"/>
                                <a:gd name="T19" fmla="*/ 24 h 443"/>
                                <a:gd name="T20" fmla="*/ 297 w 568"/>
                                <a:gd name="T21" fmla="*/ 12 h 443"/>
                                <a:gd name="T22" fmla="*/ 284 w 568"/>
                                <a:gd name="T23" fmla="*/ 14 h 443"/>
                                <a:gd name="T24" fmla="*/ 270 w 568"/>
                                <a:gd name="T25" fmla="*/ 6 h 443"/>
                                <a:gd name="T26" fmla="*/ 233 w 568"/>
                                <a:gd name="T27" fmla="*/ 6 h 443"/>
                                <a:gd name="T28" fmla="*/ 214 w 568"/>
                                <a:gd name="T29" fmla="*/ 16 h 443"/>
                                <a:gd name="T30" fmla="*/ 206 w 568"/>
                                <a:gd name="T31" fmla="*/ 32 h 443"/>
                                <a:gd name="T32" fmla="*/ 207 w 568"/>
                                <a:gd name="T33" fmla="*/ 57 h 443"/>
                                <a:gd name="T34" fmla="*/ 247 w 568"/>
                                <a:gd name="T35" fmla="*/ 60 h 443"/>
                                <a:gd name="T36" fmla="*/ 272 w 568"/>
                                <a:gd name="T37" fmla="*/ 49 h 443"/>
                                <a:gd name="T38" fmla="*/ 294 w 568"/>
                                <a:gd name="T39" fmla="*/ 36 h 443"/>
                                <a:gd name="T40" fmla="*/ 326 w 568"/>
                                <a:gd name="T41" fmla="*/ 47 h 443"/>
                                <a:gd name="T42" fmla="*/ 304 w 568"/>
                                <a:gd name="T43" fmla="*/ 76 h 443"/>
                                <a:gd name="T44" fmla="*/ 256 w 568"/>
                                <a:gd name="T45" fmla="*/ 86 h 443"/>
                                <a:gd name="T46" fmla="*/ 215 w 568"/>
                                <a:gd name="T47" fmla="*/ 82 h 443"/>
                                <a:gd name="T48" fmla="*/ 180 w 568"/>
                                <a:gd name="T49" fmla="*/ 85 h 443"/>
                                <a:gd name="T50" fmla="*/ 116 w 568"/>
                                <a:gd name="T51" fmla="*/ 87 h 443"/>
                                <a:gd name="T52" fmla="*/ 84 w 568"/>
                                <a:gd name="T53" fmla="*/ 87 h 443"/>
                                <a:gd name="T54" fmla="*/ 53 w 568"/>
                                <a:gd name="T55" fmla="*/ 103 h 443"/>
                                <a:gd name="T56" fmla="*/ 28 w 568"/>
                                <a:gd name="T57" fmla="*/ 145 h 443"/>
                                <a:gd name="T58" fmla="*/ 5 w 568"/>
                                <a:gd name="T59" fmla="*/ 156 h 443"/>
                                <a:gd name="T60" fmla="*/ 0 w 568"/>
                                <a:gd name="T61" fmla="*/ 196 h 443"/>
                                <a:gd name="T62" fmla="*/ 5 w 568"/>
                                <a:gd name="T63" fmla="*/ 242 h 443"/>
                                <a:gd name="T64" fmla="*/ 33 w 568"/>
                                <a:gd name="T65" fmla="*/ 271 h 443"/>
                                <a:gd name="T66" fmla="*/ 87 w 568"/>
                                <a:gd name="T67" fmla="*/ 315 h 443"/>
                                <a:gd name="T68" fmla="*/ 98 w 568"/>
                                <a:gd name="T69" fmla="*/ 362 h 443"/>
                                <a:gd name="T70" fmla="*/ 125 w 568"/>
                                <a:gd name="T71" fmla="*/ 413 h 443"/>
                                <a:gd name="T72" fmla="*/ 132 w 568"/>
                                <a:gd name="T73" fmla="*/ 440 h 443"/>
                                <a:gd name="T74" fmla="*/ 207 w 568"/>
                                <a:gd name="T75" fmla="*/ 418 h 443"/>
                                <a:gd name="T76" fmla="*/ 255 w 568"/>
                                <a:gd name="T77" fmla="*/ 418 h 443"/>
                                <a:gd name="T78" fmla="*/ 338 w 568"/>
                                <a:gd name="T79" fmla="*/ 415 h 443"/>
                                <a:gd name="T80" fmla="*/ 393 w 568"/>
                                <a:gd name="T81" fmla="*/ 433 h 443"/>
                                <a:gd name="T82" fmla="*/ 441 w 568"/>
                                <a:gd name="T83" fmla="*/ 439 h 443"/>
                                <a:gd name="T84" fmla="*/ 461 w 568"/>
                                <a:gd name="T85" fmla="*/ 440 h 443"/>
                                <a:gd name="T86" fmla="*/ 448 w 568"/>
                                <a:gd name="T87" fmla="*/ 399 h 443"/>
                                <a:gd name="T88" fmla="*/ 463 w 568"/>
                                <a:gd name="T89" fmla="*/ 381 h 443"/>
                                <a:gd name="T90" fmla="*/ 484 w 568"/>
                                <a:gd name="T91" fmla="*/ 365 h 443"/>
                                <a:gd name="T92" fmla="*/ 477 w 568"/>
                                <a:gd name="T93" fmla="*/ 332 h 443"/>
                                <a:gd name="T94" fmla="*/ 436 w 568"/>
                                <a:gd name="T95" fmla="*/ 211 h 443"/>
                                <a:gd name="T96" fmla="*/ 395 w 568"/>
                                <a:gd name="T97" fmla="*/ 205 h 443"/>
                                <a:gd name="T98" fmla="*/ 506 w 568"/>
                                <a:gd name="T99" fmla="*/ 140 h 443"/>
                                <a:gd name="T100" fmla="*/ 543 w 568"/>
                                <a:gd name="T101" fmla="*/ 142 h 443"/>
                                <a:gd name="T102" fmla="*/ 540 w 568"/>
                                <a:gd name="T103" fmla="*/ 121 h 44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68"/>
                                <a:gd name="T157" fmla="*/ 0 h 443"/>
                                <a:gd name="T158" fmla="*/ 568 w 568"/>
                                <a:gd name="T159" fmla="*/ 443 h 44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68" h="443">
                                  <a:moveTo>
                                    <a:pt x="540" y="121"/>
                                  </a:moveTo>
                                  <a:cubicBezTo>
                                    <a:pt x="543" y="111"/>
                                    <a:pt x="543" y="111"/>
                                    <a:pt x="543" y="111"/>
                                  </a:cubicBezTo>
                                  <a:cubicBezTo>
                                    <a:pt x="543" y="106"/>
                                    <a:pt x="543" y="106"/>
                                    <a:pt x="543" y="106"/>
                                  </a:cubicBezTo>
                                  <a:cubicBezTo>
                                    <a:pt x="528" y="104"/>
                                    <a:pt x="528" y="104"/>
                                    <a:pt x="528" y="104"/>
                                  </a:cubicBezTo>
                                  <a:cubicBezTo>
                                    <a:pt x="526" y="104"/>
                                    <a:pt x="526" y="104"/>
                                    <a:pt x="526" y="104"/>
                                  </a:cubicBezTo>
                                  <a:cubicBezTo>
                                    <a:pt x="526" y="103"/>
                                    <a:pt x="526" y="103"/>
                                    <a:pt x="526" y="103"/>
                                  </a:cubicBezTo>
                                  <a:cubicBezTo>
                                    <a:pt x="520" y="87"/>
                                    <a:pt x="520" y="87"/>
                                    <a:pt x="520" y="87"/>
                                  </a:cubicBezTo>
                                  <a:cubicBezTo>
                                    <a:pt x="488" y="63"/>
                                    <a:pt x="488" y="63"/>
                                    <a:pt x="488" y="63"/>
                                  </a:cubicBezTo>
                                  <a:cubicBezTo>
                                    <a:pt x="488" y="63"/>
                                    <a:pt x="488" y="63"/>
                                    <a:pt x="488" y="63"/>
                                  </a:cubicBezTo>
                                  <a:cubicBezTo>
                                    <a:pt x="487" y="62"/>
                                    <a:pt x="487" y="62"/>
                                    <a:pt x="487" y="62"/>
                                  </a:cubicBezTo>
                                  <a:cubicBezTo>
                                    <a:pt x="487" y="62"/>
                                    <a:pt x="484" y="53"/>
                                    <a:pt x="484" y="52"/>
                                  </a:cubicBezTo>
                                  <a:cubicBezTo>
                                    <a:pt x="471" y="18"/>
                                    <a:pt x="471" y="18"/>
                                    <a:pt x="471" y="18"/>
                                  </a:cubicBezTo>
                                  <a:cubicBezTo>
                                    <a:pt x="462" y="17"/>
                                    <a:pt x="462" y="17"/>
                                    <a:pt x="462" y="17"/>
                                  </a:cubicBezTo>
                                  <a:cubicBezTo>
                                    <a:pt x="451" y="23"/>
                                    <a:pt x="451" y="23"/>
                                    <a:pt x="451" y="23"/>
                                  </a:cubicBezTo>
                                  <a:cubicBezTo>
                                    <a:pt x="451" y="23"/>
                                    <a:pt x="451" y="23"/>
                                    <a:pt x="451" y="23"/>
                                  </a:cubicBezTo>
                                  <a:cubicBezTo>
                                    <a:pt x="450" y="23"/>
                                    <a:pt x="450" y="23"/>
                                    <a:pt x="450" y="23"/>
                                  </a:cubicBezTo>
                                  <a:cubicBezTo>
                                    <a:pt x="395" y="24"/>
                                    <a:pt x="395" y="24"/>
                                    <a:pt x="395" y="24"/>
                                  </a:cubicBezTo>
                                  <a:cubicBezTo>
                                    <a:pt x="394" y="24"/>
                                    <a:pt x="394" y="24"/>
                                    <a:pt x="394" y="24"/>
                                  </a:cubicBezTo>
                                  <a:cubicBezTo>
                                    <a:pt x="393" y="24"/>
                                    <a:pt x="393" y="24"/>
                                    <a:pt x="393" y="24"/>
                                  </a:cubicBezTo>
                                  <a:cubicBezTo>
                                    <a:pt x="377" y="6"/>
                                    <a:pt x="377" y="6"/>
                                    <a:pt x="377" y="6"/>
                                  </a:cubicBezTo>
                                  <a:cubicBezTo>
                                    <a:pt x="365" y="5"/>
                                    <a:pt x="365" y="5"/>
                                    <a:pt x="365" y="5"/>
                                  </a:cubicBezTo>
                                  <a:cubicBezTo>
                                    <a:pt x="356" y="15"/>
                                    <a:pt x="356" y="15"/>
                                    <a:pt x="356" y="15"/>
                                  </a:cubicBezTo>
                                  <a:cubicBezTo>
                                    <a:pt x="356" y="16"/>
                                    <a:pt x="356" y="16"/>
                                    <a:pt x="356" y="16"/>
                                  </a:cubicBezTo>
                                  <a:cubicBezTo>
                                    <a:pt x="355" y="16"/>
                                    <a:pt x="355" y="16"/>
                                    <a:pt x="355" y="16"/>
                                  </a:cubicBezTo>
                                  <a:cubicBezTo>
                                    <a:pt x="347" y="18"/>
                                    <a:pt x="347" y="18"/>
                                    <a:pt x="347" y="18"/>
                                  </a:cubicBezTo>
                                  <a:cubicBezTo>
                                    <a:pt x="341" y="23"/>
                                    <a:pt x="341" y="23"/>
                                    <a:pt x="341" y="23"/>
                                  </a:cubicBezTo>
                                  <a:cubicBezTo>
                                    <a:pt x="340" y="24"/>
                                    <a:pt x="340" y="24"/>
                                    <a:pt x="340" y="24"/>
                                  </a:cubicBezTo>
                                  <a:cubicBezTo>
                                    <a:pt x="339" y="24"/>
                                    <a:pt x="339" y="24"/>
                                    <a:pt x="339" y="24"/>
                                  </a:cubicBezTo>
                                  <a:cubicBezTo>
                                    <a:pt x="323" y="24"/>
                                    <a:pt x="323" y="24"/>
                                    <a:pt x="323" y="24"/>
                                  </a:cubicBezTo>
                                  <a:cubicBezTo>
                                    <a:pt x="321" y="24"/>
                                    <a:pt x="321" y="24"/>
                                    <a:pt x="321" y="24"/>
                                  </a:cubicBezTo>
                                  <a:cubicBezTo>
                                    <a:pt x="321" y="23"/>
                                    <a:pt x="321" y="23"/>
                                    <a:pt x="321" y="23"/>
                                  </a:cubicBezTo>
                                  <a:cubicBezTo>
                                    <a:pt x="304" y="7"/>
                                    <a:pt x="304" y="7"/>
                                    <a:pt x="304" y="7"/>
                                  </a:cubicBezTo>
                                  <a:cubicBezTo>
                                    <a:pt x="297" y="12"/>
                                    <a:pt x="297" y="12"/>
                                    <a:pt x="297" y="12"/>
                                  </a:cubicBezTo>
                                  <a:cubicBezTo>
                                    <a:pt x="296" y="12"/>
                                    <a:pt x="296" y="12"/>
                                    <a:pt x="296" y="12"/>
                                  </a:cubicBezTo>
                                  <a:cubicBezTo>
                                    <a:pt x="296" y="12"/>
                                    <a:pt x="296" y="12"/>
                                    <a:pt x="296" y="12"/>
                                  </a:cubicBezTo>
                                  <a:cubicBezTo>
                                    <a:pt x="284" y="14"/>
                                    <a:pt x="284" y="14"/>
                                    <a:pt x="284" y="14"/>
                                  </a:cubicBezTo>
                                  <a:cubicBezTo>
                                    <a:pt x="283" y="14"/>
                                    <a:pt x="283" y="14"/>
                                    <a:pt x="283" y="14"/>
                                  </a:cubicBezTo>
                                  <a:cubicBezTo>
                                    <a:pt x="283" y="13"/>
                                    <a:pt x="283" y="13"/>
                                    <a:pt x="283" y="13"/>
                                  </a:cubicBezTo>
                                  <a:cubicBezTo>
                                    <a:pt x="270" y="6"/>
                                    <a:pt x="270" y="6"/>
                                    <a:pt x="270" y="6"/>
                                  </a:cubicBezTo>
                                  <a:cubicBezTo>
                                    <a:pt x="256" y="0"/>
                                    <a:pt x="256" y="0"/>
                                    <a:pt x="256" y="0"/>
                                  </a:cubicBezTo>
                                  <a:cubicBezTo>
                                    <a:pt x="249" y="0"/>
                                    <a:pt x="249" y="0"/>
                                    <a:pt x="249" y="0"/>
                                  </a:cubicBezTo>
                                  <a:cubicBezTo>
                                    <a:pt x="233" y="6"/>
                                    <a:pt x="233" y="6"/>
                                    <a:pt x="233" y="6"/>
                                  </a:cubicBezTo>
                                  <a:cubicBezTo>
                                    <a:pt x="215" y="16"/>
                                    <a:pt x="215" y="16"/>
                                    <a:pt x="215" y="16"/>
                                  </a:cubicBezTo>
                                  <a:cubicBezTo>
                                    <a:pt x="215" y="16"/>
                                    <a:pt x="215" y="16"/>
                                    <a:pt x="215" y="16"/>
                                  </a:cubicBezTo>
                                  <a:cubicBezTo>
                                    <a:pt x="214" y="16"/>
                                    <a:pt x="214" y="16"/>
                                    <a:pt x="214" y="16"/>
                                  </a:cubicBezTo>
                                  <a:cubicBezTo>
                                    <a:pt x="207" y="18"/>
                                    <a:pt x="207" y="18"/>
                                    <a:pt x="207" y="18"/>
                                  </a:cubicBezTo>
                                  <a:cubicBezTo>
                                    <a:pt x="203" y="29"/>
                                    <a:pt x="203" y="29"/>
                                    <a:pt x="203" y="29"/>
                                  </a:cubicBezTo>
                                  <a:cubicBezTo>
                                    <a:pt x="206" y="32"/>
                                    <a:pt x="206" y="32"/>
                                    <a:pt x="206" y="32"/>
                                  </a:cubicBezTo>
                                  <a:cubicBezTo>
                                    <a:pt x="206" y="32"/>
                                    <a:pt x="206" y="32"/>
                                    <a:pt x="206" y="32"/>
                                  </a:cubicBezTo>
                                  <a:cubicBezTo>
                                    <a:pt x="206" y="33"/>
                                    <a:pt x="206" y="33"/>
                                    <a:pt x="206" y="33"/>
                                  </a:cubicBezTo>
                                  <a:cubicBezTo>
                                    <a:pt x="207" y="57"/>
                                    <a:pt x="207" y="57"/>
                                    <a:pt x="207" y="57"/>
                                  </a:cubicBezTo>
                                  <a:cubicBezTo>
                                    <a:pt x="208" y="66"/>
                                    <a:pt x="208" y="66"/>
                                    <a:pt x="208" y="66"/>
                                  </a:cubicBezTo>
                                  <a:cubicBezTo>
                                    <a:pt x="224" y="60"/>
                                    <a:pt x="224" y="60"/>
                                    <a:pt x="224" y="60"/>
                                  </a:cubicBezTo>
                                  <a:cubicBezTo>
                                    <a:pt x="247" y="60"/>
                                    <a:pt x="247" y="60"/>
                                    <a:pt x="247" y="60"/>
                                  </a:cubicBezTo>
                                  <a:cubicBezTo>
                                    <a:pt x="257" y="64"/>
                                    <a:pt x="257" y="64"/>
                                    <a:pt x="257" y="64"/>
                                  </a:cubicBezTo>
                                  <a:cubicBezTo>
                                    <a:pt x="267" y="67"/>
                                    <a:pt x="267" y="67"/>
                                    <a:pt x="267" y="67"/>
                                  </a:cubicBezTo>
                                  <a:cubicBezTo>
                                    <a:pt x="272" y="49"/>
                                    <a:pt x="272" y="49"/>
                                    <a:pt x="272" y="49"/>
                                  </a:cubicBezTo>
                                  <a:cubicBezTo>
                                    <a:pt x="288" y="43"/>
                                    <a:pt x="288" y="43"/>
                                    <a:pt x="288" y="43"/>
                                  </a:cubicBezTo>
                                  <a:cubicBezTo>
                                    <a:pt x="299" y="45"/>
                                    <a:pt x="299" y="45"/>
                                    <a:pt x="299" y="45"/>
                                  </a:cubicBezTo>
                                  <a:cubicBezTo>
                                    <a:pt x="294" y="36"/>
                                    <a:pt x="294" y="36"/>
                                    <a:pt x="294" y="36"/>
                                  </a:cubicBezTo>
                                  <a:cubicBezTo>
                                    <a:pt x="309" y="35"/>
                                    <a:pt x="309" y="35"/>
                                    <a:pt x="309" y="35"/>
                                  </a:cubicBezTo>
                                  <a:cubicBezTo>
                                    <a:pt x="318" y="35"/>
                                    <a:pt x="318" y="35"/>
                                    <a:pt x="318" y="35"/>
                                  </a:cubicBezTo>
                                  <a:cubicBezTo>
                                    <a:pt x="326" y="47"/>
                                    <a:pt x="326" y="47"/>
                                    <a:pt x="326" y="47"/>
                                  </a:cubicBezTo>
                                  <a:cubicBezTo>
                                    <a:pt x="315" y="49"/>
                                    <a:pt x="315" y="49"/>
                                    <a:pt x="315" y="49"/>
                                  </a:cubicBezTo>
                                  <a:cubicBezTo>
                                    <a:pt x="313" y="68"/>
                                    <a:pt x="313" y="68"/>
                                    <a:pt x="313" y="68"/>
                                  </a:cubicBezTo>
                                  <a:cubicBezTo>
                                    <a:pt x="304" y="76"/>
                                    <a:pt x="304" y="76"/>
                                    <a:pt x="304" y="76"/>
                                  </a:cubicBezTo>
                                  <a:cubicBezTo>
                                    <a:pt x="283" y="77"/>
                                    <a:pt x="283" y="77"/>
                                    <a:pt x="283" y="77"/>
                                  </a:cubicBezTo>
                                  <a:cubicBezTo>
                                    <a:pt x="274" y="77"/>
                                    <a:pt x="274" y="77"/>
                                    <a:pt x="274" y="77"/>
                                  </a:cubicBezTo>
                                  <a:cubicBezTo>
                                    <a:pt x="256" y="86"/>
                                    <a:pt x="256" y="86"/>
                                    <a:pt x="256" y="86"/>
                                  </a:cubicBezTo>
                                  <a:cubicBezTo>
                                    <a:pt x="244" y="86"/>
                                    <a:pt x="244" y="86"/>
                                    <a:pt x="244" y="86"/>
                                  </a:cubicBezTo>
                                  <a:cubicBezTo>
                                    <a:pt x="240" y="82"/>
                                    <a:pt x="240" y="82"/>
                                    <a:pt x="240" y="82"/>
                                  </a:cubicBezTo>
                                  <a:cubicBezTo>
                                    <a:pt x="215" y="82"/>
                                    <a:pt x="215" y="82"/>
                                    <a:pt x="215" y="82"/>
                                  </a:cubicBezTo>
                                  <a:cubicBezTo>
                                    <a:pt x="207" y="78"/>
                                    <a:pt x="207" y="78"/>
                                    <a:pt x="207" y="78"/>
                                  </a:cubicBezTo>
                                  <a:cubicBezTo>
                                    <a:pt x="192" y="81"/>
                                    <a:pt x="192" y="81"/>
                                    <a:pt x="192" y="81"/>
                                  </a:cubicBezTo>
                                  <a:cubicBezTo>
                                    <a:pt x="180" y="85"/>
                                    <a:pt x="180" y="85"/>
                                    <a:pt x="180" y="85"/>
                                  </a:cubicBezTo>
                                  <a:cubicBezTo>
                                    <a:pt x="169" y="82"/>
                                    <a:pt x="169" y="82"/>
                                    <a:pt x="169" y="82"/>
                                  </a:cubicBezTo>
                                  <a:cubicBezTo>
                                    <a:pt x="129" y="82"/>
                                    <a:pt x="129" y="82"/>
                                    <a:pt x="129" y="82"/>
                                  </a:cubicBezTo>
                                  <a:cubicBezTo>
                                    <a:pt x="116" y="87"/>
                                    <a:pt x="116" y="87"/>
                                    <a:pt x="116" y="87"/>
                                  </a:cubicBezTo>
                                  <a:cubicBezTo>
                                    <a:pt x="102" y="87"/>
                                    <a:pt x="102" y="87"/>
                                    <a:pt x="102" y="87"/>
                                  </a:cubicBezTo>
                                  <a:cubicBezTo>
                                    <a:pt x="90" y="89"/>
                                    <a:pt x="90" y="89"/>
                                    <a:pt x="90" y="89"/>
                                  </a:cubicBezTo>
                                  <a:cubicBezTo>
                                    <a:pt x="86" y="86"/>
                                    <a:pt x="80" y="80"/>
                                    <a:pt x="84" y="87"/>
                                  </a:cubicBezTo>
                                  <a:cubicBezTo>
                                    <a:pt x="73" y="90"/>
                                    <a:pt x="73" y="90"/>
                                    <a:pt x="73" y="90"/>
                                  </a:cubicBezTo>
                                  <a:cubicBezTo>
                                    <a:pt x="67" y="95"/>
                                    <a:pt x="67" y="95"/>
                                    <a:pt x="67" y="95"/>
                                  </a:cubicBezTo>
                                  <a:cubicBezTo>
                                    <a:pt x="53" y="103"/>
                                    <a:pt x="53" y="103"/>
                                    <a:pt x="53" y="103"/>
                                  </a:cubicBezTo>
                                  <a:cubicBezTo>
                                    <a:pt x="42" y="104"/>
                                    <a:pt x="42" y="104"/>
                                    <a:pt x="42" y="104"/>
                                  </a:cubicBezTo>
                                  <a:cubicBezTo>
                                    <a:pt x="38" y="131"/>
                                    <a:pt x="38" y="131"/>
                                    <a:pt x="38" y="131"/>
                                  </a:cubicBezTo>
                                  <a:cubicBezTo>
                                    <a:pt x="28" y="145"/>
                                    <a:pt x="28" y="145"/>
                                    <a:pt x="28" y="145"/>
                                  </a:cubicBezTo>
                                  <a:cubicBezTo>
                                    <a:pt x="15" y="143"/>
                                    <a:pt x="15" y="143"/>
                                    <a:pt x="15" y="143"/>
                                  </a:cubicBezTo>
                                  <a:cubicBezTo>
                                    <a:pt x="5" y="148"/>
                                    <a:pt x="5" y="148"/>
                                    <a:pt x="5" y="148"/>
                                  </a:cubicBezTo>
                                  <a:cubicBezTo>
                                    <a:pt x="5" y="156"/>
                                    <a:pt x="5" y="156"/>
                                    <a:pt x="5" y="156"/>
                                  </a:cubicBezTo>
                                  <a:cubicBezTo>
                                    <a:pt x="11" y="172"/>
                                    <a:pt x="11" y="172"/>
                                    <a:pt x="11" y="172"/>
                                  </a:cubicBezTo>
                                  <a:cubicBezTo>
                                    <a:pt x="7" y="184"/>
                                    <a:pt x="7" y="184"/>
                                    <a:pt x="7" y="184"/>
                                  </a:cubicBezTo>
                                  <a:cubicBezTo>
                                    <a:pt x="0" y="196"/>
                                    <a:pt x="0" y="196"/>
                                    <a:pt x="0" y="196"/>
                                  </a:cubicBezTo>
                                  <a:cubicBezTo>
                                    <a:pt x="1" y="214"/>
                                    <a:pt x="1" y="214"/>
                                    <a:pt x="1" y="214"/>
                                  </a:cubicBezTo>
                                  <a:cubicBezTo>
                                    <a:pt x="3" y="242"/>
                                    <a:pt x="3" y="242"/>
                                    <a:pt x="3" y="242"/>
                                  </a:cubicBezTo>
                                  <a:cubicBezTo>
                                    <a:pt x="5" y="242"/>
                                    <a:pt x="5" y="242"/>
                                    <a:pt x="5" y="242"/>
                                  </a:cubicBezTo>
                                  <a:cubicBezTo>
                                    <a:pt x="9" y="250"/>
                                    <a:pt x="9" y="250"/>
                                    <a:pt x="9" y="250"/>
                                  </a:cubicBezTo>
                                  <a:cubicBezTo>
                                    <a:pt x="33" y="270"/>
                                    <a:pt x="33" y="270"/>
                                    <a:pt x="33" y="270"/>
                                  </a:cubicBezTo>
                                  <a:cubicBezTo>
                                    <a:pt x="33" y="271"/>
                                    <a:pt x="33" y="271"/>
                                    <a:pt x="33" y="271"/>
                                  </a:cubicBezTo>
                                  <a:cubicBezTo>
                                    <a:pt x="33" y="271"/>
                                    <a:pt x="33" y="271"/>
                                    <a:pt x="33" y="271"/>
                                  </a:cubicBezTo>
                                  <a:cubicBezTo>
                                    <a:pt x="37" y="290"/>
                                    <a:pt x="37" y="290"/>
                                    <a:pt x="37" y="290"/>
                                  </a:cubicBezTo>
                                  <a:cubicBezTo>
                                    <a:pt x="87" y="315"/>
                                    <a:pt x="87" y="315"/>
                                    <a:pt x="87" y="315"/>
                                  </a:cubicBezTo>
                                  <a:cubicBezTo>
                                    <a:pt x="88" y="315"/>
                                    <a:pt x="88" y="315"/>
                                    <a:pt x="88" y="315"/>
                                  </a:cubicBezTo>
                                  <a:cubicBezTo>
                                    <a:pt x="88" y="316"/>
                                    <a:pt x="88" y="316"/>
                                    <a:pt x="88" y="316"/>
                                  </a:cubicBezTo>
                                  <a:cubicBezTo>
                                    <a:pt x="98" y="362"/>
                                    <a:pt x="98" y="362"/>
                                    <a:pt x="98" y="362"/>
                                  </a:cubicBezTo>
                                  <a:cubicBezTo>
                                    <a:pt x="99" y="365"/>
                                    <a:pt x="118" y="401"/>
                                    <a:pt x="118" y="401"/>
                                  </a:cubicBezTo>
                                  <a:cubicBezTo>
                                    <a:pt x="125" y="413"/>
                                    <a:pt x="125" y="413"/>
                                    <a:pt x="125" y="413"/>
                                  </a:cubicBezTo>
                                  <a:cubicBezTo>
                                    <a:pt x="125" y="413"/>
                                    <a:pt x="125" y="413"/>
                                    <a:pt x="125" y="413"/>
                                  </a:cubicBezTo>
                                  <a:cubicBezTo>
                                    <a:pt x="125" y="414"/>
                                    <a:pt x="125" y="414"/>
                                    <a:pt x="125" y="414"/>
                                  </a:cubicBezTo>
                                  <a:cubicBezTo>
                                    <a:pt x="124" y="440"/>
                                    <a:pt x="124" y="440"/>
                                    <a:pt x="124" y="440"/>
                                  </a:cubicBezTo>
                                  <a:cubicBezTo>
                                    <a:pt x="132" y="440"/>
                                    <a:pt x="132" y="440"/>
                                    <a:pt x="132" y="440"/>
                                  </a:cubicBezTo>
                                  <a:cubicBezTo>
                                    <a:pt x="138" y="428"/>
                                    <a:pt x="138" y="428"/>
                                    <a:pt x="138" y="428"/>
                                  </a:cubicBezTo>
                                  <a:cubicBezTo>
                                    <a:pt x="191" y="428"/>
                                    <a:pt x="191" y="428"/>
                                    <a:pt x="191" y="428"/>
                                  </a:cubicBezTo>
                                  <a:cubicBezTo>
                                    <a:pt x="207" y="418"/>
                                    <a:pt x="207" y="418"/>
                                    <a:pt x="207" y="418"/>
                                  </a:cubicBezTo>
                                  <a:cubicBezTo>
                                    <a:pt x="225" y="414"/>
                                    <a:pt x="225" y="414"/>
                                    <a:pt x="225" y="414"/>
                                  </a:cubicBezTo>
                                  <a:cubicBezTo>
                                    <a:pt x="243" y="421"/>
                                    <a:pt x="243" y="421"/>
                                    <a:pt x="243" y="421"/>
                                  </a:cubicBezTo>
                                  <a:cubicBezTo>
                                    <a:pt x="255" y="418"/>
                                    <a:pt x="255" y="418"/>
                                    <a:pt x="255" y="418"/>
                                  </a:cubicBezTo>
                                  <a:cubicBezTo>
                                    <a:pt x="309" y="415"/>
                                    <a:pt x="309" y="415"/>
                                    <a:pt x="309" y="415"/>
                                  </a:cubicBezTo>
                                  <a:cubicBezTo>
                                    <a:pt x="329" y="408"/>
                                    <a:pt x="329" y="408"/>
                                    <a:pt x="329" y="408"/>
                                  </a:cubicBezTo>
                                  <a:cubicBezTo>
                                    <a:pt x="338" y="415"/>
                                    <a:pt x="338" y="415"/>
                                    <a:pt x="338" y="415"/>
                                  </a:cubicBezTo>
                                  <a:cubicBezTo>
                                    <a:pt x="375" y="413"/>
                                    <a:pt x="375" y="413"/>
                                    <a:pt x="375" y="413"/>
                                  </a:cubicBezTo>
                                  <a:cubicBezTo>
                                    <a:pt x="383" y="424"/>
                                    <a:pt x="383" y="424"/>
                                    <a:pt x="383" y="424"/>
                                  </a:cubicBezTo>
                                  <a:cubicBezTo>
                                    <a:pt x="393" y="433"/>
                                    <a:pt x="393" y="433"/>
                                    <a:pt x="393" y="433"/>
                                  </a:cubicBezTo>
                                  <a:cubicBezTo>
                                    <a:pt x="425" y="431"/>
                                    <a:pt x="425" y="431"/>
                                    <a:pt x="425" y="431"/>
                                  </a:cubicBezTo>
                                  <a:cubicBezTo>
                                    <a:pt x="435" y="437"/>
                                    <a:pt x="435" y="437"/>
                                    <a:pt x="435" y="437"/>
                                  </a:cubicBezTo>
                                  <a:cubicBezTo>
                                    <a:pt x="441" y="439"/>
                                    <a:pt x="441" y="439"/>
                                    <a:pt x="441" y="439"/>
                                  </a:cubicBezTo>
                                  <a:cubicBezTo>
                                    <a:pt x="445" y="442"/>
                                    <a:pt x="445" y="442"/>
                                    <a:pt x="445" y="442"/>
                                  </a:cubicBezTo>
                                  <a:cubicBezTo>
                                    <a:pt x="451" y="443"/>
                                    <a:pt x="451" y="443"/>
                                    <a:pt x="451" y="443"/>
                                  </a:cubicBezTo>
                                  <a:cubicBezTo>
                                    <a:pt x="461" y="440"/>
                                    <a:pt x="461" y="440"/>
                                    <a:pt x="461" y="440"/>
                                  </a:cubicBezTo>
                                  <a:cubicBezTo>
                                    <a:pt x="458" y="426"/>
                                    <a:pt x="458" y="426"/>
                                    <a:pt x="458" y="426"/>
                                  </a:cubicBezTo>
                                  <a:cubicBezTo>
                                    <a:pt x="448" y="416"/>
                                    <a:pt x="448" y="416"/>
                                    <a:pt x="448" y="416"/>
                                  </a:cubicBezTo>
                                  <a:cubicBezTo>
                                    <a:pt x="448" y="416"/>
                                    <a:pt x="448" y="405"/>
                                    <a:pt x="448" y="399"/>
                                  </a:cubicBezTo>
                                  <a:cubicBezTo>
                                    <a:pt x="448" y="393"/>
                                    <a:pt x="458" y="393"/>
                                    <a:pt x="458" y="393"/>
                                  </a:cubicBezTo>
                                  <a:cubicBezTo>
                                    <a:pt x="470" y="385"/>
                                    <a:pt x="470" y="385"/>
                                    <a:pt x="470" y="385"/>
                                  </a:cubicBezTo>
                                  <a:cubicBezTo>
                                    <a:pt x="463" y="381"/>
                                    <a:pt x="463" y="381"/>
                                    <a:pt x="463" y="381"/>
                                  </a:cubicBezTo>
                                  <a:cubicBezTo>
                                    <a:pt x="458" y="375"/>
                                    <a:pt x="458" y="375"/>
                                    <a:pt x="458" y="375"/>
                                  </a:cubicBezTo>
                                  <a:cubicBezTo>
                                    <a:pt x="466" y="365"/>
                                    <a:pt x="466" y="365"/>
                                    <a:pt x="466" y="365"/>
                                  </a:cubicBezTo>
                                  <a:cubicBezTo>
                                    <a:pt x="484" y="365"/>
                                    <a:pt x="484" y="365"/>
                                    <a:pt x="484" y="365"/>
                                  </a:cubicBezTo>
                                  <a:cubicBezTo>
                                    <a:pt x="484" y="352"/>
                                    <a:pt x="484" y="352"/>
                                    <a:pt x="484" y="352"/>
                                  </a:cubicBezTo>
                                  <a:cubicBezTo>
                                    <a:pt x="472" y="347"/>
                                    <a:pt x="472" y="347"/>
                                    <a:pt x="472" y="347"/>
                                  </a:cubicBezTo>
                                  <a:cubicBezTo>
                                    <a:pt x="477" y="332"/>
                                    <a:pt x="477" y="332"/>
                                    <a:pt x="477" y="332"/>
                                  </a:cubicBezTo>
                                  <a:cubicBezTo>
                                    <a:pt x="436" y="273"/>
                                    <a:pt x="436" y="273"/>
                                    <a:pt x="436" y="273"/>
                                  </a:cubicBezTo>
                                  <a:cubicBezTo>
                                    <a:pt x="427" y="241"/>
                                    <a:pt x="427" y="241"/>
                                    <a:pt x="427" y="241"/>
                                  </a:cubicBezTo>
                                  <a:cubicBezTo>
                                    <a:pt x="436" y="211"/>
                                    <a:pt x="436" y="211"/>
                                    <a:pt x="436" y="211"/>
                                  </a:cubicBezTo>
                                  <a:cubicBezTo>
                                    <a:pt x="398" y="215"/>
                                    <a:pt x="398" y="215"/>
                                    <a:pt x="398" y="215"/>
                                  </a:cubicBezTo>
                                  <a:cubicBezTo>
                                    <a:pt x="396" y="213"/>
                                    <a:pt x="396" y="213"/>
                                    <a:pt x="396" y="213"/>
                                  </a:cubicBezTo>
                                  <a:cubicBezTo>
                                    <a:pt x="395" y="205"/>
                                    <a:pt x="395" y="205"/>
                                    <a:pt x="395" y="205"/>
                                  </a:cubicBezTo>
                                  <a:cubicBezTo>
                                    <a:pt x="403" y="189"/>
                                    <a:pt x="403" y="189"/>
                                    <a:pt x="403" y="189"/>
                                  </a:cubicBezTo>
                                  <a:cubicBezTo>
                                    <a:pt x="481" y="148"/>
                                    <a:pt x="481" y="148"/>
                                    <a:pt x="481" y="148"/>
                                  </a:cubicBezTo>
                                  <a:cubicBezTo>
                                    <a:pt x="506" y="140"/>
                                    <a:pt x="506" y="140"/>
                                    <a:pt x="506" y="140"/>
                                  </a:cubicBezTo>
                                  <a:cubicBezTo>
                                    <a:pt x="517" y="152"/>
                                    <a:pt x="517" y="152"/>
                                    <a:pt x="517" y="152"/>
                                  </a:cubicBezTo>
                                  <a:cubicBezTo>
                                    <a:pt x="529" y="152"/>
                                    <a:pt x="529" y="152"/>
                                    <a:pt x="529" y="152"/>
                                  </a:cubicBezTo>
                                  <a:cubicBezTo>
                                    <a:pt x="543" y="142"/>
                                    <a:pt x="543" y="142"/>
                                    <a:pt x="543" y="142"/>
                                  </a:cubicBezTo>
                                  <a:cubicBezTo>
                                    <a:pt x="566" y="153"/>
                                    <a:pt x="566" y="153"/>
                                    <a:pt x="566" y="153"/>
                                  </a:cubicBezTo>
                                  <a:cubicBezTo>
                                    <a:pt x="568" y="121"/>
                                    <a:pt x="568" y="121"/>
                                    <a:pt x="568" y="121"/>
                                  </a:cubicBezTo>
                                  <a:cubicBezTo>
                                    <a:pt x="540" y="121"/>
                                    <a:pt x="540" y="121"/>
                                    <a:pt x="540" y="121"/>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318" name="Freeform 20"/>
                          <wps:cNvSpPr>
                            <a:spLocks/>
                          </wps:cNvSpPr>
                          <wps:spPr bwMode="auto">
                            <a:xfrm>
                              <a:off x="5665788" y="2566103"/>
                              <a:ext cx="1754187" cy="1366837"/>
                            </a:xfrm>
                            <a:custGeom>
                              <a:avLst/>
                              <a:gdLst>
                                <a:gd name="T0" fmla="*/ 2147483646 w 568"/>
                                <a:gd name="T1" fmla="*/ 2147483646 h 443"/>
                                <a:gd name="T2" fmla="*/ 2147483646 w 568"/>
                                <a:gd name="T3" fmla="*/ 2147483646 h 443"/>
                                <a:gd name="T4" fmla="*/ 2147483646 w 568"/>
                                <a:gd name="T5" fmla="*/ 2147483646 h 443"/>
                                <a:gd name="T6" fmla="*/ 2147483646 w 568"/>
                                <a:gd name="T7" fmla="*/ 2147483646 h 443"/>
                                <a:gd name="T8" fmla="*/ 2147483646 w 568"/>
                                <a:gd name="T9" fmla="*/ 2147483646 h 443"/>
                                <a:gd name="T10" fmla="*/ 2147483646 w 568"/>
                                <a:gd name="T11" fmla="*/ 2147483646 h 443"/>
                                <a:gd name="T12" fmla="*/ 2147483646 w 568"/>
                                <a:gd name="T13" fmla="*/ 2147483646 h 443"/>
                                <a:gd name="T14" fmla="*/ 2147483646 w 568"/>
                                <a:gd name="T15" fmla="*/ 2147483646 h 443"/>
                                <a:gd name="T16" fmla="*/ 2147483646 w 568"/>
                                <a:gd name="T17" fmla="*/ 2147483646 h 443"/>
                                <a:gd name="T18" fmla="*/ 2147483646 w 568"/>
                                <a:gd name="T19" fmla="*/ 2147483646 h 443"/>
                                <a:gd name="T20" fmla="*/ 2147483646 w 568"/>
                                <a:gd name="T21" fmla="*/ 2147483646 h 443"/>
                                <a:gd name="T22" fmla="*/ 2147483646 w 568"/>
                                <a:gd name="T23" fmla="*/ 2147483646 h 443"/>
                                <a:gd name="T24" fmla="*/ 2147483646 w 568"/>
                                <a:gd name="T25" fmla="*/ 2147483646 h 443"/>
                                <a:gd name="T26" fmla="*/ 2147483646 w 568"/>
                                <a:gd name="T27" fmla="*/ 2147483646 h 443"/>
                                <a:gd name="T28" fmla="*/ 2147483646 w 568"/>
                                <a:gd name="T29" fmla="*/ 2147483646 h 443"/>
                                <a:gd name="T30" fmla="*/ 2147483646 w 568"/>
                                <a:gd name="T31" fmla="*/ 2147483646 h 443"/>
                                <a:gd name="T32" fmla="*/ 2147483646 w 568"/>
                                <a:gd name="T33" fmla="*/ 2147483646 h 443"/>
                                <a:gd name="T34" fmla="*/ 2147483646 w 568"/>
                                <a:gd name="T35" fmla="*/ 2147483646 h 443"/>
                                <a:gd name="T36" fmla="*/ 2147483646 w 568"/>
                                <a:gd name="T37" fmla="*/ 2147483646 h 443"/>
                                <a:gd name="T38" fmla="*/ 2147483646 w 568"/>
                                <a:gd name="T39" fmla="*/ 2147483646 h 443"/>
                                <a:gd name="T40" fmla="*/ 2147483646 w 568"/>
                                <a:gd name="T41" fmla="*/ 2147483646 h 443"/>
                                <a:gd name="T42" fmla="*/ 2147483646 w 568"/>
                                <a:gd name="T43" fmla="*/ 2147483646 h 443"/>
                                <a:gd name="T44" fmla="*/ 2147483646 w 568"/>
                                <a:gd name="T45" fmla="*/ 2147483646 h 443"/>
                                <a:gd name="T46" fmla="*/ 2147483646 w 568"/>
                                <a:gd name="T47" fmla="*/ 2147483646 h 443"/>
                                <a:gd name="T48" fmla="*/ 2147483646 w 568"/>
                                <a:gd name="T49" fmla="*/ 2147483646 h 443"/>
                                <a:gd name="T50" fmla="*/ 2147483646 w 568"/>
                                <a:gd name="T51" fmla="*/ 2147483646 h 443"/>
                                <a:gd name="T52" fmla="*/ 2147483646 w 568"/>
                                <a:gd name="T53" fmla="*/ 2147483646 h 443"/>
                                <a:gd name="T54" fmla="*/ 2147483646 w 568"/>
                                <a:gd name="T55" fmla="*/ 2147483646 h 443"/>
                                <a:gd name="T56" fmla="*/ 2147483646 w 568"/>
                                <a:gd name="T57" fmla="*/ 2147483646 h 443"/>
                                <a:gd name="T58" fmla="*/ 2147483646 w 568"/>
                                <a:gd name="T59" fmla="*/ 2147483646 h 443"/>
                                <a:gd name="T60" fmla="*/ 0 w 568"/>
                                <a:gd name="T61" fmla="*/ 2147483646 h 443"/>
                                <a:gd name="T62" fmla="*/ 2147483646 w 568"/>
                                <a:gd name="T63" fmla="*/ 2147483646 h 443"/>
                                <a:gd name="T64" fmla="*/ 2147483646 w 568"/>
                                <a:gd name="T65" fmla="*/ 2147483646 h 443"/>
                                <a:gd name="T66" fmla="*/ 2147483646 w 568"/>
                                <a:gd name="T67" fmla="*/ 2147483646 h 443"/>
                                <a:gd name="T68" fmla="*/ 2147483646 w 568"/>
                                <a:gd name="T69" fmla="*/ 2147483646 h 443"/>
                                <a:gd name="T70" fmla="*/ 2147483646 w 568"/>
                                <a:gd name="T71" fmla="*/ 2147483646 h 443"/>
                                <a:gd name="T72" fmla="*/ 2147483646 w 568"/>
                                <a:gd name="T73" fmla="*/ 2147483646 h 443"/>
                                <a:gd name="T74" fmla="*/ 2147483646 w 568"/>
                                <a:gd name="T75" fmla="*/ 2147483646 h 443"/>
                                <a:gd name="T76" fmla="*/ 2147483646 w 568"/>
                                <a:gd name="T77" fmla="*/ 2147483646 h 443"/>
                                <a:gd name="T78" fmla="*/ 2147483646 w 568"/>
                                <a:gd name="T79" fmla="*/ 2147483646 h 443"/>
                                <a:gd name="T80" fmla="*/ 2147483646 w 568"/>
                                <a:gd name="T81" fmla="*/ 2147483646 h 443"/>
                                <a:gd name="T82" fmla="*/ 2147483646 w 568"/>
                                <a:gd name="T83" fmla="*/ 2147483646 h 443"/>
                                <a:gd name="T84" fmla="*/ 2147483646 w 568"/>
                                <a:gd name="T85" fmla="*/ 2147483646 h 443"/>
                                <a:gd name="T86" fmla="*/ 2147483646 w 568"/>
                                <a:gd name="T87" fmla="*/ 2147483646 h 443"/>
                                <a:gd name="T88" fmla="*/ 2147483646 w 568"/>
                                <a:gd name="T89" fmla="*/ 2147483646 h 443"/>
                                <a:gd name="T90" fmla="*/ 2147483646 w 568"/>
                                <a:gd name="T91" fmla="*/ 2147483646 h 443"/>
                                <a:gd name="T92" fmla="*/ 2147483646 w 568"/>
                                <a:gd name="T93" fmla="*/ 2147483646 h 443"/>
                                <a:gd name="T94" fmla="*/ 2147483646 w 568"/>
                                <a:gd name="T95" fmla="*/ 2147483646 h 443"/>
                                <a:gd name="T96" fmla="*/ 2147483646 w 568"/>
                                <a:gd name="T97" fmla="*/ 2147483646 h 443"/>
                                <a:gd name="T98" fmla="*/ 2147483646 w 568"/>
                                <a:gd name="T99" fmla="*/ 2147483646 h 443"/>
                                <a:gd name="T100" fmla="*/ 2147483646 w 568"/>
                                <a:gd name="T101" fmla="*/ 2147483646 h 443"/>
                                <a:gd name="T102" fmla="*/ 2147483646 w 568"/>
                                <a:gd name="T103" fmla="*/ 2147483646 h 44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68"/>
                                <a:gd name="T157" fmla="*/ 0 h 443"/>
                                <a:gd name="T158" fmla="*/ 568 w 568"/>
                                <a:gd name="T159" fmla="*/ 443 h 44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68" h="443">
                                  <a:moveTo>
                                    <a:pt x="540" y="121"/>
                                  </a:moveTo>
                                  <a:cubicBezTo>
                                    <a:pt x="543" y="111"/>
                                    <a:pt x="543" y="111"/>
                                    <a:pt x="543" y="111"/>
                                  </a:cubicBezTo>
                                  <a:cubicBezTo>
                                    <a:pt x="543" y="106"/>
                                    <a:pt x="543" y="106"/>
                                    <a:pt x="543" y="106"/>
                                  </a:cubicBezTo>
                                  <a:cubicBezTo>
                                    <a:pt x="528" y="104"/>
                                    <a:pt x="528" y="104"/>
                                    <a:pt x="528" y="104"/>
                                  </a:cubicBezTo>
                                  <a:cubicBezTo>
                                    <a:pt x="526" y="104"/>
                                    <a:pt x="526" y="104"/>
                                    <a:pt x="526" y="104"/>
                                  </a:cubicBezTo>
                                  <a:cubicBezTo>
                                    <a:pt x="526" y="103"/>
                                    <a:pt x="526" y="103"/>
                                    <a:pt x="526" y="103"/>
                                  </a:cubicBezTo>
                                  <a:cubicBezTo>
                                    <a:pt x="520" y="87"/>
                                    <a:pt x="520" y="87"/>
                                    <a:pt x="520" y="87"/>
                                  </a:cubicBezTo>
                                  <a:cubicBezTo>
                                    <a:pt x="488" y="63"/>
                                    <a:pt x="488" y="63"/>
                                    <a:pt x="488" y="63"/>
                                  </a:cubicBezTo>
                                  <a:cubicBezTo>
                                    <a:pt x="488" y="63"/>
                                    <a:pt x="488" y="63"/>
                                    <a:pt x="488" y="63"/>
                                  </a:cubicBezTo>
                                  <a:cubicBezTo>
                                    <a:pt x="487" y="62"/>
                                    <a:pt x="487" y="62"/>
                                    <a:pt x="487" y="62"/>
                                  </a:cubicBezTo>
                                  <a:cubicBezTo>
                                    <a:pt x="487" y="62"/>
                                    <a:pt x="484" y="53"/>
                                    <a:pt x="484" y="52"/>
                                  </a:cubicBezTo>
                                  <a:cubicBezTo>
                                    <a:pt x="471" y="18"/>
                                    <a:pt x="471" y="18"/>
                                    <a:pt x="471" y="18"/>
                                  </a:cubicBezTo>
                                  <a:cubicBezTo>
                                    <a:pt x="462" y="17"/>
                                    <a:pt x="462" y="17"/>
                                    <a:pt x="462" y="17"/>
                                  </a:cubicBezTo>
                                  <a:cubicBezTo>
                                    <a:pt x="451" y="23"/>
                                    <a:pt x="451" y="23"/>
                                    <a:pt x="451" y="23"/>
                                  </a:cubicBezTo>
                                  <a:cubicBezTo>
                                    <a:pt x="451" y="23"/>
                                    <a:pt x="451" y="23"/>
                                    <a:pt x="451" y="23"/>
                                  </a:cubicBezTo>
                                  <a:cubicBezTo>
                                    <a:pt x="450" y="23"/>
                                    <a:pt x="450" y="23"/>
                                    <a:pt x="450" y="23"/>
                                  </a:cubicBezTo>
                                  <a:cubicBezTo>
                                    <a:pt x="395" y="24"/>
                                    <a:pt x="395" y="24"/>
                                    <a:pt x="395" y="24"/>
                                  </a:cubicBezTo>
                                  <a:cubicBezTo>
                                    <a:pt x="394" y="24"/>
                                    <a:pt x="394" y="24"/>
                                    <a:pt x="394" y="24"/>
                                  </a:cubicBezTo>
                                  <a:cubicBezTo>
                                    <a:pt x="393" y="24"/>
                                    <a:pt x="393" y="24"/>
                                    <a:pt x="393" y="24"/>
                                  </a:cubicBezTo>
                                  <a:cubicBezTo>
                                    <a:pt x="377" y="6"/>
                                    <a:pt x="377" y="6"/>
                                    <a:pt x="377" y="6"/>
                                  </a:cubicBezTo>
                                  <a:cubicBezTo>
                                    <a:pt x="365" y="5"/>
                                    <a:pt x="365" y="5"/>
                                    <a:pt x="365" y="5"/>
                                  </a:cubicBezTo>
                                  <a:cubicBezTo>
                                    <a:pt x="356" y="15"/>
                                    <a:pt x="356" y="15"/>
                                    <a:pt x="356" y="15"/>
                                  </a:cubicBezTo>
                                  <a:cubicBezTo>
                                    <a:pt x="356" y="16"/>
                                    <a:pt x="356" y="16"/>
                                    <a:pt x="356" y="16"/>
                                  </a:cubicBezTo>
                                  <a:cubicBezTo>
                                    <a:pt x="355" y="16"/>
                                    <a:pt x="355" y="16"/>
                                    <a:pt x="355" y="16"/>
                                  </a:cubicBezTo>
                                  <a:cubicBezTo>
                                    <a:pt x="347" y="18"/>
                                    <a:pt x="347" y="18"/>
                                    <a:pt x="347" y="18"/>
                                  </a:cubicBezTo>
                                  <a:cubicBezTo>
                                    <a:pt x="341" y="23"/>
                                    <a:pt x="341" y="23"/>
                                    <a:pt x="341" y="23"/>
                                  </a:cubicBezTo>
                                  <a:cubicBezTo>
                                    <a:pt x="340" y="24"/>
                                    <a:pt x="340" y="24"/>
                                    <a:pt x="340" y="24"/>
                                  </a:cubicBezTo>
                                  <a:cubicBezTo>
                                    <a:pt x="339" y="24"/>
                                    <a:pt x="339" y="24"/>
                                    <a:pt x="339" y="24"/>
                                  </a:cubicBezTo>
                                  <a:cubicBezTo>
                                    <a:pt x="323" y="24"/>
                                    <a:pt x="323" y="24"/>
                                    <a:pt x="323" y="24"/>
                                  </a:cubicBezTo>
                                  <a:cubicBezTo>
                                    <a:pt x="321" y="24"/>
                                    <a:pt x="321" y="24"/>
                                    <a:pt x="321" y="24"/>
                                  </a:cubicBezTo>
                                  <a:cubicBezTo>
                                    <a:pt x="321" y="23"/>
                                    <a:pt x="321" y="23"/>
                                    <a:pt x="321" y="23"/>
                                  </a:cubicBezTo>
                                  <a:cubicBezTo>
                                    <a:pt x="304" y="7"/>
                                    <a:pt x="304" y="7"/>
                                    <a:pt x="304" y="7"/>
                                  </a:cubicBezTo>
                                  <a:cubicBezTo>
                                    <a:pt x="297" y="12"/>
                                    <a:pt x="297" y="12"/>
                                    <a:pt x="297" y="12"/>
                                  </a:cubicBezTo>
                                  <a:cubicBezTo>
                                    <a:pt x="296" y="12"/>
                                    <a:pt x="296" y="12"/>
                                    <a:pt x="296" y="12"/>
                                  </a:cubicBezTo>
                                  <a:cubicBezTo>
                                    <a:pt x="296" y="12"/>
                                    <a:pt x="296" y="12"/>
                                    <a:pt x="296" y="12"/>
                                  </a:cubicBezTo>
                                  <a:cubicBezTo>
                                    <a:pt x="284" y="14"/>
                                    <a:pt x="284" y="14"/>
                                    <a:pt x="284" y="14"/>
                                  </a:cubicBezTo>
                                  <a:cubicBezTo>
                                    <a:pt x="283" y="14"/>
                                    <a:pt x="283" y="14"/>
                                    <a:pt x="283" y="14"/>
                                  </a:cubicBezTo>
                                  <a:cubicBezTo>
                                    <a:pt x="283" y="13"/>
                                    <a:pt x="283" y="13"/>
                                    <a:pt x="283" y="13"/>
                                  </a:cubicBezTo>
                                  <a:cubicBezTo>
                                    <a:pt x="270" y="6"/>
                                    <a:pt x="270" y="6"/>
                                    <a:pt x="270" y="6"/>
                                  </a:cubicBezTo>
                                  <a:cubicBezTo>
                                    <a:pt x="256" y="0"/>
                                    <a:pt x="256" y="0"/>
                                    <a:pt x="256" y="0"/>
                                  </a:cubicBezTo>
                                  <a:cubicBezTo>
                                    <a:pt x="249" y="0"/>
                                    <a:pt x="249" y="0"/>
                                    <a:pt x="249" y="0"/>
                                  </a:cubicBezTo>
                                  <a:cubicBezTo>
                                    <a:pt x="233" y="6"/>
                                    <a:pt x="233" y="6"/>
                                    <a:pt x="233" y="6"/>
                                  </a:cubicBezTo>
                                  <a:cubicBezTo>
                                    <a:pt x="215" y="16"/>
                                    <a:pt x="215" y="16"/>
                                    <a:pt x="215" y="16"/>
                                  </a:cubicBezTo>
                                  <a:cubicBezTo>
                                    <a:pt x="215" y="16"/>
                                    <a:pt x="215" y="16"/>
                                    <a:pt x="215" y="16"/>
                                  </a:cubicBezTo>
                                  <a:cubicBezTo>
                                    <a:pt x="214" y="16"/>
                                    <a:pt x="214" y="16"/>
                                    <a:pt x="214" y="16"/>
                                  </a:cubicBezTo>
                                  <a:cubicBezTo>
                                    <a:pt x="207" y="18"/>
                                    <a:pt x="207" y="18"/>
                                    <a:pt x="207" y="18"/>
                                  </a:cubicBezTo>
                                  <a:cubicBezTo>
                                    <a:pt x="203" y="29"/>
                                    <a:pt x="203" y="29"/>
                                    <a:pt x="203" y="29"/>
                                  </a:cubicBezTo>
                                  <a:cubicBezTo>
                                    <a:pt x="206" y="32"/>
                                    <a:pt x="206" y="32"/>
                                    <a:pt x="206" y="32"/>
                                  </a:cubicBezTo>
                                  <a:cubicBezTo>
                                    <a:pt x="206" y="32"/>
                                    <a:pt x="206" y="32"/>
                                    <a:pt x="206" y="32"/>
                                  </a:cubicBezTo>
                                  <a:cubicBezTo>
                                    <a:pt x="206" y="33"/>
                                    <a:pt x="206" y="33"/>
                                    <a:pt x="206" y="33"/>
                                  </a:cubicBezTo>
                                  <a:cubicBezTo>
                                    <a:pt x="207" y="57"/>
                                    <a:pt x="207" y="57"/>
                                    <a:pt x="207" y="57"/>
                                  </a:cubicBezTo>
                                  <a:cubicBezTo>
                                    <a:pt x="208" y="66"/>
                                    <a:pt x="208" y="66"/>
                                    <a:pt x="208" y="66"/>
                                  </a:cubicBezTo>
                                  <a:cubicBezTo>
                                    <a:pt x="224" y="60"/>
                                    <a:pt x="224" y="60"/>
                                    <a:pt x="224" y="60"/>
                                  </a:cubicBezTo>
                                  <a:cubicBezTo>
                                    <a:pt x="247" y="60"/>
                                    <a:pt x="247" y="60"/>
                                    <a:pt x="247" y="60"/>
                                  </a:cubicBezTo>
                                  <a:cubicBezTo>
                                    <a:pt x="257" y="64"/>
                                    <a:pt x="257" y="64"/>
                                    <a:pt x="257" y="64"/>
                                  </a:cubicBezTo>
                                  <a:cubicBezTo>
                                    <a:pt x="267" y="67"/>
                                    <a:pt x="267" y="67"/>
                                    <a:pt x="267" y="67"/>
                                  </a:cubicBezTo>
                                  <a:cubicBezTo>
                                    <a:pt x="272" y="49"/>
                                    <a:pt x="272" y="49"/>
                                    <a:pt x="272" y="49"/>
                                  </a:cubicBezTo>
                                  <a:cubicBezTo>
                                    <a:pt x="288" y="43"/>
                                    <a:pt x="288" y="43"/>
                                    <a:pt x="288" y="43"/>
                                  </a:cubicBezTo>
                                  <a:cubicBezTo>
                                    <a:pt x="299" y="45"/>
                                    <a:pt x="299" y="45"/>
                                    <a:pt x="299" y="45"/>
                                  </a:cubicBezTo>
                                  <a:cubicBezTo>
                                    <a:pt x="294" y="36"/>
                                    <a:pt x="294" y="36"/>
                                    <a:pt x="294" y="36"/>
                                  </a:cubicBezTo>
                                  <a:cubicBezTo>
                                    <a:pt x="309" y="35"/>
                                    <a:pt x="309" y="35"/>
                                    <a:pt x="309" y="35"/>
                                  </a:cubicBezTo>
                                  <a:cubicBezTo>
                                    <a:pt x="318" y="35"/>
                                    <a:pt x="318" y="35"/>
                                    <a:pt x="318" y="35"/>
                                  </a:cubicBezTo>
                                  <a:cubicBezTo>
                                    <a:pt x="326" y="47"/>
                                    <a:pt x="326" y="47"/>
                                    <a:pt x="326" y="47"/>
                                  </a:cubicBezTo>
                                  <a:cubicBezTo>
                                    <a:pt x="315" y="49"/>
                                    <a:pt x="315" y="49"/>
                                    <a:pt x="315" y="49"/>
                                  </a:cubicBezTo>
                                  <a:cubicBezTo>
                                    <a:pt x="313" y="68"/>
                                    <a:pt x="313" y="68"/>
                                    <a:pt x="313" y="68"/>
                                  </a:cubicBezTo>
                                  <a:cubicBezTo>
                                    <a:pt x="304" y="76"/>
                                    <a:pt x="304" y="76"/>
                                    <a:pt x="304" y="76"/>
                                  </a:cubicBezTo>
                                  <a:cubicBezTo>
                                    <a:pt x="283" y="77"/>
                                    <a:pt x="283" y="77"/>
                                    <a:pt x="283" y="77"/>
                                  </a:cubicBezTo>
                                  <a:cubicBezTo>
                                    <a:pt x="274" y="77"/>
                                    <a:pt x="274" y="77"/>
                                    <a:pt x="274" y="77"/>
                                  </a:cubicBezTo>
                                  <a:cubicBezTo>
                                    <a:pt x="256" y="86"/>
                                    <a:pt x="256" y="86"/>
                                    <a:pt x="256" y="86"/>
                                  </a:cubicBezTo>
                                  <a:cubicBezTo>
                                    <a:pt x="244" y="86"/>
                                    <a:pt x="244" y="86"/>
                                    <a:pt x="244" y="86"/>
                                  </a:cubicBezTo>
                                  <a:cubicBezTo>
                                    <a:pt x="240" y="82"/>
                                    <a:pt x="240" y="82"/>
                                    <a:pt x="240" y="82"/>
                                  </a:cubicBezTo>
                                  <a:cubicBezTo>
                                    <a:pt x="215" y="82"/>
                                    <a:pt x="215" y="82"/>
                                    <a:pt x="215" y="82"/>
                                  </a:cubicBezTo>
                                  <a:cubicBezTo>
                                    <a:pt x="207" y="78"/>
                                    <a:pt x="207" y="78"/>
                                    <a:pt x="207" y="78"/>
                                  </a:cubicBezTo>
                                  <a:cubicBezTo>
                                    <a:pt x="192" y="81"/>
                                    <a:pt x="192" y="81"/>
                                    <a:pt x="192" y="81"/>
                                  </a:cubicBezTo>
                                  <a:cubicBezTo>
                                    <a:pt x="180" y="85"/>
                                    <a:pt x="180" y="85"/>
                                    <a:pt x="180" y="85"/>
                                  </a:cubicBezTo>
                                  <a:cubicBezTo>
                                    <a:pt x="169" y="82"/>
                                    <a:pt x="169" y="82"/>
                                    <a:pt x="169" y="82"/>
                                  </a:cubicBezTo>
                                  <a:cubicBezTo>
                                    <a:pt x="129" y="82"/>
                                    <a:pt x="129" y="82"/>
                                    <a:pt x="129" y="82"/>
                                  </a:cubicBezTo>
                                  <a:cubicBezTo>
                                    <a:pt x="116" y="87"/>
                                    <a:pt x="116" y="87"/>
                                    <a:pt x="116" y="87"/>
                                  </a:cubicBezTo>
                                  <a:cubicBezTo>
                                    <a:pt x="102" y="87"/>
                                    <a:pt x="102" y="87"/>
                                    <a:pt x="102" y="87"/>
                                  </a:cubicBezTo>
                                  <a:cubicBezTo>
                                    <a:pt x="90" y="89"/>
                                    <a:pt x="90" y="89"/>
                                    <a:pt x="90" y="89"/>
                                  </a:cubicBezTo>
                                  <a:cubicBezTo>
                                    <a:pt x="86" y="86"/>
                                    <a:pt x="80" y="80"/>
                                    <a:pt x="84" y="87"/>
                                  </a:cubicBezTo>
                                  <a:cubicBezTo>
                                    <a:pt x="73" y="90"/>
                                    <a:pt x="73" y="90"/>
                                    <a:pt x="73" y="90"/>
                                  </a:cubicBezTo>
                                  <a:cubicBezTo>
                                    <a:pt x="67" y="95"/>
                                    <a:pt x="67" y="95"/>
                                    <a:pt x="67" y="95"/>
                                  </a:cubicBezTo>
                                  <a:cubicBezTo>
                                    <a:pt x="53" y="103"/>
                                    <a:pt x="53" y="103"/>
                                    <a:pt x="53" y="103"/>
                                  </a:cubicBezTo>
                                  <a:cubicBezTo>
                                    <a:pt x="42" y="104"/>
                                    <a:pt x="42" y="104"/>
                                    <a:pt x="42" y="104"/>
                                  </a:cubicBezTo>
                                  <a:cubicBezTo>
                                    <a:pt x="38" y="131"/>
                                    <a:pt x="38" y="131"/>
                                    <a:pt x="38" y="131"/>
                                  </a:cubicBezTo>
                                  <a:cubicBezTo>
                                    <a:pt x="28" y="145"/>
                                    <a:pt x="28" y="145"/>
                                    <a:pt x="28" y="145"/>
                                  </a:cubicBezTo>
                                  <a:cubicBezTo>
                                    <a:pt x="15" y="143"/>
                                    <a:pt x="15" y="143"/>
                                    <a:pt x="15" y="143"/>
                                  </a:cubicBezTo>
                                  <a:cubicBezTo>
                                    <a:pt x="5" y="148"/>
                                    <a:pt x="5" y="148"/>
                                    <a:pt x="5" y="148"/>
                                  </a:cubicBezTo>
                                  <a:cubicBezTo>
                                    <a:pt x="5" y="156"/>
                                    <a:pt x="5" y="156"/>
                                    <a:pt x="5" y="156"/>
                                  </a:cubicBezTo>
                                  <a:cubicBezTo>
                                    <a:pt x="11" y="172"/>
                                    <a:pt x="11" y="172"/>
                                    <a:pt x="11" y="172"/>
                                  </a:cubicBezTo>
                                  <a:cubicBezTo>
                                    <a:pt x="7" y="184"/>
                                    <a:pt x="7" y="184"/>
                                    <a:pt x="7" y="184"/>
                                  </a:cubicBezTo>
                                  <a:cubicBezTo>
                                    <a:pt x="0" y="196"/>
                                    <a:pt x="0" y="196"/>
                                    <a:pt x="0" y="196"/>
                                  </a:cubicBezTo>
                                  <a:cubicBezTo>
                                    <a:pt x="1" y="214"/>
                                    <a:pt x="1" y="214"/>
                                    <a:pt x="1" y="214"/>
                                  </a:cubicBezTo>
                                  <a:cubicBezTo>
                                    <a:pt x="3" y="242"/>
                                    <a:pt x="3" y="242"/>
                                    <a:pt x="3" y="242"/>
                                  </a:cubicBezTo>
                                  <a:cubicBezTo>
                                    <a:pt x="5" y="242"/>
                                    <a:pt x="5" y="242"/>
                                    <a:pt x="5" y="242"/>
                                  </a:cubicBezTo>
                                  <a:cubicBezTo>
                                    <a:pt x="9" y="250"/>
                                    <a:pt x="9" y="250"/>
                                    <a:pt x="9" y="250"/>
                                  </a:cubicBezTo>
                                  <a:cubicBezTo>
                                    <a:pt x="33" y="270"/>
                                    <a:pt x="33" y="270"/>
                                    <a:pt x="33" y="270"/>
                                  </a:cubicBezTo>
                                  <a:cubicBezTo>
                                    <a:pt x="33" y="271"/>
                                    <a:pt x="33" y="271"/>
                                    <a:pt x="33" y="271"/>
                                  </a:cubicBezTo>
                                  <a:cubicBezTo>
                                    <a:pt x="33" y="271"/>
                                    <a:pt x="33" y="271"/>
                                    <a:pt x="33" y="271"/>
                                  </a:cubicBezTo>
                                  <a:cubicBezTo>
                                    <a:pt x="37" y="290"/>
                                    <a:pt x="37" y="290"/>
                                    <a:pt x="37" y="290"/>
                                  </a:cubicBezTo>
                                  <a:cubicBezTo>
                                    <a:pt x="87" y="315"/>
                                    <a:pt x="87" y="315"/>
                                    <a:pt x="87" y="315"/>
                                  </a:cubicBezTo>
                                  <a:cubicBezTo>
                                    <a:pt x="88" y="315"/>
                                    <a:pt x="88" y="315"/>
                                    <a:pt x="88" y="315"/>
                                  </a:cubicBezTo>
                                  <a:cubicBezTo>
                                    <a:pt x="88" y="316"/>
                                    <a:pt x="88" y="316"/>
                                    <a:pt x="88" y="316"/>
                                  </a:cubicBezTo>
                                  <a:cubicBezTo>
                                    <a:pt x="98" y="362"/>
                                    <a:pt x="98" y="362"/>
                                    <a:pt x="98" y="362"/>
                                  </a:cubicBezTo>
                                  <a:cubicBezTo>
                                    <a:pt x="99" y="365"/>
                                    <a:pt x="118" y="401"/>
                                    <a:pt x="118" y="401"/>
                                  </a:cubicBezTo>
                                  <a:cubicBezTo>
                                    <a:pt x="125" y="413"/>
                                    <a:pt x="125" y="413"/>
                                    <a:pt x="125" y="413"/>
                                  </a:cubicBezTo>
                                  <a:cubicBezTo>
                                    <a:pt x="125" y="413"/>
                                    <a:pt x="125" y="413"/>
                                    <a:pt x="125" y="413"/>
                                  </a:cubicBezTo>
                                  <a:cubicBezTo>
                                    <a:pt x="125" y="414"/>
                                    <a:pt x="125" y="414"/>
                                    <a:pt x="125" y="414"/>
                                  </a:cubicBezTo>
                                  <a:cubicBezTo>
                                    <a:pt x="124" y="440"/>
                                    <a:pt x="124" y="440"/>
                                    <a:pt x="124" y="440"/>
                                  </a:cubicBezTo>
                                  <a:cubicBezTo>
                                    <a:pt x="132" y="440"/>
                                    <a:pt x="132" y="440"/>
                                    <a:pt x="132" y="440"/>
                                  </a:cubicBezTo>
                                  <a:cubicBezTo>
                                    <a:pt x="138" y="428"/>
                                    <a:pt x="138" y="428"/>
                                    <a:pt x="138" y="428"/>
                                  </a:cubicBezTo>
                                  <a:cubicBezTo>
                                    <a:pt x="191" y="428"/>
                                    <a:pt x="191" y="428"/>
                                    <a:pt x="191" y="428"/>
                                  </a:cubicBezTo>
                                  <a:cubicBezTo>
                                    <a:pt x="207" y="418"/>
                                    <a:pt x="207" y="418"/>
                                    <a:pt x="207" y="418"/>
                                  </a:cubicBezTo>
                                  <a:cubicBezTo>
                                    <a:pt x="225" y="414"/>
                                    <a:pt x="225" y="414"/>
                                    <a:pt x="225" y="414"/>
                                  </a:cubicBezTo>
                                  <a:cubicBezTo>
                                    <a:pt x="243" y="421"/>
                                    <a:pt x="243" y="421"/>
                                    <a:pt x="243" y="421"/>
                                  </a:cubicBezTo>
                                  <a:cubicBezTo>
                                    <a:pt x="255" y="418"/>
                                    <a:pt x="255" y="418"/>
                                    <a:pt x="255" y="418"/>
                                  </a:cubicBezTo>
                                  <a:cubicBezTo>
                                    <a:pt x="309" y="415"/>
                                    <a:pt x="309" y="415"/>
                                    <a:pt x="309" y="415"/>
                                  </a:cubicBezTo>
                                  <a:cubicBezTo>
                                    <a:pt x="329" y="408"/>
                                    <a:pt x="329" y="408"/>
                                    <a:pt x="329" y="408"/>
                                  </a:cubicBezTo>
                                  <a:cubicBezTo>
                                    <a:pt x="338" y="415"/>
                                    <a:pt x="338" y="415"/>
                                    <a:pt x="338" y="415"/>
                                  </a:cubicBezTo>
                                  <a:cubicBezTo>
                                    <a:pt x="375" y="413"/>
                                    <a:pt x="375" y="413"/>
                                    <a:pt x="375" y="413"/>
                                  </a:cubicBezTo>
                                  <a:cubicBezTo>
                                    <a:pt x="383" y="424"/>
                                    <a:pt x="383" y="424"/>
                                    <a:pt x="383" y="424"/>
                                  </a:cubicBezTo>
                                  <a:cubicBezTo>
                                    <a:pt x="393" y="433"/>
                                    <a:pt x="393" y="433"/>
                                    <a:pt x="393" y="433"/>
                                  </a:cubicBezTo>
                                  <a:cubicBezTo>
                                    <a:pt x="425" y="431"/>
                                    <a:pt x="425" y="431"/>
                                    <a:pt x="425" y="431"/>
                                  </a:cubicBezTo>
                                  <a:cubicBezTo>
                                    <a:pt x="435" y="437"/>
                                    <a:pt x="435" y="437"/>
                                    <a:pt x="435" y="437"/>
                                  </a:cubicBezTo>
                                  <a:cubicBezTo>
                                    <a:pt x="441" y="439"/>
                                    <a:pt x="441" y="439"/>
                                    <a:pt x="441" y="439"/>
                                  </a:cubicBezTo>
                                  <a:cubicBezTo>
                                    <a:pt x="445" y="442"/>
                                    <a:pt x="445" y="442"/>
                                    <a:pt x="445" y="442"/>
                                  </a:cubicBezTo>
                                  <a:cubicBezTo>
                                    <a:pt x="451" y="443"/>
                                    <a:pt x="451" y="443"/>
                                    <a:pt x="451" y="443"/>
                                  </a:cubicBezTo>
                                  <a:cubicBezTo>
                                    <a:pt x="461" y="440"/>
                                    <a:pt x="461" y="440"/>
                                    <a:pt x="461" y="440"/>
                                  </a:cubicBezTo>
                                  <a:cubicBezTo>
                                    <a:pt x="458" y="426"/>
                                    <a:pt x="458" y="426"/>
                                    <a:pt x="458" y="426"/>
                                  </a:cubicBezTo>
                                  <a:cubicBezTo>
                                    <a:pt x="448" y="416"/>
                                    <a:pt x="448" y="416"/>
                                    <a:pt x="448" y="416"/>
                                  </a:cubicBezTo>
                                  <a:cubicBezTo>
                                    <a:pt x="448" y="416"/>
                                    <a:pt x="448" y="405"/>
                                    <a:pt x="448" y="399"/>
                                  </a:cubicBezTo>
                                  <a:cubicBezTo>
                                    <a:pt x="448" y="393"/>
                                    <a:pt x="458" y="393"/>
                                    <a:pt x="458" y="393"/>
                                  </a:cubicBezTo>
                                  <a:cubicBezTo>
                                    <a:pt x="470" y="385"/>
                                    <a:pt x="470" y="385"/>
                                    <a:pt x="470" y="385"/>
                                  </a:cubicBezTo>
                                  <a:cubicBezTo>
                                    <a:pt x="463" y="381"/>
                                    <a:pt x="463" y="381"/>
                                    <a:pt x="463" y="381"/>
                                  </a:cubicBezTo>
                                  <a:cubicBezTo>
                                    <a:pt x="458" y="375"/>
                                    <a:pt x="458" y="375"/>
                                    <a:pt x="458" y="375"/>
                                  </a:cubicBezTo>
                                  <a:cubicBezTo>
                                    <a:pt x="466" y="365"/>
                                    <a:pt x="466" y="365"/>
                                    <a:pt x="466" y="365"/>
                                  </a:cubicBezTo>
                                  <a:cubicBezTo>
                                    <a:pt x="484" y="365"/>
                                    <a:pt x="484" y="365"/>
                                    <a:pt x="484" y="365"/>
                                  </a:cubicBezTo>
                                  <a:cubicBezTo>
                                    <a:pt x="484" y="352"/>
                                    <a:pt x="484" y="352"/>
                                    <a:pt x="484" y="352"/>
                                  </a:cubicBezTo>
                                  <a:cubicBezTo>
                                    <a:pt x="472" y="347"/>
                                    <a:pt x="472" y="347"/>
                                    <a:pt x="472" y="347"/>
                                  </a:cubicBezTo>
                                  <a:cubicBezTo>
                                    <a:pt x="477" y="332"/>
                                    <a:pt x="477" y="332"/>
                                    <a:pt x="477" y="332"/>
                                  </a:cubicBezTo>
                                  <a:cubicBezTo>
                                    <a:pt x="436" y="273"/>
                                    <a:pt x="436" y="273"/>
                                    <a:pt x="436" y="273"/>
                                  </a:cubicBezTo>
                                  <a:cubicBezTo>
                                    <a:pt x="427" y="241"/>
                                    <a:pt x="427" y="241"/>
                                    <a:pt x="427" y="241"/>
                                  </a:cubicBezTo>
                                  <a:cubicBezTo>
                                    <a:pt x="436" y="211"/>
                                    <a:pt x="436" y="211"/>
                                    <a:pt x="436" y="211"/>
                                  </a:cubicBezTo>
                                  <a:cubicBezTo>
                                    <a:pt x="398" y="215"/>
                                    <a:pt x="398" y="215"/>
                                    <a:pt x="398" y="215"/>
                                  </a:cubicBezTo>
                                  <a:cubicBezTo>
                                    <a:pt x="396" y="213"/>
                                    <a:pt x="396" y="213"/>
                                    <a:pt x="396" y="213"/>
                                  </a:cubicBezTo>
                                  <a:cubicBezTo>
                                    <a:pt x="395" y="205"/>
                                    <a:pt x="395" y="205"/>
                                    <a:pt x="395" y="205"/>
                                  </a:cubicBezTo>
                                  <a:cubicBezTo>
                                    <a:pt x="403" y="189"/>
                                    <a:pt x="403" y="189"/>
                                    <a:pt x="403" y="189"/>
                                  </a:cubicBezTo>
                                  <a:cubicBezTo>
                                    <a:pt x="481" y="148"/>
                                    <a:pt x="481" y="148"/>
                                    <a:pt x="481" y="148"/>
                                  </a:cubicBezTo>
                                  <a:cubicBezTo>
                                    <a:pt x="506" y="140"/>
                                    <a:pt x="506" y="140"/>
                                    <a:pt x="506" y="140"/>
                                  </a:cubicBezTo>
                                  <a:cubicBezTo>
                                    <a:pt x="517" y="152"/>
                                    <a:pt x="517" y="152"/>
                                    <a:pt x="517" y="152"/>
                                  </a:cubicBezTo>
                                  <a:cubicBezTo>
                                    <a:pt x="529" y="152"/>
                                    <a:pt x="529" y="152"/>
                                    <a:pt x="529" y="152"/>
                                  </a:cubicBezTo>
                                  <a:cubicBezTo>
                                    <a:pt x="543" y="142"/>
                                    <a:pt x="543" y="142"/>
                                    <a:pt x="543" y="142"/>
                                  </a:cubicBezTo>
                                  <a:cubicBezTo>
                                    <a:pt x="566" y="153"/>
                                    <a:pt x="566" y="153"/>
                                    <a:pt x="566" y="153"/>
                                  </a:cubicBezTo>
                                  <a:cubicBezTo>
                                    <a:pt x="568" y="121"/>
                                    <a:pt x="568" y="121"/>
                                    <a:pt x="568" y="121"/>
                                  </a:cubicBezTo>
                                  <a:cubicBezTo>
                                    <a:pt x="540" y="121"/>
                                    <a:pt x="540" y="121"/>
                                    <a:pt x="540" y="121"/>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19" name="Line 21"/>
                          <wps:cNvCnPr/>
                          <wps:spPr bwMode="auto">
                            <a:xfrm>
                              <a:off x="5595938" y="3053465"/>
                              <a:ext cx="3175" cy="3175"/>
                            </a:xfrm>
                            <a:prstGeom prst="line">
                              <a:avLst/>
                            </a:prstGeom>
                            <a:noFill/>
                            <a:ln w="12700" cap="rnd">
                              <a:solidFill>
                                <a:srgbClr val="725F00"/>
                              </a:solidFill>
                              <a:round/>
                              <a:headEnd/>
                              <a:tailEnd/>
                            </a:ln>
                            <a:extLst>
                              <a:ext uri="{909E8E84-426E-40DD-AFC4-6F175D3DCCD1}">
                                <a14:hiddenFill xmlns:a14="http://schemas.microsoft.com/office/drawing/2010/main">
                                  <a:noFill/>
                                </a14:hiddenFill>
                              </a:ext>
                            </a:extLst>
                          </wps:spPr>
                          <wps:bodyPr/>
                        </wps:wsp>
                        <wps:wsp>
                          <wps:cNvPr id="320" name="Freeform 22"/>
                          <wps:cNvSpPr>
                            <a:spLocks/>
                          </wps:cNvSpPr>
                          <wps:spPr bwMode="auto">
                            <a:xfrm>
                              <a:off x="2968407" y="554741"/>
                              <a:ext cx="1428645" cy="1884362"/>
                            </a:xfrm>
                            <a:custGeom>
                              <a:avLst/>
                              <a:gdLst>
                                <a:gd name="T0" fmla="*/ 106 w 463"/>
                                <a:gd name="T1" fmla="*/ 333 h 611"/>
                                <a:gd name="T2" fmla="*/ 123 w 463"/>
                                <a:gd name="T3" fmla="*/ 331 h 611"/>
                                <a:gd name="T4" fmla="*/ 134 w 463"/>
                                <a:gd name="T5" fmla="*/ 349 h 611"/>
                                <a:gd name="T6" fmla="*/ 127 w 463"/>
                                <a:gd name="T7" fmla="*/ 370 h 611"/>
                                <a:gd name="T8" fmla="*/ 144 w 463"/>
                                <a:gd name="T9" fmla="*/ 390 h 611"/>
                                <a:gd name="T10" fmla="*/ 149 w 463"/>
                                <a:gd name="T11" fmla="*/ 416 h 611"/>
                                <a:gd name="T12" fmla="*/ 158 w 463"/>
                                <a:gd name="T13" fmla="*/ 445 h 611"/>
                                <a:gd name="T14" fmla="*/ 151 w 463"/>
                                <a:gd name="T15" fmla="*/ 452 h 611"/>
                                <a:gd name="T16" fmla="*/ 123 w 463"/>
                                <a:gd name="T17" fmla="*/ 480 h 611"/>
                                <a:gd name="T18" fmla="*/ 122 w 463"/>
                                <a:gd name="T19" fmla="*/ 494 h 611"/>
                                <a:gd name="T20" fmla="*/ 122 w 463"/>
                                <a:gd name="T21" fmla="*/ 507 h 611"/>
                                <a:gd name="T22" fmla="*/ 145 w 463"/>
                                <a:gd name="T23" fmla="*/ 540 h 611"/>
                                <a:gd name="T24" fmla="*/ 152 w 463"/>
                                <a:gd name="T25" fmla="*/ 538 h 611"/>
                                <a:gd name="T26" fmla="*/ 161 w 463"/>
                                <a:gd name="T27" fmla="*/ 547 h 611"/>
                                <a:gd name="T28" fmla="*/ 203 w 463"/>
                                <a:gd name="T29" fmla="*/ 583 h 611"/>
                                <a:gd name="T30" fmla="*/ 219 w 463"/>
                                <a:gd name="T31" fmla="*/ 611 h 611"/>
                                <a:gd name="T32" fmla="*/ 232 w 463"/>
                                <a:gd name="T33" fmla="*/ 591 h 611"/>
                                <a:gd name="T34" fmla="*/ 248 w 463"/>
                                <a:gd name="T35" fmla="*/ 573 h 611"/>
                                <a:gd name="T36" fmla="*/ 257 w 463"/>
                                <a:gd name="T37" fmla="*/ 556 h 611"/>
                                <a:gd name="T38" fmla="*/ 264 w 463"/>
                                <a:gd name="T39" fmla="*/ 544 h 611"/>
                                <a:gd name="T40" fmla="*/ 281 w 463"/>
                                <a:gd name="T41" fmla="*/ 552 h 611"/>
                                <a:gd name="T42" fmla="*/ 331 w 463"/>
                                <a:gd name="T43" fmla="*/ 546 h 611"/>
                                <a:gd name="T44" fmla="*/ 352 w 463"/>
                                <a:gd name="T45" fmla="*/ 530 h 611"/>
                                <a:gd name="T46" fmla="*/ 370 w 463"/>
                                <a:gd name="T47" fmla="*/ 497 h 611"/>
                                <a:gd name="T48" fmla="*/ 431 w 463"/>
                                <a:gd name="T49" fmla="*/ 424 h 611"/>
                                <a:gd name="T50" fmla="*/ 463 w 463"/>
                                <a:gd name="T51" fmla="*/ 388 h 611"/>
                                <a:gd name="T52" fmla="*/ 398 w 463"/>
                                <a:gd name="T53" fmla="*/ 374 h 611"/>
                                <a:gd name="T54" fmla="*/ 364 w 463"/>
                                <a:gd name="T55" fmla="*/ 361 h 611"/>
                                <a:gd name="T56" fmla="*/ 317 w 463"/>
                                <a:gd name="T57" fmla="*/ 340 h 611"/>
                                <a:gd name="T58" fmla="*/ 303 w 463"/>
                                <a:gd name="T59" fmla="*/ 279 h 611"/>
                                <a:gd name="T60" fmla="*/ 347 w 463"/>
                                <a:gd name="T61" fmla="*/ 212 h 611"/>
                                <a:gd name="T62" fmla="*/ 354 w 463"/>
                                <a:gd name="T63" fmla="*/ 142 h 611"/>
                                <a:gd name="T64" fmla="*/ 366 w 463"/>
                                <a:gd name="T65" fmla="*/ 137 h 611"/>
                                <a:gd name="T66" fmla="*/ 361 w 463"/>
                                <a:gd name="T67" fmla="*/ 122 h 611"/>
                                <a:gd name="T68" fmla="*/ 360 w 463"/>
                                <a:gd name="T69" fmla="*/ 111 h 611"/>
                                <a:gd name="T70" fmla="*/ 359 w 463"/>
                                <a:gd name="T71" fmla="*/ 100 h 611"/>
                                <a:gd name="T72" fmla="*/ 366 w 463"/>
                                <a:gd name="T73" fmla="*/ 85 h 611"/>
                                <a:gd name="T74" fmla="*/ 351 w 463"/>
                                <a:gd name="T75" fmla="*/ 72 h 611"/>
                                <a:gd name="T76" fmla="*/ 371 w 463"/>
                                <a:gd name="T77" fmla="*/ 51 h 611"/>
                                <a:gd name="T78" fmla="*/ 356 w 463"/>
                                <a:gd name="T79" fmla="*/ 39 h 611"/>
                                <a:gd name="T80" fmla="*/ 362 w 463"/>
                                <a:gd name="T81" fmla="*/ 27 h 611"/>
                                <a:gd name="T82" fmla="*/ 359 w 463"/>
                                <a:gd name="T83" fmla="*/ 3 h 611"/>
                                <a:gd name="T84" fmla="*/ 303 w 463"/>
                                <a:gd name="T85" fmla="*/ 32 h 611"/>
                                <a:gd name="T86" fmla="*/ 198 w 463"/>
                                <a:gd name="T87" fmla="*/ 45 h 611"/>
                                <a:gd name="T88" fmla="*/ 115 w 463"/>
                                <a:gd name="T89" fmla="*/ 55 h 611"/>
                                <a:gd name="T90" fmla="*/ 64 w 463"/>
                                <a:gd name="T91" fmla="*/ 60 h 611"/>
                                <a:gd name="T92" fmla="*/ 74 w 463"/>
                                <a:gd name="T93" fmla="*/ 92 h 611"/>
                                <a:gd name="T94" fmla="*/ 67 w 463"/>
                                <a:gd name="T95" fmla="*/ 110 h 611"/>
                                <a:gd name="T96" fmla="*/ 123 w 463"/>
                                <a:gd name="T97" fmla="*/ 138 h 611"/>
                                <a:gd name="T98" fmla="*/ 76 w 463"/>
                                <a:gd name="T99" fmla="*/ 149 h 611"/>
                                <a:gd name="T100" fmla="*/ 52 w 463"/>
                                <a:gd name="T101" fmla="*/ 192 h 611"/>
                                <a:gd name="T102" fmla="*/ 0 w 463"/>
                                <a:gd name="T103" fmla="*/ 242 h 611"/>
                                <a:gd name="T104" fmla="*/ 16 w 463"/>
                                <a:gd name="T105" fmla="*/ 279 h 611"/>
                                <a:gd name="T106" fmla="*/ 79 w 463"/>
                                <a:gd name="T107" fmla="*/ 305 h 61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63"/>
                                <a:gd name="T163" fmla="*/ 0 h 611"/>
                                <a:gd name="T164" fmla="*/ 463 w 463"/>
                                <a:gd name="T165" fmla="*/ 611 h 61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63" h="611">
                                  <a:moveTo>
                                    <a:pt x="106" y="310"/>
                                  </a:moveTo>
                                  <a:cubicBezTo>
                                    <a:pt x="106" y="313"/>
                                    <a:pt x="106" y="313"/>
                                    <a:pt x="106" y="313"/>
                                  </a:cubicBezTo>
                                  <a:cubicBezTo>
                                    <a:pt x="103" y="328"/>
                                    <a:pt x="103" y="328"/>
                                    <a:pt x="103" y="328"/>
                                  </a:cubicBezTo>
                                  <a:cubicBezTo>
                                    <a:pt x="106" y="333"/>
                                    <a:pt x="106" y="333"/>
                                    <a:pt x="106" y="333"/>
                                  </a:cubicBezTo>
                                  <a:cubicBezTo>
                                    <a:pt x="114" y="325"/>
                                    <a:pt x="114" y="325"/>
                                    <a:pt x="114" y="325"/>
                                  </a:cubicBezTo>
                                  <a:cubicBezTo>
                                    <a:pt x="115" y="324"/>
                                    <a:pt x="115" y="324"/>
                                    <a:pt x="115" y="324"/>
                                  </a:cubicBezTo>
                                  <a:cubicBezTo>
                                    <a:pt x="117" y="325"/>
                                    <a:pt x="117" y="325"/>
                                    <a:pt x="117" y="325"/>
                                  </a:cubicBezTo>
                                  <a:cubicBezTo>
                                    <a:pt x="123" y="331"/>
                                    <a:pt x="123" y="331"/>
                                    <a:pt x="123" y="331"/>
                                  </a:cubicBezTo>
                                  <a:cubicBezTo>
                                    <a:pt x="124" y="331"/>
                                    <a:pt x="124" y="331"/>
                                    <a:pt x="124" y="331"/>
                                  </a:cubicBezTo>
                                  <a:cubicBezTo>
                                    <a:pt x="124" y="332"/>
                                    <a:pt x="124" y="332"/>
                                    <a:pt x="124" y="332"/>
                                  </a:cubicBezTo>
                                  <a:cubicBezTo>
                                    <a:pt x="126" y="341"/>
                                    <a:pt x="126" y="341"/>
                                    <a:pt x="126" y="341"/>
                                  </a:cubicBezTo>
                                  <a:cubicBezTo>
                                    <a:pt x="134" y="349"/>
                                    <a:pt x="134" y="349"/>
                                    <a:pt x="134" y="349"/>
                                  </a:cubicBezTo>
                                  <a:cubicBezTo>
                                    <a:pt x="135" y="350"/>
                                    <a:pt x="135" y="350"/>
                                    <a:pt x="135" y="350"/>
                                  </a:cubicBezTo>
                                  <a:cubicBezTo>
                                    <a:pt x="134" y="352"/>
                                    <a:pt x="134" y="352"/>
                                    <a:pt x="134" y="352"/>
                                  </a:cubicBezTo>
                                  <a:cubicBezTo>
                                    <a:pt x="127" y="358"/>
                                    <a:pt x="127" y="358"/>
                                    <a:pt x="127" y="358"/>
                                  </a:cubicBezTo>
                                  <a:cubicBezTo>
                                    <a:pt x="127" y="370"/>
                                    <a:pt x="127" y="370"/>
                                    <a:pt x="127" y="370"/>
                                  </a:cubicBezTo>
                                  <a:cubicBezTo>
                                    <a:pt x="129" y="372"/>
                                    <a:pt x="135" y="379"/>
                                    <a:pt x="135" y="380"/>
                                  </a:cubicBezTo>
                                  <a:cubicBezTo>
                                    <a:pt x="144" y="390"/>
                                    <a:pt x="144" y="390"/>
                                    <a:pt x="144" y="390"/>
                                  </a:cubicBezTo>
                                  <a:cubicBezTo>
                                    <a:pt x="144" y="390"/>
                                    <a:pt x="144" y="390"/>
                                    <a:pt x="144" y="390"/>
                                  </a:cubicBezTo>
                                  <a:cubicBezTo>
                                    <a:pt x="144" y="390"/>
                                    <a:pt x="144" y="390"/>
                                    <a:pt x="144" y="390"/>
                                  </a:cubicBezTo>
                                  <a:cubicBezTo>
                                    <a:pt x="149" y="408"/>
                                    <a:pt x="149" y="408"/>
                                    <a:pt x="149" y="408"/>
                                  </a:cubicBezTo>
                                  <a:cubicBezTo>
                                    <a:pt x="149" y="408"/>
                                    <a:pt x="149" y="408"/>
                                    <a:pt x="149" y="408"/>
                                  </a:cubicBezTo>
                                  <a:cubicBezTo>
                                    <a:pt x="149" y="408"/>
                                    <a:pt x="149" y="408"/>
                                    <a:pt x="149" y="408"/>
                                  </a:cubicBezTo>
                                  <a:cubicBezTo>
                                    <a:pt x="149" y="416"/>
                                    <a:pt x="149" y="416"/>
                                    <a:pt x="149" y="416"/>
                                  </a:cubicBezTo>
                                  <a:cubicBezTo>
                                    <a:pt x="154" y="420"/>
                                    <a:pt x="154" y="420"/>
                                    <a:pt x="154" y="420"/>
                                  </a:cubicBezTo>
                                  <a:cubicBezTo>
                                    <a:pt x="155" y="421"/>
                                    <a:pt x="155" y="421"/>
                                    <a:pt x="155" y="421"/>
                                  </a:cubicBezTo>
                                  <a:cubicBezTo>
                                    <a:pt x="155" y="421"/>
                                    <a:pt x="155" y="421"/>
                                    <a:pt x="155" y="421"/>
                                  </a:cubicBezTo>
                                  <a:cubicBezTo>
                                    <a:pt x="158" y="445"/>
                                    <a:pt x="158" y="445"/>
                                    <a:pt x="158" y="445"/>
                                  </a:cubicBezTo>
                                  <a:cubicBezTo>
                                    <a:pt x="158" y="446"/>
                                    <a:pt x="158" y="446"/>
                                    <a:pt x="158" y="446"/>
                                  </a:cubicBezTo>
                                  <a:cubicBezTo>
                                    <a:pt x="157" y="447"/>
                                    <a:pt x="157" y="447"/>
                                    <a:pt x="157" y="447"/>
                                  </a:cubicBezTo>
                                  <a:cubicBezTo>
                                    <a:pt x="151" y="452"/>
                                    <a:pt x="151" y="452"/>
                                    <a:pt x="151" y="452"/>
                                  </a:cubicBezTo>
                                  <a:cubicBezTo>
                                    <a:pt x="151" y="452"/>
                                    <a:pt x="151" y="452"/>
                                    <a:pt x="151" y="452"/>
                                  </a:cubicBezTo>
                                  <a:cubicBezTo>
                                    <a:pt x="151" y="452"/>
                                    <a:pt x="151" y="452"/>
                                    <a:pt x="151" y="452"/>
                                  </a:cubicBezTo>
                                  <a:cubicBezTo>
                                    <a:pt x="135" y="461"/>
                                    <a:pt x="135" y="461"/>
                                    <a:pt x="135" y="461"/>
                                  </a:cubicBezTo>
                                  <a:cubicBezTo>
                                    <a:pt x="123" y="480"/>
                                    <a:pt x="123" y="480"/>
                                    <a:pt x="123" y="480"/>
                                  </a:cubicBezTo>
                                  <a:cubicBezTo>
                                    <a:pt x="123" y="480"/>
                                    <a:pt x="123" y="480"/>
                                    <a:pt x="123" y="480"/>
                                  </a:cubicBezTo>
                                  <a:cubicBezTo>
                                    <a:pt x="122" y="481"/>
                                    <a:pt x="122" y="481"/>
                                    <a:pt x="122" y="481"/>
                                  </a:cubicBezTo>
                                  <a:cubicBezTo>
                                    <a:pt x="116" y="486"/>
                                    <a:pt x="116" y="486"/>
                                    <a:pt x="116" y="486"/>
                                  </a:cubicBezTo>
                                  <a:cubicBezTo>
                                    <a:pt x="122" y="494"/>
                                    <a:pt x="122" y="494"/>
                                    <a:pt x="122" y="494"/>
                                  </a:cubicBezTo>
                                  <a:cubicBezTo>
                                    <a:pt x="122" y="494"/>
                                    <a:pt x="122" y="494"/>
                                    <a:pt x="122" y="494"/>
                                  </a:cubicBezTo>
                                  <a:cubicBezTo>
                                    <a:pt x="122" y="495"/>
                                    <a:pt x="122" y="495"/>
                                    <a:pt x="122" y="495"/>
                                  </a:cubicBezTo>
                                  <a:cubicBezTo>
                                    <a:pt x="122" y="506"/>
                                    <a:pt x="122" y="506"/>
                                    <a:pt x="122" y="506"/>
                                  </a:cubicBezTo>
                                  <a:cubicBezTo>
                                    <a:pt x="122" y="507"/>
                                    <a:pt x="122" y="507"/>
                                    <a:pt x="122" y="507"/>
                                  </a:cubicBezTo>
                                  <a:cubicBezTo>
                                    <a:pt x="122" y="507"/>
                                    <a:pt x="122" y="507"/>
                                    <a:pt x="122" y="507"/>
                                  </a:cubicBezTo>
                                  <a:cubicBezTo>
                                    <a:pt x="116" y="522"/>
                                    <a:pt x="116" y="522"/>
                                    <a:pt x="116" y="522"/>
                                  </a:cubicBezTo>
                                  <a:cubicBezTo>
                                    <a:pt x="136" y="544"/>
                                    <a:pt x="136" y="544"/>
                                    <a:pt x="136" y="544"/>
                                  </a:cubicBezTo>
                                  <a:cubicBezTo>
                                    <a:pt x="142" y="546"/>
                                    <a:pt x="142" y="546"/>
                                    <a:pt x="142" y="546"/>
                                  </a:cubicBezTo>
                                  <a:cubicBezTo>
                                    <a:pt x="145" y="540"/>
                                    <a:pt x="145" y="540"/>
                                    <a:pt x="145" y="540"/>
                                  </a:cubicBezTo>
                                  <a:cubicBezTo>
                                    <a:pt x="145" y="539"/>
                                    <a:pt x="145" y="539"/>
                                    <a:pt x="145" y="539"/>
                                  </a:cubicBezTo>
                                  <a:cubicBezTo>
                                    <a:pt x="146" y="539"/>
                                    <a:pt x="146" y="539"/>
                                    <a:pt x="146" y="539"/>
                                  </a:cubicBezTo>
                                  <a:cubicBezTo>
                                    <a:pt x="152" y="538"/>
                                    <a:pt x="152" y="538"/>
                                    <a:pt x="152" y="538"/>
                                  </a:cubicBezTo>
                                  <a:cubicBezTo>
                                    <a:pt x="152" y="538"/>
                                    <a:pt x="152" y="538"/>
                                    <a:pt x="152" y="538"/>
                                  </a:cubicBezTo>
                                  <a:cubicBezTo>
                                    <a:pt x="153" y="539"/>
                                    <a:pt x="153" y="539"/>
                                    <a:pt x="153" y="539"/>
                                  </a:cubicBezTo>
                                  <a:cubicBezTo>
                                    <a:pt x="160" y="544"/>
                                    <a:pt x="160" y="544"/>
                                    <a:pt x="160" y="544"/>
                                  </a:cubicBezTo>
                                  <a:cubicBezTo>
                                    <a:pt x="161" y="544"/>
                                    <a:pt x="161" y="544"/>
                                    <a:pt x="161" y="544"/>
                                  </a:cubicBezTo>
                                  <a:cubicBezTo>
                                    <a:pt x="161" y="547"/>
                                    <a:pt x="161" y="547"/>
                                    <a:pt x="161" y="547"/>
                                  </a:cubicBezTo>
                                  <a:cubicBezTo>
                                    <a:pt x="156" y="557"/>
                                    <a:pt x="156" y="557"/>
                                    <a:pt x="156" y="557"/>
                                  </a:cubicBezTo>
                                  <a:cubicBezTo>
                                    <a:pt x="159" y="560"/>
                                    <a:pt x="169" y="567"/>
                                    <a:pt x="169" y="567"/>
                                  </a:cubicBezTo>
                                  <a:cubicBezTo>
                                    <a:pt x="183" y="576"/>
                                    <a:pt x="183" y="576"/>
                                    <a:pt x="183" y="576"/>
                                  </a:cubicBezTo>
                                  <a:cubicBezTo>
                                    <a:pt x="203" y="583"/>
                                    <a:pt x="203" y="583"/>
                                    <a:pt x="203" y="583"/>
                                  </a:cubicBezTo>
                                  <a:cubicBezTo>
                                    <a:pt x="203" y="584"/>
                                    <a:pt x="203" y="584"/>
                                    <a:pt x="203" y="584"/>
                                  </a:cubicBezTo>
                                  <a:cubicBezTo>
                                    <a:pt x="203" y="584"/>
                                    <a:pt x="203" y="584"/>
                                    <a:pt x="203" y="584"/>
                                  </a:cubicBezTo>
                                  <a:cubicBezTo>
                                    <a:pt x="219" y="611"/>
                                    <a:pt x="219" y="611"/>
                                    <a:pt x="219" y="611"/>
                                  </a:cubicBezTo>
                                  <a:cubicBezTo>
                                    <a:pt x="219" y="611"/>
                                    <a:pt x="219" y="611"/>
                                    <a:pt x="219" y="611"/>
                                  </a:cubicBezTo>
                                  <a:cubicBezTo>
                                    <a:pt x="228" y="610"/>
                                    <a:pt x="228" y="610"/>
                                    <a:pt x="228" y="610"/>
                                  </a:cubicBezTo>
                                  <a:cubicBezTo>
                                    <a:pt x="228" y="607"/>
                                    <a:pt x="229" y="603"/>
                                    <a:pt x="229" y="603"/>
                                  </a:cubicBezTo>
                                  <a:cubicBezTo>
                                    <a:pt x="232" y="592"/>
                                    <a:pt x="232" y="592"/>
                                    <a:pt x="232" y="592"/>
                                  </a:cubicBezTo>
                                  <a:cubicBezTo>
                                    <a:pt x="232" y="591"/>
                                    <a:pt x="232" y="591"/>
                                    <a:pt x="232" y="591"/>
                                  </a:cubicBezTo>
                                  <a:cubicBezTo>
                                    <a:pt x="233" y="590"/>
                                    <a:pt x="233" y="590"/>
                                    <a:pt x="233" y="590"/>
                                  </a:cubicBezTo>
                                  <a:cubicBezTo>
                                    <a:pt x="243" y="585"/>
                                    <a:pt x="243" y="585"/>
                                    <a:pt x="243" y="585"/>
                                  </a:cubicBezTo>
                                  <a:cubicBezTo>
                                    <a:pt x="248" y="574"/>
                                    <a:pt x="248" y="574"/>
                                    <a:pt x="248" y="574"/>
                                  </a:cubicBezTo>
                                  <a:cubicBezTo>
                                    <a:pt x="248" y="573"/>
                                    <a:pt x="248" y="573"/>
                                    <a:pt x="248" y="573"/>
                                  </a:cubicBezTo>
                                  <a:cubicBezTo>
                                    <a:pt x="249" y="573"/>
                                    <a:pt x="249" y="573"/>
                                    <a:pt x="249" y="573"/>
                                  </a:cubicBezTo>
                                  <a:cubicBezTo>
                                    <a:pt x="256" y="568"/>
                                    <a:pt x="256" y="568"/>
                                    <a:pt x="256" y="568"/>
                                  </a:cubicBezTo>
                                  <a:cubicBezTo>
                                    <a:pt x="257" y="556"/>
                                    <a:pt x="257" y="556"/>
                                    <a:pt x="257" y="556"/>
                                  </a:cubicBezTo>
                                  <a:cubicBezTo>
                                    <a:pt x="257" y="556"/>
                                    <a:pt x="257" y="556"/>
                                    <a:pt x="257" y="556"/>
                                  </a:cubicBezTo>
                                  <a:cubicBezTo>
                                    <a:pt x="257" y="556"/>
                                    <a:pt x="257" y="556"/>
                                    <a:pt x="257" y="556"/>
                                  </a:cubicBezTo>
                                  <a:cubicBezTo>
                                    <a:pt x="262" y="546"/>
                                    <a:pt x="262" y="546"/>
                                    <a:pt x="262" y="546"/>
                                  </a:cubicBezTo>
                                  <a:cubicBezTo>
                                    <a:pt x="263" y="544"/>
                                    <a:pt x="263" y="544"/>
                                    <a:pt x="263" y="544"/>
                                  </a:cubicBezTo>
                                  <a:cubicBezTo>
                                    <a:pt x="264" y="544"/>
                                    <a:pt x="264" y="544"/>
                                    <a:pt x="264" y="544"/>
                                  </a:cubicBezTo>
                                  <a:cubicBezTo>
                                    <a:pt x="274" y="544"/>
                                    <a:pt x="274" y="544"/>
                                    <a:pt x="274" y="544"/>
                                  </a:cubicBezTo>
                                  <a:cubicBezTo>
                                    <a:pt x="275" y="544"/>
                                    <a:pt x="275" y="544"/>
                                    <a:pt x="275" y="544"/>
                                  </a:cubicBezTo>
                                  <a:cubicBezTo>
                                    <a:pt x="276" y="546"/>
                                    <a:pt x="276" y="546"/>
                                    <a:pt x="276" y="546"/>
                                  </a:cubicBezTo>
                                  <a:cubicBezTo>
                                    <a:pt x="281" y="552"/>
                                    <a:pt x="281" y="552"/>
                                    <a:pt x="281" y="552"/>
                                  </a:cubicBezTo>
                                  <a:cubicBezTo>
                                    <a:pt x="317" y="558"/>
                                    <a:pt x="317" y="558"/>
                                    <a:pt x="317" y="558"/>
                                  </a:cubicBezTo>
                                  <a:cubicBezTo>
                                    <a:pt x="330" y="546"/>
                                    <a:pt x="330" y="546"/>
                                    <a:pt x="330" y="546"/>
                                  </a:cubicBezTo>
                                  <a:cubicBezTo>
                                    <a:pt x="331" y="546"/>
                                    <a:pt x="331" y="546"/>
                                    <a:pt x="331" y="546"/>
                                  </a:cubicBezTo>
                                  <a:cubicBezTo>
                                    <a:pt x="331" y="546"/>
                                    <a:pt x="331" y="546"/>
                                    <a:pt x="331" y="546"/>
                                  </a:cubicBezTo>
                                  <a:cubicBezTo>
                                    <a:pt x="343" y="547"/>
                                    <a:pt x="343" y="547"/>
                                    <a:pt x="343" y="547"/>
                                  </a:cubicBezTo>
                                  <a:cubicBezTo>
                                    <a:pt x="352" y="530"/>
                                    <a:pt x="352" y="530"/>
                                    <a:pt x="352" y="530"/>
                                  </a:cubicBezTo>
                                  <a:cubicBezTo>
                                    <a:pt x="352" y="530"/>
                                    <a:pt x="352" y="530"/>
                                    <a:pt x="352" y="530"/>
                                  </a:cubicBezTo>
                                  <a:cubicBezTo>
                                    <a:pt x="352" y="530"/>
                                    <a:pt x="352" y="530"/>
                                    <a:pt x="352" y="530"/>
                                  </a:cubicBezTo>
                                  <a:cubicBezTo>
                                    <a:pt x="368" y="517"/>
                                    <a:pt x="368" y="517"/>
                                    <a:pt x="368" y="517"/>
                                  </a:cubicBezTo>
                                  <a:cubicBezTo>
                                    <a:pt x="369" y="498"/>
                                    <a:pt x="369" y="498"/>
                                    <a:pt x="369" y="498"/>
                                  </a:cubicBezTo>
                                  <a:cubicBezTo>
                                    <a:pt x="370" y="497"/>
                                    <a:pt x="370" y="497"/>
                                    <a:pt x="370" y="497"/>
                                  </a:cubicBezTo>
                                  <a:cubicBezTo>
                                    <a:pt x="370" y="497"/>
                                    <a:pt x="370" y="497"/>
                                    <a:pt x="370" y="497"/>
                                  </a:cubicBezTo>
                                  <a:cubicBezTo>
                                    <a:pt x="392" y="478"/>
                                    <a:pt x="392" y="478"/>
                                    <a:pt x="392" y="478"/>
                                  </a:cubicBezTo>
                                  <a:cubicBezTo>
                                    <a:pt x="413" y="459"/>
                                    <a:pt x="413" y="459"/>
                                    <a:pt x="413" y="459"/>
                                  </a:cubicBezTo>
                                  <a:cubicBezTo>
                                    <a:pt x="431" y="425"/>
                                    <a:pt x="431" y="425"/>
                                    <a:pt x="431" y="425"/>
                                  </a:cubicBezTo>
                                  <a:cubicBezTo>
                                    <a:pt x="431" y="424"/>
                                    <a:pt x="431" y="424"/>
                                    <a:pt x="431" y="424"/>
                                  </a:cubicBezTo>
                                  <a:cubicBezTo>
                                    <a:pt x="432" y="424"/>
                                    <a:pt x="432" y="424"/>
                                    <a:pt x="432" y="424"/>
                                  </a:cubicBezTo>
                                  <a:cubicBezTo>
                                    <a:pt x="454" y="407"/>
                                    <a:pt x="454" y="407"/>
                                    <a:pt x="454" y="407"/>
                                  </a:cubicBezTo>
                                  <a:cubicBezTo>
                                    <a:pt x="463" y="401"/>
                                    <a:pt x="463" y="401"/>
                                    <a:pt x="463" y="401"/>
                                  </a:cubicBezTo>
                                  <a:cubicBezTo>
                                    <a:pt x="463" y="388"/>
                                    <a:pt x="463" y="388"/>
                                    <a:pt x="463" y="388"/>
                                  </a:cubicBezTo>
                                  <a:cubicBezTo>
                                    <a:pt x="423" y="390"/>
                                    <a:pt x="423" y="390"/>
                                    <a:pt x="423" y="390"/>
                                  </a:cubicBezTo>
                                  <a:cubicBezTo>
                                    <a:pt x="422" y="390"/>
                                    <a:pt x="422" y="390"/>
                                    <a:pt x="422" y="390"/>
                                  </a:cubicBezTo>
                                  <a:cubicBezTo>
                                    <a:pt x="422" y="390"/>
                                    <a:pt x="422" y="390"/>
                                    <a:pt x="422" y="390"/>
                                  </a:cubicBezTo>
                                  <a:cubicBezTo>
                                    <a:pt x="398" y="374"/>
                                    <a:pt x="398" y="374"/>
                                    <a:pt x="398" y="374"/>
                                  </a:cubicBezTo>
                                  <a:cubicBezTo>
                                    <a:pt x="396" y="374"/>
                                    <a:pt x="396" y="374"/>
                                    <a:pt x="396" y="374"/>
                                  </a:cubicBezTo>
                                  <a:cubicBezTo>
                                    <a:pt x="396" y="373"/>
                                    <a:pt x="396" y="373"/>
                                    <a:pt x="396" y="373"/>
                                  </a:cubicBezTo>
                                  <a:cubicBezTo>
                                    <a:pt x="392" y="361"/>
                                    <a:pt x="392" y="361"/>
                                    <a:pt x="392" y="361"/>
                                  </a:cubicBezTo>
                                  <a:cubicBezTo>
                                    <a:pt x="364" y="361"/>
                                    <a:pt x="364" y="361"/>
                                    <a:pt x="364" y="361"/>
                                  </a:cubicBezTo>
                                  <a:cubicBezTo>
                                    <a:pt x="363" y="361"/>
                                    <a:pt x="363" y="361"/>
                                    <a:pt x="363" y="361"/>
                                  </a:cubicBezTo>
                                  <a:cubicBezTo>
                                    <a:pt x="362" y="360"/>
                                    <a:pt x="362" y="360"/>
                                    <a:pt x="362" y="360"/>
                                  </a:cubicBezTo>
                                  <a:cubicBezTo>
                                    <a:pt x="347" y="340"/>
                                    <a:pt x="347" y="340"/>
                                    <a:pt x="347" y="340"/>
                                  </a:cubicBezTo>
                                  <a:cubicBezTo>
                                    <a:pt x="317" y="340"/>
                                    <a:pt x="317" y="340"/>
                                    <a:pt x="317" y="340"/>
                                  </a:cubicBezTo>
                                  <a:cubicBezTo>
                                    <a:pt x="315" y="340"/>
                                    <a:pt x="315" y="340"/>
                                    <a:pt x="315" y="340"/>
                                  </a:cubicBezTo>
                                  <a:cubicBezTo>
                                    <a:pt x="315" y="338"/>
                                    <a:pt x="315" y="338"/>
                                    <a:pt x="315" y="338"/>
                                  </a:cubicBezTo>
                                  <a:cubicBezTo>
                                    <a:pt x="315" y="291"/>
                                    <a:pt x="315" y="291"/>
                                    <a:pt x="315" y="291"/>
                                  </a:cubicBezTo>
                                  <a:cubicBezTo>
                                    <a:pt x="303" y="279"/>
                                    <a:pt x="303" y="279"/>
                                    <a:pt x="303" y="279"/>
                                  </a:cubicBezTo>
                                  <a:cubicBezTo>
                                    <a:pt x="302" y="277"/>
                                    <a:pt x="302" y="277"/>
                                    <a:pt x="302" y="277"/>
                                  </a:cubicBezTo>
                                  <a:cubicBezTo>
                                    <a:pt x="303" y="276"/>
                                    <a:pt x="303" y="276"/>
                                    <a:pt x="303" y="276"/>
                                  </a:cubicBezTo>
                                  <a:cubicBezTo>
                                    <a:pt x="332" y="242"/>
                                    <a:pt x="332" y="242"/>
                                    <a:pt x="332" y="242"/>
                                  </a:cubicBezTo>
                                  <a:cubicBezTo>
                                    <a:pt x="347" y="212"/>
                                    <a:pt x="347" y="212"/>
                                    <a:pt x="347" y="212"/>
                                  </a:cubicBezTo>
                                  <a:cubicBezTo>
                                    <a:pt x="348" y="152"/>
                                    <a:pt x="348" y="152"/>
                                    <a:pt x="348" y="152"/>
                                  </a:cubicBezTo>
                                  <a:cubicBezTo>
                                    <a:pt x="348" y="152"/>
                                    <a:pt x="348" y="152"/>
                                    <a:pt x="348" y="152"/>
                                  </a:cubicBezTo>
                                  <a:cubicBezTo>
                                    <a:pt x="349" y="151"/>
                                    <a:pt x="349" y="151"/>
                                    <a:pt x="349" y="151"/>
                                  </a:cubicBezTo>
                                  <a:cubicBezTo>
                                    <a:pt x="354" y="142"/>
                                    <a:pt x="354" y="142"/>
                                    <a:pt x="354" y="142"/>
                                  </a:cubicBezTo>
                                  <a:cubicBezTo>
                                    <a:pt x="354" y="141"/>
                                    <a:pt x="354" y="141"/>
                                    <a:pt x="354" y="141"/>
                                  </a:cubicBezTo>
                                  <a:cubicBezTo>
                                    <a:pt x="355" y="141"/>
                                    <a:pt x="355" y="141"/>
                                    <a:pt x="355" y="141"/>
                                  </a:cubicBezTo>
                                  <a:cubicBezTo>
                                    <a:pt x="365" y="139"/>
                                    <a:pt x="365" y="139"/>
                                    <a:pt x="365" y="139"/>
                                  </a:cubicBezTo>
                                  <a:cubicBezTo>
                                    <a:pt x="366" y="137"/>
                                    <a:pt x="366" y="137"/>
                                    <a:pt x="366" y="137"/>
                                  </a:cubicBezTo>
                                  <a:cubicBezTo>
                                    <a:pt x="359" y="131"/>
                                    <a:pt x="359" y="131"/>
                                    <a:pt x="359" y="131"/>
                                  </a:cubicBezTo>
                                  <a:cubicBezTo>
                                    <a:pt x="358" y="130"/>
                                    <a:pt x="358" y="130"/>
                                    <a:pt x="358" y="130"/>
                                  </a:cubicBezTo>
                                  <a:cubicBezTo>
                                    <a:pt x="359" y="129"/>
                                    <a:pt x="359" y="129"/>
                                    <a:pt x="359" y="129"/>
                                  </a:cubicBezTo>
                                  <a:cubicBezTo>
                                    <a:pt x="361" y="122"/>
                                    <a:pt x="361" y="122"/>
                                    <a:pt x="361" y="122"/>
                                  </a:cubicBezTo>
                                  <a:cubicBezTo>
                                    <a:pt x="361" y="121"/>
                                    <a:pt x="361" y="121"/>
                                    <a:pt x="361" y="121"/>
                                  </a:cubicBezTo>
                                  <a:cubicBezTo>
                                    <a:pt x="362" y="121"/>
                                    <a:pt x="362" y="121"/>
                                    <a:pt x="362" y="121"/>
                                  </a:cubicBezTo>
                                  <a:cubicBezTo>
                                    <a:pt x="367" y="117"/>
                                    <a:pt x="367" y="117"/>
                                    <a:pt x="367" y="117"/>
                                  </a:cubicBezTo>
                                  <a:cubicBezTo>
                                    <a:pt x="360" y="111"/>
                                    <a:pt x="360" y="111"/>
                                    <a:pt x="360" y="111"/>
                                  </a:cubicBezTo>
                                  <a:cubicBezTo>
                                    <a:pt x="359" y="111"/>
                                    <a:pt x="359" y="111"/>
                                    <a:pt x="359" y="111"/>
                                  </a:cubicBezTo>
                                  <a:cubicBezTo>
                                    <a:pt x="359" y="110"/>
                                    <a:pt x="359" y="110"/>
                                    <a:pt x="359" y="110"/>
                                  </a:cubicBezTo>
                                  <a:cubicBezTo>
                                    <a:pt x="359" y="102"/>
                                    <a:pt x="359" y="102"/>
                                    <a:pt x="359" y="102"/>
                                  </a:cubicBezTo>
                                  <a:cubicBezTo>
                                    <a:pt x="359" y="100"/>
                                    <a:pt x="359" y="100"/>
                                    <a:pt x="359" y="100"/>
                                  </a:cubicBezTo>
                                  <a:cubicBezTo>
                                    <a:pt x="360" y="100"/>
                                    <a:pt x="360" y="100"/>
                                    <a:pt x="360" y="100"/>
                                  </a:cubicBezTo>
                                  <a:cubicBezTo>
                                    <a:pt x="367" y="96"/>
                                    <a:pt x="367" y="96"/>
                                    <a:pt x="367" y="96"/>
                                  </a:cubicBezTo>
                                  <a:cubicBezTo>
                                    <a:pt x="370" y="90"/>
                                    <a:pt x="370" y="90"/>
                                    <a:pt x="370" y="90"/>
                                  </a:cubicBezTo>
                                  <a:cubicBezTo>
                                    <a:pt x="366" y="85"/>
                                    <a:pt x="366" y="85"/>
                                    <a:pt x="366" y="85"/>
                                  </a:cubicBezTo>
                                  <a:cubicBezTo>
                                    <a:pt x="355" y="77"/>
                                    <a:pt x="355" y="77"/>
                                    <a:pt x="355" y="77"/>
                                  </a:cubicBezTo>
                                  <a:cubicBezTo>
                                    <a:pt x="355" y="77"/>
                                    <a:pt x="355" y="77"/>
                                    <a:pt x="355" y="77"/>
                                  </a:cubicBezTo>
                                  <a:cubicBezTo>
                                    <a:pt x="355" y="77"/>
                                    <a:pt x="355" y="77"/>
                                    <a:pt x="355" y="77"/>
                                  </a:cubicBezTo>
                                  <a:cubicBezTo>
                                    <a:pt x="351" y="72"/>
                                    <a:pt x="351" y="72"/>
                                    <a:pt x="351" y="72"/>
                                  </a:cubicBezTo>
                                  <a:cubicBezTo>
                                    <a:pt x="350" y="71"/>
                                    <a:pt x="350" y="71"/>
                                    <a:pt x="350" y="71"/>
                                  </a:cubicBezTo>
                                  <a:cubicBezTo>
                                    <a:pt x="352" y="69"/>
                                    <a:pt x="352" y="69"/>
                                    <a:pt x="352" y="69"/>
                                  </a:cubicBezTo>
                                  <a:cubicBezTo>
                                    <a:pt x="371" y="55"/>
                                    <a:pt x="371" y="55"/>
                                    <a:pt x="371" y="55"/>
                                  </a:cubicBezTo>
                                  <a:cubicBezTo>
                                    <a:pt x="371" y="51"/>
                                    <a:pt x="371" y="51"/>
                                    <a:pt x="371" y="51"/>
                                  </a:cubicBezTo>
                                  <a:cubicBezTo>
                                    <a:pt x="357" y="47"/>
                                    <a:pt x="357" y="47"/>
                                    <a:pt x="357" y="47"/>
                                  </a:cubicBezTo>
                                  <a:cubicBezTo>
                                    <a:pt x="356" y="46"/>
                                    <a:pt x="356" y="46"/>
                                    <a:pt x="356" y="46"/>
                                  </a:cubicBezTo>
                                  <a:cubicBezTo>
                                    <a:pt x="356" y="45"/>
                                    <a:pt x="356" y="45"/>
                                    <a:pt x="356" y="45"/>
                                  </a:cubicBezTo>
                                  <a:cubicBezTo>
                                    <a:pt x="356" y="39"/>
                                    <a:pt x="356" y="39"/>
                                    <a:pt x="356" y="39"/>
                                  </a:cubicBezTo>
                                  <a:cubicBezTo>
                                    <a:pt x="356" y="38"/>
                                    <a:pt x="356" y="38"/>
                                    <a:pt x="356" y="38"/>
                                  </a:cubicBezTo>
                                  <a:cubicBezTo>
                                    <a:pt x="357" y="37"/>
                                    <a:pt x="357" y="37"/>
                                    <a:pt x="357" y="37"/>
                                  </a:cubicBezTo>
                                  <a:cubicBezTo>
                                    <a:pt x="365" y="31"/>
                                    <a:pt x="365" y="31"/>
                                    <a:pt x="365" y="31"/>
                                  </a:cubicBezTo>
                                  <a:cubicBezTo>
                                    <a:pt x="362" y="27"/>
                                    <a:pt x="362" y="27"/>
                                    <a:pt x="362" y="27"/>
                                  </a:cubicBezTo>
                                  <a:cubicBezTo>
                                    <a:pt x="362" y="27"/>
                                    <a:pt x="362" y="27"/>
                                    <a:pt x="362" y="27"/>
                                  </a:cubicBezTo>
                                  <a:cubicBezTo>
                                    <a:pt x="362" y="26"/>
                                    <a:pt x="362" y="26"/>
                                    <a:pt x="362" y="26"/>
                                  </a:cubicBezTo>
                                  <a:cubicBezTo>
                                    <a:pt x="357" y="4"/>
                                    <a:pt x="357" y="4"/>
                                    <a:pt x="357" y="4"/>
                                  </a:cubicBezTo>
                                  <a:cubicBezTo>
                                    <a:pt x="359" y="3"/>
                                    <a:pt x="359" y="3"/>
                                    <a:pt x="359" y="3"/>
                                  </a:cubicBezTo>
                                  <a:cubicBezTo>
                                    <a:pt x="344" y="0"/>
                                    <a:pt x="344" y="0"/>
                                    <a:pt x="344" y="0"/>
                                  </a:cubicBezTo>
                                  <a:cubicBezTo>
                                    <a:pt x="322" y="7"/>
                                    <a:pt x="322" y="7"/>
                                    <a:pt x="322" y="7"/>
                                  </a:cubicBezTo>
                                  <a:cubicBezTo>
                                    <a:pt x="303" y="16"/>
                                    <a:pt x="303" y="16"/>
                                    <a:pt x="303" y="16"/>
                                  </a:cubicBezTo>
                                  <a:cubicBezTo>
                                    <a:pt x="303" y="32"/>
                                    <a:pt x="303" y="32"/>
                                    <a:pt x="303" y="32"/>
                                  </a:cubicBezTo>
                                  <a:cubicBezTo>
                                    <a:pt x="296" y="36"/>
                                    <a:pt x="296" y="36"/>
                                    <a:pt x="296" y="36"/>
                                  </a:cubicBezTo>
                                  <a:cubicBezTo>
                                    <a:pt x="244" y="31"/>
                                    <a:pt x="244" y="31"/>
                                    <a:pt x="244" y="31"/>
                                  </a:cubicBezTo>
                                  <a:cubicBezTo>
                                    <a:pt x="228" y="40"/>
                                    <a:pt x="228" y="40"/>
                                    <a:pt x="228" y="40"/>
                                  </a:cubicBezTo>
                                  <a:cubicBezTo>
                                    <a:pt x="198" y="45"/>
                                    <a:pt x="198" y="45"/>
                                    <a:pt x="198" y="45"/>
                                  </a:cubicBezTo>
                                  <a:cubicBezTo>
                                    <a:pt x="184" y="52"/>
                                    <a:pt x="184" y="52"/>
                                    <a:pt x="184" y="52"/>
                                  </a:cubicBezTo>
                                  <a:cubicBezTo>
                                    <a:pt x="146" y="55"/>
                                    <a:pt x="146" y="55"/>
                                    <a:pt x="146" y="55"/>
                                  </a:cubicBezTo>
                                  <a:cubicBezTo>
                                    <a:pt x="139" y="55"/>
                                    <a:pt x="139" y="55"/>
                                    <a:pt x="139" y="55"/>
                                  </a:cubicBezTo>
                                  <a:cubicBezTo>
                                    <a:pt x="115" y="55"/>
                                    <a:pt x="115" y="55"/>
                                    <a:pt x="115" y="55"/>
                                  </a:cubicBezTo>
                                  <a:cubicBezTo>
                                    <a:pt x="98" y="54"/>
                                    <a:pt x="98" y="54"/>
                                    <a:pt x="98" y="54"/>
                                  </a:cubicBezTo>
                                  <a:cubicBezTo>
                                    <a:pt x="89" y="47"/>
                                    <a:pt x="89" y="47"/>
                                    <a:pt x="89" y="47"/>
                                  </a:cubicBezTo>
                                  <a:cubicBezTo>
                                    <a:pt x="74" y="48"/>
                                    <a:pt x="74" y="48"/>
                                    <a:pt x="74" y="48"/>
                                  </a:cubicBezTo>
                                  <a:cubicBezTo>
                                    <a:pt x="64" y="60"/>
                                    <a:pt x="64" y="60"/>
                                    <a:pt x="64" y="60"/>
                                  </a:cubicBezTo>
                                  <a:cubicBezTo>
                                    <a:pt x="75" y="67"/>
                                    <a:pt x="75" y="67"/>
                                    <a:pt x="75" y="67"/>
                                  </a:cubicBezTo>
                                  <a:cubicBezTo>
                                    <a:pt x="70" y="76"/>
                                    <a:pt x="70" y="76"/>
                                    <a:pt x="70" y="76"/>
                                  </a:cubicBezTo>
                                  <a:cubicBezTo>
                                    <a:pt x="60" y="87"/>
                                    <a:pt x="60" y="87"/>
                                    <a:pt x="60" y="87"/>
                                  </a:cubicBezTo>
                                  <a:cubicBezTo>
                                    <a:pt x="74" y="92"/>
                                    <a:pt x="74" y="92"/>
                                    <a:pt x="74" y="92"/>
                                  </a:cubicBezTo>
                                  <a:cubicBezTo>
                                    <a:pt x="91" y="92"/>
                                    <a:pt x="91" y="92"/>
                                    <a:pt x="91" y="92"/>
                                  </a:cubicBezTo>
                                  <a:cubicBezTo>
                                    <a:pt x="98" y="98"/>
                                    <a:pt x="98" y="98"/>
                                    <a:pt x="98" y="98"/>
                                  </a:cubicBezTo>
                                  <a:cubicBezTo>
                                    <a:pt x="79" y="107"/>
                                    <a:pt x="79" y="107"/>
                                    <a:pt x="79" y="107"/>
                                  </a:cubicBezTo>
                                  <a:cubicBezTo>
                                    <a:pt x="67" y="110"/>
                                    <a:pt x="67" y="110"/>
                                    <a:pt x="67" y="110"/>
                                  </a:cubicBezTo>
                                  <a:cubicBezTo>
                                    <a:pt x="67" y="121"/>
                                    <a:pt x="67" y="121"/>
                                    <a:pt x="67" y="121"/>
                                  </a:cubicBezTo>
                                  <a:cubicBezTo>
                                    <a:pt x="89" y="123"/>
                                    <a:pt x="89" y="123"/>
                                    <a:pt x="89" y="123"/>
                                  </a:cubicBezTo>
                                  <a:cubicBezTo>
                                    <a:pt x="109" y="131"/>
                                    <a:pt x="109" y="131"/>
                                    <a:pt x="109" y="131"/>
                                  </a:cubicBezTo>
                                  <a:cubicBezTo>
                                    <a:pt x="123" y="138"/>
                                    <a:pt x="123" y="138"/>
                                    <a:pt x="123" y="138"/>
                                  </a:cubicBezTo>
                                  <a:cubicBezTo>
                                    <a:pt x="122" y="148"/>
                                    <a:pt x="122" y="148"/>
                                    <a:pt x="122" y="148"/>
                                  </a:cubicBezTo>
                                  <a:cubicBezTo>
                                    <a:pt x="113" y="154"/>
                                    <a:pt x="113" y="154"/>
                                    <a:pt x="113" y="154"/>
                                  </a:cubicBezTo>
                                  <a:cubicBezTo>
                                    <a:pt x="93" y="154"/>
                                    <a:pt x="93" y="154"/>
                                    <a:pt x="93" y="154"/>
                                  </a:cubicBezTo>
                                  <a:cubicBezTo>
                                    <a:pt x="76" y="149"/>
                                    <a:pt x="76" y="149"/>
                                    <a:pt x="76" y="149"/>
                                  </a:cubicBezTo>
                                  <a:cubicBezTo>
                                    <a:pt x="64" y="149"/>
                                    <a:pt x="64" y="149"/>
                                    <a:pt x="64" y="149"/>
                                  </a:cubicBezTo>
                                  <a:cubicBezTo>
                                    <a:pt x="52" y="160"/>
                                    <a:pt x="52" y="160"/>
                                    <a:pt x="52" y="160"/>
                                  </a:cubicBezTo>
                                  <a:cubicBezTo>
                                    <a:pt x="38" y="174"/>
                                    <a:pt x="38" y="174"/>
                                    <a:pt x="38" y="174"/>
                                  </a:cubicBezTo>
                                  <a:cubicBezTo>
                                    <a:pt x="52" y="192"/>
                                    <a:pt x="52" y="192"/>
                                    <a:pt x="52" y="192"/>
                                  </a:cubicBezTo>
                                  <a:cubicBezTo>
                                    <a:pt x="55" y="210"/>
                                    <a:pt x="55" y="210"/>
                                    <a:pt x="55" y="210"/>
                                  </a:cubicBezTo>
                                  <a:cubicBezTo>
                                    <a:pt x="40" y="224"/>
                                    <a:pt x="40" y="224"/>
                                    <a:pt x="40" y="224"/>
                                  </a:cubicBezTo>
                                  <a:cubicBezTo>
                                    <a:pt x="16" y="231"/>
                                    <a:pt x="16" y="231"/>
                                    <a:pt x="16" y="231"/>
                                  </a:cubicBezTo>
                                  <a:cubicBezTo>
                                    <a:pt x="0" y="242"/>
                                    <a:pt x="0" y="242"/>
                                    <a:pt x="0" y="242"/>
                                  </a:cubicBezTo>
                                  <a:cubicBezTo>
                                    <a:pt x="0" y="249"/>
                                    <a:pt x="0" y="249"/>
                                    <a:pt x="0" y="249"/>
                                  </a:cubicBezTo>
                                  <a:cubicBezTo>
                                    <a:pt x="18" y="262"/>
                                    <a:pt x="18" y="262"/>
                                    <a:pt x="18" y="262"/>
                                  </a:cubicBezTo>
                                  <a:cubicBezTo>
                                    <a:pt x="14" y="270"/>
                                    <a:pt x="14" y="270"/>
                                    <a:pt x="14" y="270"/>
                                  </a:cubicBezTo>
                                  <a:cubicBezTo>
                                    <a:pt x="16" y="279"/>
                                    <a:pt x="16" y="279"/>
                                    <a:pt x="16" y="279"/>
                                  </a:cubicBezTo>
                                  <a:cubicBezTo>
                                    <a:pt x="42" y="279"/>
                                    <a:pt x="42" y="279"/>
                                    <a:pt x="42" y="279"/>
                                  </a:cubicBezTo>
                                  <a:cubicBezTo>
                                    <a:pt x="46" y="292"/>
                                    <a:pt x="46" y="292"/>
                                    <a:pt x="46" y="292"/>
                                  </a:cubicBezTo>
                                  <a:cubicBezTo>
                                    <a:pt x="64" y="292"/>
                                    <a:pt x="64" y="292"/>
                                    <a:pt x="64" y="292"/>
                                  </a:cubicBezTo>
                                  <a:cubicBezTo>
                                    <a:pt x="79" y="305"/>
                                    <a:pt x="79" y="305"/>
                                    <a:pt x="79" y="305"/>
                                  </a:cubicBezTo>
                                  <a:cubicBezTo>
                                    <a:pt x="79" y="310"/>
                                    <a:pt x="79" y="310"/>
                                    <a:pt x="79" y="310"/>
                                  </a:cubicBezTo>
                                  <a:cubicBezTo>
                                    <a:pt x="104" y="310"/>
                                    <a:pt x="104" y="310"/>
                                    <a:pt x="104" y="310"/>
                                  </a:cubicBezTo>
                                  <a:cubicBezTo>
                                    <a:pt x="106" y="310"/>
                                    <a:pt x="106" y="310"/>
                                    <a:pt x="106" y="310"/>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321" name="Freeform 23"/>
                          <wps:cNvSpPr>
                            <a:spLocks/>
                          </wps:cNvSpPr>
                          <wps:spPr bwMode="auto">
                            <a:xfrm>
                              <a:off x="2968625" y="554740"/>
                              <a:ext cx="1428750" cy="1884363"/>
                            </a:xfrm>
                            <a:custGeom>
                              <a:avLst/>
                              <a:gdLst>
                                <a:gd name="T0" fmla="*/ 2147483646 w 463"/>
                                <a:gd name="T1" fmla="*/ 2147483646 h 611"/>
                                <a:gd name="T2" fmla="*/ 2147483646 w 463"/>
                                <a:gd name="T3" fmla="*/ 2147483646 h 611"/>
                                <a:gd name="T4" fmla="*/ 2147483646 w 463"/>
                                <a:gd name="T5" fmla="*/ 2147483646 h 611"/>
                                <a:gd name="T6" fmla="*/ 2147483646 w 463"/>
                                <a:gd name="T7" fmla="*/ 2147483646 h 611"/>
                                <a:gd name="T8" fmla="*/ 2147483646 w 463"/>
                                <a:gd name="T9" fmla="*/ 2147483646 h 611"/>
                                <a:gd name="T10" fmla="*/ 2147483646 w 463"/>
                                <a:gd name="T11" fmla="*/ 2147483646 h 611"/>
                                <a:gd name="T12" fmla="*/ 2147483646 w 463"/>
                                <a:gd name="T13" fmla="*/ 2147483646 h 611"/>
                                <a:gd name="T14" fmla="*/ 2147483646 w 463"/>
                                <a:gd name="T15" fmla="*/ 2147483646 h 611"/>
                                <a:gd name="T16" fmla="*/ 2147483646 w 463"/>
                                <a:gd name="T17" fmla="*/ 2147483646 h 611"/>
                                <a:gd name="T18" fmla="*/ 2147483646 w 463"/>
                                <a:gd name="T19" fmla="*/ 2147483646 h 611"/>
                                <a:gd name="T20" fmla="*/ 2147483646 w 463"/>
                                <a:gd name="T21" fmla="*/ 2147483646 h 611"/>
                                <a:gd name="T22" fmla="*/ 2147483646 w 463"/>
                                <a:gd name="T23" fmla="*/ 2147483646 h 611"/>
                                <a:gd name="T24" fmla="*/ 2147483646 w 463"/>
                                <a:gd name="T25" fmla="*/ 2147483646 h 611"/>
                                <a:gd name="T26" fmla="*/ 2147483646 w 463"/>
                                <a:gd name="T27" fmla="*/ 2147483646 h 611"/>
                                <a:gd name="T28" fmla="*/ 2147483646 w 463"/>
                                <a:gd name="T29" fmla="*/ 2147483646 h 611"/>
                                <a:gd name="T30" fmla="*/ 2147483646 w 463"/>
                                <a:gd name="T31" fmla="*/ 2147483646 h 611"/>
                                <a:gd name="T32" fmla="*/ 2147483646 w 463"/>
                                <a:gd name="T33" fmla="*/ 2147483646 h 611"/>
                                <a:gd name="T34" fmla="*/ 2147483646 w 463"/>
                                <a:gd name="T35" fmla="*/ 2147483646 h 611"/>
                                <a:gd name="T36" fmla="*/ 2147483646 w 463"/>
                                <a:gd name="T37" fmla="*/ 2147483646 h 611"/>
                                <a:gd name="T38" fmla="*/ 2147483646 w 463"/>
                                <a:gd name="T39" fmla="*/ 2147483646 h 611"/>
                                <a:gd name="T40" fmla="*/ 2147483646 w 463"/>
                                <a:gd name="T41" fmla="*/ 2147483646 h 611"/>
                                <a:gd name="T42" fmla="*/ 2147483646 w 463"/>
                                <a:gd name="T43" fmla="*/ 2147483646 h 611"/>
                                <a:gd name="T44" fmla="*/ 2147483646 w 463"/>
                                <a:gd name="T45" fmla="*/ 2147483646 h 611"/>
                                <a:gd name="T46" fmla="*/ 2147483646 w 463"/>
                                <a:gd name="T47" fmla="*/ 2147483646 h 611"/>
                                <a:gd name="T48" fmla="*/ 2147483646 w 463"/>
                                <a:gd name="T49" fmla="*/ 2147483646 h 611"/>
                                <a:gd name="T50" fmla="*/ 2147483646 w 463"/>
                                <a:gd name="T51" fmla="*/ 2147483646 h 611"/>
                                <a:gd name="T52" fmla="*/ 2147483646 w 463"/>
                                <a:gd name="T53" fmla="*/ 2147483646 h 611"/>
                                <a:gd name="T54" fmla="*/ 2147483646 w 463"/>
                                <a:gd name="T55" fmla="*/ 2147483646 h 611"/>
                                <a:gd name="T56" fmla="*/ 2147483646 w 463"/>
                                <a:gd name="T57" fmla="*/ 2147483646 h 611"/>
                                <a:gd name="T58" fmla="*/ 2147483646 w 463"/>
                                <a:gd name="T59" fmla="*/ 2147483646 h 611"/>
                                <a:gd name="T60" fmla="*/ 2147483646 w 463"/>
                                <a:gd name="T61" fmla="*/ 2147483646 h 611"/>
                                <a:gd name="T62" fmla="*/ 2147483646 w 463"/>
                                <a:gd name="T63" fmla="*/ 2147483646 h 611"/>
                                <a:gd name="T64" fmla="*/ 2147483646 w 463"/>
                                <a:gd name="T65" fmla="*/ 2147483646 h 611"/>
                                <a:gd name="T66" fmla="*/ 2147483646 w 463"/>
                                <a:gd name="T67" fmla="*/ 2147483646 h 611"/>
                                <a:gd name="T68" fmla="*/ 2147483646 w 463"/>
                                <a:gd name="T69" fmla="*/ 2147483646 h 611"/>
                                <a:gd name="T70" fmla="*/ 2147483646 w 463"/>
                                <a:gd name="T71" fmla="*/ 2147483646 h 611"/>
                                <a:gd name="T72" fmla="*/ 2147483646 w 463"/>
                                <a:gd name="T73" fmla="*/ 2147483646 h 611"/>
                                <a:gd name="T74" fmla="*/ 2147483646 w 463"/>
                                <a:gd name="T75" fmla="*/ 2147483646 h 611"/>
                                <a:gd name="T76" fmla="*/ 2147483646 w 463"/>
                                <a:gd name="T77" fmla="*/ 2147483646 h 611"/>
                                <a:gd name="T78" fmla="*/ 2147483646 w 463"/>
                                <a:gd name="T79" fmla="*/ 2147483646 h 611"/>
                                <a:gd name="T80" fmla="*/ 2147483646 w 463"/>
                                <a:gd name="T81" fmla="*/ 2147483646 h 611"/>
                                <a:gd name="T82" fmla="*/ 2147483646 w 463"/>
                                <a:gd name="T83" fmla="*/ 2147483646 h 611"/>
                                <a:gd name="T84" fmla="*/ 2147483646 w 463"/>
                                <a:gd name="T85" fmla="*/ 2147483646 h 611"/>
                                <a:gd name="T86" fmla="*/ 2147483646 w 463"/>
                                <a:gd name="T87" fmla="*/ 2147483646 h 611"/>
                                <a:gd name="T88" fmla="*/ 2147483646 w 463"/>
                                <a:gd name="T89" fmla="*/ 2147483646 h 611"/>
                                <a:gd name="T90" fmla="*/ 2147483646 w 463"/>
                                <a:gd name="T91" fmla="*/ 2147483646 h 611"/>
                                <a:gd name="T92" fmla="*/ 2147483646 w 463"/>
                                <a:gd name="T93" fmla="*/ 2147483646 h 611"/>
                                <a:gd name="T94" fmla="*/ 2147483646 w 463"/>
                                <a:gd name="T95" fmla="*/ 2147483646 h 611"/>
                                <a:gd name="T96" fmla="*/ 2147483646 w 463"/>
                                <a:gd name="T97" fmla="*/ 2147483646 h 611"/>
                                <a:gd name="T98" fmla="*/ 2147483646 w 463"/>
                                <a:gd name="T99" fmla="*/ 2147483646 h 611"/>
                                <a:gd name="T100" fmla="*/ 2147483646 w 463"/>
                                <a:gd name="T101" fmla="*/ 2147483646 h 611"/>
                                <a:gd name="T102" fmla="*/ 0 w 463"/>
                                <a:gd name="T103" fmla="*/ 2147483646 h 611"/>
                                <a:gd name="T104" fmla="*/ 2147483646 w 463"/>
                                <a:gd name="T105" fmla="*/ 2147483646 h 611"/>
                                <a:gd name="T106" fmla="*/ 2147483646 w 463"/>
                                <a:gd name="T107" fmla="*/ 2147483646 h 61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63"/>
                                <a:gd name="T163" fmla="*/ 0 h 611"/>
                                <a:gd name="T164" fmla="*/ 463 w 463"/>
                                <a:gd name="T165" fmla="*/ 611 h 61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63" h="611">
                                  <a:moveTo>
                                    <a:pt x="106" y="310"/>
                                  </a:moveTo>
                                  <a:cubicBezTo>
                                    <a:pt x="106" y="313"/>
                                    <a:pt x="106" y="313"/>
                                    <a:pt x="106" y="313"/>
                                  </a:cubicBezTo>
                                  <a:cubicBezTo>
                                    <a:pt x="103" y="328"/>
                                    <a:pt x="103" y="328"/>
                                    <a:pt x="103" y="328"/>
                                  </a:cubicBezTo>
                                  <a:cubicBezTo>
                                    <a:pt x="106" y="333"/>
                                    <a:pt x="106" y="333"/>
                                    <a:pt x="106" y="333"/>
                                  </a:cubicBezTo>
                                  <a:cubicBezTo>
                                    <a:pt x="114" y="325"/>
                                    <a:pt x="114" y="325"/>
                                    <a:pt x="114" y="325"/>
                                  </a:cubicBezTo>
                                  <a:cubicBezTo>
                                    <a:pt x="115" y="324"/>
                                    <a:pt x="115" y="324"/>
                                    <a:pt x="115" y="324"/>
                                  </a:cubicBezTo>
                                  <a:cubicBezTo>
                                    <a:pt x="117" y="325"/>
                                    <a:pt x="117" y="325"/>
                                    <a:pt x="117" y="325"/>
                                  </a:cubicBezTo>
                                  <a:cubicBezTo>
                                    <a:pt x="123" y="331"/>
                                    <a:pt x="123" y="331"/>
                                    <a:pt x="123" y="331"/>
                                  </a:cubicBezTo>
                                  <a:cubicBezTo>
                                    <a:pt x="124" y="331"/>
                                    <a:pt x="124" y="331"/>
                                    <a:pt x="124" y="331"/>
                                  </a:cubicBezTo>
                                  <a:cubicBezTo>
                                    <a:pt x="124" y="332"/>
                                    <a:pt x="124" y="332"/>
                                    <a:pt x="124" y="332"/>
                                  </a:cubicBezTo>
                                  <a:cubicBezTo>
                                    <a:pt x="126" y="341"/>
                                    <a:pt x="126" y="341"/>
                                    <a:pt x="126" y="341"/>
                                  </a:cubicBezTo>
                                  <a:cubicBezTo>
                                    <a:pt x="134" y="349"/>
                                    <a:pt x="134" y="349"/>
                                    <a:pt x="134" y="349"/>
                                  </a:cubicBezTo>
                                  <a:cubicBezTo>
                                    <a:pt x="135" y="350"/>
                                    <a:pt x="135" y="350"/>
                                    <a:pt x="135" y="350"/>
                                  </a:cubicBezTo>
                                  <a:cubicBezTo>
                                    <a:pt x="134" y="352"/>
                                    <a:pt x="134" y="352"/>
                                    <a:pt x="134" y="352"/>
                                  </a:cubicBezTo>
                                  <a:cubicBezTo>
                                    <a:pt x="127" y="358"/>
                                    <a:pt x="127" y="358"/>
                                    <a:pt x="127" y="358"/>
                                  </a:cubicBezTo>
                                  <a:cubicBezTo>
                                    <a:pt x="127" y="370"/>
                                    <a:pt x="127" y="370"/>
                                    <a:pt x="127" y="370"/>
                                  </a:cubicBezTo>
                                  <a:cubicBezTo>
                                    <a:pt x="129" y="372"/>
                                    <a:pt x="135" y="379"/>
                                    <a:pt x="135" y="380"/>
                                  </a:cubicBezTo>
                                  <a:cubicBezTo>
                                    <a:pt x="144" y="390"/>
                                    <a:pt x="144" y="390"/>
                                    <a:pt x="144" y="390"/>
                                  </a:cubicBezTo>
                                  <a:cubicBezTo>
                                    <a:pt x="144" y="390"/>
                                    <a:pt x="144" y="390"/>
                                    <a:pt x="144" y="390"/>
                                  </a:cubicBezTo>
                                  <a:cubicBezTo>
                                    <a:pt x="144" y="390"/>
                                    <a:pt x="144" y="390"/>
                                    <a:pt x="144" y="390"/>
                                  </a:cubicBezTo>
                                  <a:cubicBezTo>
                                    <a:pt x="149" y="408"/>
                                    <a:pt x="149" y="408"/>
                                    <a:pt x="149" y="408"/>
                                  </a:cubicBezTo>
                                  <a:cubicBezTo>
                                    <a:pt x="149" y="408"/>
                                    <a:pt x="149" y="408"/>
                                    <a:pt x="149" y="408"/>
                                  </a:cubicBezTo>
                                  <a:cubicBezTo>
                                    <a:pt x="149" y="408"/>
                                    <a:pt x="149" y="408"/>
                                    <a:pt x="149" y="408"/>
                                  </a:cubicBezTo>
                                  <a:cubicBezTo>
                                    <a:pt x="149" y="416"/>
                                    <a:pt x="149" y="416"/>
                                    <a:pt x="149" y="416"/>
                                  </a:cubicBezTo>
                                  <a:cubicBezTo>
                                    <a:pt x="154" y="420"/>
                                    <a:pt x="154" y="420"/>
                                    <a:pt x="154" y="420"/>
                                  </a:cubicBezTo>
                                  <a:cubicBezTo>
                                    <a:pt x="155" y="421"/>
                                    <a:pt x="155" y="421"/>
                                    <a:pt x="155" y="421"/>
                                  </a:cubicBezTo>
                                  <a:cubicBezTo>
                                    <a:pt x="155" y="421"/>
                                    <a:pt x="155" y="421"/>
                                    <a:pt x="155" y="421"/>
                                  </a:cubicBezTo>
                                  <a:cubicBezTo>
                                    <a:pt x="158" y="445"/>
                                    <a:pt x="158" y="445"/>
                                    <a:pt x="158" y="445"/>
                                  </a:cubicBezTo>
                                  <a:cubicBezTo>
                                    <a:pt x="158" y="446"/>
                                    <a:pt x="158" y="446"/>
                                    <a:pt x="158" y="446"/>
                                  </a:cubicBezTo>
                                  <a:cubicBezTo>
                                    <a:pt x="157" y="447"/>
                                    <a:pt x="157" y="447"/>
                                    <a:pt x="157" y="447"/>
                                  </a:cubicBezTo>
                                  <a:cubicBezTo>
                                    <a:pt x="151" y="452"/>
                                    <a:pt x="151" y="452"/>
                                    <a:pt x="151" y="452"/>
                                  </a:cubicBezTo>
                                  <a:cubicBezTo>
                                    <a:pt x="151" y="452"/>
                                    <a:pt x="151" y="452"/>
                                    <a:pt x="151" y="452"/>
                                  </a:cubicBezTo>
                                  <a:cubicBezTo>
                                    <a:pt x="151" y="452"/>
                                    <a:pt x="151" y="452"/>
                                    <a:pt x="151" y="452"/>
                                  </a:cubicBezTo>
                                  <a:cubicBezTo>
                                    <a:pt x="135" y="461"/>
                                    <a:pt x="135" y="461"/>
                                    <a:pt x="135" y="461"/>
                                  </a:cubicBezTo>
                                  <a:cubicBezTo>
                                    <a:pt x="123" y="480"/>
                                    <a:pt x="123" y="480"/>
                                    <a:pt x="123" y="480"/>
                                  </a:cubicBezTo>
                                  <a:cubicBezTo>
                                    <a:pt x="123" y="480"/>
                                    <a:pt x="123" y="480"/>
                                    <a:pt x="123" y="480"/>
                                  </a:cubicBezTo>
                                  <a:cubicBezTo>
                                    <a:pt x="122" y="481"/>
                                    <a:pt x="122" y="481"/>
                                    <a:pt x="122" y="481"/>
                                  </a:cubicBezTo>
                                  <a:cubicBezTo>
                                    <a:pt x="116" y="486"/>
                                    <a:pt x="116" y="486"/>
                                    <a:pt x="116" y="486"/>
                                  </a:cubicBezTo>
                                  <a:cubicBezTo>
                                    <a:pt x="122" y="494"/>
                                    <a:pt x="122" y="494"/>
                                    <a:pt x="122" y="494"/>
                                  </a:cubicBezTo>
                                  <a:cubicBezTo>
                                    <a:pt x="122" y="494"/>
                                    <a:pt x="122" y="494"/>
                                    <a:pt x="122" y="494"/>
                                  </a:cubicBezTo>
                                  <a:cubicBezTo>
                                    <a:pt x="122" y="495"/>
                                    <a:pt x="122" y="495"/>
                                    <a:pt x="122" y="495"/>
                                  </a:cubicBezTo>
                                  <a:cubicBezTo>
                                    <a:pt x="122" y="506"/>
                                    <a:pt x="122" y="506"/>
                                    <a:pt x="122" y="506"/>
                                  </a:cubicBezTo>
                                  <a:cubicBezTo>
                                    <a:pt x="122" y="507"/>
                                    <a:pt x="122" y="507"/>
                                    <a:pt x="122" y="507"/>
                                  </a:cubicBezTo>
                                  <a:cubicBezTo>
                                    <a:pt x="122" y="507"/>
                                    <a:pt x="122" y="507"/>
                                    <a:pt x="122" y="507"/>
                                  </a:cubicBezTo>
                                  <a:cubicBezTo>
                                    <a:pt x="116" y="522"/>
                                    <a:pt x="116" y="522"/>
                                    <a:pt x="116" y="522"/>
                                  </a:cubicBezTo>
                                  <a:cubicBezTo>
                                    <a:pt x="136" y="544"/>
                                    <a:pt x="136" y="544"/>
                                    <a:pt x="136" y="544"/>
                                  </a:cubicBezTo>
                                  <a:cubicBezTo>
                                    <a:pt x="142" y="546"/>
                                    <a:pt x="142" y="546"/>
                                    <a:pt x="142" y="546"/>
                                  </a:cubicBezTo>
                                  <a:cubicBezTo>
                                    <a:pt x="145" y="540"/>
                                    <a:pt x="145" y="540"/>
                                    <a:pt x="145" y="540"/>
                                  </a:cubicBezTo>
                                  <a:cubicBezTo>
                                    <a:pt x="145" y="539"/>
                                    <a:pt x="145" y="539"/>
                                    <a:pt x="145" y="539"/>
                                  </a:cubicBezTo>
                                  <a:cubicBezTo>
                                    <a:pt x="146" y="539"/>
                                    <a:pt x="146" y="539"/>
                                    <a:pt x="146" y="539"/>
                                  </a:cubicBezTo>
                                  <a:cubicBezTo>
                                    <a:pt x="152" y="538"/>
                                    <a:pt x="152" y="538"/>
                                    <a:pt x="152" y="538"/>
                                  </a:cubicBezTo>
                                  <a:cubicBezTo>
                                    <a:pt x="152" y="538"/>
                                    <a:pt x="152" y="538"/>
                                    <a:pt x="152" y="538"/>
                                  </a:cubicBezTo>
                                  <a:cubicBezTo>
                                    <a:pt x="153" y="539"/>
                                    <a:pt x="153" y="539"/>
                                    <a:pt x="153" y="539"/>
                                  </a:cubicBezTo>
                                  <a:cubicBezTo>
                                    <a:pt x="160" y="544"/>
                                    <a:pt x="160" y="544"/>
                                    <a:pt x="160" y="544"/>
                                  </a:cubicBezTo>
                                  <a:cubicBezTo>
                                    <a:pt x="161" y="544"/>
                                    <a:pt x="161" y="544"/>
                                    <a:pt x="161" y="544"/>
                                  </a:cubicBezTo>
                                  <a:cubicBezTo>
                                    <a:pt x="161" y="547"/>
                                    <a:pt x="161" y="547"/>
                                    <a:pt x="161" y="547"/>
                                  </a:cubicBezTo>
                                  <a:cubicBezTo>
                                    <a:pt x="156" y="557"/>
                                    <a:pt x="156" y="557"/>
                                    <a:pt x="156" y="557"/>
                                  </a:cubicBezTo>
                                  <a:cubicBezTo>
                                    <a:pt x="159" y="560"/>
                                    <a:pt x="169" y="567"/>
                                    <a:pt x="169" y="567"/>
                                  </a:cubicBezTo>
                                  <a:cubicBezTo>
                                    <a:pt x="183" y="576"/>
                                    <a:pt x="183" y="576"/>
                                    <a:pt x="183" y="576"/>
                                  </a:cubicBezTo>
                                  <a:cubicBezTo>
                                    <a:pt x="203" y="583"/>
                                    <a:pt x="203" y="583"/>
                                    <a:pt x="203" y="583"/>
                                  </a:cubicBezTo>
                                  <a:cubicBezTo>
                                    <a:pt x="203" y="584"/>
                                    <a:pt x="203" y="584"/>
                                    <a:pt x="203" y="584"/>
                                  </a:cubicBezTo>
                                  <a:cubicBezTo>
                                    <a:pt x="203" y="584"/>
                                    <a:pt x="203" y="584"/>
                                    <a:pt x="203" y="584"/>
                                  </a:cubicBezTo>
                                  <a:cubicBezTo>
                                    <a:pt x="219" y="611"/>
                                    <a:pt x="219" y="611"/>
                                    <a:pt x="219" y="611"/>
                                  </a:cubicBezTo>
                                  <a:cubicBezTo>
                                    <a:pt x="219" y="611"/>
                                    <a:pt x="219" y="611"/>
                                    <a:pt x="219" y="611"/>
                                  </a:cubicBezTo>
                                  <a:cubicBezTo>
                                    <a:pt x="228" y="610"/>
                                    <a:pt x="228" y="610"/>
                                    <a:pt x="228" y="610"/>
                                  </a:cubicBezTo>
                                  <a:cubicBezTo>
                                    <a:pt x="228" y="607"/>
                                    <a:pt x="229" y="603"/>
                                    <a:pt x="229" y="603"/>
                                  </a:cubicBezTo>
                                  <a:cubicBezTo>
                                    <a:pt x="232" y="592"/>
                                    <a:pt x="232" y="592"/>
                                    <a:pt x="232" y="592"/>
                                  </a:cubicBezTo>
                                  <a:cubicBezTo>
                                    <a:pt x="232" y="591"/>
                                    <a:pt x="232" y="591"/>
                                    <a:pt x="232" y="591"/>
                                  </a:cubicBezTo>
                                  <a:cubicBezTo>
                                    <a:pt x="233" y="590"/>
                                    <a:pt x="233" y="590"/>
                                    <a:pt x="233" y="590"/>
                                  </a:cubicBezTo>
                                  <a:cubicBezTo>
                                    <a:pt x="243" y="585"/>
                                    <a:pt x="243" y="585"/>
                                    <a:pt x="243" y="585"/>
                                  </a:cubicBezTo>
                                  <a:cubicBezTo>
                                    <a:pt x="248" y="574"/>
                                    <a:pt x="248" y="574"/>
                                    <a:pt x="248" y="574"/>
                                  </a:cubicBezTo>
                                  <a:cubicBezTo>
                                    <a:pt x="248" y="573"/>
                                    <a:pt x="248" y="573"/>
                                    <a:pt x="248" y="573"/>
                                  </a:cubicBezTo>
                                  <a:cubicBezTo>
                                    <a:pt x="249" y="573"/>
                                    <a:pt x="249" y="573"/>
                                    <a:pt x="249" y="573"/>
                                  </a:cubicBezTo>
                                  <a:cubicBezTo>
                                    <a:pt x="256" y="568"/>
                                    <a:pt x="256" y="568"/>
                                    <a:pt x="256" y="568"/>
                                  </a:cubicBezTo>
                                  <a:cubicBezTo>
                                    <a:pt x="257" y="556"/>
                                    <a:pt x="257" y="556"/>
                                    <a:pt x="257" y="556"/>
                                  </a:cubicBezTo>
                                  <a:cubicBezTo>
                                    <a:pt x="257" y="556"/>
                                    <a:pt x="257" y="556"/>
                                    <a:pt x="257" y="556"/>
                                  </a:cubicBezTo>
                                  <a:cubicBezTo>
                                    <a:pt x="257" y="556"/>
                                    <a:pt x="257" y="556"/>
                                    <a:pt x="257" y="556"/>
                                  </a:cubicBezTo>
                                  <a:cubicBezTo>
                                    <a:pt x="262" y="546"/>
                                    <a:pt x="262" y="546"/>
                                    <a:pt x="262" y="546"/>
                                  </a:cubicBezTo>
                                  <a:cubicBezTo>
                                    <a:pt x="263" y="544"/>
                                    <a:pt x="263" y="544"/>
                                    <a:pt x="263" y="544"/>
                                  </a:cubicBezTo>
                                  <a:cubicBezTo>
                                    <a:pt x="264" y="544"/>
                                    <a:pt x="264" y="544"/>
                                    <a:pt x="264" y="544"/>
                                  </a:cubicBezTo>
                                  <a:cubicBezTo>
                                    <a:pt x="274" y="544"/>
                                    <a:pt x="274" y="544"/>
                                    <a:pt x="274" y="544"/>
                                  </a:cubicBezTo>
                                  <a:cubicBezTo>
                                    <a:pt x="275" y="544"/>
                                    <a:pt x="275" y="544"/>
                                    <a:pt x="275" y="544"/>
                                  </a:cubicBezTo>
                                  <a:cubicBezTo>
                                    <a:pt x="276" y="546"/>
                                    <a:pt x="276" y="546"/>
                                    <a:pt x="276" y="546"/>
                                  </a:cubicBezTo>
                                  <a:cubicBezTo>
                                    <a:pt x="281" y="552"/>
                                    <a:pt x="281" y="552"/>
                                    <a:pt x="281" y="552"/>
                                  </a:cubicBezTo>
                                  <a:cubicBezTo>
                                    <a:pt x="317" y="558"/>
                                    <a:pt x="317" y="558"/>
                                    <a:pt x="317" y="558"/>
                                  </a:cubicBezTo>
                                  <a:cubicBezTo>
                                    <a:pt x="330" y="546"/>
                                    <a:pt x="330" y="546"/>
                                    <a:pt x="330" y="546"/>
                                  </a:cubicBezTo>
                                  <a:cubicBezTo>
                                    <a:pt x="331" y="546"/>
                                    <a:pt x="331" y="546"/>
                                    <a:pt x="331" y="546"/>
                                  </a:cubicBezTo>
                                  <a:cubicBezTo>
                                    <a:pt x="331" y="546"/>
                                    <a:pt x="331" y="546"/>
                                    <a:pt x="331" y="546"/>
                                  </a:cubicBezTo>
                                  <a:cubicBezTo>
                                    <a:pt x="343" y="547"/>
                                    <a:pt x="343" y="547"/>
                                    <a:pt x="343" y="547"/>
                                  </a:cubicBezTo>
                                  <a:cubicBezTo>
                                    <a:pt x="352" y="530"/>
                                    <a:pt x="352" y="530"/>
                                    <a:pt x="352" y="530"/>
                                  </a:cubicBezTo>
                                  <a:cubicBezTo>
                                    <a:pt x="352" y="530"/>
                                    <a:pt x="352" y="530"/>
                                    <a:pt x="352" y="530"/>
                                  </a:cubicBezTo>
                                  <a:cubicBezTo>
                                    <a:pt x="352" y="530"/>
                                    <a:pt x="352" y="530"/>
                                    <a:pt x="352" y="530"/>
                                  </a:cubicBezTo>
                                  <a:cubicBezTo>
                                    <a:pt x="368" y="517"/>
                                    <a:pt x="368" y="517"/>
                                    <a:pt x="368" y="517"/>
                                  </a:cubicBezTo>
                                  <a:cubicBezTo>
                                    <a:pt x="369" y="498"/>
                                    <a:pt x="369" y="498"/>
                                    <a:pt x="369" y="498"/>
                                  </a:cubicBezTo>
                                  <a:cubicBezTo>
                                    <a:pt x="370" y="497"/>
                                    <a:pt x="370" y="497"/>
                                    <a:pt x="370" y="497"/>
                                  </a:cubicBezTo>
                                  <a:cubicBezTo>
                                    <a:pt x="370" y="497"/>
                                    <a:pt x="370" y="497"/>
                                    <a:pt x="370" y="497"/>
                                  </a:cubicBezTo>
                                  <a:cubicBezTo>
                                    <a:pt x="392" y="478"/>
                                    <a:pt x="392" y="478"/>
                                    <a:pt x="392" y="478"/>
                                  </a:cubicBezTo>
                                  <a:cubicBezTo>
                                    <a:pt x="413" y="459"/>
                                    <a:pt x="413" y="459"/>
                                    <a:pt x="413" y="459"/>
                                  </a:cubicBezTo>
                                  <a:cubicBezTo>
                                    <a:pt x="431" y="425"/>
                                    <a:pt x="431" y="425"/>
                                    <a:pt x="431" y="425"/>
                                  </a:cubicBezTo>
                                  <a:cubicBezTo>
                                    <a:pt x="431" y="424"/>
                                    <a:pt x="431" y="424"/>
                                    <a:pt x="431" y="424"/>
                                  </a:cubicBezTo>
                                  <a:cubicBezTo>
                                    <a:pt x="432" y="424"/>
                                    <a:pt x="432" y="424"/>
                                    <a:pt x="432" y="424"/>
                                  </a:cubicBezTo>
                                  <a:cubicBezTo>
                                    <a:pt x="454" y="407"/>
                                    <a:pt x="454" y="407"/>
                                    <a:pt x="454" y="407"/>
                                  </a:cubicBezTo>
                                  <a:cubicBezTo>
                                    <a:pt x="463" y="401"/>
                                    <a:pt x="463" y="401"/>
                                    <a:pt x="463" y="401"/>
                                  </a:cubicBezTo>
                                  <a:cubicBezTo>
                                    <a:pt x="463" y="388"/>
                                    <a:pt x="463" y="388"/>
                                    <a:pt x="463" y="388"/>
                                  </a:cubicBezTo>
                                  <a:cubicBezTo>
                                    <a:pt x="423" y="390"/>
                                    <a:pt x="423" y="390"/>
                                    <a:pt x="423" y="390"/>
                                  </a:cubicBezTo>
                                  <a:cubicBezTo>
                                    <a:pt x="422" y="390"/>
                                    <a:pt x="422" y="390"/>
                                    <a:pt x="422" y="390"/>
                                  </a:cubicBezTo>
                                  <a:cubicBezTo>
                                    <a:pt x="422" y="390"/>
                                    <a:pt x="422" y="390"/>
                                    <a:pt x="422" y="390"/>
                                  </a:cubicBezTo>
                                  <a:cubicBezTo>
                                    <a:pt x="398" y="374"/>
                                    <a:pt x="398" y="374"/>
                                    <a:pt x="398" y="374"/>
                                  </a:cubicBezTo>
                                  <a:cubicBezTo>
                                    <a:pt x="396" y="374"/>
                                    <a:pt x="396" y="374"/>
                                    <a:pt x="396" y="374"/>
                                  </a:cubicBezTo>
                                  <a:cubicBezTo>
                                    <a:pt x="396" y="373"/>
                                    <a:pt x="396" y="373"/>
                                    <a:pt x="396" y="373"/>
                                  </a:cubicBezTo>
                                  <a:cubicBezTo>
                                    <a:pt x="392" y="361"/>
                                    <a:pt x="392" y="361"/>
                                    <a:pt x="392" y="361"/>
                                  </a:cubicBezTo>
                                  <a:cubicBezTo>
                                    <a:pt x="364" y="361"/>
                                    <a:pt x="364" y="361"/>
                                    <a:pt x="364" y="361"/>
                                  </a:cubicBezTo>
                                  <a:cubicBezTo>
                                    <a:pt x="363" y="361"/>
                                    <a:pt x="363" y="361"/>
                                    <a:pt x="363" y="361"/>
                                  </a:cubicBezTo>
                                  <a:cubicBezTo>
                                    <a:pt x="362" y="360"/>
                                    <a:pt x="362" y="360"/>
                                    <a:pt x="362" y="360"/>
                                  </a:cubicBezTo>
                                  <a:cubicBezTo>
                                    <a:pt x="347" y="340"/>
                                    <a:pt x="347" y="340"/>
                                    <a:pt x="347" y="340"/>
                                  </a:cubicBezTo>
                                  <a:cubicBezTo>
                                    <a:pt x="317" y="340"/>
                                    <a:pt x="317" y="340"/>
                                    <a:pt x="317" y="340"/>
                                  </a:cubicBezTo>
                                  <a:cubicBezTo>
                                    <a:pt x="315" y="340"/>
                                    <a:pt x="315" y="340"/>
                                    <a:pt x="315" y="340"/>
                                  </a:cubicBezTo>
                                  <a:cubicBezTo>
                                    <a:pt x="315" y="338"/>
                                    <a:pt x="315" y="338"/>
                                    <a:pt x="315" y="338"/>
                                  </a:cubicBezTo>
                                  <a:cubicBezTo>
                                    <a:pt x="315" y="291"/>
                                    <a:pt x="315" y="291"/>
                                    <a:pt x="315" y="291"/>
                                  </a:cubicBezTo>
                                  <a:cubicBezTo>
                                    <a:pt x="303" y="279"/>
                                    <a:pt x="303" y="279"/>
                                    <a:pt x="303" y="279"/>
                                  </a:cubicBezTo>
                                  <a:cubicBezTo>
                                    <a:pt x="302" y="277"/>
                                    <a:pt x="302" y="277"/>
                                    <a:pt x="302" y="277"/>
                                  </a:cubicBezTo>
                                  <a:cubicBezTo>
                                    <a:pt x="303" y="276"/>
                                    <a:pt x="303" y="276"/>
                                    <a:pt x="303" y="276"/>
                                  </a:cubicBezTo>
                                  <a:cubicBezTo>
                                    <a:pt x="332" y="242"/>
                                    <a:pt x="332" y="242"/>
                                    <a:pt x="332" y="242"/>
                                  </a:cubicBezTo>
                                  <a:cubicBezTo>
                                    <a:pt x="347" y="212"/>
                                    <a:pt x="347" y="212"/>
                                    <a:pt x="347" y="212"/>
                                  </a:cubicBezTo>
                                  <a:cubicBezTo>
                                    <a:pt x="348" y="152"/>
                                    <a:pt x="348" y="152"/>
                                    <a:pt x="348" y="152"/>
                                  </a:cubicBezTo>
                                  <a:cubicBezTo>
                                    <a:pt x="348" y="152"/>
                                    <a:pt x="348" y="152"/>
                                    <a:pt x="348" y="152"/>
                                  </a:cubicBezTo>
                                  <a:cubicBezTo>
                                    <a:pt x="349" y="151"/>
                                    <a:pt x="349" y="151"/>
                                    <a:pt x="349" y="151"/>
                                  </a:cubicBezTo>
                                  <a:cubicBezTo>
                                    <a:pt x="354" y="142"/>
                                    <a:pt x="354" y="142"/>
                                    <a:pt x="354" y="142"/>
                                  </a:cubicBezTo>
                                  <a:cubicBezTo>
                                    <a:pt x="354" y="141"/>
                                    <a:pt x="354" y="141"/>
                                    <a:pt x="354" y="141"/>
                                  </a:cubicBezTo>
                                  <a:cubicBezTo>
                                    <a:pt x="355" y="141"/>
                                    <a:pt x="355" y="141"/>
                                    <a:pt x="355" y="141"/>
                                  </a:cubicBezTo>
                                  <a:cubicBezTo>
                                    <a:pt x="365" y="139"/>
                                    <a:pt x="365" y="139"/>
                                    <a:pt x="365" y="139"/>
                                  </a:cubicBezTo>
                                  <a:cubicBezTo>
                                    <a:pt x="366" y="137"/>
                                    <a:pt x="366" y="137"/>
                                    <a:pt x="366" y="137"/>
                                  </a:cubicBezTo>
                                  <a:cubicBezTo>
                                    <a:pt x="359" y="131"/>
                                    <a:pt x="359" y="131"/>
                                    <a:pt x="359" y="131"/>
                                  </a:cubicBezTo>
                                  <a:cubicBezTo>
                                    <a:pt x="358" y="130"/>
                                    <a:pt x="358" y="130"/>
                                    <a:pt x="358" y="130"/>
                                  </a:cubicBezTo>
                                  <a:cubicBezTo>
                                    <a:pt x="359" y="129"/>
                                    <a:pt x="359" y="129"/>
                                    <a:pt x="359" y="129"/>
                                  </a:cubicBezTo>
                                  <a:cubicBezTo>
                                    <a:pt x="361" y="122"/>
                                    <a:pt x="361" y="122"/>
                                    <a:pt x="361" y="122"/>
                                  </a:cubicBezTo>
                                  <a:cubicBezTo>
                                    <a:pt x="361" y="121"/>
                                    <a:pt x="361" y="121"/>
                                    <a:pt x="361" y="121"/>
                                  </a:cubicBezTo>
                                  <a:cubicBezTo>
                                    <a:pt x="362" y="121"/>
                                    <a:pt x="362" y="121"/>
                                    <a:pt x="362" y="121"/>
                                  </a:cubicBezTo>
                                  <a:cubicBezTo>
                                    <a:pt x="367" y="117"/>
                                    <a:pt x="367" y="117"/>
                                    <a:pt x="367" y="117"/>
                                  </a:cubicBezTo>
                                  <a:cubicBezTo>
                                    <a:pt x="360" y="111"/>
                                    <a:pt x="360" y="111"/>
                                    <a:pt x="360" y="111"/>
                                  </a:cubicBezTo>
                                  <a:cubicBezTo>
                                    <a:pt x="359" y="111"/>
                                    <a:pt x="359" y="111"/>
                                    <a:pt x="359" y="111"/>
                                  </a:cubicBezTo>
                                  <a:cubicBezTo>
                                    <a:pt x="359" y="110"/>
                                    <a:pt x="359" y="110"/>
                                    <a:pt x="359" y="110"/>
                                  </a:cubicBezTo>
                                  <a:cubicBezTo>
                                    <a:pt x="359" y="102"/>
                                    <a:pt x="359" y="102"/>
                                    <a:pt x="359" y="102"/>
                                  </a:cubicBezTo>
                                  <a:cubicBezTo>
                                    <a:pt x="359" y="100"/>
                                    <a:pt x="359" y="100"/>
                                    <a:pt x="359" y="100"/>
                                  </a:cubicBezTo>
                                  <a:cubicBezTo>
                                    <a:pt x="360" y="100"/>
                                    <a:pt x="360" y="100"/>
                                    <a:pt x="360" y="100"/>
                                  </a:cubicBezTo>
                                  <a:cubicBezTo>
                                    <a:pt x="367" y="96"/>
                                    <a:pt x="367" y="96"/>
                                    <a:pt x="367" y="96"/>
                                  </a:cubicBezTo>
                                  <a:cubicBezTo>
                                    <a:pt x="370" y="90"/>
                                    <a:pt x="370" y="90"/>
                                    <a:pt x="370" y="90"/>
                                  </a:cubicBezTo>
                                  <a:cubicBezTo>
                                    <a:pt x="366" y="85"/>
                                    <a:pt x="366" y="85"/>
                                    <a:pt x="366" y="85"/>
                                  </a:cubicBezTo>
                                  <a:cubicBezTo>
                                    <a:pt x="355" y="77"/>
                                    <a:pt x="355" y="77"/>
                                    <a:pt x="355" y="77"/>
                                  </a:cubicBezTo>
                                  <a:cubicBezTo>
                                    <a:pt x="355" y="77"/>
                                    <a:pt x="355" y="77"/>
                                    <a:pt x="355" y="77"/>
                                  </a:cubicBezTo>
                                  <a:cubicBezTo>
                                    <a:pt x="355" y="77"/>
                                    <a:pt x="355" y="77"/>
                                    <a:pt x="355" y="77"/>
                                  </a:cubicBezTo>
                                  <a:cubicBezTo>
                                    <a:pt x="351" y="72"/>
                                    <a:pt x="351" y="72"/>
                                    <a:pt x="351" y="72"/>
                                  </a:cubicBezTo>
                                  <a:cubicBezTo>
                                    <a:pt x="350" y="71"/>
                                    <a:pt x="350" y="71"/>
                                    <a:pt x="350" y="71"/>
                                  </a:cubicBezTo>
                                  <a:cubicBezTo>
                                    <a:pt x="352" y="69"/>
                                    <a:pt x="352" y="69"/>
                                    <a:pt x="352" y="69"/>
                                  </a:cubicBezTo>
                                  <a:cubicBezTo>
                                    <a:pt x="371" y="55"/>
                                    <a:pt x="371" y="55"/>
                                    <a:pt x="371" y="55"/>
                                  </a:cubicBezTo>
                                  <a:cubicBezTo>
                                    <a:pt x="371" y="51"/>
                                    <a:pt x="371" y="51"/>
                                    <a:pt x="371" y="51"/>
                                  </a:cubicBezTo>
                                  <a:cubicBezTo>
                                    <a:pt x="357" y="47"/>
                                    <a:pt x="357" y="47"/>
                                    <a:pt x="357" y="47"/>
                                  </a:cubicBezTo>
                                  <a:cubicBezTo>
                                    <a:pt x="356" y="46"/>
                                    <a:pt x="356" y="46"/>
                                    <a:pt x="356" y="46"/>
                                  </a:cubicBezTo>
                                  <a:cubicBezTo>
                                    <a:pt x="356" y="45"/>
                                    <a:pt x="356" y="45"/>
                                    <a:pt x="356" y="45"/>
                                  </a:cubicBezTo>
                                  <a:cubicBezTo>
                                    <a:pt x="356" y="39"/>
                                    <a:pt x="356" y="39"/>
                                    <a:pt x="356" y="39"/>
                                  </a:cubicBezTo>
                                  <a:cubicBezTo>
                                    <a:pt x="356" y="38"/>
                                    <a:pt x="356" y="38"/>
                                    <a:pt x="356" y="38"/>
                                  </a:cubicBezTo>
                                  <a:cubicBezTo>
                                    <a:pt x="357" y="37"/>
                                    <a:pt x="357" y="37"/>
                                    <a:pt x="357" y="37"/>
                                  </a:cubicBezTo>
                                  <a:cubicBezTo>
                                    <a:pt x="365" y="31"/>
                                    <a:pt x="365" y="31"/>
                                    <a:pt x="365" y="31"/>
                                  </a:cubicBezTo>
                                  <a:cubicBezTo>
                                    <a:pt x="362" y="27"/>
                                    <a:pt x="362" y="27"/>
                                    <a:pt x="362" y="27"/>
                                  </a:cubicBezTo>
                                  <a:cubicBezTo>
                                    <a:pt x="362" y="27"/>
                                    <a:pt x="362" y="27"/>
                                    <a:pt x="362" y="27"/>
                                  </a:cubicBezTo>
                                  <a:cubicBezTo>
                                    <a:pt x="362" y="26"/>
                                    <a:pt x="362" y="26"/>
                                    <a:pt x="362" y="26"/>
                                  </a:cubicBezTo>
                                  <a:cubicBezTo>
                                    <a:pt x="357" y="4"/>
                                    <a:pt x="357" y="4"/>
                                    <a:pt x="357" y="4"/>
                                  </a:cubicBezTo>
                                  <a:cubicBezTo>
                                    <a:pt x="359" y="3"/>
                                    <a:pt x="359" y="3"/>
                                    <a:pt x="359" y="3"/>
                                  </a:cubicBezTo>
                                  <a:cubicBezTo>
                                    <a:pt x="344" y="0"/>
                                    <a:pt x="344" y="0"/>
                                    <a:pt x="344" y="0"/>
                                  </a:cubicBezTo>
                                  <a:cubicBezTo>
                                    <a:pt x="322" y="7"/>
                                    <a:pt x="322" y="7"/>
                                    <a:pt x="322" y="7"/>
                                  </a:cubicBezTo>
                                  <a:cubicBezTo>
                                    <a:pt x="303" y="16"/>
                                    <a:pt x="303" y="16"/>
                                    <a:pt x="303" y="16"/>
                                  </a:cubicBezTo>
                                  <a:cubicBezTo>
                                    <a:pt x="303" y="32"/>
                                    <a:pt x="303" y="32"/>
                                    <a:pt x="303" y="32"/>
                                  </a:cubicBezTo>
                                  <a:cubicBezTo>
                                    <a:pt x="296" y="36"/>
                                    <a:pt x="296" y="36"/>
                                    <a:pt x="296" y="36"/>
                                  </a:cubicBezTo>
                                  <a:cubicBezTo>
                                    <a:pt x="244" y="31"/>
                                    <a:pt x="244" y="31"/>
                                    <a:pt x="244" y="31"/>
                                  </a:cubicBezTo>
                                  <a:cubicBezTo>
                                    <a:pt x="228" y="40"/>
                                    <a:pt x="228" y="40"/>
                                    <a:pt x="228" y="40"/>
                                  </a:cubicBezTo>
                                  <a:cubicBezTo>
                                    <a:pt x="198" y="45"/>
                                    <a:pt x="198" y="45"/>
                                    <a:pt x="198" y="45"/>
                                  </a:cubicBezTo>
                                  <a:cubicBezTo>
                                    <a:pt x="184" y="52"/>
                                    <a:pt x="184" y="52"/>
                                    <a:pt x="184" y="52"/>
                                  </a:cubicBezTo>
                                  <a:cubicBezTo>
                                    <a:pt x="146" y="55"/>
                                    <a:pt x="146" y="55"/>
                                    <a:pt x="146" y="55"/>
                                  </a:cubicBezTo>
                                  <a:cubicBezTo>
                                    <a:pt x="139" y="55"/>
                                    <a:pt x="139" y="55"/>
                                    <a:pt x="139" y="55"/>
                                  </a:cubicBezTo>
                                  <a:cubicBezTo>
                                    <a:pt x="115" y="55"/>
                                    <a:pt x="115" y="55"/>
                                    <a:pt x="115" y="55"/>
                                  </a:cubicBezTo>
                                  <a:cubicBezTo>
                                    <a:pt x="98" y="54"/>
                                    <a:pt x="98" y="54"/>
                                    <a:pt x="98" y="54"/>
                                  </a:cubicBezTo>
                                  <a:cubicBezTo>
                                    <a:pt x="89" y="47"/>
                                    <a:pt x="89" y="47"/>
                                    <a:pt x="89" y="47"/>
                                  </a:cubicBezTo>
                                  <a:cubicBezTo>
                                    <a:pt x="74" y="48"/>
                                    <a:pt x="74" y="48"/>
                                    <a:pt x="74" y="48"/>
                                  </a:cubicBezTo>
                                  <a:cubicBezTo>
                                    <a:pt x="64" y="60"/>
                                    <a:pt x="64" y="60"/>
                                    <a:pt x="64" y="60"/>
                                  </a:cubicBezTo>
                                  <a:cubicBezTo>
                                    <a:pt x="75" y="67"/>
                                    <a:pt x="75" y="67"/>
                                    <a:pt x="75" y="67"/>
                                  </a:cubicBezTo>
                                  <a:cubicBezTo>
                                    <a:pt x="70" y="76"/>
                                    <a:pt x="70" y="76"/>
                                    <a:pt x="70" y="76"/>
                                  </a:cubicBezTo>
                                  <a:cubicBezTo>
                                    <a:pt x="60" y="87"/>
                                    <a:pt x="60" y="87"/>
                                    <a:pt x="60" y="87"/>
                                  </a:cubicBezTo>
                                  <a:cubicBezTo>
                                    <a:pt x="74" y="92"/>
                                    <a:pt x="74" y="92"/>
                                    <a:pt x="74" y="92"/>
                                  </a:cubicBezTo>
                                  <a:cubicBezTo>
                                    <a:pt x="91" y="92"/>
                                    <a:pt x="91" y="92"/>
                                    <a:pt x="91" y="92"/>
                                  </a:cubicBezTo>
                                  <a:cubicBezTo>
                                    <a:pt x="98" y="98"/>
                                    <a:pt x="98" y="98"/>
                                    <a:pt x="98" y="98"/>
                                  </a:cubicBezTo>
                                  <a:cubicBezTo>
                                    <a:pt x="79" y="107"/>
                                    <a:pt x="79" y="107"/>
                                    <a:pt x="79" y="107"/>
                                  </a:cubicBezTo>
                                  <a:cubicBezTo>
                                    <a:pt x="67" y="110"/>
                                    <a:pt x="67" y="110"/>
                                    <a:pt x="67" y="110"/>
                                  </a:cubicBezTo>
                                  <a:cubicBezTo>
                                    <a:pt x="67" y="121"/>
                                    <a:pt x="67" y="121"/>
                                    <a:pt x="67" y="121"/>
                                  </a:cubicBezTo>
                                  <a:cubicBezTo>
                                    <a:pt x="89" y="123"/>
                                    <a:pt x="89" y="123"/>
                                    <a:pt x="89" y="123"/>
                                  </a:cubicBezTo>
                                  <a:cubicBezTo>
                                    <a:pt x="109" y="131"/>
                                    <a:pt x="109" y="131"/>
                                    <a:pt x="109" y="131"/>
                                  </a:cubicBezTo>
                                  <a:cubicBezTo>
                                    <a:pt x="123" y="138"/>
                                    <a:pt x="123" y="138"/>
                                    <a:pt x="123" y="138"/>
                                  </a:cubicBezTo>
                                  <a:cubicBezTo>
                                    <a:pt x="122" y="148"/>
                                    <a:pt x="122" y="148"/>
                                    <a:pt x="122" y="148"/>
                                  </a:cubicBezTo>
                                  <a:cubicBezTo>
                                    <a:pt x="113" y="154"/>
                                    <a:pt x="113" y="154"/>
                                    <a:pt x="113" y="154"/>
                                  </a:cubicBezTo>
                                  <a:cubicBezTo>
                                    <a:pt x="93" y="154"/>
                                    <a:pt x="93" y="154"/>
                                    <a:pt x="93" y="154"/>
                                  </a:cubicBezTo>
                                  <a:cubicBezTo>
                                    <a:pt x="76" y="149"/>
                                    <a:pt x="76" y="149"/>
                                    <a:pt x="76" y="149"/>
                                  </a:cubicBezTo>
                                  <a:cubicBezTo>
                                    <a:pt x="64" y="149"/>
                                    <a:pt x="64" y="149"/>
                                    <a:pt x="64" y="149"/>
                                  </a:cubicBezTo>
                                  <a:cubicBezTo>
                                    <a:pt x="52" y="160"/>
                                    <a:pt x="52" y="160"/>
                                    <a:pt x="52" y="160"/>
                                  </a:cubicBezTo>
                                  <a:cubicBezTo>
                                    <a:pt x="38" y="174"/>
                                    <a:pt x="38" y="174"/>
                                    <a:pt x="38" y="174"/>
                                  </a:cubicBezTo>
                                  <a:cubicBezTo>
                                    <a:pt x="52" y="192"/>
                                    <a:pt x="52" y="192"/>
                                    <a:pt x="52" y="192"/>
                                  </a:cubicBezTo>
                                  <a:cubicBezTo>
                                    <a:pt x="55" y="210"/>
                                    <a:pt x="55" y="210"/>
                                    <a:pt x="55" y="210"/>
                                  </a:cubicBezTo>
                                  <a:cubicBezTo>
                                    <a:pt x="40" y="224"/>
                                    <a:pt x="40" y="224"/>
                                    <a:pt x="40" y="224"/>
                                  </a:cubicBezTo>
                                  <a:cubicBezTo>
                                    <a:pt x="16" y="231"/>
                                    <a:pt x="16" y="231"/>
                                    <a:pt x="16" y="231"/>
                                  </a:cubicBezTo>
                                  <a:cubicBezTo>
                                    <a:pt x="0" y="242"/>
                                    <a:pt x="0" y="242"/>
                                    <a:pt x="0" y="242"/>
                                  </a:cubicBezTo>
                                  <a:cubicBezTo>
                                    <a:pt x="0" y="249"/>
                                    <a:pt x="0" y="249"/>
                                    <a:pt x="0" y="249"/>
                                  </a:cubicBezTo>
                                  <a:cubicBezTo>
                                    <a:pt x="18" y="262"/>
                                    <a:pt x="18" y="262"/>
                                    <a:pt x="18" y="262"/>
                                  </a:cubicBezTo>
                                  <a:cubicBezTo>
                                    <a:pt x="14" y="270"/>
                                    <a:pt x="14" y="270"/>
                                    <a:pt x="14" y="270"/>
                                  </a:cubicBezTo>
                                  <a:cubicBezTo>
                                    <a:pt x="16" y="279"/>
                                    <a:pt x="16" y="279"/>
                                    <a:pt x="16" y="279"/>
                                  </a:cubicBezTo>
                                  <a:cubicBezTo>
                                    <a:pt x="42" y="279"/>
                                    <a:pt x="42" y="279"/>
                                    <a:pt x="42" y="279"/>
                                  </a:cubicBezTo>
                                  <a:cubicBezTo>
                                    <a:pt x="46" y="292"/>
                                    <a:pt x="46" y="292"/>
                                    <a:pt x="46" y="292"/>
                                  </a:cubicBezTo>
                                  <a:cubicBezTo>
                                    <a:pt x="64" y="292"/>
                                    <a:pt x="64" y="292"/>
                                    <a:pt x="64" y="292"/>
                                  </a:cubicBezTo>
                                  <a:cubicBezTo>
                                    <a:pt x="79" y="305"/>
                                    <a:pt x="79" y="305"/>
                                    <a:pt x="79" y="305"/>
                                  </a:cubicBezTo>
                                  <a:cubicBezTo>
                                    <a:pt x="79" y="310"/>
                                    <a:pt x="79" y="310"/>
                                    <a:pt x="79" y="310"/>
                                  </a:cubicBezTo>
                                  <a:cubicBezTo>
                                    <a:pt x="104" y="310"/>
                                    <a:pt x="104" y="310"/>
                                    <a:pt x="104" y="310"/>
                                  </a:cubicBezTo>
                                  <a:cubicBezTo>
                                    <a:pt x="106" y="310"/>
                                    <a:pt x="106" y="310"/>
                                    <a:pt x="106" y="31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22" name="Freeform 24"/>
                          <wps:cNvSpPr>
                            <a:spLocks/>
                          </wps:cNvSpPr>
                          <wps:spPr bwMode="auto">
                            <a:xfrm>
                              <a:off x="5317734" y="519816"/>
                              <a:ext cx="1082595" cy="1306512"/>
                            </a:xfrm>
                            <a:custGeom>
                              <a:avLst/>
                              <a:gdLst>
                                <a:gd name="T0" fmla="*/ 14 w 351"/>
                                <a:gd name="T1" fmla="*/ 118 h 423"/>
                                <a:gd name="T2" fmla="*/ 21 w 351"/>
                                <a:gd name="T3" fmla="*/ 126 h 423"/>
                                <a:gd name="T4" fmla="*/ 13 w 351"/>
                                <a:gd name="T5" fmla="*/ 135 h 423"/>
                                <a:gd name="T6" fmla="*/ 17 w 351"/>
                                <a:gd name="T7" fmla="*/ 148 h 423"/>
                                <a:gd name="T8" fmla="*/ 26 w 351"/>
                                <a:gd name="T9" fmla="*/ 147 h 423"/>
                                <a:gd name="T10" fmla="*/ 34 w 351"/>
                                <a:gd name="T11" fmla="*/ 153 h 423"/>
                                <a:gd name="T12" fmla="*/ 32 w 351"/>
                                <a:gd name="T13" fmla="*/ 164 h 423"/>
                                <a:gd name="T14" fmla="*/ 29 w 351"/>
                                <a:gd name="T15" fmla="*/ 172 h 423"/>
                                <a:gd name="T16" fmla="*/ 32 w 351"/>
                                <a:gd name="T17" fmla="*/ 178 h 423"/>
                                <a:gd name="T18" fmla="*/ 45 w 351"/>
                                <a:gd name="T19" fmla="*/ 210 h 423"/>
                                <a:gd name="T20" fmla="*/ 45 w 351"/>
                                <a:gd name="T21" fmla="*/ 244 h 423"/>
                                <a:gd name="T22" fmla="*/ 37 w 351"/>
                                <a:gd name="T23" fmla="*/ 257 h 423"/>
                                <a:gd name="T24" fmla="*/ 51 w 351"/>
                                <a:gd name="T25" fmla="*/ 281 h 423"/>
                                <a:gd name="T26" fmla="*/ 29 w 351"/>
                                <a:gd name="T27" fmla="*/ 308 h 423"/>
                                <a:gd name="T28" fmla="*/ 38 w 351"/>
                                <a:gd name="T29" fmla="*/ 311 h 423"/>
                                <a:gd name="T30" fmla="*/ 60 w 351"/>
                                <a:gd name="T31" fmla="*/ 341 h 423"/>
                                <a:gd name="T32" fmla="*/ 50 w 351"/>
                                <a:gd name="T33" fmla="*/ 351 h 423"/>
                                <a:gd name="T34" fmla="*/ 90 w 351"/>
                                <a:gd name="T35" fmla="*/ 370 h 423"/>
                                <a:gd name="T36" fmla="*/ 99 w 351"/>
                                <a:gd name="T37" fmla="*/ 380 h 423"/>
                                <a:gd name="T38" fmla="*/ 110 w 351"/>
                                <a:gd name="T39" fmla="*/ 380 h 423"/>
                                <a:gd name="T40" fmla="*/ 126 w 351"/>
                                <a:gd name="T41" fmla="*/ 391 h 423"/>
                                <a:gd name="T42" fmla="*/ 128 w 351"/>
                                <a:gd name="T43" fmla="*/ 410 h 423"/>
                                <a:gd name="T44" fmla="*/ 145 w 351"/>
                                <a:gd name="T45" fmla="*/ 405 h 423"/>
                                <a:gd name="T46" fmla="*/ 160 w 351"/>
                                <a:gd name="T47" fmla="*/ 401 h 423"/>
                                <a:gd name="T48" fmla="*/ 175 w 351"/>
                                <a:gd name="T49" fmla="*/ 394 h 423"/>
                                <a:gd name="T50" fmla="*/ 231 w 351"/>
                                <a:gd name="T51" fmla="*/ 349 h 423"/>
                                <a:gd name="T52" fmla="*/ 248 w 351"/>
                                <a:gd name="T53" fmla="*/ 348 h 423"/>
                                <a:gd name="T54" fmla="*/ 254 w 351"/>
                                <a:gd name="T55" fmla="*/ 353 h 423"/>
                                <a:gd name="T56" fmla="*/ 274 w 351"/>
                                <a:gd name="T57" fmla="*/ 355 h 423"/>
                                <a:gd name="T58" fmla="*/ 284 w 351"/>
                                <a:gd name="T59" fmla="*/ 362 h 423"/>
                                <a:gd name="T60" fmla="*/ 290 w 351"/>
                                <a:gd name="T61" fmla="*/ 392 h 423"/>
                                <a:gd name="T62" fmla="*/ 340 w 351"/>
                                <a:gd name="T63" fmla="*/ 373 h 423"/>
                                <a:gd name="T64" fmla="*/ 343 w 351"/>
                                <a:gd name="T65" fmla="*/ 368 h 423"/>
                                <a:gd name="T66" fmla="*/ 338 w 351"/>
                                <a:gd name="T67" fmla="*/ 352 h 423"/>
                                <a:gd name="T68" fmla="*/ 305 w 351"/>
                                <a:gd name="T69" fmla="*/ 308 h 423"/>
                                <a:gd name="T70" fmla="*/ 305 w 351"/>
                                <a:gd name="T71" fmla="*/ 289 h 423"/>
                                <a:gd name="T72" fmla="*/ 328 w 351"/>
                                <a:gd name="T73" fmla="*/ 268 h 423"/>
                                <a:gd name="T74" fmla="*/ 351 w 351"/>
                                <a:gd name="T75" fmla="*/ 222 h 423"/>
                                <a:gd name="T76" fmla="*/ 229 w 351"/>
                                <a:gd name="T77" fmla="*/ 78 h 423"/>
                                <a:gd name="T78" fmla="*/ 172 w 351"/>
                                <a:gd name="T79" fmla="*/ 30 h 423"/>
                                <a:gd name="T80" fmla="*/ 189 w 351"/>
                                <a:gd name="T81" fmla="*/ 0 h 423"/>
                                <a:gd name="T82" fmla="*/ 151 w 351"/>
                                <a:gd name="T83" fmla="*/ 15 h 423"/>
                                <a:gd name="T84" fmla="*/ 115 w 351"/>
                                <a:gd name="T85" fmla="*/ 42 h 423"/>
                                <a:gd name="T86" fmla="*/ 65 w 351"/>
                                <a:gd name="T87" fmla="*/ 85 h 423"/>
                                <a:gd name="T88" fmla="*/ 35 w 351"/>
                                <a:gd name="T89" fmla="*/ 93 h 423"/>
                                <a:gd name="T90" fmla="*/ 0 w 351"/>
                                <a:gd name="T91" fmla="*/ 108 h 42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51"/>
                                <a:gd name="T139" fmla="*/ 0 h 423"/>
                                <a:gd name="T140" fmla="*/ 351 w 351"/>
                                <a:gd name="T141" fmla="*/ 423 h 42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51" h="423">
                                  <a:moveTo>
                                    <a:pt x="2" y="121"/>
                                  </a:moveTo>
                                  <a:cubicBezTo>
                                    <a:pt x="3" y="121"/>
                                    <a:pt x="3" y="121"/>
                                    <a:pt x="3" y="121"/>
                                  </a:cubicBezTo>
                                  <a:cubicBezTo>
                                    <a:pt x="14" y="118"/>
                                    <a:pt x="14" y="118"/>
                                    <a:pt x="14" y="118"/>
                                  </a:cubicBezTo>
                                  <a:cubicBezTo>
                                    <a:pt x="15" y="118"/>
                                    <a:pt x="15" y="118"/>
                                    <a:pt x="15" y="118"/>
                                  </a:cubicBezTo>
                                  <a:cubicBezTo>
                                    <a:pt x="16" y="120"/>
                                    <a:pt x="16" y="120"/>
                                    <a:pt x="16" y="120"/>
                                  </a:cubicBezTo>
                                  <a:cubicBezTo>
                                    <a:pt x="21" y="126"/>
                                    <a:pt x="21" y="126"/>
                                    <a:pt x="21" y="126"/>
                                  </a:cubicBezTo>
                                  <a:cubicBezTo>
                                    <a:pt x="22" y="127"/>
                                    <a:pt x="22" y="127"/>
                                    <a:pt x="22" y="127"/>
                                  </a:cubicBezTo>
                                  <a:cubicBezTo>
                                    <a:pt x="20" y="128"/>
                                    <a:pt x="20" y="128"/>
                                    <a:pt x="20" y="128"/>
                                  </a:cubicBezTo>
                                  <a:cubicBezTo>
                                    <a:pt x="13" y="135"/>
                                    <a:pt x="13" y="135"/>
                                    <a:pt x="13" y="135"/>
                                  </a:cubicBezTo>
                                  <a:cubicBezTo>
                                    <a:pt x="9" y="140"/>
                                    <a:pt x="9" y="140"/>
                                    <a:pt x="9" y="140"/>
                                  </a:cubicBezTo>
                                  <a:cubicBezTo>
                                    <a:pt x="10" y="142"/>
                                    <a:pt x="10" y="142"/>
                                    <a:pt x="10" y="142"/>
                                  </a:cubicBezTo>
                                  <a:cubicBezTo>
                                    <a:pt x="17" y="148"/>
                                    <a:pt x="17" y="148"/>
                                    <a:pt x="17" y="148"/>
                                  </a:cubicBezTo>
                                  <a:cubicBezTo>
                                    <a:pt x="25" y="147"/>
                                    <a:pt x="25" y="147"/>
                                    <a:pt x="25" y="147"/>
                                  </a:cubicBezTo>
                                  <a:cubicBezTo>
                                    <a:pt x="26" y="147"/>
                                    <a:pt x="26" y="147"/>
                                    <a:pt x="26" y="147"/>
                                  </a:cubicBezTo>
                                  <a:cubicBezTo>
                                    <a:pt x="26" y="147"/>
                                    <a:pt x="26" y="147"/>
                                    <a:pt x="26" y="147"/>
                                  </a:cubicBezTo>
                                  <a:cubicBezTo>
                                    <a:pt x="33" y="151"/>
                                    <a:pt x="33" y="151"/>
                                    <a:pt x="33" y="151"/>
                                  </a:cubicBezTo>
                                  <a:cubicBezTo>
                                    <a:pt x="35" y="152"/>
                                    <a:pt x="35" y="152"/>
                                    <a:pt x="35" y="152"/>
                                  </a:cubicBezTo>
                                  <a:cubicBezTo>
                                    <a:pt x="34" y="153"/>
                                    <a:pt x="34" y="153"/>
                                    <a:pt x="34" y="153"/>
                                  </a:cubicBezTo>
                                  <a:cubicBezTo>
                                    <a:pt x="34" y="162"/>
                                    <a:pt x="34" y="162"/>
                                    <a:pt x="34" y="162"/>
                                  </a:cubicBezTo>
                                  <a:cubicBezTo>
                                    <a:pt x="34" y="164"/>
                                    <a:pt x="34" y="164"/>
                                    <a:pt x="34" y="164"/>
                                  </a:cubicBezTo>
                                  <a:cubicBezTo>
                                    <a:pt x="32" y="164"/>
                                    <a:pt x="32" y="164"/>
                                    <a:pt x="32" y="164"/>
                                  </a:cubicBezTo>
                                  <a:cubicBezTo>
                                    <a:pt x="25" y="165"/>
                                    <a:pt x="25" y="165"/>
                                    <a:pt x="25" y="165"/>
                                  </a:cubicBezTo>
                                  <a:cubicBezTo>
                                    <a:pt x="29" y="172"/>
                                    <a:pt x="29" y="172"/>
                                    <a:pt x="29" y="172"/>
                                  </a:cubicBezTo>
                                  <a:cubicBezTo>
                                    <a:pt x="29" y="172"/>
                                    <a:pt x="29" y="172"/>
                                    <a:pt x="29" y="172"/>
                                  </a:cubicBezTo>
                                  <a:cubicBezTo>
                                    <a:pt x="29" y="172"/>
                                    <a:pt x="29" y="172"/>
                                    <a:pt x="29" y="172"/>
                                  </a:cubicBezTo>
                                  <a:cubicBezTo>
                                    <a:pt x="29" y="172"/>
                                    <a:pt x="31" y="175"/>
                                    <a:pt x="32" y="178"/>
                                  </a:cubicBezTo>
                                  <a:cubicBezTo>
                                    <a:pt x="32" y="178"/>
                                    <a:pt x="32" y="178"/>
                                    <a:pt x="32" y="178"/>
                                  </a:cubicBezTo>
                                  <a:cubicBezTo>
                                    <a:pt x="32" y="178"/>
                                    <a:pt x="32" y="178"/>
                                    <a:pt x="32" y="178"/>
                                  </a:cubicBezTo>
                                  <a:cubicBezTo>
                                    <a:pt x="33" y="182"/>
                                    <a:pt x="35" y="185"/>
                                    <a:pt x="35" y="185"/>
                                  </a:cubicBezTo>
                                  <a:cubicBezTo>
                                    <a:pt x="45" y="210"/>
                                    <a:pt x="45" y="210"/>
                                    <a:pt x="45" y="210"/>
                                  </a:cubicBezTo>
                                  <a:cubicBezTo>
                                    <a:pt x="45" y="210"/>
                                    <a:pt x="45" y="210"/>
                                    <a:pt x="45" y="210"/>
                                  </a:cubicBezTo>
                                  <a:cubicBezTo>
                                    <a:pt x="45" y="210"/>
                                    <a:pt x="45" y="210"/>
                                    <a:pt x="45" y="210"/>
                                  </a:cubicBezTo>
                                  <a:cubicBezTo>
                                    <a:pt x="45" y="244"/>
                                    <a:pt x="45" y="244"/>
                                    <a:pt x="45" y="244"/>
                                  </a:cubicBezTo>
                                  <a:cubicBezTo>
                                    <a:pt x="45" y="244"/>
                                    <a:pt x="45" y="244"/>
                                    <a:pt x="45" y="244"/>
                                  </a:cubicBezTo>
                                  <a:cubicBezTo>
                                    <a:pt x="44" y="245"/>
                                    <a:pt x="44" y="245"/>
                                    <a:pt x="44" y="245"/>
                                  </a:cubicBezTo>
                                  <a:cubicBezTo>
                                    <a:pt x="37" y="257"/>
                                    <a:pt x="37" y="257"/>
                                    <a:pt x="37" y="257"/>
                                  </a:cubicBezTo>
                                  <a:cubicBezTo>
                                    <a:pt x="38" y="266"/>
                                    <a:pt x="38" y="266"/>
                                    <a:pt x="38" y="266"/>
                                  </a:cubicBezTo>
                                  <a:cubicBezTo>
                                    <a:pt x="49" y="279"/>
                                    <a:pt x="49" y="279"/>
                                    <a:pt x="49" y="279"/>
                                  </a:cubicBezTo>
                                  <a:cubicBezTo>
                                    <a:pt x="51" y="281"/>
                                    <a:pt x="51" y="281"/>
                                    <a:pt x="51" y="281"/>
                                  </a:cubicBezTo>
                                  <a:cubicBezTo>
                                    <a:pt x="49" y="282"/>
                                    <a:pt x="49" y="282"/>
                                    <a:pt x="49" y="282"/>
                                  </a:cubicBezTo>
                                  <a:cubicBezTo>
                                    <a:pt x="42" y="286"/>
                                    <a:pt x="42" y="286"/>
                                    <a:pt x="42" y="286"/>
                                  </a:cubicBezTo>
                                  <a:cubicBezTo>
                                    <a:pt x="29" y="308"/>
                                    <a:pt x="29" y="308"/>
                                    <a:pt x="29" y="308"/>
                                  </a:cubicBezTo>
                                  <a:cubicBezTo>
                                    <a:pt x="36" y="309"/>
                                    <a:pt x="36" y="309"/>
                                    <a:pt x="36" y="309"/>
                                  </a:cubicBezTo>
                                  <a:cubicBezTo>
                                    <a:pt x="37" y="309"/>
                                    <a:pt x="37" y="309"/>
                                    <a:pt x="37" y="309"/>
                                  </a:cubicBezTo>
                                  <a:cubicBezTo>
                                    <a:pt x="38" y="311"/>
                                    <a:pt x="38" y="311"/>
                                    <a:pt x="38" y="311"/>
                                  </a:cubicBezTo>
                                  <a:cubicBezTo>
                                    <a:pt x="40" y="319"/>
                                    <a:pt x="40" y="319"/>
                                    <a:pt x="40" y="319"/>
                                  </a:cubicBezTo>
                                  <a:cubicBezTo>
                                    <a:pt x="42" y="321"/>
                                    <a:pt x="51" y="330"/>
                                    <a:pt x="51" y="330"/>
                                  </a:cubicBezTo>
                                  <a:cubicBezTo>
                                    <a:pt x="60" y="341"/>
                                    <a:pt x="60" y="341"/>
                                    <a:pt x="60" y="341"/>
                                  </a:cubicBezTo>
                                  <a:cubicBezTo>
                                    <a:pt x="62" y="343"/>
                                    <a:pt x="62" y="343"/>
                                    <a:pt x="62" y="343"/>
                                  </a:cubicBezTo>
                                  <a:cubicBezTo>
                                    <a:pt x="60" y="344"/>
                                    <a:pt x="60" y="344"/>
                                    <a:pt x="60" y="344"/>
                                  </a:cubicBezTo>
                                  <a:cubicBezTo>
                                    <a:pt x="50" y="351"/>
                                    <a:pt x="50" y="351"/>
                                    <a:pt x="50" y="351"/>
                                  </a:cubicBezTo>
                                  <a:cubicBezTo>
                                    <a:pt x="50" y="357"/>
                                    <a:pt x="50" y="357"/>
                                    <a:pt x="50" y="357"/>
                                  </a:cubicBezTo>
                                  <a:cubicBezTo>
                                    <a:pt x="57" y="368"/>
                                    <a:pt x="57" y="368"/>
                                    <a:pt x="57" y="368"/>
                                  </a:cubicBezTo>
                                  <a:cubicBezTo>
                                    <a:pt x="90" y="370"/>
                                    <a:pt x="90" y="370"/>
                                    <a:pt x="90" y="370"/>
                                  </a:cubicBezTo>
                                  <a:cubicBezTo>
                                    <a:pt x="91" y="370"/>
                                    <a:pt x="91" y="370"/>
                                    <a:pt x="91" y="370"/>
                                  </a:cubicBezTo>
                                  <a:cubicBezTo>
                                    <a:pt x="91" y="371"/>
                                    <a:pt x="91" y="371"/>
                                    <a:pt x="91" y="371"/>
                                  </a:cubicBezTo>
                                  <a:cubicBezTo>
                                    <a:pt x="99" y="380"/>
                                    <a:pt x="99" y="380"/>
                                    <a:pt x="99" y="380"/>
                                  </a:cubicBezTo>
                                  <a:cubicBezTo>
                                    <a:pt x="109" y="380"/>
                                    <a:pt x="109" y="380"/>
                                    <a:pt x="109" y="380"/>
                                  </a:cubicBezTo>
                                  <a:cubicBezTo>
                                    <a:pt x="109" y="380"/>
                                    <a:pt x="109" y="380"/>
                                    <a:pt x="109" y="380"/>
                                  </a:cubicBezTo>
                                  <a:cubicBezTo>
                                    <a:pt x="110" y="380"/>
                                    <a:pt x="110" y="380"/>
                                    <a:pt x="110" y="380"/>
                                  </a:cubicBezTo>
                                  <a:cubicBezTo>
                                    <a:pt x="125" y="389"/>
                                    <a:pt x="125" y="389"/>
                                    <a:pt x="125" y="389"/>
                                  </a:cubicBezTo>
                                  <a:cubicBezTo>
                                    <a:pt x="126" y="390"/>
                                    <a:pt x="126" y="390"/>
                                    <a:pt x="126" y="390"/>
                                  </a:cubicBezTo>
                                  <a:cubicBezTo>
                                    <a:pt x="126" y="391"/>
                                    <a:pt x="126" y="391"/>
                                    <a:pt x="126" y="391"/>
                                  </a:cubicBezTo>
                                  <a:cubicBezTo>
                                    <a:pt x="129" y="409"/>
                                    <a:pt x="129" y="409"/>
                                    <a:pt x="129" y="409"/>
                                  </a:cubicBezTo>
                                  <a:cubicBezTo>
                                    <a:pt x="129" y="409"/>
                                    <a:pt x="129" y="409"/>
                                    <a:pt x="129" y="409"/>
                                  </a:cubicBezTo>
                                  <a:cubicBezTo>
                                    <a:pt x="128" y="410"/>
                                    <a:pt x="128" y="410"/>
                                    <a:pt x="128" y="410"/>
                                  </a:cubicBezTo>
                                  <a:cubicBezTo>
                                    <a:pt x="122" y="421"/>
                                    <a:pt x="122" y="421"/>
                                    <a:pt x="122" y="421"/>
                                  </a:cubicBezTo>
                                  <a:cubicBezTo>
                                    <a:pt x="130" y="423"/>
                                    <a:pt x="130" y="423"/>
                                    <a:pt x="130" y="423"/>
                                  </a:cubicBezTo>
                                  <a:cubicBezTo>
                                    <a:pt x="145" y="405"/>
                                    <a:pt x="145" y="405"/>
                                    <a:pt x="145" y="405"/>
                                  </a:cubicBezTo>
                                  <a:cubicBezTo>
                                    <a:pt x="145" y="405"/>
                                    <a:pt x="145" y="405"/>
                                    <a:pt x="145" y="405"/>
                                  </a:cubicBezTo>
                                  <a:cubicBezTo>
                                    <a:pt x="146" y="405"/>
                                    <a:pt x="146" y="405"/>
                                    <a:pt x="146" y="405"/>
                                  </a:cubicBezTo>
                                  <a:cubicBezTo>
                                    <a:pt x="160" y="401"/>
                                    <a:pt x="160" y="401"/>
                                    <a:pt x="160" y="401"/>
                                  </a:cubicBezTo>
                                  <a:cubicBezTo>
                                    <a:pt x="173" y="394"/>
                                    <a:pt x="173" y="394"/>
                                    <a:pt x="173" y="394"/>
                                  </a:cubicBezTo>
                                  <a:cubicBezTo>
                                    <a:pt x="174" y="394"/>
                                    <a:pt x="174" y="394"/>
                                    <a:pt x="174" y="394"/>
                                  </a:cubicBezTo>
                                  <a:cubicBezTo>
                                    <a:pt x="175" y="394"/>
                                    <a:pt x="175" y="394"/>
                                    <a:pt x="175" y="394"/>
                                  </a:cubicBezTo>
                                  <a:cubicBezTo>
                                    <a:pt x="191" y="395"/>
                                    <a:pt x="191" y="395"/>
                                    <a:pt x="191" y="395"/>
                                  </a:cubicBezTo>
                                  <a:cubicBezTo>
                                    <a:pt x="216" y="381"/>
                                    <a:pt x="216" y="381"/>
                                    <a:pt x="216" y="381"/>
                                  </a:cubicBezTo>
                                  <a:cubicBezTo>
                                    <a:pt x="231" y="349"/>
                                    <a:pt x="231" y="349"/>
                                    <a:pt x="231" y="349"/>
                                  </a:cubicBezTo>
                                  <a:cubicBezTo>
                                    <a:pt x="231" y="348"/>
                                    <a:pt x="231" y="348"/>
                                    <a:pt x="231" y="348"/>
                                  </a:cubicBezTo>
                                  <a:cubicBezTo>
                                    <a:pt x="232" y="348"/>
                                    <a:pt x="232" y="348"/>
                                    <a:pt x="232" y="348"/>
                                  </a:cubicBezTo>
                                  <a:cubicBezTo>
                                    <a:pt x="248" y="348"/>
                                    <a:pt x="248" y="348"/>
                                    <a:pt x="248" y="348"/>
                                  </a:cubicBezTo>
                                  <a:cubicBezTo>
                                    <a:pt x="248" y="348"/>
                                    <a:pt x="248" y="348"/>
                                    <a:pt x="248" y="348"/>
                                  </a:cubicBezTo>
                                  <a:cubicBezTo>
                                    <a:pt x="249" y="349"/>
                                    <a:pt x="249" y="349"/>
                                    <a:pt x="249" y="349"/>
                                  </a:cubicBezTo>
                                  <a:cubicBezTo>
                                    <a:pt x="254" y="353"/>
                                    <a:pt x="254" y="353"/>
                                    <a:pt x="254" y="353"/>
                                  </a:cubicBezTo>
                                  <a:cubicBezTo>
                                    <a:pt x="273" y="354"/>
                                    <a:pt x="273" y="354"/>
                                    <a:pt x="273" y="354"/>
                                  </a:cubicBezTo>
                                  <a:cubicBezTo>
                                    <a:pt x="274" y="354"/>
                                    <a:pt x="274" y="354"/>
                                    <a:pt x="274" y="354"/>
                                  </a:cubicBezTo>
                                  <a:cubicBezTo>
                                    <a:pt x="274" y="355"/>
                                    <a:pt x="274" y="355"/>
                                    <a:pt x="274" y="355"/>
                                  </a:cubicBezTo>
                                  <a:cubicBezTo>
                                    <a:pt x="283" y="360"/>
                                    <a:pt x="283" y="360"/>
                                    <a:pt x="283" y="360"/>
                                  </a:cubicBezTo>
                                  <a:cubicBezTo>
                                    <a:pt x="284" y="360"/>
                                    <a:pt x="284" y="360"/>
                                    <a:pt x="284" y="360"/>
                                  </a:cubicBezTo>
                                  <a:cubicBezTo>
                                    <a:pt x="284" y="362"/>
                                    <a:pt x="284" y="362"/>
                                    <a:pt x="284" y="362"/>
                                  </a:cubicBezTo>
                                  <a:cubicBezTo>
                                    <a:pt x="281" y="377"/>
                                    <a:pt x="281" y="377"/>
                                    <a:pt x="281" y="377"/>
                                  </a:cubicBezTo>
                                  <a:cubicBezTo>
                                    <a:pt x="291" y="391"/>
                                    <a:pt x="291" y="391"/>
                                    <a:pt x="291" y="391"/>
                                  </a:cubicBezTo>
                                  <a:cubicBezTo>
                                    <a:pt x="290" y="392"/>
                                    <a:pt x="290" y="392"/>
                                    <a:pt x="290" y="392"/>
                                  </a:cubicBezTo>
                                  <a:cubicBezTo>
                                    <a:pt x="298" y="397"/>
                                    <a:pt x="298" y="397"/>
                                    <a:pt x="298" y="397"/>
                                  </a:cubicBezTo>
                                  <a:cubicBezTo>
                                    <a:pt x="329" y="394"/>
                                    <a:pt x="329" y="394"/>
                                    <a:pt x="329" y="394"/>
                                  </a:cubicBezTo>
                                  <a:cubicBezTo>
                                    <a:pt x="340" y="373"/>
                                    <a:pt x="340" y="373"/>
                                    <a:pt x="340" y="373"/>
                                  </a:cubicBezTo>
                                  <a:cubicBezTo>
                                    <a:pt x="340" y="371"/>
                                    <a:pt x="340" y="371"/>
                                    <a:pt x="340" y="371"/>
                                  </a:cubicBezTo>
                                  <a:cubicBezTo>
                                    <a:pt x="340" y="371"/>
                                    <a:pt x="340" y="371"/>
                                    <a:pt x="340" y="371"/>
                                  </a:cubicBezTo>
                                  <a:cubicBezTo>
                                    <a:pt x="343" y="368"/>
                                    <a:pt x="343" y="368"/>
                                    <a:pt x="343" y="368"/>
                                  </a:cubicBezTo>
                                  <a:cubicBezTo>
                                    <a:pt x="342" y="357"/>
                                    <a:pt x="342" y="357"/>
                                    <a:pt x="342" y="357"/>
                                  </a:cubicBezTo>
                                  <a:cubicBezTo>
                                    <a:pt x="338" y="353"/>
                                    <a:pt x="338" y="353"/>
                                    <a:pt x="338" y="353"/>
                                  </a:cubicBezTo>
                                  <a:cubicBezTo>
                                    <a:pt x="338" y="352"/>
                                    <a:pt x="338" y="352"/>
                                    <a:pt x="338" y="352"/>
                                  </a:cubicBezTo>
                                  <a:cubicBezTo>
                                    <a:pt x="338" y="351"/>
                                    <a:pt x="338" y="351"/>
                                    <a:pt x="338" y="351"/>
                                  </a:cubicBezTo>
                                  <a:cubicBezTo>
                                    <a:pt x="338" y="341"/>
                                    <a:pt x="338" y="341"/>
                                    <a:pt x="338" y="341"/>
                                  </a:cubicBezTo>
                                  <a:cubicBezTo>
                                    <a:pt x="305" y="308"/>
                                    <a:pt x="305" y="308"/>
                                    <a:pt x="305" y="308"/>
                                  </a:cubicBezTo>
                                  <a:cubicBezTo>
                                    <a:pt x="305" y="308"/>
                                    <a:pt x="305" y="308"/>
                                    <a:pt x="305" y="308"/>
                                  </a:cubicBezTo>
                                  <a:cubicBezTo>
                                    <a:pt x="305" y="307"/>
                                    <a:pt x="305" y="307"/>
                                    <a:pt x="305" y="307"/>
                                  </a:cubicBezTo>
                                  <a:cubicBezTo>
                                    <a:pt x="305" y="289"/>
                                    <a:pt x="305" y="289"/>
                                    <a:pt x="305" y="289"/>
                                  </a:cubicBezTo>
                                  <a:cubicBezTo>
                                    <a:pt x="305" y="289"/>
                                    <a:pt x="305" y="289"/>
                                    <a:pt x="305" y="289"/>
                                  </a:cubicBezTo>
                                  <a:cubicBezTo>
                                    <a:pt x="305" y="288"/>
                                    <a:pt x="305" y="288"/>
                                    <a:pt x="305" y="288"/>
                                  </a:cubicBezTo>
                                  <a:cubicBezTo>
                                    <a:pt x="328" y="268"/>
                                    <a:pt x="328" y="268"/>
                                    <a:pt x="328" y="268"/>
                                  </a:cubicBezTo>
                                  <a:cubicBezTo>
                                    <a:pt x="344" y="248"/>
                                    <a:pt x="344" y="248"/>
                                    <a:pt x="344" y="248"/>
                                  </a:cubicBezTo>
                                  <a:cubicBezTo>
                                    <a:pt x="350" y="222"/>
                                    <a:pt x="350" y="222"/>
                                    <a:pt x="350" y="222"/>
                                  </a:cubicBezTo>
                                  <a:cubicBezTo>
                                    <a:pt x="351" y="222"/>
                                    <a:pt x="351" y="222"/>
                                    <a:pt x="351" y="222"/>
                                  </a:cubicBezTo>
                                  <a:cubicBezTo>
                                    <a:pt x="278" y="126"/>
                                    <a:pt x="278" y="126"/>
                                    <a:pt x="278" y="126"/>
                                  </a:cubicBezTo>
                                  <a:cubicBezTo>
                                    <a:pt x="252" y="95"/>
                                    <a:pt x="252" y="95"/>
                                    <a:pt x="252" y="95"/>
                                  </a:cubicBezTo>
                                  <a:cubicBezTo>
                                    <a:pt x="229" y="78"/>
                                    <a:pt x="229" y="78"/>
                                    <a:pt x="229" y="78"/>
                                  </a:cubicBezTo>
                                  <a:cubicBezTo>
                                    <a:pt x="176" y="49"/>
                                    <a:pt x="176" y="49"/>
                                    <a:pt x="176" y="49"/>
                                  </a:cubicBezTo>
                                  <a:cubicBezTo>
                                    <a:pt x="164" y="30"/>
                                    <a:pt x="164" y="30"/>
                                    <a:pt x="164" y="30"/>
                                  </a:cubicBezTo>
                                  <a:cubicBezTo>
                                    <a:pt x="172" y="30"/>
                                    <a:pt x="172" y="30"/>
                                    <a:pt x="172" y="30"/>
                                  </a:cubicBezTo>
                                  <a:cubicBezTo>
                                    <a:pt x="184" y="30"/>
                                    <a:pt x="184" y="30"/>
                                    <a:pt x="184" y="30"/>
                                  </a:cubicBezTo>
                                  <a:cubicBezTo>
                                    <a:pt x="191" y="15"/>
                                    <a:pt x="191" y="15"/>
                                    <a:pt x="191" y="15"/>
                                  </a:cubicBezTo>
                                  <a:cubicBezTo>
                                    <a:pt x="189" y="0"/>
                                    <a:pt x="189" y="0"/>
                                    <a:pt x="189" y="0"/>
                                  </a:cubicBezTo>
                                  <a:cubicBezTo>
                                    <a:pt x="180" y="4"/>
                                    <a:pt x="180" y="4"/>
                                    <a:pt x="180" y="4"/>
                                  </a:cubicBezTo>
                                  <a:cubicBezTo>
                                    <a:pt x="165" y="15"/>
                                    <a:pt x="165" y="15"/>
                                    <a:pt x="165" y="15"/>
                                  </a:cubicBezTo>
                                  <a:cubicBezTo>
                                    <a:pt x="151" y="15"/>
                                    <a:pt x="151" y="15"/>
                                    <a:pt x="151" y="15"/>
                                  </a:cubicBezTo>
                                  <a:cubicBezTo>
                                    <a:pt x="150" y="24"/>
                                    <a:pt x="150" y="24"/>
                                    <a:pt x="150" y="24"/>
                                  </a:cubicBezTo>
                                  <a:cubicBezTo>
                                    <a:pt x="131" y="39"/>
                                    <a:pt x="131" y="39"/>
                                    <a:pt x="131" y="39"/>
                                  </a:cubicBezTo>
                                  <a:cubicBezTo>
                                    <a:pt x="115" y="42"/>
                                    <a:pt x="115" y="42"/>
                                    <a:pt x="115" y="42"/>
                                  </a:cubicBezTo>
                                  <a:cubicBezTo>
                                    <a:pt x="102" y="65"/>
                                    <a:pt x="102" y="65"/>
                                    <a:pt x="102" y="65"/>
                                  </a:cubicBezTo>
                                  <a:cubicBezTo>
                                    <a:pt x="83" y="73"/>
                                    <a:pt x="83" y="73"/>
                                    <a:pt x="83" y="73"/>
                                  </a:cubicBezTo>
                                  <a:cubicBezTo>
                                    <a:pt x="65" y="85"/>
                                    <a:pt x="65" y="85"/>
                                    <a:pt x="65" y="85"/>
                                  </a:cubicBezTo>
                                  <a:cubicBezTo>
                                    <a:pt x="60" y="104"/>
                                    <a:pt x="60" y="104"/>
                                    <a:pt x="60" y="104"/>
                                  </a:cubicBezTo>
                                  <a:cubicBezTo>
                                    <a:pt x="50" y="102"/>
                                    <a:pt x="50" y="102"/>
                                    <a:pt x="50" y="102"/>
                                  </a:cubicBezTo>
                                  <a:cubicBezTo>
                                    <a:pt x="35" y="93"/>
                                    <a:pt x="35" y="93"/>
                                    <a:pt x="35" y="93"/>
                                  </a:cubicBezTo>
                                  <a:cubicBezTo>
                                    <a:pt x="20" y="102"/>
                                    <a:pt x="20" y="102"/>
                                    <a:pt x="20" y="102"/>
                                  </a:cubicBezTo>
                                  <a:cubicBezTo>
                                    <a:pt x="7" y="110"/>
                                    <a:pt x="7" y="110"/>
                                    <a:pt x="7" y="110"/>
                                  </a:cubicBezTo>
                                  <a:cubicBezTo>
                                    <a:pt x="0" y="108"/>
                                    <a:pt x="0" y="108"/>
                                    <a:pt x="0" y="108"/>
                                  </a:cubicBezTo>
                                  <a:cubicBezTo>
                                    <a:pt x="2" y="121"/>
                                    <a:pt x="2" y="121"/>
                                    <a:pt x="2" y="121"/>
                                  </a:cubicBezTo>
                                </a:path>
                              </a:pathLst>
                            </a:custGeom>
                            <a:solidFill>
                              <a:srgbClr val="44546A">
                                <a:lumMod val="20000"/>
                                <a:lumOff val="80000"/>
                              </a:srgbClr>
                            </a:solidFill>
                            <a:ln w="9525" cap="flat" cmpd="sng">
                              <a:noFill/>
                              <a:prstDash val="solid"/>
                              <a:round/>
                              <a:headEnd type="none" w="med" len="med"/>
                              <a:tailEnd type="none" w="med" len="med"/>
                            </a:ln>
                          </wps:spPr>
                          <wps:bodyPr/>
                        </wps:wsp>
                        <wps:wsp>
                          <wps:cNvPr id="323" name="Freeform 25"/>
                          <wps:cNvSpPr>
                            <a:spLocks/>
                          </wps:cNvSpPr>
                          <wps:spPr bwMode="auto">
                            <a:xfrm>
                              <a:off x="5318125" y="519815"/>
                              <a:ext cx="1082675" cy="1306513"/>
                            </a:xfrm>
                            <a:custGeom>
                              <a:avLst/>
                              <a:gdLst>
                                <a:gd name="T0" fmla="*/ 2147483646 w 351"/>
                                <a:gd name="T1" fmla="*/ 2147483646 h 423"/>
                                <a:gd name="T2" fmla="*/ 2147483646 w 351"/>
                                <a:gd name="T3" fmla="*/ 2147483646 h 423"/>
                                <a:gd name="T4" fmla="*/ 2147483646 w 351"/>
                                <a:gd name="T5" fmla="*/ 2147483646 h 423"/>
                                <a:gd name="T6" fmla="*/ 2147483646 w 351"/>
                                <a:gd name="T7" fmla="*/ 2147483646 h 423"/>
                                <a:gd name="T8" fmla="*/ 2147483646 w 351"/>
                                <a:gd name="T9" fmla="*/ 2147483646 h 423"/>
                                <a:gd name="T10" fmla="*/ 2147483646 w 351"/>
                                <a:gd name="T11" fmla="*/ 2147483646 h 423"/>
                                <a:gd name="T12" fmla="*/ 2147483646 w 351"/>
                                <a:gd name="T13" fmla="*/ 2147483646 h 423"/>
                                <a:gd name="T14" fmla="*/ 2147483646 w 351"/>
                                <a:gd name="T15" fmla="*/ 2147483646 h 423"/>
                                <a:gd name="T16" fmla="*/ 2147483646 w 351"/>
                                <a:gd name="T17" fmla="*/ 2147483646 h 423"/>
                                <a:gd name="T18" fmla="*/ 2147483646 w 351"/>
                                <a:gd name="T19" fmla="*/ 2147483646 h 423"/>
                                <a:gd name="T20" fmla="*/ 2147483646 w 351"/>
                                <a:gd name="T21" fmla="*/ 2147483646 h 423"/>
                                <a:gd name="T22" fmla="*/ 2147483646 w 351"/>
                                <a:gd name="T23" fmla="*/ 2147483646 h 423"/>
                                <a:gd name="T24" fmla="*/ 2147483646 w 351"/>
                                <a:gd name="T25" fmla="*/ 2147483646 h 423"/>
                                <a:gd name="T26" fmla="*/ 2147483646 w 351"/>
                                <a:gd name="T27" fmla="*/ 2147483646 h 423"/>
                                <a:gd name="T28" fmla="*/ 2147483646 w 351"/>
                                <a:gd name="T29" fmla="*/ 2147483646 h 423"/>
                                <a:gd name="T30" fmla="*/ 2147483646 w 351"/>
                                <a:gd name="T31" fmla="*/ 2147483646 h 423"/>
                                <a:gd name="T32" fmla="*/ 2147483646 w 351"/>
                                <a:gd name="T33" fmla="*/ 2147483646 h 423"/>
                                <a:gd name="T34" fmla="*/ 2147483646 w 351"/>
                                <a:gd name="T35" fmla="*/ 2147483646 h 423"/>
                                <a:gd name="T36" fmla="*/ 2147483646 w 351"/>
                                <a:gd name="T37" fmla="*/ 2147483646 h 423"/>
                                <a:gd name="T38" fmla="*/ 2147483646 w 351"/>
                                <a:gd name="T39" fmla="*/ 2147483646 h 423"/>
                                <a:gd name="T40" fmla="*/ 2147483646 w 351"/>
                                <a:gd name="T41" fmla="*/ 2147483646 h 423"/>
                                <a:gd name="T42" fmla="*/ 2147483646 w 351"/>
                                <a:gd name="T43" fmla="*/ 2147483646 h 423"/>
                                <a:gd name="T44" fmla="*/ 2147483646 w 351"/>
                                <a:gd name="T45" fmla="*/ 2147483646 h 423"/>
                                <a:gd name="T46" fmla="*/ 2147483646 w 351"/>
                                <a:gd name="T47" fmla="*/ 2147483646 h 423"/>
                                <a:gd name="T48" fmla="*/ 2147483646 w 351"/>
                                <a:gd name="T49" fmla="*/ 2147483646 h 423"/>
                                <a:gd name="T50" fmla="*/ 2147483646 w 351"/>
                                <a:gd name="T51" fmla="*/ 2147483646 h 423"/>
                                <a:gd name="T52" fmla="*/ 2147483646 w 351"/>
                                <a:gd name="T53" fmla="*/ 2147483646 h 423"/>
                                <a:gd name="T54" fmla="*/ 2147483646 w 351"/>
                                <a:gd name="T55" fmla="*/ 2147483646 h 423"/>
                                <a:gd name="T56" fmla="*/ 2147483646 w 351"/>
                                <a:gd name="T57" fmla="*/ 2147483646 h 423"/>
                                <a:gd name="T58" fmla="*/ 2147483646 w 351"/>
                                <a:gd name="T59" fmla="*/ 2147483646 h 423"/>
                                <a:gd name="T60" fmla="*/ 2147483646 w 351"/>
                                <a:gd name="T61" fmla="*/ 2147483646 h 423"/>
                                <a:gd name="T62" fmla="*/ 2147483646 w 351"/>
                                <a:gd name="T63" fmla="*/ 2147483646 h 423"/>
                                <a:gd name="T64" fmla="*/ 2147483646 w 351"/>
                                <a:gd name="T65" fmla="*/ 2147483646 h 423"/>
                                <a:gd name="T66" fmla="*/ 2147483646 w 351"/>
                                <a:gd name="T67" fmla="*/ 2147483646 h 423"/>
                                <a:gd name="T68" fmla="*/ 2147483646 w 351"/>
                                <a:gd name="T69" fmla="*/ 2147483646 h 423"/>
                                <a:gd name="T70" fmla="*/ 2147483646 w 351"/>
                                <a:gd name="T71" fmla="*/ 2147483646 h 423"/>
                                <a:gd name="T72" fmla="*/ 2147483646 w 351"/>
                                <a:gd name="T73" fmla="*/ 2147483646 h 423"/>
                                <a:gd name="T74" fmla="*/ 2147483646 w 351"/>
                                <a:gd name="T75" fmla="*/ 2147483646 h 423"/>
                                <a:gd name="T76" fmla="*/ 2147483646 w 351"/>
                                <a:gd name="T77" fmla="*/ 2147483646 h 423"/>
                                <a:gd name="T78" fmla="*/ 2147483646 w 351"/>
                                <a:gd name="T79" fmla="*/ 2147483646 h 423"/>
                                <a:gd name="T80" fmla="*/ 2147483646 w 351"/>
                                <a:gd name="T81" fmla="*/ 0 h 423"/>
                                <a:gd name="T82" fmla="*/ 2147483646 w 351"/>
                                <a:gd name="T83" fmla="*/ 2147483646 h 423"/>
                                <a:gd name="T84" fmla="*/ 2147483646 w 351"/>
                                <a:gd name="T85" fmla="*/ 2147483646 h 423"/>
                                <a:gd name="T86" fmla="*/ 2147483646 w 351"/>
                                <a:gd name="T87" fmla="*/ 2147483646 h 423"/>
                                <a:gd name="T88" fmla="*/ 2147483646 w 351"/>
                                <a:gd name="T89" fmla="*/ 2147483646 h 423"/>
                                <a:gd name="T90" fmla="*/ 0 w 351"/>
                                <a:gd name="T91" fmla="*/ 2147483646 h 42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51"/>
                                <a:gd name="T139" fmla="*/ 0 h 423"/>
                                <a:gd name="T140" fmla="*/ 351 w 351"/>
                                <a:gd name="T141" fmla="*/ 423 h 42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51" h="423">
                                  <a:moveTo>
                                    <a:pt x="2" y="121"/>
                                  </a:moveTo>
                                  <a:cubicBezTo>
                                    <a:pt x="3" y="121"/>
                                    <a:pt x="3" y="121"/>
                                    <a:pt x="3" y="121"/>
                                  </a:cubicBezTo>
                                  <a:cubicBezTo>
                                    <a:pt x="14" y="118"/>
                                    <a:pt x="14" y="118"/>
                                    <a:pt x="14" y="118"/>
                                  </a:cubicBezTo>
                                  <a:cubicBezTo>
                                    <a:pt x="15" y="118"/>
                                    <a:pt x="15" y="118"/>
                                    <a:pt x="15" y="118"/>
                                  </a:cubicBezTo>
                                  <a:cubicBezTo>
                                    <a:pt x="16" y="120"/>
                                    <a:pt x="16" y="120"/>
                                    <a:pt x="16" y="120"/>
                                  </a:cubicBezTo>
                                  <a:cubicBezTo>
                                    <a:pt x="21" y="126"/>
                                    <a:pt x="21" y="126"/>
                                    <a:pt x="21" y="126"/>
                                  </a:cubicBezTo>
                                  <a:cubicBezTo>
                                    <a:pt x="22" y="127"/>
                                    <a:pt x="22" y="127"/>
                                    <a:pt x="22" y="127"/>
                                  </a:cubicBezTo>
                                  <a:cubicBezTo>
                                    <a:pt x="20" y="128"/>
                                    <a:pt x="20" y="128"/>
                                    <a:pt x="20" y="128"/>
                                  </a:cubicBezTo>
                                  <a:cubicBezTo>
                                    <a:pt x="13" y="135"/>
                                    <a:pt x="13" y="135"/>
                                    <a:pt x="13" y="135"/>
                                  </a:cubicBezTo>
                                  <a:cubicBezTo>
                                    <a:pt x="9" y="140"/>
                                    <a:pt x="9" y="140"/>
                                    <a:pt x="9" y="140"/>
                                  </a:cubicBezTo>
                                  <a:cubicBezTo>
                                    <a:pt x="10" y="142"/>
                                    <a:pt x="10" y="142"/>
                                    <a:pt x="10" y="142"/>
                                  </a:cubicBezTo>
                                  <a:cubicBezTo>
                                    <a:pt x="17" y="148"/>
                                    <a:pt x="17" y="148"/>
                                    <a:pt x="17" y="148"/>
                                  </a:cubicBezTo>
                                  <a:cubicBezTo>
                                    <a:pt x="25" y="147"/>
                                    <a:pt x="25" y="147"/>
                                    <a:pt x="25" y="147"/>
                                  </a:cubicBezTo>
                                  <a:cubicBezTo>
                                    <a:pt x="26" y="147"/>
                                    <a:pt x="26" y="147"/>
                                    <a:pt x="26" y="147"/>
                                  </a:cubicBezTo>
                                  <a:cubicBezTo>
                                    <a:pt x="26" y="147"/>
                                    <a:pt x="26" y="147"/>
                                    <a:pt x="26" y="147"/>
                                  </a:cubicBezTo>
                                  <a:cubicBezTo>
                                    <a:pt x="33" y="151"/>
                                    <a:pt x="33" y="151"/>
                                    <a:pt x="33" y="151"/>
                                  </a:cubicBezTo>
                                  <a:cubicBezTo>
                                    <a:pt x="35" y="152"/>
                                    <a:pt x="35" y="152"/>
                                    <a:pt x="35" y="152"/>
                                  </a:cubicBezTo>
                                  <a:cubicBezTo>
                                    <a:pt x="34" y="153"/>
                                    <a:pt x="34" y="153"/>
                                    <a:pt x="34" y="153"/>
                                  </a:cubicBezTo>
                                  <a:cubicBezTo>
                                    <a:pt x="34" y="162"/>
                                    <a:pt x="34" y="162"/>
                                    <a:pt x="34" y="162"/>
                                  </a:cubicBezTo>
                                  <a:cubicBezTo>
                                    <a:pt x="34" y="164"/>
                                    <a:pt x="34" y="164"/>
                                    <a:pt x="34" y="164"/>
                                  </a:cubicBezTo>
                                  <a:cubicBezTo>
                                    <a:pt x="32" y="164"/>
                                    <a:pt x="32" y="164"/>
                                    <a:pt x="32" y="164"/>
                                  </a:cubicBezTo>
                                  <a:cubicBezTo>
                                    <a:pt x="25" y="165"/>
                                    <a:pt x="25" y="165"/>
                                    <a:pt x="25" y="165"/>
                                  </a:cubicBezTo>
                                  <a:cubicBezTo>
                                    <a:pt x="29" y="172"/>
                                    <a:pt x="29" y="172"/>
                                    <a:pt x="29" y="172"/>
                                  </a:cubicBezTo>
                                  <a:cubicBezTo>
                                    <a:pt x="29" y="172"/>
                                    <a:pt x="29" y="172"/>
                                    <a:pt x="29" y="172"/>
                                  </a:cubicBezTo>
                                  <a:cubicBezTo>
                                    <a:pt x="29" y="172"/>
                                    <a:pt x="29" y="172"/>
                                    <a:pt x="29" y="172"/>
                                  </a:cubicBezTo>
                                  <a:cubicBezTo>
                                    <a:pt x="29" y="172"/>
                                    <a:pt x="31" y="175"/>
                                    <a:pt x="32" y="178"/>
                                  </a:cubicBezTo>
                                  <a:cubicBezTo>
                                    <a:pt x="32" y="178"/>
                                    <a:pt x="32" y="178"/>
                                    <a:pt x="32" y="178"/>
                                  </a:cubicBezTo>
                                  <a:cubicBezTo>
                                    <a:pt x="32" y="178"/>
                                    <a:pt x="32" y="178"/>
                                    <a:pt x="32" y="178"/>
                                  </a:cubicBezTo>
                                  <a:cubicBezTo>
                                    <a:pt x="33" y="182"/>
                                    <a:pt x="35" y="185"/>
                                    <a:pt x="35" y="185"/>
                                  </a:cubicBezTo>
                                  <a:cubicBezTo>
                                    <a:pt x="45" y="210"/>
                                    <a:pt x="45" y="210"/>
                                    <a:pt x="45" y="210"/>
                                  </a:cubicBezTo>
                                  <a:cubicBezTo>
                                    <a:pt x="45" y="210"/>
                                    <a:pt x="45" y="210"/>
                                    <a:pt x="45" y="210"/>
                                  </a:cubicBezTo>
                                  <a:cubicBezTo>
                                    <a:pt x="45" y="210"/>
                                    <a:pt x="45" y="210"/>
                                    <a:pt x="45" y="210"/>
                                  </a:cubicBezTo>
                                  <a:cubicBezTo>
                                    <a:pt x="45" y="244"/>
                                    <a:pt x="45" y="244"/>
                                    <a:pt x="45" y="244"/>
                                  </a:cubicBezTo>
                                  <a:cubicBezTo>
                                    <a:pt x="45" y="244"/>
                                    <a:pt x="45" y="244"/>
                                    <a:pt x="45" y="244"/>
                                  </a:cubicBezTo>
                                  <a:cubicBezTo>
                                    <a:pt x="44" y="245"/>
                                    <a:pt x="44" y="245"/>
                                    <a:pt x="44" y="245"/>
                                  </a:cubicBezTo>
                                  <a:cubicBezTo>
                                    <a:pt x="37" y="257"/>
                                    <a:pt x="37" y="257"/>
                                    <a:pt x="37" y="257"/>
                                  </a:cubicBezTo>
                                  <a:cubicBezTo>
                                    <a:pt x="38" y="266"/>
                                    <a:pt x="38" y="266"/>
                                    <a:pt x="38" y="266"/>
                                  </a:cubicBezTo>
                                  <a:cubicBezTo>
                                    <a:pt x="49" y="279"/>
                                    <a:pt x="49" y="279"/>
                                    <a:pt x="49" y="279"/>
                                  </a:cubicBezTo>
                                  <a:cubicBezTo>
                                    <a:pt x="51" y="281"/>
                                    <a:pt x="51" y="281"/>
                                    <a:pt x="51" y="281"/>
                                  </a:cubicBezTo>
                                  <a:cubicBezTo>
                                    <a:pt x="49" y="282"/>
                                    <a:pt x="49" y="282"/>
                                    <a:pt x="49" y="282"/>
                                  </a:cubicBezTo>
                                  <a:cubicBezTo>
                                    <a:pt x="42" y="286"/>
                                    <a:pt x="42" y="286"/>
                                    <a:pt x="42" y="286"/>
                                  </a:cubicBezTo>
                                  <a:cubicBezTo>
                                    <a:pt x="29" y="308"/>
                                    <a:pt x="29" y="308"/>
                                    <a:pt x="29" y="308"/>
                                  </a:cubicBezTo>
                                  <a:cubicBezTo>
                                    <a:pt x="36" y="309"/>
                                    <a:pt x="36" y="309"/>
                                    <a:pt x="36" y="309"/>
                                  </a:cubicBezTo>
                                  <a:cubicBezTo>
                                    <a:pt x="37" y="309"/>
                                    <a:pt x="37" y="309"/>
                                    <a:pt x="37" y="309"/>
                                  </a:cubicBezTo>
                                  <a:cubicBezTo>
                                    <a:pt x="38" y="311"/>
                                    <a:pt x="38" y="311"/>
                                    <a:pt x="38" y="311"/>
                                  </a:cubicBezTo>
                                  <a:cubicBezTo>
                                    <a:pt x="40" y="319"/>
                                    <a:pt x="40" y="319"/>
                                    <a:pt x="40" y="319"/>
                                  </a:cubicBezTo>
                                  <a:cubicBezTo>
                                    <a:pt x="42" y="321"/>
                                    <a:pt x="51" y="330"/>
                                    <a:pt x="51" y="330"/>
                                  </a:cubicBezTo>
                                  <a:cubicBezTo>
                                    <a:pt x="60" y="341"/>
                                    <a:pt x="60" y="341"/>
                                    <a:pt x="60" y="341"/>
                                  </a:cubicBezTo>
                                  <a:cubicBezTo>
                                    <a:pt x="62" y="343"/>
                                    <a:pt x="62" y="343"/>
                                    <a:pt x="62" y="343"/>
                                  </a:cubicBezTo>
                                  <a:cubicBezTo>
                                    <a:pt x="60" y="344"/>
                                    <a:pt x="60" y="344"/>
                                    <a:pt x="60" y="344"/>
                                  </a:cubicBezTo>
                                  <a:cubicBezTo>
                                    <a:pt x="50" y="351"/>
                                    <a:pt x="50" y="351"/>
                                    <a:pt x="50" y="351"/>
                                  </a:cubicBezTo>
                                  <a:cubicBezTo>
                                    <a:pt x="50" y="357"/>
                                    <a:pt x="50" y="357"/>
                                    <a:pt x="50" y="357"/>
                                  </a:cubicBezTo>
                                  <a:cubicBezTo>
                                    <a:pt x="57" y="368"/>
                                    <a:pt x="57" y="368"/>
                                    <a:pt x="57" y="368"/>
                                  </a:cubicBezTo>
                                  <a:cubicBezTo>
                                    <a:pt x="90" y="370"/>
                                    <a:pt x="90" y="370"/>
                                    <a:pt x="90" y="370"/>
                                  </a:cubicBezTo>
                                  <a:cubicBezTo>
                                    <a:pt x="91" y="370"/>
                                    <a:pt x="91" y="370"/>
                                    <a:pt x="91" y="370"/>
                                  </a:cubicBezTo>
                                  <a:cubicBezTo>
                                    <a:pt x="91" y="371"/>
                                    <a:pt x="91" y="371"/>
                                    <a:pt x="91" y="371"/>
                                  </a:cubicBezTo>
                                  <a:cubicBezTo>
                                    <a:pt x="99" y="380"/>
                                    <a:pt x="99" y="380"/>
                                    <a:pt x="99" y="380"/>
                                  </a:cubicBezTo>
                                  <a:cubicBezTo>
                                    <a:pt x="109" y="380"/>
                                    <a:pt x="109" y="380"/>
                                    <a:pt x="109" y="380"/>
                                  </a:cubicBezTo>
                                  <a:cubicBezTo>
                                    <a:pt x="109" y="380"/>
                                    <a:pt x="109" y="380"/>
                                    <a:pt x="109" y="380"/>
                                  </a:cubicBezTo>
                                  <a:cubicBezTo>
                                    <a:pt x="110" y="380"/>
                                    <a:pt x="110" y="380"/>
                                    <a:pt x="110" y="380"/>
                                  </a:cubicBezTo>
                                  <a:cubicBezTo>
                                    <a:pt x="125" y="389"/>
                                    <a:pt x="125" y="389"/>
                                    <a:pt x="125" y="389"/>
                                  </a:cubicBezTo>
                                  <a:cubicBezTo>
                                    <a:pt x="126" y="390"/>
                                    <a:pt x="126" y="390"/>
                                    <a:pt x="126" y="390"/>
                                  </a:cubicBezTo>
                                  <a:cubicBezTo>
                                    <a:pt x="126" y="391"/>
                                    <a:pt x="126" y="391"/>
                                    <a:pt x="126" y="391"/>
                                  </a:cubicBezTo>
                                  <a:cubicBezTo>
                                    <a:pt x="129" y="409"/>
                                    <a:pt x="129" y="409"/>
                                    <a:pt x="129" y="409"/>
                                  </a:cubicBezTo>
                                  <a:cubicBezTo>
                                    <a:pt x="129" y="409"/>
                                    <a:pt x="129" y="409"/>
                                    <a:pt x="129" y="409"/>
                                  </a:cubicBezTo>
                                  <a:cubicBezTo>
                                    <a:pt x="128" y="410"/>
                                    <a:pt x="128" y="410"/>
                                    <a:pt x="128" y="410"/>
                                  </a:cubicBezTo>
                                  <a:cubicBezTo>
                                    <a:pt x="122" y="421"/>
                                    <a:pt x="122" y="421"/>
                                    <a:pt x="122" y="421"/>
                                  </a:cubicBezTo>
                                  <a:cubicBezTo>
                                    <a:pt x="130" y="423"/>
                                    <a:pt x="130" y="423"/>
                                    <a:pt x="130" y="423"/>
                                  </a:cubicBezTo>
                                  <a:cubicBezTo>
                                    <a:pt x="145" y="405"/>
                                    <a:pt x="145" y="405"/>
                                    <a:pt x="145" y="405"/>
                                  </a:cubicBezTo>
                                  <a:cubicBezTo>
                                    <a:pt x="145" y="405"/>
                                    <a:pt x="145" y="405"/>
                                    <a:pt x="145" y="405"/>
                                  </a:cubicBezTo>
                                  <a:cubicBezTo>
                                    <a:pt x="146" y="405"/>
                                    <a:pt x="146" y="405"/>
                                    <a:pt x="146" y="405"/>
                                  </a:cubicBezTo>
                                  <a:cubicBezTo>
                                    <a:pt x="160" y="401"/>
                                    <a:pt x="160" y="401"/>
                                    <a:pt x="160" y="401"/>
                                  </a:cubicBezTo>
                                  <a:cubicBezTo>
                                    <a:pt x="173" y="394"/>
                                    <a:pt x="173" y="394"/>
                                    <a:pt x="173" y="394"/>
                                  </a:cubicBezTo>
                                  <a:cubicBezTo>
                                    <a:pt x="174" y="394"/>
                                    <a:pt x="174" y="394"/>
                                    <a:pt x="174" y="394"/>
                                  </a:cubicBezTo>
                                  <a:cubicBezTo>
                                    <a:pt x="175" y="394"/>
                                    <a:pt x="175" y="394"/>
                                    <a:pt x="175" y="394"/>
                                  </a:cubicBezTo>
                                  <a:cubicBezTo>
                                    <a:pt x="191" y="395"/>
                                    <a:pt x="191" y="395"/>
                                    <a:pt x="191" y="395"/>
                                  </a:cubicBezTo>
                                  <a:cubicBezTo>
                                    <a:pt x="216" y="381"/>
                                    <a:pt x="216" y="381"/>
                                    <a:pt x="216" y="381"/>
                                  </a:cubicBezTo>
                                  <a:cubicBezTo>
                                    <a:pt x="231" y="349"/>
                                    <a:pt x="231" y="349"/>
                                    <a:pt x="231" y="349"/>
                                  </a:cubicBezTo>
                                  <a:cubicBezTo>
                                    <a:pt x="231" y="348"/>
                                    <a:pt x="231" y="348"/>
                                    <a:pt x="231" y="348"/>
                                  </a:cubicBezTo>
                                  <a:cubicBezTo>
                                    <a:pt x="232" y="348"/>
                                    <a:pt x="232" y="348"/>
                                    <a:pt x="232" y="348"/>
                                  </a:cubicBezTo>
                                  <a:cubicBezTo>
                                    <a:pt x="248" y="348"/>
                                    <a:pt x="248" y="348"/>
                                    <a:pt x="248" y="348"/>
                                  </a:cubicBezTo>
                                  <a:cubicBezTo>
                                    <a:pt x="248" y="348"/>
                                    <a:pt x="248" y="348"/>
                                    <a:pt x="248" y="348"/>
                                  </a:cubicBezTo>
                                  <a:cubicBezTo>
                                    <a:pt x="249" y="349"/>
                                    <a:pt x="249" y="349"/>
                                    <a:pt x="249" y="349"/>
                                  </a:cubicBezTo>
                                  <a:cubicBezTo>
                                    <a:pt x="254" y="353"/>
                                    <a:pt x="254" y="353"/>
                                    <a:pt x="254" y="353"/>
                                  </a:cubicBezTo>
                                  <a:cubicBezTo>
                                    <a:pt x="273" y="354"/>
                                    <a:pt x="273" y="354"/>
                                    <a:pt x="273" y="354"/>
                                  </a:cubicBezTo>
                                  <a:cubicBezTo>
                                    <a:pt x="274" y="354"/>
                                    <a:pt x="274" y="354"/>
                                    <a:pt x="274" y="354"/>
                                  </a:cubicBezTo>
                                  <a:cubicBezTo>
                                    <a:pt x="274" y="355"/>
                                    <a:pt x="274" y="355"/>
                                    <a:pt x="274" y="355"/>
                                  </a:cubicBezTo>
                                  <a:cubicBezTo>
                                    <a:pt x="283" y="360"/>
                                    <a:pt x="283" y="360"/>
                                    <a:pt x="283" y="360"/>
                                  </a:cubicBezTo>
                                  <a:cubicBezTo>
                                    <a:pt x="284" y="360"/>
                                    <a:pt x="284" y="360"/>
                                    <a:pt x="284" y="360"/>
                                  </a:cubicBezTo>
                                  <a:cubicBezTo>
                                    <a:pt x="284" y="362"/>
                                    <a:pt x="284" y="362"/>
                                    <a:pt x="284" y="362"/>
                                  </a:cubicBezTo>
                                  <a:cubicBezTo>
                                    <a:pt x="281" y="377"/>
                                    <a:pt x="281" y="377"/>
                                    <a:pt x="281" y="377"/>
                                  </a:cubicBezTo>
                                  <a:cubicBezTo>
                                    <a:pt x="291" y="391"/>
                                    <a:pt x="291" y="391"/>
                                    <a:pt x="291" y="391"/>
                                  </a:cubicBezTo>
                                  <a:cubicBezTo>
                                    <a:pt x="290" y="392"/>
                                    <a:pt x="290" y="392"/>
                                    <a:pt x="290" y="392"/>
                                  </a:cubicBezTo>
                                  <a:cubicBezTo>
                                    <a:pt x="298" y="397"/>
                                    <a:pt x="298" y="397"/>
                                    <a:pt x="298" y="397"/>
                                  </a:cubicBezTo>
                                  <a:cubicBezTo>
                                    <a:pt x="329" y="394"/>
                                    <a:pt x="329" y="394"/>
                                    <a:pt x="329" y="394"/>
                                  </a:cubicBezTo>
                                  <a:cubicBezTo>
                                    <a:pt x="340" y="373"/>
                                    <a:pt x="340" y="373"/>
                                    <a:pt x="340" y="373"/>
                                  </a:cubicBezTo>
                                  <a:cubicBezTo>
                                    <a:pt x="340" y="371"/>
                                    <a:pt x="340" y="371"/>
                                    <a:pt x="340" y="371"/>
                                  </a:cubicBezTo>
                                  <a:cubicBezTo>
                                    <a:pt x="340" y="371"/>
                                    <a:pt x="340" y="371"/>
                                    <a:pt x="340" y="371"/>
                                  </a:cubicBezTo>
                                  <a:cubicBezTo>
                                    <a:pt x="343" y="368"/>
                                    <a:pt x="343" y="368"/>
                                    <a:pt x="343" y="368"/>
                                  </a:cubicBezTo>
                                  <a:cubicBezTo>
                                    <a:pt x="342" y="357"/>
                                    <a:pt x="342" y="357"/>
                                    <a:pt x="342" y="357"/>
                                  </a:cubicBezTo>
                                  <a:cubicBezTo>
                                    <a:pt x="338" y="353"/>
                                    <a:pt x="338" y="353"/>
                                    <a:pt x="338" y="353"/>
                                  </a:cubicBezTo>
                                  <a:cubicBezTo>
                                    <a:pt x="338" y="352"/>
                                    <a:pt x="338" y="352"/>
                                    <a:pt x="338" y="352"/>
                                  </a:cubicBezTo>
                                  <a:cubicBezTo>
                                    <a:pt x="338" y="351"/>
                                    <a:pt x="338" y="351"/>
                                    <a:pt x="338" y="351"/>
                                  </a:cubicBezTo>
                                  <a:cubicBezTo>
                                    <a:pt x="338" y="341"/>
                                    <a:pt x="338" y="341"/>
                                    <a:pt x="338" y="341"/>
                                  </a:cubicBezTo>
                                  <a:cubicBezTo>
                                    <a:pt x="305" y="308"/>
                                    <a:pt x="305" y="308"/>
                                    <a:pt x="305" y="308"/>
                                  </a:cubicBezTo>
                                  <a:cubicBezTo>
                                    <a:pt x="305" y="308"/>
                                    <a:pt x="305" y="308"/>
                                    <a:pt x="305" y="308"/>
                                  </a:cubicBezTo>
                                  <a:cubicBezTo>
                                    <a:pt x="305" y="307"/>
                                    <a:pt x="305" y="307"/>
                                    <a:pt x="305" y="307"/>
                                  </a:cubicBezTo>
                                  <a:cubicBezTo>
                                    <a:pt x="305" y="289"/>
                                    <a:pt x="305" y="289"/>
                                    <a:pt x="305" y="289"/>
                                  </a:cubicBezTo>
                                  <a:cubicBezTo>
                                    <a:pt x="305" y="289"/>
                                    <a:pt x="305" y="289"/>
                                    <a:pt x="305" y="289"/>
                                  </a:cubicBezTo>
                                  <a:cubicBezTo>
                                    <a:pt x="305" y="288"/>
                                    <a:pt x="305" y="288"/>
                                    <a:pt x="305" y="288"/>
                                  </a:cubicBezTo>
                                  <a:cubicBezTo>
                                    <a:pt x="328" y="268"/>
                                    <a:pt x="328" y="268"/>
                                    <a:pt x="328" y="268"/>
                                  </a:cubicBezTo>
                                  <a:cubicBezTo>
                                    <a:pt x="344" y="248"/>
                                    <a:pt x="344" y="248"/>
                                    <a:pt x="344" y="248"/>
                                  </a:cubicBezTo>
                                  <a:cubicBezTo>
                                    <a:pt x="350" y="222"/>
                                    <a:pt x="350" y="222"/>
                                    <a:pt x="350" y="222"/>
                                  </a:cubicBezTo>
                                  <a:cubicBezTo>
                                    <a:pt x="351" y="222"/>
                                    <a:pt x="351" y="222"/>
                                    <a:pt x="351" y="222"/>
                                  </a:cubicBezTo>
                                  <a:cubicBezTo>
                                    <a:pt x="278" y="126"/>
                                    <a:pt x="278" y="126"/>
                                    <a:pt x="278" y="126"/>
                                  </a:cubicBezTo>
                                  <a:cubicBezTo>
                                    <a:pt x="252" y="95"/>
                                    <a:pt x="252" y="95"/>
                                    <a:pt x="252" y="95"/>
                                  </a:cubicBezTo>
                                  <a:cubicBezTo>
                                    <a:pt x="229" y="78"/>
                                    <a:pt x="229" y="78"/>
                                    <a:pt x="229" y="78"/>
                                  </a:cubicBezTo>
                                  <a:cubicBezTo>
                                    <a:pt x="176" y="49"/>
                                    <a:pt x="176" y="49"/>
                                    <a:pt x="176" y="49"/>
                                  </a:cubicBezTo>
                                  <a:cubicBezTo>
                                    <a:pt x="164" y="30"/>
                                    <a:pt x="164" y="30"/>
                                    <a:pt x="164" y="30"/>
                                  </a:cubicBezTo>
                                  <a:cubicBezTo>
                                    <a:pt x="172" y="30"/>
                                    <a:pt x="172" y="30"/>
                                    <a:pt x="172" y="30"/>
                                  </a:cubicBezTo>
                                  <a:cubicBezTo>
                                    <a:pt x="184" y="30"/>
                                    <a:pt x="184" y="30"/>
                                    <a:pt x="184" y="30"/>
                                  </a:cubicBezTo>
                                  <a:cubicBezTo>
                                    <a:pt x="191" y="15"/>
                                    <a:pt x="191" y="15"/>
                                    <a:pt x="191" y="15"/>
                                  </a:cubicBezTo>
                                  <a:cubicBezTo>
                                    <a:pt x="189" y="0"/>
                                    <a:pt x="189" y="0"/>
                                    <a:pt x="189" y="0"/>
                                  </a:cubicBezTo>
                                  <a:cubicBezTo>
                                    <a:pt x="180" y="4"/>
                                    <a:pt x="180" y="4"/>
                                    <a:pt x="180" y="4"/>
                                  </a:cubicBezTo>
                                  <a:cubicBezTo>
                                    <a:pt x="165" y="15"/>
                                    <a:pt x="165" y="15"/>
                                    <a:pt x="165" y="15"/>
                                  </a:cubicBezTo>
                                  <a:cubicBezTo>
                                    <a:pt x="151" y="15"/>
                                    <a:pt x="151" y="15"/>
                                    <a:pt x="151" y="15"/>
                                  </a:cubicBezTo>
                                  <a:cubicBezTo>
                                    <a:pt x="150" y="24"/>
                                    <a:pt x="150" y="24"/>
                                    <a:pt x="150" y="24"/>
                                  </a:cubicBezTo>
                                  <a:cubicBezTo>
                                    <a:pt x="131" y="39"/>
                                    <a:pt x="131" y="39"/>
                                    <a:pt x="131" y="39"/>
                                  </a:cubicBezTo>
                                  <a:cubicBezTo>
                                    <a:pt x="115" y="42"/>
                                    <a:pt x="115" y="42"/>
                                    <a:pt x="115" y="42"/>
                                  </a:cubicBezTo>
                                  <a:cubicBezTo>
                                    <a:pt x="102" y="65"/>
                                    <a:pt x="102" y="65"/>
                                    <a:pt x="102" y="65"/>
                                  </a:cubicBezTo>
                                  <a:cubicBezTo>
                                    <a:pt x="83" y="73"/>
                                    <a:pt x="83" y="73"/>
                                    <a:pt x="83" y="73"/>
                                  </a:cubicBezTo>
                                  <a:cubicBezTo>
                                    <a:pt x="65" y="85"/>
                                    <a:pt x="65" y="85"/>
                                    <a:pt x="65" y="85"/>
                                  </a:cubicBezTo>
                                  <a:cubicBezTo>
                                    <a:pt x="60" y="104"/>
                                    <a:pt x="60" y="104"/>
                                    <a:pt x="60" y="104"/>
                                  </a:cubicBezTo>
                                  <a:cubicBezTo>
                                    <a:pt x="50" y="102"/>
                                    <a:pt x="50" y="102"/>
                                    <a:pt x="50" y="102"/>
                                  </a:cubicBezTo>
                                  <a:cubicBezTo>
                                    <a:pt x="35" y="93"/>
                                    <a:pt x="35" y="93"/>
                                    <a:pt x="35" y="93"/>
                                  </a:cubicBezTo>
                                  <a:cubicBezTo>
                                    <a:pt x="20" y="102"/>
                                    <a:pt x="20" y="102"/>
                                    <a:pt x="20" y="102"/>
                                  </a:cubicBezTo>
                                  <a:cubicBezTo>
                                    <a:pt x="7" y="110"/>
                                    <a:pt x="7" y="110"/>
                                    <a:pt x="7" y="110"/>
                                  </a:cubicBezTo>
                                  <a:cubicBezTo>
                                    <a:pt x="0" y="108"/>
                                    <a:pt x="0" y="108"/>
                                    <a:pt x="0" y="108"/>
                                  </a:cubicBezTo>
                                  <a:cubicBezTo>
                                    <a:pt x="2" y="121"/>
                                    <a:pt x="2" y="121"/>
                                    <a:pt x="2" y="121"/>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24" name="Freeform 26"/>
                          <wps:cNvSpPr>
                            <a:spLocks noEditPoints="1"/>
                          </wps:cNvSpPr>
                          <wps:spPr bwMode="auto">
                            <a:xfrm>
                              <a:off x="6122989" y="1225204"/>
                              <a:ext cx="1944545" cy="1662113"/>
                            </a:xfrm>
                            <a:custGeom>
                              <a:avLst/>
                              <a:gdLst>
                                <a:gd name="T0" fmla="*/ 587 w 630"/>
                                <a:gd name="T1" fmla="*/ 120 h 539"/>
                                <a:gd name="T2" fmla="*/ 566 w 630"/>
                                <a:gd name="T3" fmla="*/ 116 h 539"/>
                                <a:gd name="T4" fmla="*/ 495 w 630"/>
                                <a:gd name="T5" fmla="*/ 131 h 539"/>
                                <a:gd name="T6" fmla="*/ 425 w 630"/>
                                <a:gd name="T7" fmla="*/ 90 h 539"/>
                                <a:gd name="T8" fmla="*/ 366 w 630"/>
                                <a:gd name="T9" fmla="*/ 32 h 539"/>
                                <a:gd name="T10" fmla="*/ 319 w 630"/>
                                <a:gd name="T11" fmla="*/ 47 h 539"/>
                                <a:gd name="T12" fmla="*/ 266 w 630"/>
                                <a:gd name="T13" fmla="*/ 77 h 539"/>
                                <a:gd name="T14" fmla="*/ 224 w 630"/>
                                <a:gd name="T15" fmla="*/ 60 h 539"/>
                                <a:gd name="T16" fmla="*/ 194 w 630"/>
                                <a:gd name="T17" fmla="*/ 35 h 539"/>
                                <a:gd name="T18" fmla="*/ 184 w 630"/>
                                <a:gd name="T19" fmla="*/ 67 h 539"/>
                                <a:gd name="T20" fmla="*/ 93 w 630"/>
                                <a:gd name="T21" fmla="*/ 0 h 539"/>
                                <a:gd name="T22" fmla="*/ 88 w 630"/>
                                <a:gd name="T23" fmla="*/ 24 h 539"/>
                                <a:gd name="T24" fmla="*/ 70 w 630"/>
                                <a:gd name="T25" fmla="*/ 45 h 539"/>
                                <a:gd name="T26" fmla="*/ 81 w 630"/>
                                <a:gd name="T27" fmla="*/ 113 h 539"/>
                                <a:gd name="T28" fmla="*/ 82 w 630"/>
                                <a:gd name="T29" fmla="*/ 124 h 539"/>
                                <a:gd name="T30" fmla="*/ 86 w 630"/>
                                <a:gd name="T31" fmla="*/ 129 h 539"/>
                                <a:gd name="T32" fmla="*/ 87 w 630"/>
                                <a:gd name="T33" fmla="*/ 144 h 539"/>
                                <a:gd name="T34" fmla="*/ 72 w 630"/>
                                <a:gd name="T35" fmla="*/ 172 h 539"/>
                                <a:gd name="T36" fmla="*/ 37 w 630"/>
                                <a:gd name="T37" fmla="*/ 175 h 539"/>
                                <a:gd name="T38" fmla="*/ 1 w 630"/>
                                <a:gd name="T39" fmla="*/ 196 h 539"/>
                                <a:gd name="T40" fmla="*/ 19 w 630"/>
                                <a:gd name="T41" fmla="*/ 249 h 539"/>
                                <a:gd name="T42" fmla="*/ 8 w 630"/>
                                <a:gd name="T43" fmla="*/ 266 h 539"/>
                                <a:gd name="T44" fmla="*/ 28 w 630"/>
                                <a:gd name="T45" fmla="*/ 306 h 539"/>
                                <a:gd name="T46" fmla="*/ 22 w 630"/>
                                <a:gd name="T47" fmla="*/ 321 h 539"/>
                                <a:gd name="T48" fmla="*/ 14 w 630"/>
                                <a:gd name="T49" fmla="*/ 329 h 539"/>
                                <a:gd name="T50" fmla="*/ 5 w 630"/>
                                <a:gd name="T51" fmla="*/ 332 h 539"/>
                                <a:gd name="T52" fmla="*/ 35 w 630"/>
                                <a:gd name="T53" fmla="*/ 371 h 539"/>
                                <a:gd name="T54" fmla="*/ 29 w 630"/>
                                <a:gd name="T55" fmla="*/ 381 h 539"/>
                                <a:gd name="T56" fmla="*/ 21 w 630"/>
                                <a:gd name="T57" fmla="*/ 435 h 539"/>
                                <a:gd name="T58" fmla="*/ 11 w 630"/>
                                <a:gd name="T59" fmla="*/ 452 h 539"/>
                                <a:gd name="T60" fmla="*/ 35 w 630"/>
                                <a:gd name="T61" fmla="*/ 455 h 539"/>
                                <a:gd name="T62" fmla="*/ 44 w 630"/>
                                <a:gd name="T63" fmla="*/ 452 h 539"/>
                                <a:gd name="T64" fmla="*/ 55 w 630"/>
                                <a:gd name="T65" fmla="*/ 444 h 539"/>
                                <a:gd name="T66" fmla="*/ 66 w 630"/>
                                <a:gd name="T67" fmla="*/ 449 h 539"/>
                                <a:gd name="T68" fmla="*/ 84 w 630"/>
                                <a:gd name="T69" fmla="*/ 439 h 539"/>
                                <a:gd name="T70" fmla="*/ 102 w 630"/>
                                <a:gd name="T71" fmla="*/ 433 h 539"/>
                                <a:gd name="T72" fmla="*/ 111 w 630"/>
                                <a:gd name="T73" fmla="*/ 433 h 539"/>
                                <a:gd name="T74" fmla="*/ 148 w 630"/>
                                <a:gd name="T75" fmla="*/ 445 h 539"/>
                                <a:gd name="T76" fmla="*/ 159 w 630"/>
                                <a:gd name="T77" fmla="*/ 439 h 539"/>
                                <a:gd name="T78" fmla="*/ 197 w 630"/>
                                <a:gd name="T79" fmla="*/ 452 h 539"/>
                                <a:gd name="T80" fmla="*/ 207 w 630"/>
                                <a:gd name="T81" fmla="*/ 449 h 539"/>
                                <a:gd name="T82" fmla="*/ 217 w 630"/>
                                <a:gd name="T83" fmla="*/ 438 h 539"/>
                                <a:gd name="T84" fmla="*/ 232 w 630"/>
                                <a:gd name="T85" fmla="*/ 440 h 539"/>
                                <a:gd name="T86" fmla="*/ 314 w 630"/>
                                <a:gd name="T87" fmla="*/ 450 h 539"/>
                                <a:gd name="T88" fmla="*/ 325 w 630"/>
                                <a:gd name="T89" fmla="*/ 451 h 539"/>
                                <a:gd name="T90" fmla="*/ 340 w 630"/>
                                <a:gd name="T91" fmla="*/ 488 h 539"/>
                                <a:gd name="T92" fmla="*/ 376 w 630"/>
                                <a:gd name="T93" fmla="*/ 521 h 539"/>
                                <a:gd name="T94" fmla="*/ 396 w 630"/>
                                <a:gd name="T95" fmla="*/ 539 h 539"/>
                                <a:gd name="T96" fmla="*/ 442 w 630"/>
                                <a:gd name="T97" fmla="*/ 394 h 539"/>
                                <a:gd name="T98" fmla="*/ 511 w 630"/>
                                <a:gd name="T99" fmla="*/ 383 h 539"/>
                                <a:gd name="T100" fmla="*/ 540 w 630"/>
                                <a:gd name="T101" fmla="*/ 385 h 539"/>
                                <a:gd name="T102" fmla="*/ 570 w 630"/>
                                <a:gd name="T103" fmla="*/ 359 h 539"/>
                                <a:gd name="T104" fmla="*/ 550 w 630"/>
                                <a:gd name="T105" fmla="*/ 278 h 539"/>
                                <a:gd name="T106" fmla="*/ 582 w 630"/>
                                <a:gd name="T107" fmla="*/ 225 h 539"/>
                                <a:gd name="T108" fmla="*/ 607 w 630"/>
                                <a:gd name="T109" fmla="*/ 184 h 539"/>
                                <a:gd name="T110" fmla="*/ 613 w 630"/>
                                <a:gd name="T111" fmla="*/ 152 h 539"/>
                                <a:gd name="T112" fmla="*/ 609 w 630"/>
                                <a:gd name="T113" fmla="*/ 138 h 539"/>
                                <a:gd name="T114" fmla="*/ 446 w 630"/>
                                <a:gd name="T115" fmla="*/ 311 h 539"/>
                                <a:gd name="T116" fmla="*/ 393 w 630"/>
                                <a:gd name="T117" fmla="*/ 297 h 539"/>
                                <a:gd name="T118" fmla="*/ 398 w 630"/>
                                <a:gd name="T119" fmla="*/ 284 h 539"/>
                                <a:gd name="T120" fmla="*/ 456 w 630"/>
                                <a:gd name="T121" fmla="*/ 291 h 539"/>
                                <a:gd name="T122" fmla="*/ 477 w 630"/>
                                <a:gd name="T123" fmla="*/ 316 h 53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30"/>
                                <a:gd name="T187" fmla="*/ 0 h 539"/>
                                <a:gd name="T188" fmla="*/ 630 w 630"/>
                                <a:gd name="T189" fmla="*/ 539 h 539"/>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30" h="539">
                                  <a:moveTo>
                                    <a:pt x="609" y="138"/>
                                  </a:moveTo>
                                  <a:cubicBezTo>
                                    <a:pt x="605" y="129"/>
                                    <a:pt x="605" y="129"/>
                                    <a:pt x="605" y="129"/>
                                  </a:cubicBezTo>
                                  <a:cubicBezTo>
                                    <a:pt x="587" y="120"/>
                                    <a:pt x="587" y="120"/>
                                    <a:pt x="587" y="120"/>
                                  </a:cubicBezTo>
                                  <a:cubicBezTo>
                                    <a:pt x="585" y="105"/>
                                    <a:pt x="585" y="105"/>
                                    <a:pt x="585" y="105"/>
                                  </a:cubicBezTo>
                                  <a:cubicBezTo>
                                    <a:pt x="577" y="106"/>
                                    <a:pt x="577" y="106"/>
                                    <a:pt x="577" y="106"/>
                                  </a:cubicBezTo>
                                  <a:cubicBezTo>
                                    <a:pt x="566" y="116"/>
                                    <a:pt x="566" y="116"/>
                                    <a:pt x="566" y="116"/>
                                  </a:cubicBezTo>
                                  <a:cubicBezTo>
                                    <a:pt x="554" y="132"/>
                                    <a:pt x="554" y="132"/>
                                    <a:pt x="554" y="132"/>
                                  </a:cubicBezTo>
                                  <a:cubicBezTo>
                                    <a:pt x="514" y="132"/>
                                    <a:pt x="514" y="132"/>
                                    <a:pt x="514" y="132"/>
                                  </a:cubicBezTo>
                                  <a:cubicBezTo>
                                    <a:pt x="495" y="131"/>
                                    <a:pt x="495" y="131"/>
                                    <a:pt x="495" y="131"/>
                                  </a:cubicBezTo>
                                  <a:cubicBezTo>
                                    <a:pt x="478" y="117"/>
                                    <a:pt x="478" y="117"/>
                                    <a:pt x="478" y="117"/>
                                  </a:cubicBezTo>
                                  <a:cubicBezTo>
                                    <a:pt x="464" y="95"/>
                                    <a:pt x="464" y="95"/>
                                    <a:pt x="464" y="95"/>
                                  </a:cubicBezTo>
                                  <a:cubicBezTo>
                                    <a:pt x="425" y="90"/>
                                    <a:pt x="425" y="90"/>
                                    <a:pt x="425" y="90"/>
                                  </a:cubicBezTo>
                                  <a:cubicBezTo>
                                    <a:pt x="398" y="48"/>
                                    <a:pt x="398" y="48"/>
                                    <a:pt x="398" y="48"/>
                                  </a:cubicBezTo>
                                  <a:cubicBezTo>
                                    <a:pt x="390" y="41"/>
                                    <a:pt x="390" y="41"/>
                                    <a:pt x="390" y="41"/>
                                  </a:cubicBezTo>
                                  <a:cubicBezTo>
                                    <a:pt x="366" y="32"/>
                                    <a:pt x="366" y="32"/>
                                    <a:pt x="366" y="32"/>
                                  </a:cubicBezTo>
                                  <a:cubicBezTo>
                                    <a:pt x="346" y="32"/>
                                    <a:pt x="346" y="32"/>
                                    <a:pt x="346" y="32"/>
                                  </a:cubicBezTo>
                                  <a:cubicBezTo>
                                    <a:pt x="336" y="47"/>
                                    <a:pt x="336" y="47"/>
                                    <a:pt x="336" y="47"/>
                                  </a:cubicBezTo>
                                  <a:cubicBezTo>
                                    <a:pt x="319" y="47"/>
                                    <a:pt x="319" y="47"/>
                                    <a:pt x="319" y="47"/>
                                  </a:cubicBezTo>
                                  <a:cubicBezTo>
                                    <a:pt x="302" y="67"/>
                                    <a:pt x="302" y="67"/>
                                    <a:pt x="302" y="67"/>
                                  </a:cubicBezTo>
                                  <a:cubicBezTo>
                                    <a:pt x="280" y="65"/>
                                    <a:pt x="280" y="65"/>
                                    <a:pt x="280" y="65"/>
                                  </a:cubicBezTo>
                                  <a:cubicBezTo>
                                    <a:pt x="266" y="77"/>
                                    <a:pt x="266" y="77"/>
                                    <a:pt x="266" y="77"/>
                                  </a:cubicBezTo>
                                  <a:cubicBezTo>
                                    <a:pt x="246" y="77"/>
                                    <a:pt x="246" y="77"/>
                                    <a:pt x="246" y="77"/>
                                  </a:cubicBezTo>
                                  <a:cubicBezTo>
                                    <a:pt x="240" y="63"/>
                                    <a:pt x="240" y="63"/>
                                    <a:pt x="240" y="63"/>
                                  </a:cubicBezTo>
                                  <a:cubicBezTo>
                                    <a:pt x="224" y="60"/>
                                    <a:pt x="224" y="60"/>
                                    <a:pt x="224" y="60"/>
                                  </a:cubicBezTo>
                                  <a:cubicBezTo>
                                    <a:pt x="220" y="48"/>
                                    <a:pt x="220" y="48"/>
                                    <a:pt x="220" y="48"/>
                                  </a:cubicBezTo>
                                  <a:cubicBezTo>
                                    <a:pt x="216" y="39"/>
                                    <a:pt x="216" y="39"/>
                                    <a:pt x="216" y="39"/>
                                  </a:cubicBezTo>
                                  <a:cubicBezTo>
                                    <a:pt x="194" y="35"/>
                                    <a:pt x="194" y="35"/>
                                    <a:pt x="194" y="35"/>
                                  </a:cubicBezTo>
                                  <a:cubicBezTo>
                                    <a:pt x="182" y="43"/>
                                    <a:pt x="182" y="43"/>
                                    <a:pt x="182" y="43"/>
                                  </a:cubicBezTo>
                                  <a:cubicBezTo>
                                    <a:pt x="181" y="53"/>
                                    <a:pt x="181" y="53"/>
                                    <a:pt x="181" y="53"/>
                                  </a:cubicBezTo>
                                  <a:cubicBezTo>
                                    <a:pt x="184" y="67"/>
                                    <a:pt x="184" y="67"/>
                                    <a:pt x="184" y="67"/>
                                  </a:cubicBezTo>
                                  <a:cubicBezTo>
                                    <a:pt x="174" y="78"/>
                                    <a:pt x="174" y="78"/>
                                    <a:pt x="174" y="78"/>
                                  </a:cubicBezTo>
                                  <a:cubicBezTo>
                                    <a:pt x="161" y="91"/>
                                    <a:pt x="161" y="91"/>
                                    <a:pt x="161" y="91"/>
                                  </a:cubicBezTo>
                                  <a:cubicBezTo>
                                    <a:pt x="93" y="0"/>
                                    <a:pt x="93" y="0"/>
                                    <a:pt x="93" y="0"/>
                                  </a:cubicBezTo>
                                  <a:cubicBezTo>
                                    <a:pt x="88" y="23"/>
                                    <a:pt x="88" y="23"/>
                                    <a:pt x="88" y="23"/>
                                  </a:cubicBezTo>
                                  <a:cubicBezTo>
                                    <a:pt x="88" y="24"/>
                                    <a:pt x="88" y="24"/>
                                    <a:pt x="88" y="24"/>
                                  </a:cubicBezTo>
                                  <a:cubicBezTo>
                                    <a:pt x="88" y="24"/>
                                    <a:pt x="88" y="24"/>
                                    <a:pt x="88" y="24"/>
                                  </a:cubicBezTo>
                                  <a:cubicBezTo>
                                    <a:pt x="71" y="44"/>
                                    <a:pt x="71" y="44"/>
                                    <a:pt x="71" y="44"/>
                                  </a:cubicBezTo>
                                  <a:cubicBezTo>
                                    <a:pt x="70" y="44"/>
                                    <a:pt x="70" y="44"/>
                                    <a:pt x="70" y="44"/>
                                  </a:cubicBezTo>
                                  <a:cubicBezTo>
                                    <a:pt x="70" y="45"/>
                                    <a:pt x="70" y="45"/>
                                    <a:pt x="70" y="45"/>
                                  </a:cubicBezTo>
                                  <a:cubicBezTo>
                                    <a:pt x="49" y="64"/>
                                    <a:pt x="49" y="64"/>
                                    <a:pt x="49" y="64"/>
                                  </a:cubicBezTo>
                                  <a:cubicBezTo>
                                    <a:pt x="49" y="80"/>
                                    <a:pt x="49" y="80"/>
                                    <a:pt x="49" y="80"/>
                                  </a:cubicBezTo>
                                  <a:cubicBezTo>
                                    <a:pt x="81" y="113"/>
                                    <a:pt x="81" y="113"/>
                                    <a:pt x="81" y="113"/>
                                  </a:cubicBezTo>
                                  <a:cubicBezTo>
                                    <a:pt x="82" y="114"/>
                                    <a:pt x="82" y="114"/>
                                    <a:pt x="82" y="114"/>
                                  </a:cubicBezTo>
                                  <a:cubicBezTo>
                                    <a:pt x="82" y="115"/>
                                    <a:pt x="82" y="115"/>
                                    <a:pt x="82" y="115"/>
                                  </a:cubicBezTo>
                                  <a:cubicBezTo>
                                    <a:pt x="82" y="124"/>
                                    <a:pt x="82" y="124"/>
                                    <a:pt x="82" y="124"/>
                                  </a:cubicBezTo>
                                  <a:cubicBezTo>
                                    <a:pt x="86" y="129"/>
                                    <a:pt x="86" y="129"/>
                                    <a:pt x="86" y="129"/>
                                  </a:cubicBezTo>
                                  <a:cubicBezTo>
                                    <a:pt x="86" y="129"/>
                                    <a:pt x="86" y="129"/>
                                    <a:pt x="86" y="129"/>
                                  </a:cubicBezTo>
                                  <a:cubicBezTo>
                                    <a:pt x="86" y="129"/>
                                    <a:pt x="86" y="129"/>
                                    <a:pt x="86" y="129"/>
                                  </a:cubicBezTo>
                                  <a:cubicBezTo>
                                    <a:pt x="88" y="143"/>
                                    <a:pt x="88" y="143"/>
                                    <a:pt x="88" y="143"/>
                                  </a:cubicBezTo>
                                  <a:cubicBezTo>
                                    <a:pt x="88" y="144"/>
                                    <a:pt x="88" y="144"/>
                                    <a:pt x="88" y="144"/>
                                  </a:cubicBezTo>
                                  <a:cubicBezTo>
                                    <a:pt x="87" y="144"/>
                                    <a:pt x="87" y="144"/>
                                    <a:pt x="87" y="144"/>
                                  </a:cubicBezTo>
                                  <a:cubicBezTo>
                                    <a:pt x="83" y="148"/>
                                    <a:pt x="83" y="148"/>
                                    <a:pt x="83" y="148"/>
                                  </a:cubicBezTo>
                                  <a:cubicBezTo>
                                    <a:pt x="72" y="171"/>
                                    <a:pt x="72" y="171"/>
                                    <a:pt x="72" y="171"/>
                                  </a:cubicBezTo>
                                  <a:cubicBezTo>
                                    <a:pt x="72" y="172"/>
                                    <a:pt x="72" y="172"/>
                                    <a:pt x="72" y="172"/>
                                  </a:cubicBezTo>
                                  <a:cubicBezTo>
                                    <a:pt x="70" y="172"/>
                                    <a:pt x="70" y="172"/>
                                    <a:pt x="70" y="172"/>
                                  </a:cubicBezTo>
                                  <a:cubicBezTo>
                                    <a:pt x="38" y="175"/>
                                    <a:pt x="38" y="175"/>
                                    <a:pt x="38" y="175"/>
                                  </a:cubicBezTo>
                                  <a:cubicBezTo>
                                    <a:pt x="37" y="175"/>
                                    <a:pt x="37" y="175"/>
                                    <a:pt x="37" y="175"/>
                                  </a:cubicBezTo>
                                  <a:cubicBezTo>
                                    <a:pt x="37" y="174"/>
                                    <a:pt x="37" y="174"/>
                                    <a:pt x="37" y="174"/>
                                  </a:cubicBezTo>
                                  <a:cubicBezTo>
                                    <a:pt x="29" y="170"/>
                                    <a:pt x="29" y="170"/>
                                    <a:pt x="29" y="170"/>
                                  </a:cubicBezTo>
                                  <a:cubicBezTo>
                                    <a:pt x="1" y="196"/>
                                    <a:pt x="1" y="196"/>
                                    <a:pt x="1" y="196"/>
                                  </a:cubicBezTo>
                                  <a:cubicBezTo>
                                    <a:pt x="0" y="216"/>
                                    <a:pt x="0" y="216"/>
                                    <a:pt x="0" y="216"/>
                                  </a:cubicBezTo>
                                  <a:cubicBezTo>
                                    <a:pt x="4" y="233"/>
                                    <a:pt x="4" y="233"/>
                                    <a:pt x="4" y="233"/>
                                  </a:cubicBezTo>
                                  <a:cubicBezTo>
                                    <a:pt x="19" y="249"/>
                                    <a:pt x="19" y="249"/>
                                    <a:pt x="19" y="249"/>
                                  </a:cubicBezTo>
                                  <a:cubicBezTo>
                                    <a:pt x="20" y="250"/>
                                    <a:pt x="20" y="250"/>
                                    <a:pt x="20" y="250"/>
                                  </a:cubicBezTo>
                                  <a:cubicBezTo>
                                    <a:pt x="19" y="251"/>
                                    <a:pt x="19" y="251"/>
                                    <a:pt x="19" y="251"/>
                                  </a:cubicBezTo>
                                  <a:cubicBezTo>
                                    <a:pt x="8" y="266"/>
                                    <a:pt x="8" y="266"/>
                                    <a:pt x="8" y="266"/>
                                  </a:cubicBezTo>
                                  <a:cubicBezTo>
                                    <a:pt x="9" y="281"/>
                                    <a:pt x="9" y="281"/>
                                    <a:pt x="9" y="281"/>
                                  </a:cubicBezTo>
                                  <a:cubicBezTo>
                                    <a:pt x="14" y="292"/>
                                    <a:pt x="14" y="292"/>
                                    <a:pt x="14" y="292"/>
                                  </a:cubicBezTo>
                                  <a:cubicBezTo>
                                    <a:pt x="28" y="306"/>
                                    <a:pt x="28" y="306"/>
                                    <a:pt x="28" y="306"/>
                                  </a:cubicBezTo>
                                  <a:cubicBezTo>
                                    <a:pt x="29" y="307"/>
                                    <a:pt x="29" y="307"/>
                                    <a:pt x="29" y="307"/>
                                  </a:cubicBezTo>
                                  <a:cubicBezTo>
                                    <a:pt x="28" y="308"/>
                                    <a:pt x="28" y="308"/>
                                    <a:pt x="28" y="308"/>
                                  </a:cubicBezTo>
                                  <a:cubicBezTo>
                                    <a:pt x="22" y="321"/>
                                    <a:pt x="22" y="321"/>
                                    <a:pt x="22" y="321"/>
                                  </a:cubicBezTo>
                                  <a:cubicBezTo>
                                    <a:pt x="22" y="323"/>
                                    <a:pt x="22" y="323"/>
                                    <a:pt x="22" y="323"/>
                                  </a:cubicBezTo>
                                  <a:cubicBezTo>
                                    <a:pt x="21" y="323"/>
                                    <a:pt x="21" y="323"/>
                                    <a:pt x="21" y="323"/>
                                  </a:cubicBezTo>
                                  <a:cubicBezTo>
                                    <a:pt x="14" y="329"/>
                                    <a:pt x="14" y="329"/>
                                    <a:pt x="14" y="329"/>
                                  </a:cubicBezTo>
                                  <a:cubicBezTo>
                                    <a:pt x="13" y="329"/>
                                    <a:pt x="13" y="329"/>
                                    <a:pt x="13" y="329"/>
                                  </a:cubicBezTo>
                                  <a:cubicBezTo>
                                    <a:pt x="13" y="329"/>
                                    <a:pt x="13" y="329"/>
                                    <a:pt x="13" y="329"/>
                                  </a:cubicBezTo>
                                  <a:cubicBezTo>
                                    <a:pt x="5" y="332"/>
                                    <a:pt x="5" y="332"/>
                                    <a:pt x="5" y="332"/>
                                  </a:cubicBezTo>
                                  <a:cubicBezTo>
                                    <a:pt x="6" y="341"/>
                                    <a:pt x="6" y="341"/>
                                    <a:pt x="6" y="341"/>
                                  </a:cubicBezTo>
                                  <a:cubicBezTo>
                                    <a:pt x="19" y="358"/>
                                    <a:pt x="19" y="358"/>
                                    <a:pt x="19" y="358"/>
                                  </a:cubicBezTo>
                                  <a:cubicBezTo>
                                    <a:pt x="35" y="371"/>
                                    <a:pt x="35" y="371"/>
                                    <a:pt x="35" y="371"/>
                                  </a:cubicBezTo>
                                  <a:cubicBezTo>
                                    <a:pt x="37" y="373"/>
                                    <a:pt x="37" y="373"/>
                                    <a:pt x="37" y="373"/>
                                  </a:cubicBezTo>
                                  <a:cubicBezTo>
                                    <a:pt x="35" y="374"/>
                                    <a:pt x="35" y="374"/>
                                    <a:pt x="35" y="374"/>
                                  </a:cubicBezTo>
                                  <a:cubicBezTo>
                                    <a:pt x="29" y="381"/>
                                    <a:pt x="29" y="381"/>
                                    <a:pt x="29" y="381"/>
                                  </a:cubicBezTo>
                                  <a:cubicBezTo>
                                    <a:pt x="22" y="389"/>
                                    <a:pt x="22" y="389"/>
                                    <a:pt x="22" y="389"/>
                                  </a:cubicBezTo>
                                  <a:cubicBezTo>
                                    <a:pt x="21" y="434"/>
                                    <a:pt x="21" y="434"/>
                                    <a:pt x="21" y="434"/>
                                  </a:cubicBezTo>
                                  <a:cubicBezTo>
                                    <a:pt x="21" y="435"/>
                                    <a:pt x="21" y="435"/>
                                    <a:pt x="21" y="435"/>
                                  </a:cubicBezTo>
                                  <a:cubicBezTo>
                                    <a:pt x="20" y="436"/>
                                    <a:pt x="20" y="436"/>
                                    <a:pt x="20" y="436"/>
                                  </a:cubicBezTo>
                                  <a:cubicBezTo>
                                    <a:pt x="11" y="440"/>
                                    <a:pt x="11" y="440"/>
                                    <a:pt x="11" y="440"/>
                                  </a:cubicBezTo>
                                  <a:cubicBezTo>
                                    <a:pt x="11" y="452"/>
                                    <a:pt x="11" y="452"/>
                                    <a:pt x="11" y="452"/>
                                  </a:cubicBezTo>
                                  <a:cubicBezTo>
                                    <a:pt x="24" y="463"/>
                                    <a:pt x="24" y="463"/>
                                    <a:pt x="24" y="463"/>
                                  </a:cubicBezTo>
                                  <a:cubicBezTo>
                                    <a:pt x="26" y="463"/>
                                    <a:pt x="26" y="463"/>
                                    <a:pt x="26" y="463"/>
                                  </a:cubicBezTo>
                                  <a:cubicBezTo>
                                    <a:pt x="35" y="455"/>
                                    <a:pt x="35" y="455"/>
                                    <a:pt x="35" y="455"/>
                                  </a:cubicBezTo>
                                  <a:cubicBezTo>
                                    <a:pt x="35" y="454"/>
                                    <a:pt x="35" y="454"/>
                                    <a:pt x="35" y="454"/>
                                  </a:cubicBezTo>
                                  <a:cubicBezTo>
                                    <a:pt x="36" y="454"/>
                                    <a:pt x="36" y="454"/>
                                    <a:pt x="36" y="454"/>
                                  </a:cubicBezTo>
                                  <a:cubicBezTo>
                                    <a:pt x="44" y="452"/>
                                    <a:pt x="44" y="452"/>
                                    <a:pt x="44" y="452"/>
                                  </a:cubicBezTo>
                                  <a:cubicBezTo>
                                    <a:pt x="52" y="445"/>
                                    <a:pt x="52" y="445"/>
                                    <a:pt x="52" y="445"/>
                                  </a:cubicBezTo>
                                  <a:cubicBezTo>
                                    <a:pt x="53" y="443"/>
                                    <a:pt x="53" y="443"/>
                                    <a:pt x="53" y="443"/>
                                  </a:cubicBezTo>
                                  <a:cubicBezTo>
                                    <a:pt x="55" y="444"/>
                                    <a:pt x="55" y="444"/>
                                    <a:pt x="55" y="444"/>
                                  </a:cubicBezTo>
                                  <a:cubicBezTo>
                                    <a:pt x="62" y="450"/>
                                    <a:pt x="62" y="450"/>
                                    <a:pt x="62" y="450"/>
                                  </a:cubicBezTo>
                                  <a:cubicBezTo>
                                    <a:pt x="61" y="450"/>
                                    <a:pt x="61" y="450"/>
                                    <a:pt x="61" y="450"/>
                                  </a:cubicBezTo>
                                  <a:cubicBezTo>
                                    <a:pt x="66" y="449"/>
                                    <a:pt x="66" y="449"/>
                                    <a:pt x="66" y="449"/>
                                  </a:cubicBezTo>
                                  <a:cubicBezTo>
                                    <a:pt x="84" y="439"/>
                                    <a:pt x="84" y="439"/>
                                    <a:pt x="84" y="439"/>
                                  </a:cubicBezTo>
                                  <a:cubicBezTo>
                                    <a:pt x="84" y="439"/>
                                    <a:pt x="84" y="439"/>
                                    <a:pt x="84" y="439"/>
                                  </a:cubicBezTo>
                                  <a:cubicBezTo>
                                    <a:pt x="84" y="439"/>
                                    <a:pt x="84" y="439"/>
                                    <a:pt x="84" y="439"/>
                                  </a:cubicBezTo>
                                  <a:cubicBezTo>
                                    <a:pt x="101" y="433"/>
                                    <a:pt x="101" y="433"/>
                                    <a:pt x="101" y="433"/>
                                  </a:cubicBezTo>
                                  <a:cubicBezTo>
                                    <a:pt x="101" y="433"/>
                                    <a:pt x="101" y="433"/>
                                    <a:pt x="101" y="433"/>
                                  </a:cubicBezTo>
                                  <a:cubicBezTo>
                                    <a:pt x="102" y="433"/>
                                    <a:pt x="102" y="433"/>
                                    <a:pt x="102" y="433"/>
                                  </a:cubicBezTo>
                                  <a:cubicBezTo>
                                    <a:pt x="110" y="433"/>
                                    <a:pt x="110" y="433"/>
                                    <a:pt x="110" y="433"/>
                                  </a:cubicBezTo>
                                  <a:cubicBezTo>
                                    <a:pt x="110" y="433"/>
                                    <a:pt x="110" y="433"/>
                                    <a:pt x="110" y="433"/>
                                  </a:cubicBezTo>
                                  <a:cubicBezTo>
                                    <a:pt x="111" y="433"/>
                                    <a:pt x="111" y="433"/>
                                    <a:pt x="111" y="433"/>
                                  </a:cubicBezTo>
                                  <a:cubicBezTo>
                                    <a:pt x="125" y="440"/>
                                    <a:pt x="125" y="440"/>
                                    <a:pt x="125" y="440"/>
                                  </a:cubicBezTo>
                                  <a:cubicBezTo>
                                    <a:pt x="137" y="447"/>
                                    <a:pt x="137" y="447"/>
                                    <a:pt x="137" y="447"/>
                                  </a:cubicBezTo>
                                  <a:cubicBezTo>
                                    <a:pt x="148" y="445"/>
                                    <a:pt x="148" y="445"/>
                                    <a:pt x="148" y="445"/>
                                  </a:cubicBezTo>
                                  <a:cubicBezTo>
                                    <a:pt x="156" y="439"/>
                                    <a:pt x="156" y="439"/>
                                    <a:pt x="156" y="439"/>
                                  </a:cubicBezTo>
                                  <a:cubicBezTo>
                                    <a:pt x="158" y="438"/>
                                    <a:pt x="158" y="438"/>
                                    <a:pt x="158" y="438"/>
                                  </a:cubicBezTo>
                                  <a:cubicBezTo>
                                    <a:pt x="159" y="439"/>
                                    <a:pt x="159" y="439"/>
                                    <a:pt x="159" y="439"/>
                                  </a:cubicBezTo>
                                  <a:cubicBezTo>
                                    <a:pt x="176" y="457"/>
                                    <a:pt x="176" y="457"/>
                                    <a:pt x="176" y="457"/>
                                  </a:cubicBezTo>
                                  <a:cubicBezTo>
                                    <a:pt x="192" y="457"/>
                                    <a:pt x="192" y="457"/>
                                    <a:pt x="192" y="457"/>
                                  </a:cubicBezTo>
                                  <a:cubicBezTo>
                                    <a:pt x="197" y="452"/>
                                    <a:pt x="197" y="452"/>
                                    <a:pt x="197" y="452"/>
                                  </a:cubicBezTo>
                                  <a:cubicBezTo>
                                    <a:pt x="198" y="451"/>
                                    <a:pt x="198" y="451"/>
                                    <a:pt x="198" y="451"/>
                                  </a:cubicBezTo>
                                  <a:cubicBezTo>
                                    <a:pt x="198" y="451"/>
                                    <a:pt x="198" y="451"/>
                                    <a:pt x="198" y="451"/>
                                  </a:cubicBezTo>
                                  <a:cubicBezTo>
                                    <a:pt x="207" y="449"/>
                                    <a:pt x="207" y="449"/>
                                    <a:pt x="207" y="449"/>
                                  </a:cubicBezTo>
                                  <a:cubicBezTo>
                                    <a:pt x="216" y="438"/>
                                    <a:pt x="216" y="438"/>
                                    <a:pt x="216" y="438"/>
                                  </a:cubicBezTo>
                                  <a:cubicBezTo>
                                    <a:pt x="216" y="438"/>
                                    <a:pt x="216" y="438"/>
                                    <a:pt x="216" y="438"/>
                                  </a:cubicBezTo>
                                  <a:cubicBezTo>
                                    <a:pt x="217" y="438"/>
                                    <a:pt x="217" y="438"/>
                                    <a:pt x="217" y="438"/>
                                  </a:cubicBezTo>
                                  <a:cubicBezTo>
                                    <a:pt x="231" y="440"/>
                                    <a:pt x="231" y="440"/>
                                    <a:pt x="231" y="440"/>
                                  </a:cubicBezTo>
                                  <a:cubicBezTo>
                                    <a:pt x="232" y="440"/>
                                    <a:pt x="232" y="440"/>
                                    <a:pt x="232" y="440"/>
                                  </a:cubicBezTo>
                                  <a:cubicBezTo>
                                    <a:pt x="232" y="440"/>
                                    <a:pt x="232" y="440"/>
                                    <a:pt x="232" y="440"/>
                                  </a:cubicBezTo>
                                  <a:cubicBezTo>
                                    <a:pt x="249" y="457"/>
                                    <a:pt x="249" y="457"/>
                                    <a:pt x="249" y="457"/>
                                  </a:cubicBezTo>
                                  <a:cubicBezTo>
                                    <a:pt x="303" y="456"/>
                                    <a:pt x="303" y="456"/>
                                    <a:pt x="303" y="456"/>
                                  </a:cubicBezTo>
                                  <a:cubicBezTo>
                                    <a:pt x="314" y="450"/>
                                    <a:pt x="314" y="450"/>
                                    <a:pt x="314" y="450"/>
                                  </a:cubicBezTo>
                                  <a:cubicBezTo>
                                    <a:pt x="314" y="450"/>
                                    <a:pt x="314" y="450"/>
                                    <a:pt x="314" y="450"/>
                                  </a:cubicBezTo>
                                  <a:cubicBezTo>
                                    <a:pt x="315" y="450"/>
                                    <a:pt x="315" y="450"/>
                                    <a:pt x="315" y="450"/>
                                  </a:cubicBezTo>
                                  <a:cubicBezTo>
                                    <a:pt x="325" y="451"/>
                                    <a:pt x="325" y="451"/>
                                    <a:pt x="325" y="451"/>
                                  </a:cubicBezTo>
                                  <a:cubicBezTo>
                                    <a:pt x="326" y="451"/>
                                    <a:pt x="326" y="451"/>
                                    <a:pt x="326" y="451"/>
                                  </a:cubicBezTo>
                                  <a:cubicBezTo>
                                    <a:pt x="327" y="452"/>
                                    <a:pt x="327" y="452"/>
                                    <a:pt x="327" y="452"/>
                                  </a:cubicBezTo>
                                  <a:cubicBezTo>
                                    <a:pt x="340" y="488"/>
                                    <a:pt x="340" y="488"/>
                                    <a:pt x="340" y="488"/>
                                  </a:cubicBezTo>
                                  <a:cubicBezTo>
                                    <a:pt x="344" y="497"/>
                                    <a:pt x="344" y="497"/>
                                    <a:pt x="344" y="497"/>
                                  </a:cubicBezTo>
                                  <a:cubicBezTo>
                                    <a:pt x="376" y="521"/>
                                    <a:pt x="376" y="521"/>
                                    <a:pt x="376" y="521"/>
                                  </a:cubicBezTo>
                                  <a:cubicBezTo>
                                    <a:pt x="376" y="521"/>
                                    <a:pt x="376" y="521"/>
                                    <a:pt x="376" y="521"/>
                                  </a:cubicBezTo>
                                  <a:cubicBezTo>
                                    <a:pt x="377" y="522"/>
                                    <a:pt x="377" y="522"/>
                                    <a:pt x="377" y="522"/>
                                  </a:cubicBezTo>
                                  <a:cubicBezTo>
                                    <a:pt x="382" y="538"/>
                                    <a:pt x="382" y="538"/>
                                    <a:pt x="382" y="538"/>
                                  </a:cubicBezTo>
                                  <a:cubicBezTo>
                                    <a:pt x="396" y="539"/>
                                    <a:pt x="396" y="539"/>
                                    <a:pt x="396" y="539"/>
                                  </a:cubicBezTo>
                                  <a:cubicBezTo>
                                    <a:pt x="410" y="385"/>
                                    <a:pt x="410" y="385"/>
                                    <a:pt x="410" y="385"/>
                                  </a:cubicBezTo>
                                  <a:cubicBezTo>
                                    <a:pt x="421" y="385"/>
                                    <a:pt x="421" y="385"/>
                                    <a:pt x="421" y="385"/>
                                  </a:cubicBezTo>
                                  <a:cubicBezTo>
                                    <a:pt x="442" y="394"/>
                                    <a:pt x="442" y="394"/>
                                    <a:pt x="442" y="394"/>
                                  </a:cubicBezTo>
                                  <a:cubicBezTo>
                                    <a:pt x="469" y="397"/>
                                    <a:pt x="469" y="397"/>
                                    <a:pt x="469" y="397"/>
                                  </a:cubicBezTo>
                                  <a:cubicBezTo>
                                    <a:pt x="488" y="390"/>
                                    <a:pt x="488" y="390"/>
                                    <a:pt x="488" y="390"/>
                                  </a:cubicBezTo>
                                  <a:cubicBezTo>
                                    <a:pt x="511" y="383"/>
                                    <a:pt x="511" y="383"/>
                                    <a:pt x="511" y="383"/>
                                  </a:cubicBezTo>
                                  <a:cubicBezTo>
                                    <a:pt x="520" y="397"/>
                                    <a:pt x="520" y="397"/>
                                    <a:pt x="520" y="397"/>
                                  </a:cubicBezTo>
                                  <a:cubicBezTo>
                                    <a:pt x="532" y="397"/>
                                    <a:pt x="532" y="397"/>
                                    <a:pt x="532" y="397"/>
                                  </a:cubicBezTo>
                                  <a:cubicBezTo>
                                    <a:pt x="540" y="385"/>
                                    <a:pt x="540" y="385"/>
                                    <a:pt x="540" y="385"/>
                                  </a:cubicBezTo>
                                  <a:cubicBezTo>
                                    <a:pt x="548" y="374"/>
                                    <a:pt x="548" y="374"/>
                                    <a:pt x="548" y="374"/>
                                  </a:cubicBezTo>
                                  <a:cubicBezTo>
                                    <a:pt x="570" y="369"/>
                                    <a:pt x="570" y="369"/>
                                    <a:pt x="570" y="369"/>
                                  </a:cubicBezTo>
                                  <a:cubicBezTo>
                                    <a:pt x="570" y="359"/>
                                    <a:pt x="570" y="359"/>
                                    <a:pt x="570" y="359"/>
                                  </a:cubicBezTo>
                                  <a:cubicBezTo>
                                    <a:pt x="576" y="341"/>
                                    <a:pt x="576" y="341"/>
                                    <a:pt x="576" y="341"/>
                                  </a:cubicBezTo>
                                  <a:cubicBezTo>
                                    <a:pt x="559" y="310"/>
                                    <a:pt x="559" y="310"/>
                                    <a:pt x="559" y="310"/>
                                  </a:cubicBezTo>
                                  <a:cubicBezTo>
                                    <a:pt x="550" y="278"/>
                                    <a:pt x="550" y="278"/>
                                    <a:pt x="550" y="278"/>
                                  </a:cubicBezTo>
                                  <a:cubicBezTo>
                                    <a:pt x="552" y="240"/>
                                    <a:pt x="552" y="240"/>
                                    <a:pt x="552" y="240"/>
                                  </a:cubicBezTo>
                                  <a:cubicBezTo>
                                    <a:pt x="564" y="234"/>
                                    <a:pt x="564" y="234"/>
                                    <a:pt x="564" y="234"/>
                                  </a:cubicBezTo>
                                  <a:cubicBezTo>
                                    <a:pt x="582" y="225"/>
                                    <a:pt x="582" y="225"/>
                                    <a:pt x="582" y="225"/>
                                  </a:cubicBezTo>
                                  <a:cubicBezTo>
                                    <a:pt x="595" y="215"/>
                                    <a:pt x="595" y="215"/>
                                    <a:pt x="595" y="215"/>
                                  </a:cubicBezTo>
                                  <a:cubicBezTo>
                                    <a:pt x="608" y="205"/>
                                    <a:pt x="608" y="205"/>
                                    <a:pt x="608" y="205"/>
                                  </a:cubicBezTo>
                                  <a:cubicBezTo>
                                    <a:pt x="607" y="184"/>
                                    <a:pt x="607" y="184"/>
                                    <a:pt x="607" y="184"/>
                                  </a:cubicBezTo>
                                  <a:cubicBezTo>
                                    <a:pt x="595" y="167"/>
                                    <a:pt x="595" y="167"/>
                                    <a:pt x="595" y="167"/>
                                  </a:cubicBezTo>
                                  <a:cubicBezTo>
                                    <a:pt x="602" y="159"/>
                                    <a:pt x="602" y="159"/>
                                    <a:pt x="602" y="159"/>
                                  </a:cubicBezTo>
                                  <a:cubicBezTo>
                                    <a:pt x="613" y="152"/>
                                    <a:pt x="613" y="152"/>
                                    <a:pt x="613" y="152"/>
                                  </a:cubicBezTo>
                                  <a:cubicBezTo>
                                    <a:pt x="629" y="150"/>
                                    <a:pt x="629" y="150"/>
                                    <a:pt x="629" y="150"/>
                                  </a:cubicBezTo>
                                  <a:cubicBezTo>
                                    <a:pt x="630" y="139"/>
                                    <a:pt x="630" y="139"/>
                                    <a:pt x="630" y="139"/>
                                  </a:cubicBezTo>
                                  <a:cubicBezTo>
                                    <a:pt x="609" y="138"/>
                                    <a:pt x="609" y="138"/>
                                    <a:pt x="609" y="138"/>
                                  </a:cubicBezTo>
                                  <a:close/>
                                  <a:moveTo>
                                    <a:pt x="477" y="316"/>
                                  </a:moveTo>
                                  <a:cubicBezTo>
                                    <a:pt x="460" y="312"/>
                                    <a:pt x="460" y="312"/>
                                    <a:pt x="460" y="312"/>
                                  </a:cubicBezTo>
                                  <a:cubicBezTo>
                                    <a:pt x="446" y="311"/>
                                    <a:pt x="446" y="311"/>
                                    <a:pt x="446" y="311"/>
                                  </a:cubicBezTo>
                                  <a:cubicBezTo>
                                    <a:pt x="433" y="300"/>
                                    <a:pt x="433" y="300"/>
                                    <a:pt x="433" y="300"/>
                                  </a:cubicBezTo>
                                  <a:cubicBezTo>
                                    <a:pt x="403" y="302"/>
                                    <a:pt x="403" y="302"/>
                                    <a:pt x="403" y="302"/>
                                  </a:cubicBezTo>
                                  <a:cubicBezTo>
                                    <a:pt x="393" y="297"/>
                                    <a:pt x="393" y="297"/>
                                    <a:pt x="393" y="297"/>
                                  </a:cubicBezTo>
                                  <a:cubicBezTo>
                                    <a:pt x="387" y="291"/>
                                    <a:pt x="387" y="291"/>
                                    <a:pt x="387" y="291"/>
                                  </a:cubicBezTo>
                                  <a:cubicBezTo>
                                    <a:pt x="393" y="288"/>
                                    <a:pt x="393" y="288"/>
                                    <a:pt x="393" y="288"/>
                                  </a:cubicBezTo>
                                  <a:cubicBezTo>
                                    <a:pt x="398" y="284"/>
                                    <a:pt x="398" y="284"/>
                                    <a:pt x="398" y="284"/>
                                  </a:cubicBezTo>
                                  <a:cubicBezTo>
                                    <a:pt x="438" y="283"/>
                                    <a:pt x="438" y="283"/>
                                    <a:pt x="438" y="283"/>
                                  </a:cubicBezTo>
                                  <a:cubicBezTo>
                                    <a:pt x="445" y="288"/>
                                    <a:pt x="445" y="288"/>
                                    <a:pt x="445" y="288"/>
                                  </a:cubicBezTo>
                                  <a:cubicBezTo>
                                    <a:pt x="456" y="291"/>
                                    <a:pt x="456" y="291"/>
                                    <a:pt x="456" y="291"/>
                                  </a:cubicBezTo>
                                  <a:cubicBezTo>
                                    <a:pt x="478" y="291"/>
                                    <a:pt x="478" y="291"/>
                                    <a:pt x="478" y="291"/>
                                  </a:cubicBezTo>
                                  <a:cubicBezTo>
                                    <a:pt x="485" y="298"/>
                                    <a:pt x="485" y="298"/>
                                    <a:pt x="485" y="298"/>
                                  </a:cubicBezTo>
                                  <a:cubicBezTo>
                                    <a:pt x="477" y="316"/>
                                    <a:pt x="477" y="316"/>
                                    <a:pt x="477" y="316"/>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325" name="Freeform 27"/>
                          <wps:cNvSpPr>
                            <a:spLocks noEditPoints="1"/>
                          </wps:cNvSpPr>
                          <wps:spPr bwMode="auto">
                            <a:xfrm>
                              <a:off x="6119813" y="1218315"/>
                              <a:ext cx="1944687" cy="1662113"/>
                            </a:xfrm>
                            <a:custGeom>
                              <a:avLst/>
                              <a:gdLst>
                                <a:gd name="T0" fmla="*/ 2147483646 w 630"/>
                                <a:gd name="T1" fmla="*/ 2147483646 h 539"/>
                                <a:gd name="T2" fmla="*/ 2147483646 w 630"/>
                                <a:gd name="T3" fmla="*/ 2147483646 h 539"/>
                                <a:gd name="T4" fmla="*/ 2147483646 w 630"/>
                                <a:gd name="T5" fmla="*/ 2147483646 h 539"/>
                                <a:gd name="T6" fmla="*/ 2147483646 w 630"/>
                                <a:gd name="T7" fmla="*/ 2147483646 h 539"/>
                                <a:gd name="T8" fmla="*/ 2147483646 w 630"/>
                                <a:gd name="T9" fmla="*/ 2147483646 h 539"/>
                                <a:gd name="T10" fmla="*/ 2147483646 w 630"/>
                                <a:gd name="T11" fmla="*/ 2147483646 h 539"/>
                                <a:gd name="T12" fmla="*/ 2147483646 w 630"/>
                                <a:gd name="T13" fmla="*/ 2147483646 h 539"/>
                                <a:gd name="T14" fmla="*/ 2147483646 w 630"/>
                                <a:gd name="T15" fmla="*/ 2147483646 h 539"/>
                                <a:gd name="T16" fmla="*/ 2147483646 w 630"/>
                                <a:gd name="T17" fmla="*/ 2147483646 h 539"/>
                                <a:gd name="T18" fmla="*/ 2147483646 w 630"/>
                                <a:gd name="T19" fmla="*/ 2147483646 h 539"/>
                                <a:gd name="T20" fmla="*/ 2147483646 w 630"/>
                                <a:gd name="T21" fmla="*/ 0 h 539"/>
                                <a:gd name="T22" fmla="*/ 2147483646 w 630"/>
                                <a:gd name="T23" fmla="*/ 2147483646 h 539"/>
                                <a:gd name="T24" fmla="*/ 2147483646 w 630"/>
                                <a:gd name="T25" fmla="*/ 2147483646 h 539"/>
                                <a:gd name="T26" fmla="*/ 2147483646 w 630"/>
                                <a:gd name="T27" fmla="*/ 2147483646 h 539"/>
                                <a:gd name="T28" fmla="*/ 2147483646 w 630"/>
                                <a:gd name="T29" fmla="*/ 2147483646 h 539"/>
                                <a:gd name="T30" fmla="*/ 2147483646 w 630"/>
                                <a:gd name="T31" fmla="*/ 2147483646 h 539"/>
                                <a:gd name="T32" fmla="*/ 2147483646 w 630"/>
                                <a:gd name="T33" fmla="*/ 2147483646 h 539"/>
                                <a:gd name="T34" fmla="*/ 2147483646 w 630"/>
                                <a:gd name="T35" fmla="*/ 2147483646 h 539"/>
                                <a:gd name="T36" fmla="*/ 2147483646 w 630"/>
                                <a:gd name="T37" fmla="*/ 2147483646 h 539"/>
                                <a:gd name="T38" fmla="*/ 2147483646 w 630"/>
                                <a:gd name="T39" fmla="*/ 2147483646 h 539"/>
                                <a:gd name="T40" fmla="*/ 2147483646 w 630"/>
                                <a:gd name="T41" fmla="*/ 2147483646 h 539"/>
                                <a:gd name="T42" fmla="*/ 2147483646 w 630"/>
                                <a:gd name="T43" fmla="*/ 2147483646 h 539"/>
                                <a:gd name="T44" fmla="*/ 2147483646 w 630"/>
                                <a:gd name="T45" fmla="*/ 2147483646 h 539"/>
                                <a:gd name="T46" fmla="*/ 2147483646 w 630"/>
                                <a:gd name="T47" fmla="*/ 2147483646 h 539"/>
                                <a:gd name="T48" fmla="*/ 2147483646 w 630"/>
                                <a:gd name="T49" fmla="*/ 2147483646 h 539"/>
                                <a:gd name="T50" fmla="*/ 2147483646 w 630"/>
                                <a:gd name="T51" fmla="*/ 2147483646 h 539"/>
                                <a:gd name="T52" fmla="*/ 2147483646 w 630"/>
                                <a:gd name="T53" fmla="*/ 2147483646 h 539"/>
                                <a:gd name="T54" fmla="*/ 2147483646 w 630"/>
                                <a:gd name="T55" fmla="*/ 2147483646 h 539"/>
                                <a:gd name="T56" fmla="*/ 2147483646 w 630"/>
                                <a:gd name="T57" fmla="*/ 2147483646 h 539"/>
                                <a:gd name="T58" fmla="*/ 2147483646 w 630"/>
                                <a:gd name="T59" fmla="*/ 2147483646 h 539"/>
                                <a:gd name="T60" fmla="*/ 2147483646 w 630"/>
                                <a:gd name="T61" fmla="*/ 2147483646 h 539"/>
                                <a:gd name="T62" fmla="*/ 2147483646 w 630"/>
                                <a:gd name="T63" fmla="*/ 2147483646 h 539"/>
                                <a:gd name="T64" fmla="*/ 2147483646 w 630"/>
                                <a:gd name="T65" fmla="*/ 2147483646 h 539"/>
                                <a:gd name="T66" fmla="*/ 2147483646 w 630"/>
                                <a:gd name="T67" fmla="*/ 2147483646 h 539"/>
                                <a:gd name="T68" fmla="*/ 2147483646 w 630"/>
                                <a:gd name="T69" fmla="*/ 2147483646 h 539"/>
                                <a:gd name="T70" fmla="*/ 2147483646 w 630"/>
                                <a:gd name="T71" fmla="*/ 2147483646 h 539"/>
                                <a:gd name="T72" fmla="*/ 2147483646 w 630"/>
                                <a:gd name="T73" fmla="*/ 2147483646 h 539"/>
                                <a:gd name="T74" fmla="*/ 2147483646 w 630"/>
                                <a:gd name="T75" fmla="*/ 2147483646 h 539"/>
                                <a:gd name="T76" fmla="*/ 2147483646 w 630"/>
                                <a:gd name="T77" fmla="*/ 2147483646 h 539"/>
                                <a:gd name="T78" fmla="*/ 2147483646 w 630"/>
                                <a:gd name="T79" fmla="*/ 2147483646 h 539"/>
                                <a:gd name="T80" fmla="*/ 2147483646 w 630"/>
                                <a:gd name="T81" fmla="*/ 2147483646 h 539"/>
                                <a:gd name="T82" fmla="*/ 2147483646 w 630"/>
                                <a:gd name="T83" fmla="*/ 2147483646 h 539"/>
                                <a:gd name="T84" fmla="*/ 2147483646 w 630"/>
                                <a:gd name="T85" fmla="*/ 2147483646 h 539"/>
                                <a:gd name="T86" fmla="*/ 2147483646 w 630"/>
                                <a:gd name="T87" fmla="*/ 2147483646 h 539"/>
                                <a:gd name="T88" fmla="*/ 2147483646 w 630"/>
                                <a:gd name="T89" fmla="*/ 2147483646 h 539"/>
                                <a:gd name="T90" fmla="*/ 2147483646 w 630"/>
                                <a:gd name="T91" fmla="*/ 2147483646 h 539"/>
                                <a:gd name="T92" fmla="*/ 2147483646 w 630"/>
                                <a:gd name="T93" fmla="*/ 2147483646 h 539"/>
                                <a:gd name="T94" fmla="*/ 2147483646 w 630"/>
                                <a:gd name="T95" fmla="*/ 2147483646 h 539"/>
                                <a:gd name="T96" fmla="*/ 2147483646 w 630"/>
                                <a:gd name="T97" fmla="*/ 2147483646 h 539"/>
                                <a:gd name="T98" fmla="*/ 2147483646 w 630"/>
                                <a:gd name="T99" fmla="*/ 2147483646 h 539"/>
                                <a:gd name="T100" fmla="*/ 2147483646 w 630"/>
                                <a:gd name="T101" fmla="*/ 2147483646 h 539"/>
                                <a:gd name="T102" fmla="*/ 2147483646 w 630"/>
                                <a:gd name="T103" fmla="*/ 2147483646 h 539"/>
                                <a:gd name="T104" fmla="*/ 2147483646 w 630"/>
                                <a:gd name="T105" fmla="*/ 2147483646 h 539"/>
                                <a:gd name="T106" fmla="*/ 2147483646 w 630"/>
                                <a:gd name="T107" fmla="*/ 2147483646 h 539"/>
                                <a:gd name="T108" fmla="*/ 2147483646 w 630"/>
                                <a:gd name="T109" fmla="*/ 2147483646 h 539"/>
                                <a:gd name="T110" fmla="*/ 2147483646 w 630"/>
                                <a:gd name="T111" fmla="*/ 2147483646 h 539"/>
                                <a:gd name="T112" fmla="*/ 2147483646 w 630"/>
                                <a:gd name="T113" fmla="*/ 2147483646 h 539"/>
                                <a:gd name="T114" fmla="*/ 2147483646 w 630"/>
                                <a:gd name="T115" fmla="*/ 2147483646 h 539"/>
                                <a:gd name="T116" fmla="*/ 2147483646 w 630"/>
                                <a:gd name="T117" fmla="*/ 2147483646 h 539"/>
                                <a:gd name="T118" fmla="*/ 2147483646 w 630"/>
                                <a:gd name="T119" fmla="*/ 2147483646 h 539"/>
                                <a:gd name="T120" fmla="*/ 2147483646 w 630"/>
                                <a:gd name="T121" fmla="*/ 2147483646 h 539"/>
                                <a:gd name="T122" fmla="*/ 2147483646 w 630"/>
                                <a:gd name="T123" fmla="*/ 2147483646 h 53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30"/>
                                <a:gd name="T187" fmla="*/ 0 h 539"/>
                                <a:gd name="T188" fmla="*/ 630 w 630"/>
                                <a:gd name="T189" fmla="*/ 539 h 539"/>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30" h="539">
                                  <a:moveTo>
                                    <a:pt x="609" y="138"/>
                                  </a:moveTo>
                                  <a:cubicBezTo>
                                    <a:pt x="605" y="129"/>
                                    <a:pt x="605" y="129"/>
                                    <a:pt x="605" y="129"/>
                                  </a:cubicBezTo>
                                  <a:cubicBezTo>
                                    <a:pt x="587" y="120"/>
                                    <a:pt x="587" y="120"/>
                                    <a:pt x="587" y="120"/>
                                  </a:cubicBezTo>
                                  <a:cubicBezTo>
                                    <a:pt x="585" y="105"/>
                                    <a:pt x="585" y="105"/>
                                    <a:pt x="585" y="105"/>
                                  </a:cubicBezTo>
                                  <a:cubicBezTo>
                                    <a:pt x="577" y="106"/>
                                    <a:pt x="577" y="106"/>
                                    <a:pt x="577" y="106"/>
                                  </a:cubicBezTo>
                                  <a:cubicBezTo>
                                    <a:pt x="566" y="116"/>
                                    <a:pt x="566" y="116"/>
                                    <a:pt x="566" y="116"/>
                                  </a:cubicBezTo>
                                  <a:cubicBezTo>
                                    <a:pt x="554" y="132"/>
                                    <a:pt x="554" y="132"/>
                                    <a:pt x="554" y="132"/>
                                  </a:cubicBezTo>
                                  <a:cubicBezTo>
                                    <a:pt x="514" y="132"/>
                                    <a:pt x="514" y="132"/>
                                    <a:pt x="514" y="132"/>
                                  </a:cubicBezTo>
                                  <a:cubicBezTo>
                                    <a:pt x="495" y="131"/>
                                    <a:pt x="495" y="131"/>
                                    <a:pt x="495" y="131"/>
                                  </a:cubicBezTo>
                                  <a:cubicBezTo>
                                    <a:pt x="478" y="117"/>
                                    <a:pt x="478" y="117"/>
                                    <a:pt x="478" y="117"/>
                                  </a:cubicBezTo>
                                  <a:cubicBezTo>
                                    <a:pt x="464" y="95"/>
                                    <a:pt x="464" y="95"/>
                                    <a:pt x="464" y="95"/>
                                  </a:cubicBezTo>
                                  <a:cubicBezTo>
                                    <a:pt x="425" y="90"/>
                                    <a:pt x="425" y="90"/>
                                    <a:pt x="425" y="90"/>
                                  </a:cubicBezTo>
                                  <a:cubicBezTo>
                                    <a:pt x="398" y="48"/>
                                    <a:pt x="398" y="48"/>
                                    <a:pt x="398" y="48"/>
                                  </a:cubicBezTo>
                                  <a:cubicBezTo>
                                    <a:pt x="390" y="41"/>
                                    <a:pt x="390" y="41"/>
                                    <a:pt x="390" y="41"/>
                                  </a:cubicBezTo>
                                  <a:cubicBezTo>
                                    <a:pt x="366" y="32"/>
                                    <a:pt x="366" y="32"/>
                                    <a:pt x="366" y="32"/>
                                  </a:cubicBezTo>
                                  <a:cubicBezTo>
                                    <a:pt x="346" y="32"/>
                                    <a:pt x="346" y="32"/>
                                    <a:pt x="346" y="32"/>
                                  </a:cubicBezTo>
                                  <a:cubicBezTo>
                                    <a:pt x="336" y="47"/>
                                    <a:pt x="336" y="47"/>
                                    <a:pt x="336" y="47"/>
                                  </a:cubicBezTo>
                                  <a:cubicBezTo>
                                    <a:pt x="319" y="47"/>
                                    <a:pt x="319" y="47"/>
                                    <a:pt x="319" y="47"/>
                                  </a:cubicBezTo>
                                  <a:cubicBezTo>
                                    <a:pt x="302" y="67"/>
                                    <a:pt x="302" y="67"/>
                                    <a:pt x="302" y="67"/>
                                  </a:cubicBezTo>
                                  <a:cubicBezTo>
                                    <a:pt x="280" y="65"/>
                                    <a:pt x="280" y="65"/>
                                    <a:pt x="280" y="65"/>
                                  </a:cubicBezTo>
                                  <a:cubicBezTo>
                                    <a:pt x="266" y="77"/>
                                    <a:pt x="266" y="77"/>
                                    <a:pt x="266" y="77"/>
                                  </a:cubicBezTo>
                                  <a:cubicBezTo>
                                    <a:pt x="246" y="77"/>
                                    <a:pt x="246" y="77"/>
                                    <a:pt x="246" y="77"/>
                                  </a:cubicBezTo>
                                  <a:cubicBezTo>
                                    <a:pt x="240" y="63"/>
                                    <a:pt x="240" y="63"/>
                                    <a:pt x="240" y="63"/>
                                  </a:cubicBezTo>
                                  <a:cubicBezTo>
                                    <a:pt x="224" y="60"/>
                                    <a:pt x="224" y="60"/>
                                    <a:pt x="224" y="60"/>
                                  </a:cubicBezTo>
                                  <a:cubicBezTo>
                                    <a:pt x="220" y="48"/>
                                    <a:pt x="220" y="48"/>
                                    <a:pt x="220" y="48"/>
                                  </a:cubicBezTo>
                                  <a:cubicBezTo>
                                    <a:pt x="216" y="39"/>
                                    <a:pt x="216" y="39"/>
                                    <a:pt x="216" y="39"/>
                                  </a:cubicBezTo>
                                  <a:cubicBezTo>
                                    <a:pt x="194" y="35"/>
                                    <a:pt x="194" y="35"/>
                                    <a:pt x="194" y="35"/>
                                  </a:cubicBezTo>
                                  <a:cubicBezTo>
                                    <a:pt x="182" y="43"/>
                                    <a:pt x="182" y="43"/>
                                    <a:pt x="182" y="43"/>
                                  </a:cubicBezTo>
                                  <a:cubicBezTo>
                                    <a:pt x="181" y="53"/>
                                    <a:pt x="181" y="53"/>
                                    <a:pt x="181" y="53"/>
                                  </a:cubicBezTo>
                                  <a:cubicBezTo>
                                    <a:pt x="184" y="67"/>
                                    <a:pt x="184" y="67"/>
                                    <a:pt x="184" y="67"/>
                                  </a:cubicBezTo>
                                  <a:cubicBezTo>
                                    <a:pt x="174" y="78"/>
                                    <a:pt x="174" y="78"/>
                                    <a:pt x="174" y="78"/>
                                  </a:cubicBezTo>
                                  <a:cubicBezTo>
                                    <a:pt x="161" y="91"/>
                                    <a:pt x="161" y="91"/>
                                    <a:pt x="161" y="91"/>
                                  </a:cubicBezTo>
                                  <a:cubicBezTo>
                                    <a:pt x="93" y="0"/>
                                    <a:pt x="93" y="0"/>
                                    <a:pt x="93" y="0"/>
                                  </a:cubicBezTo>
                                  <a:cubicBezTo>
                                    <a:pt x="88" y="23"/>
                                    <a:pt x="88" y="23"/>
                                    <a:pt x="88" y="23"/>
                                  </a:cubicBezTo>
                                  <a:cubicBezTo>
                                    <a:pt x="88" y="24"/>
                                    <a:pt x="88" y="24"/>
                                    <a:pt x="88" y="24"/>
                                  </a:cubicBezTo>
                                  <a:cubicBezTo>
                                    <a:pt x="88" y="24"/>
                                    <a:pt x="88" y="24"/>
                                    <a:pt x="88" y="24"/>
                                  </a:cubicBezTo>
                                  <a:cubicBezTo>
                                    <a:pt x="71" y="44"/>
                                    <a:pt x="71" y="44"/>
                                    <a:pt x="71" y="44"/>
                                  </a:cubicBezTo>
                                  <a:cubicBezTo>
                                    <a:pt x="70" y="44"/>
                                    <a:pt x="70" y="44"/>
                                    <a:pt x="70" y="44"/>
                                  </a:cubicBezTo>
                                  <a:cubicBezTo>
                                    <a:pt x="70" y="45"/>
                                    <a:pt x="70" y="45"/>
                                    <a:pt x="70" y="45"/>
                                  </a:cubicBezTo>
                                  <a:cubicBezTo>
                                    <a:pt x="49" y="64"/>
                                    <a:pt x="49" y="64"/>
                                    <a:pt x="49" y="64"/>
                                  </a:cubicBezTo>
                                  <a:cubicBezTo>
                                    <a:pt x="49" y="80"/>
                                    <a:pt x="49" y="80"/>
                                    <a:pt x="49" y="80"/>
                                  </a:cubicBezTo>
                                  <a:cubicBezTo>
                                    <a:pt x="81" y="113"/>
                                    <a:pt x="81" y="113"/>
                                    <a:pt x="81" y="113"/>
                                  </a:cubicBezTo>
                                  <a:cubicBezTo>
                                    <a:pt x="82" y="114"/>
                                    <a:pt x="82" y="114"/>
                                    <a:pt x="82" y="114"/>
                                  </a:cubicBezTo>
                                  <a:cubicBezTo>
                                    <a:pt x="82" y="115"/>
                                    <a:pt x="82" y="115"/>
                                    <a:pt x="82" y="115"/>
                                  </a:cubicBezTo>
                                  <a:cubicBezTo>
                                    <a:pt x="82" y="124"/>
                                    <a:pt x="82" y="124"/>
                                    <a:pt x="82" y="124"/>
                                  </a:cubicBezTo>
                                  <a:cubicBezTo>
                                    <a:pt x="86" y="129"/>
                                    <a:pt x="86" y="129"/>
                                    <a:pt x="86" y="129"/>
                                  </a:cubicBezTo>
                                  <a:cubicBezTo>
                                    <a:pt x="86" y="129"/>
                                    <a:pt x="86" y="129"/>
                                    <a:pt x="86" y="129"/>
                                  </a:cubicBezTo>
                                  <a:cubicBezTo>
                                    <a:pt x="86" y="129"/>
                                    <a:pt x="86" y="129"/>
                                    <a:pt x="86" y="129"/>
                                  </a:cubicBezTo>
                                  <a:cubicBezTo>
                                    <a:pt x="88" y="143"/>
                                    <a:pt x="88" y="143"/>
                                    <a:pt x="88" y="143"/>
                                  </a:cubicBezTo>
                                  <a:cubicBezTo>
                                    <a:pt x="88" y="144"/>
                                    <a:pt x="88" y="144"/>
                                    <a:pt x="88" y="144"/>
                                  </a:cubicBezTo>
                                  <a:cubicBezTo>
                                    <a:pt x="87" y="144"/>
                                    <a:pt x="87" y="144"/>
                                    <a:pt x="87" y="144"/>
                                  </a:cubicBezTo>
                                  <a:cubicBezTo>
                                    <a:pt x="83" y="148"/>
                                    <a:pt x="83" y="148"/>
                                    <a:pt x="83" y="148"/>
                                  </a:cubicBezTo>
                                  <a:cubicBezTo>
                                    <a:pt x="72" y="171"/>
                                    <a:pt x="72" y="171"/>
                                    <a:pt x="72" y="171"/>
                                  </a:cubicBezTo>
                                  <a:cubicBezTo>
                                    <a:pt x="72" y="172"/>
                                    <a:pt x="72" y="172"/>
                                    <a:pt x="72" y="172"/>
                                  </a:cubicBezTo>
                                  <a:cubicBezTo>
                                    <a:pt x="70" y="172"/>
                                    <a:pt x="70" y="172"/>
                                    <a:pt x="70" y="172"/>
                                  </a:cubicBezTo>
                                  <a:cubicBezTo>
                                    <a:pt x="38" y="175"/>
                                    <a:pt x="38" y="175"/>
                                    <a:pt x="38" y="175"/>
                                  </a:cubicBezTo>
                                  <a:cubicBezTo>
                                    <a:pt x="37" y="175"/>
                                    <a:pt x="37" y="175"/>
                                    <a:pt x="37" y="175"/>
                                  </a:cubicBezTo>
                                  <a:cubicBezTo>
                                    <a:pt x="37" y="174"/>
                                    <a:pt x="37" y="174"/>
                                    <a:pt x="37" y="174"/>
                                  </a:cubicBezTo>
                                  <a:cubicBezTo>
                                    <a:pt x="29" y="170"/>
                                    <a:pt x="29" y="170"/>
                                    <a:pt x="29" y="170"/>
                                  </a:cubicBezTo>
                                  <a:cubicBezTo>
                                    <a:pt x="1" y="196"/>
                                    <a:pt x="1" y="196"/>
                                    <a:pt x="1" y="196"/>
                                  </a:cubicBezTo>
                                  <a:cubicBezTo>
                                    <a:pt x="0" y="216"/>
                                    <a:pt x="0" y="216"/>
                                    <a:pt x="0" y="216"/>
                                  </a:cubicBezTo>
                                  <a:cubicBezTo>
                                    <a:pt x="4" y="233"/>
                                    <a:pt x="4" y="233"/>
                                    <a:pt x="4" y="233"/>
                                  </a:cubicBezTo>
                                  <a:cubicBezTo>
                                    <a:pt x="19" y="249"/>
                                    <a:pt x="19" y="249"/>
                                    <a:pt x="19" y="249"/>
                                  </a:cubicBezTo>
                                  <a:cubicBezTo>
                                    <a:pt x="20" y="250"/>
                                    <a:pt x="20" y="250"/>
                                    <a:pt x="20" y="250"/>
                                  </a:cubicBezTo>
                                  <a:cubicBezTo>
                                    <a:pt x="19" y="251"/>
                                    <a:pt x="19" y="251"/>
                                    <a:pt x="19" y="251"/>
                                  </a:cubicBezTo>
                                  <a:cubicBezTo>
                                    <a:pt x="8" y="266"/>
                                    <a:pt x="8" y="266"/>
                                    <a:pt x="8" y="266"/>
                                  </a:cubicBezTo>
                                  <a:cubicBezTo>
                                    <a:pt x="9" y="281"/>
                                    <a:pt x="9" y="281"/>
                                    <a:pt x="9" y="281"/>
                                  </a:cubicBezTo>
                                  <a:cubicBezTo>
                                    <a:pt x="14" y="292"/>
                                    <a:pt x="14" y="292"/>
                                    <a:pt x="14" y="292"/>
                                  </a:cubicBezTo>
                                  <a:cubicBezTo>
                                    <a:pt x="28" y="306"/>
                                    <a:pt x="28" y="306"/>
                                    <a:pt x="28" y="306"/>
                                  </a:cubicBezTo>
                                  <a:cubicBezTo>
                                    <a:pt x="29" y="307"/>
                                    <a:pt x="29" y="307"/>
                                    <a:pt x="29" y="307"/>
                                  </a:cubicBezTo>
                                  <a:cubicBezTo>
                                    <a:pt x="28" y="308"/>
                                    <a:pt x="28" y="308"/>
                                    <a:pt x="28" y="308"/>
                                  </a:cubicBezTo>
                                  <a:cubicBezTo>
                                    <a:pt x="22" y="321"/>
                                    <a:pt x="22" y="321"/>
                                    <a:pt x="22" y="321"/>
                                  </a:cubicBezTo>
                                  <a:cubicBezTo>
                                    <a:pt x="22" y="323"/>
                                    <a:pt x="22" y="323"/>
                                    <a:pt x="22" y="323"/>
                                  </a:cubicBezTo>
                                  <a:cubicBezTo>
                                    <a:pt x="21" y="323"/>
                                    <a:pt x="21" y="323"/>
                                    <a:pt x="21" y="323"/>
                                  </a:cubicBezTo>
                                  <a:cubicBezTo>
                                    <a:pt x="14" y="329"/>
                                    <a:pt x="14" y="329"/>
                                    <a:pt x="14" y="329"/>
                                  </a:cubicBezTo>
                                  <a:cubicBezTo>
                                    <a:pt x="13" y="329"/>
                                    <a:pt x="13" y="329"/>
                                    <a:pt x="13" y="329"/>
                                  </a:cubicBezTo>
                                  <a:cubicBezTo>
                                    <a:pt x="13" y="329"/>
                                    <a:pt x="13" y="329"/>
                                    <a:pt x="13" y="329"/>
                                  </a:cubicBezTo>
                                  <a:cubicBezTo>
                                    <a:pt x="5" y="332"/>
                                    <a:pt x="5" y="332"/>
                                    <a:pt x="5" y="332"/>
                                  </a:cubicBezTo>
                                  <a:cubicBezTo>
                                    <a:pt x="6" y="341"/>
                                    <a:pt x="6" y="341"/>
                                    <a:pt x="6" y="341"/>
                                  </a:cubicBezTo>
                                  <a:cubicBezTo>
                                    <a:pt x="19" y="358"/>
                                    <a:pt x="19" y="358"/>
                                    <a:pt x="19" y="358"/>
                                  </a:cubicBezTo>
                                  <a:cubicBezTo>
                                    <a:pt x="35" y="371"/>
                                    <a:pt x="35" y="371"/>
                                    <a:pt x="35" y="371"/>
                                  </a:cubicBezTo>
                                  <a:cubicBezTo>
                                    <a:pt x="37" y="373"/>
                                    <a:pt x="37" y="373"/>
                                    <a:pt x="37" y="373"/>
                                  </a:cubicBezTo>
                                  <a:cubicBezTo>
                                    <a:pt x="35" y="374"/>
                                    <a:pt x="35" y="374"/>
                                    <a:pt x="35" y="374"/>
                                  </a:cubicBezTo>
                                  <a:cubicBezTo>
                                    <a:pt x="29" y="381"/>
                                    <a:pt x="29" y="381"/>
                                    <a:pt x="29" y="381"/>
                                  </a:cubicBezTo>
                                  <a:cubicBezTo>
                                    <a:pt x="22" y="389"/>
                                    <a:pt x="22" y="389"/>
                                    <a:pt x="22" y="389"/>
                                  </a:cubicBezTo>
                                  <a:cubicBezTo>
                                    <a:pt x="21" y="434"/>
                                    <a:pt x="21" y="434"/>
                                    <a:pt x="21" y="434"/>
                                  </a:cubicBezTo>
                                  <a:cubicBezTo>
                                    <a:pt x="21" y="435"/>
                                    <a:pt x="21" y="435"/>
                                    <a:pt x="21" y="435"/>
                                  </a:cubicBezTo>
                                  <a:cubicBezTo>
                                    <a:pt x="20" y="436"/>
                                    <a:pt x="20" y="436"/>
                                    <a:pt x="20" y="436"/>
                                  </a:cubicBezTo>
                                  <a:cubicBezTo>
                                    <a:pt x="11" y="440"/>
                                    <a:pt x="11" y="440"/>
                                    <a:pt x="11" y="440"/>
                                  </a:cubicBezTo>
                                  <a:cubicBezTo>
                                    <a:pt x="11" y="452"/>
                                    <a:pt x="11" y="452"/>
                                    <a:pt x="11" y="452"/>
                                  </a:cubicBezTo>
                                  <a:cubicBezTo>
                                    <a:pt x="24" y="463"/>
                                    <a:pt x="24" y="463"/>
                                    <a:pt x="24" y="463"/>
                                  </a:cubicBezTo>
                                  <a:cubicBezTo>
                                    <a:pt x="26" y="463"/>
                                    <a:pt x="26" y="463"/>
                                    <a:pt x="26" y="463"/>
                                  </a:cubicBezTo>
                                  <a:cubicBezTo>
                                    <a:pt x="35" y="455"/>
                                    <a:pt x="35" y="455"/>
                                    <a:pt x="35" y="455"/>
                                  </a:cubicBezTo>
                                  <a:cubicBezTo>
                                    <a:pt x="35" y="454"/>
                                    <a:pt x="35" y="454"/>
                                    <a:pt x="35" y="454"/>
                                  </a:cubicBezTo>
                                  <a:cubicBezTo>
                                    <a:pt x="36" y="454"/>
                                    <a:pt x="36" y="454"/>
                                    <a:pt x="36" y="454"/>
                                  </a:cubicBezTo>
                                  <a:cubicBezTo>
                                    <a:pt x="44" y="452"/>
                                    <a:pt x="44" y="452"/>
                                    <a:pt x="44" y="452"/>
                                  </a:cubicBezTo>
                                  <a:cubicBezTo>
                                    <a:pt x="52" y="445"/>
                                    <a:pt x="52" y="445"/>
                                    <a:pt x="52" y="445"/>
                                  </a:cubicBezTo>
                                  <a:cubicBezTo>
                                    <a:pt x="53" y="443"/>
                                    <a:pt x="53" y="443"/>
                                    <a:pt x="53" y="443"/>
                                  </a:cubicBezTo>
                                  <a:cubicBezTo>
                                    <a:pt x="55" y="444"/>
                                    <a:pt x="55" y="444"/>
                                    <a:pt x="55" y="444"/>
                                  </a:cubicBezTo>
                                  <a:cubicBezTo>
                                    <a:pt x="62" y="450"/>
                                    <a:pt x="62" y="450"/>
                                    <a:pt x="62" y="450"/>
                                  </a:cubicBezTo>
                                  <a:cubicBezTo>
                                    <a:pt x="61" y="450"/>
                                    <a:pt x="61" y="450"/>
                                    <a:pt x="61" y="450"/>
                                  </a:cubicBezTo>
                                  <a:cubicBezTo>
                                    <a:pt x="66" y="449"/>
                                    <a:pt x="66" y="449"/>
                                    <a:pt x="66" y="449"/>
                                  </a:cubicBezTo>
                                  <a:cubicBezTo>
                                    <a:pt x="84" y="439"/>
                                    <a:pt x="84" y="439"/>
                                    <a:pt x="84" y="439"/>
                                  </a:cubicBezTo>
                                  <a:cubicBezTo>
                                    <a:pt x="84" y="439"/>
                                    <a:pt x="84" y="439"/>
                                    <a:pt x="84" y="439"/>
                                  </a:cubicBezTo>
                                  <a:cubicBezTo>
                                    <a:pt x="84" y="439"/>
                                    <a:pt x="84" y="439"/>
                                    <a:pt x="84" y="439"/>
                                  </a:cubicBezTo>
                                  <a:cubicBezTo>
                                    <a:pt x="101" y="433"/>
                                    <a:pt x="101" y="433"/>
                                    <a:pt x="101" y="433"/>
                                  </a:cubicBezTo>
                                  <a:cubicBezTo>
                                    <a:pt x="101" y="433"/>
                                    <a:pt x="101" y="433"/>
                                    <a:pt x="101" y="433"/>
                                  </a:cubicBezTo>
                                  <a:cubicBezTo>
                                    <a:pt x="102" y="433"/>
                                    <a:pt x="102" y="433"/>
                                    <a:pt x="102" y="433"/>
                                  </a:cubicBezTo>
                                  <a:cubicBezTo>
                                    <a:pt x="110" y="433"/>
                                    <a:pt x="110" y="433"/>
                                    <a:pt x="110" y="433"/>
                                  </a:cubicBezTo>
                                  <a:cubicBezTo>
                                    <a:pt x="110" y="433"/>
                                    <a:pt x="110" y="433"/>
                                    <a:pt x="110" y="433"/>
                                  </a:cubicBezTo>
                                  <a:cubicBezTo>
                                    <a:pt x="111" y="433"/>
                                    <a:pt x="111" y="433"/>
                                    <a:pt x="111" y="433"/>
                                  </a:cubicBezTo>
                                  <a:cubicBezTo>
                                    <a:pt x="125" y="440"/>
                                    <a:pt x="125" y="440"/>
                                    <a:pt x="125" y="440"/>
                                  </a:cubicBezTo>
                                  <a:cubicBezTo>
                                    <a:pt x="137" y="447"/>
                                    <a:pt x="137" y="447"/>
                                    <a:pt x="137" y="447"/>
                                  </a:cubicBezTo>
                                  <a:cubicBezTo>
                                    <a:pt x="148" y="445"/>
                                    <a:pt x="148" y="445"/>
                                    <a:pt x="148" y="445"/>
                                  </a:cubicBezTo>
                                  <a:cubicBezTo>
                                    <a:pt x="156" y="439"/>
                                    <a:pt x="156" y="439"/>
                                    <a:pt x="156" y="439"/>
                                  </a:cubicBezTo>
                                  <a:cubicBezTo>
                                    <a:pt x="158" y="438"/>
                                    <a:pt x="158" y="438"/>
                                    <a:pt x="158" y="438"/>
                                  </a:cubicBezTo>
                                  <a:cubicBezTo>
                                    <a:pt x="159" y="439"/>
                                    <a:pt x="159" y="439"/>
                                    <a:pt x="159" y="439"/>
                                  </a:cubicBezTo>
                                  <a:cubicBezTo>
                                    <a:pt x="176" y="457"/>
                                    <a:pt x="176" y="457"/>
                                    <a:pt x="176" y="457"/>
                                  </a:cubicBezTo>
                                  <a:cubicBezTo>
                                    <a:pt x="192" y="457"/>
                                    <a:pt x="192" y="457"/>
                                    <a:pt x="192" y="457"/>
                                  </a:cubicBezTo>
                                  <a:cubicBezTo>
                                    <a:pt x="197" y="452"/>
                                    <a:pt x="197" y="452"/>
                                    <a:pt x="197" y="452"/>
                                  </a:cubicBezTo>
                                  <a:cubicBezTo>
                                    <a:pt x="198" y="451"/>
                                    <a:pt x="198" y="451"/>
                                    <a:pt x="198" y="451"/>
                                  </a:cubicBezTo>
                                  <a:cubicBezTo>
                                    <a:pt x="198" y="451"/>
                                    <a:pt x="198" y="451"/>
                                    <a:pt x="198" y="451"/>
                                  </a:cubicBezTo>
                                  <a:cubicBezTo>
                                    <a:pt x="207" y="449"/>
                                    <a:pt x="207" y="449"/>
                                    <a:pt x="207" y="449"/>
                                  </a:cubicBezTo>
                                  <a:cubicBezTo>
                                    <a:pt x="216" y="438"/>
                                    <a:pt x="216" y="438"/>
                                    <a:pt x="216" y="438"/>
                                  </a:cubicBezTo>
                                  <a:cubicBezTo>
                                    <a:pt x="216" y="438"/>
                                    <a:pt x="216" y="438"/>
                                    <a:pt x="216" y="438"/>
                                  </a:cubicBezTo>
                                  <a:cubicBezTo>
                                    <a:pt x="217" y="438"/>
                                    <a:pt x="217" y="438"/>
                                    <a:pt x="217" y="438"/>
                                  </a:cubicBezTo>
                                  <a:cubicBezTo>
                                    <a:pt x="231" y="440"/>
                                    <a:pt x="231" y="440"/>
                                    <a:pt x="231" y="440"/>
                                  </a:cubicBezTo>
                                  <a:cubicBezTo>
                                    <a:pt x="232" y="440"/>
                                    <a:pt x="232" y="440"/>
                                    <a:pt x="232" y="440"/>
                                  </a:cubicBezTo>
                                  <a:cubicBezTo>
                                    <a:pt x="232" y="440"/>
                                    <a:pt x="232" y="440"/>
                                    <a:pt x="232" y="440"/>
                                  </a:cubicBezTo>
                                  <a:cubicBezTo>
                                    <a:pt x="249" y="457"/>
                                    <a:pt x="249" y="457"/>
                                    <a:pt x="249" y="457"/>
                                  </a:cubicBezTo>
                                  <a:cubicBezTo>
                                    <a:pt x="303" y="456"/>
                                    <a:pt x="303" y="456"/>
                                    <a:pt x="303" y="456"/>
                                  </a:cubicBezTo>
                                  <a:cubicBezTo>
                                    <a:pt x="314" y="450"/>
                                    <a:pt x="314" y="450"/>
                                    <a:pt x="314" y="450"/>
                                  </a:cubicBezTo>
                                  <a:cubicBezTo>
                                    <a:pt x="314" y="450"/>
                                    <a:pt x="314" y="450"/>
                                    <a:pt x="314" y="450"/>
                                  </a:cubicBezTo>
                                  <a:cubicBezTo>
                                    <a:pt x="315" y="450"/>
                                    <a:pt x="315" y="450"/>
                                    <a:pt x="315" y="450"/>
                                  </a:cubicBezTo>
                                  <a:cubicBezTo>
                                    <a:pt x="325" y="451"/>
                                    <a:pt x="325" y="451"/>
                                    <a:pt x="325" y="451"/>
                                  </a:cubicBezTo>
                                  <a:cubicBezTo>
                                    <a:pt x="326" y="451"/>
                                    <a:pt x="326" y="451"/>
                                    <a:pt x="326" y="451"/>
                                  </a:cubicBezTo>
                                  <a:cubicBezTo>
                                    <a:pt x="327" y="452"/>
                                    <a:pt x="327" y="452"/>
                                    <a:pt x="327" y="452"/>
                                  </a:cubicBezTo>
                                  <a:cubicBezTo>
                                    <a:pt x="340" y="488"/>
                                    <a:pt x="340" y="488"/>
                                    <a:pt x="340" y="488"/>
                                  </a:cubicBezTo>
                                  <a:cubicBezTo>
                                    <a:pt x="344" y="497"/>
                                    <a:pt x="344" y="497"/>
                                    <a:pt x="344" y="497"/>
                                  </a:cubicBezTo>
                                  <a:cubicBezTo>
                                    <a:pt x="376" y="521"/>
                                    <a:pt x="376" y="521"/>
                                    <a:pt x="376" y="521"/>
                                  </a:cubicBezTo>
                                  <a:cubicBezTo>
                                    <a:pt x="376" y="521"/>
                                    <a:pt x="376" y="521"/>
                                    <a:pt x="376" y="521"/>
                                  </a:cubicBezTo>
                                  <a:cubicBezTo>
                                    <a:pt x="377" y="522"/>
                                    <a:pt x="377" y="522"/>
                                    <a:pt x="377" y="522"/>
                                  </a:cubicBezTo>
                                  <a:cubicBezTo>
                                    <a:pt x="382" y="538"/>
                                    <a:pt x="382" y="538"/>
                                    <a:pt x="382" y="538"/>
                                  </a:cubicBezTo>
                                  <a:cubicBezTo>
                                    <a:pt x="396" y="539"/>
                                    <a:pt x="396" y="539"/>
                                    <a:pt x="396" y="539"/>
                                  </a:cubicBezTo>
                                  <a:cubicBezTo>
                                    <a:pt x="410" y="385"/>
                                    <a:pt x="410" y="385"/>
                                    <a:pt x="410" y="385"/>
                                  </a:cubicBezTo>
                                  <a:cubicBezTo>
                                    <a:pt x="421" y="385"/>
                                    <a:pt x="421" y="385"/>
                                    <a:pt x="421" y="385"/>
                                  </a:cubicBezTo>
                                  <a:cubicBezTo>
                                    <a:pt x="442" y="394"/>
                                    <a:pt x="442" y="394"/>
                                    <a:pt x="442" y="394"/>
                                  </a:cubicBezTo>
                                  <a:cubicBezTo>
                                    <a:pt x="469" y="397"/>
                                    <a:pt x="469" y="397"/>
                                    <a:pt x="469" y="397"/>
                                  </a:cubicBezTo>
                                  <a:cubicBezTo>
                                    <a:pt x="488" y="390"/>
                                    <a:pt x="488" y="390"/>
                                    <a:pt x="488" y="390"/>
                                  </a:cubicBezTo>
                                  <a:cubicBezTo>
                                    <a:pt x="511" y="383"/>
                                    <a:pt x="511" y="383"/>
                                    <a:pt x="511" y="383"/>
                                  </a:cubicBezTo>
                                  <a:cubicBezTo>
                                    <a:pt x="520" y="397"/>
                                    <a:pt x="520" y="397"/>
                                    <a:pt x="520" y="397"/>
                                  </a:cubicBezTo>
                                  <a:cubicBezTo>
                                    <a:pt x="532" y="397"/>
                                    <a:pt x="532" y="397"/>
                                    <a:pt x="532" y="397"/>
                                  </a:cubicBezTo>
                                  <a:cubicBezTo>
                                    <a:pt x="540" y="385"/>
                                    <a:pt x="540" y="385"/>
                                    <a:pt x="540" y="385"/>
                                  </a:cubicBezTo>
                                  <a:cubicBezTo>
                                    <a:pt x="548" y="374"/>
                                    <a:pt x="548" y="374"/>
                                    <a:pt x="548" y="374"/>
                                  </a:cubicBezTo>
                                  <a:cubicBezTo>
                                    <a:pt x="570" y="369"/>
                                    <a:pt x="570" y="369"/>
                                    <a:pt x="570" y="369"/>
                                  </a:cubicBezTo>
                                  <a:cubicBezTo>
                                    <a:pt x="570" y="359"/>
                                    <a:pt x="570" y="359"/>
                                    <a:pt x="570" y="359"/>
                                  </a:cubicBezTo>
                                  <a:cubicBezTo>
                                    <a:pt x="576" y="341"/>
                                    <a:pt x="576" y="341"/>
                                    <a:pt x="576" y="341"/>
                                  </a:cubicBezTo>
                                  <a:cubicBezTo>
                                    <a:pt x="559" y="310"/>
                                    <a:pt x="559" y="310"/>
                                    <a:pt x="559" y="310"/>
                                  </a:cubicBezTo>
                                  <a:cubicBezTo>
                                    <a:pt x="550" y="278"/>
                                    <a:pt x="550" y="278"/>
                                    <a:pt x="550" y="278"/>
                                  </a:cubicBezTo>
                                  <a:cubicBezTo>
                                    <a:pt x="552" y="240"/>
                                    <a:pt x="552" y="240"/>
                                    <a:pt x="552" y="240"/>
                                  </a:cubicBezTo>
                                  <a:cubicBezTo>
                                    <a:pt x="564" y="234"/>
                                    <a:pt x="564" y="234"/>
                                    <a:pt x="564" y="234"/>
                                  </a:cubicBezTo>
                                  <a:cubicBezTo>
                                    <a:pt x="582" y="225"/>
                                    <a:pt x="582" y="225"/>
                                    <a:pt x="582" y="225"/>
                                  </a:cubicBezTo>
                                  <a:cubicBezTo>
                                    <a:pt x="595" y="215"/>
                                    <a:pt x="595" y="215"/>
                                    <a:pt x="595" y="215"/>
                                  </a:cubicBezTo>
                                  <a:cubicBezTo>
                                    <a:pt x="608" y="205"/>
                                    <a:pt x="608" y="205"/>
                                    <a:pt x="608" y="205"/>
                                  </a:cubicBezTo>
                                  <a:cubicBezTo>
                                    <a:pt x="607" y="184"/>
                                    <a:pt x="607" y="184"/>
                                    <a:pt x="607" y="184"/>
                                  </a:cubicBezTo>
                                  <a:cubicBezTo>
                                    <a:pt x="595" y="167"/>
                                    <a:pt x="595" y="167"/>
                                    <a:pt x="595" y="167"/>
                                  </a:cubicBezTo>
                                  <a:cubicBezTo>
                                    <a:pt x="602" y="159"/>
                                    <a:pt x="602" y="159"/>
                                    <a:pt x="602" y="159"/>
                                  </a:cubicBezTo>
                                  <a:cubicBezTo>
                                    <a:pt x="613" y="152"/>
                                    <a:pt x="613" y="152"/>
                                    <a:pt x="613" y="152"/>
                                  </a:cubicBezTo>
                                  <a:cubicBezTo>
                                    <a:pt x="629" y="150"/>
                                    <a:pt x="629" y="150"/>
                                    <a:pt x="629" y="150"/>
                                  </a:cubicBezTo>
                                  <a:cubicBezTo>
                                    <a:pt x="630" y="139"/>
                                    <a:pt x="630" y="139"/>
                                    <a:pt x="630" y="139"/>
                                  </a:cubicBezTo>
                                  <a:cubicBezTo>
                                    <a:pt x="609" y="138"/>
                                    <a:pt x="609" y="138"/>
                                    <a:pt x="609" y="138"/>
                                  </a:cubicBezTo>
                                  <a:close/>
                                  <a:moveTo>
                                    <a:pt x="477" y="316"/>
                                  </a:moveTo>
                                  <a:cubicBezTo>
                                    <a:pt x="460" y="312"/>
                                    <a:pt x="460" y="312"/>
                                    <a:pt x="460" y="312"/>
                                  </a:cubicBezTo>
                                  <a:cubicBezTo>
                                    <a:pt x="446" y="311"/>
                                    <a:pt x="446" y="311"/>
                                    <a:pt x="446" y="311"/>
                                  </a:cubicBezTo>
                                  <a:cubicBezTo>
                                    <a:pt x="433" y="300"/>
                                    <a:pt x="433" y="300"/>
                                    <a:pt x="433" y="300"/>
                                  </a:cubicBezTo>
                                  <a:cubicBezTo>
                                    <a:pt x="403" y="302"/>
                                    <a:pt x="403" y="302"/>
                                    <a:pt x="403" y="302"/>
                                  </a:cubicBezTo>
                                  <a:cubicBezTo>
                                    <a:pt x="393" y="297"/>
                                    <a:pt x="393" y="297"/>
                                    <a:pt x="393" y="297"/>
                                  </a:cubicBezTo>
                                  <a:cubicBezTo>
                                    <a:pt x="387" y="291"/>
                                    <a:pt x="387" y="291"/>
                                    <a:pt x="387" y="291"/>
                                  </a:cubicBezTo>
                                  <a:cubicBezTo>
                                    <a:pt x="393" y="288"/>
                                    <a:pt x="393" y="288"/>
                                    <a:pt x="393" y="288"/>
                                  </a:cubicBezTo>
                                  <a:cubicBezTo>
                                    <a:pt x="398" y="284"/>
                                    <a:pt x="398" y="284"/>
                                    <a:pt x="398" y="284"/>
                                  </a:cubicBezTo>
                                  <a:cubicBezTo>
                                    <a:pt x="438" y="283"/>
                                    <a:pt x="438" y="283"/>
                                    <a:pt x="438" y="283"/>
                                  </a:cubicBezTo>
                                  <a:cubicBezTo>
                                    <a:pt x="445" y="288"/>
                                    <a:pt x="445" y="288"/>
                                    <a:pt x="445" y="288"/>
                                  </a:cubicBezTo>
                                  <a:cubicBezTo>
                                    <a:pt x="456" y="291"/>
                                    <a:pt x="456" y="291"/>
                                    <a:pt x="456" y="291"/>
                                  </a:cubicBezTo>
                                  <a:cubicBezTo>
                                    <a:pt x="478" y="291"/>
                                    <a:pt x="478" y="291"/>
                                    <a:pt x="478" y="291"/>
                                  </a:cubicBezTo>
                                  <a:cubicBezTo>
                                    <a:pt x="485" y="298"/>
                                    <a:pt x="485" y="298"/>
                                    <a:pt x="485" y="298"/>
                                  </a:cubicBezTo>
                                  <a:cubicBezTo>
                                    <a:pt x="477" y="316"/>
                                    <a:pt x="477" y="316"/>
                                    <a:pt x="477" y="316"/>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26" name="Freeform 28"/>
                          <wps:cNvSpPr>
                            <a:spLocks/>
                          </wps:cNvSpPr>
                          <wps:spPr bwMode="auto">
                            <a:xfrm>
                              <a:off x="4052590" y="329316"/>
                              <a:ext cx="1357212" cy="892175"/>
                            </a:xfrm>
                            <a:custGeom>
                              <a:avLst/>
                              <a:gdLst>
                                <a:gd name="T0" fmla="*/ 18 w 440"/>
                                <a:gd name="T1" fmla="*/ 106 h 289"/>
                                <a:gd name="T2" fmla="*/ 22 w 440"/>
                                <a:gd name="T3" fmla="*/ 120 h 289"/>
                                <a:gd name="T4" fmla="*/ 24 w 440"/>
                                <a:gd name="T5" fmla="*/ 129 h 289"/>
                                <a:gd name="T6" fmla="*/ 5 w 440"/>
                                <a:gd name="T7" fmla="*/ 144 h 289"/>
                                <a:gd name="T8" fmla="*/ 17 w 440"/>
                                <a:gd name="T9" fmla="*/ 154 h 289"/>
                                <a:gd name="T10" fmla="*/ 24 w 440"/>
                                <a:gd name="T11" fmla="*/ 162 h 289"/>
                                <a:gd name="T12" fmla="*/ 19 w 440"/>
                                <a:gd name="T13" fmla="*/ 171 h 289"/>
                                <a:gd name="T14" fmla="*/ 12 w 440"/>
                                <a:gd name="T15" fmla="*/ 181 h 289"/>
                                <a:gd name="T16" fmla="*/ 21 w 440"/>
                                <a:gd name="T17" fmla="*/ 190 h 289"/>
                                <a:gd name="T18" fmla="*/ 19 w 440"/>
                                <a:gd name="T19" fmla="*/ 208 h 289"/>
                                <a:gd name="T20" fmla="*/ 16 w 440"/>
                                <a:gd name="T21" fmla="*/ 214 h 289"/>
                                <a:gd name="T22" fmla="*/ 6 w 440"/>
                                <a:gd name="T23" fmla="*/ 217 h 289"/>
                                <a:gd name="T24" fmla="*/ 32 w 440"/>
                                <a:gd name="T25" fmla="*/ 285 h 289"/>
                                <a:gd name="T26" fmla="*/ 54 w 440"/>
                                <a:gd name="T27" fmla="*/ 289 h 289"/>
                                <a:gd name="T28" fmla="*/ 71 w 440"/>
                                <a:gd name="T29" fmla="*/ 269 h 289"/>
                                <a:gd name="T30" fmla="*/ 147 w 440"/>
                                <a:gd name="T31" fmla="*/ 239 h 289"/>
                                <a:gd name="T32" fmla="*/ 130 w 440"/>
                                <a:gd name="T33" fmla="*/ 189 h 289"/>
                                <a:gd name="T34" fmla="*/ 148 w 440"/>
                                <a:gd name="T35" fmla="*/ 169 h 289"/>
                                <a:gd name="T36" fmla="*/ 168 w 440"/>
                                <a:gd name="T37" fmla="*/ 164 h 289"/>
                                <a:gd name="T38" fmla="*/ 194 w 440"/>
                                <a:gd name="T39" fmla="*/ 159 h 289"/>
                                <a:gd name="T40" fmla="*/ 213 w 440"/>
                                <a:gd name="T41" fmla="*/ 162 h 289"/>
                                <a:gd name="T42" fmla="*/ 216 w 440"/>
                                <a:gd name="T43" fmla="*/ 176 h 289"/>
                                <a:gd name="T44" fmla="*/ 228 w 440"/>
                                <a:gd name="T45" fmla="*/ 181 h 289"/>
                                <a:gd name="T46" fmla="*/ 251 w 440"/>
                                <a:gd name="T47" fmla="*/ 185 h 289"/>
                                <a:gd name="T48" fmla="*/ 303 w 440"/>
                                <a:gd name="T49" fmla="*/ 190 h 289"/>
                                <a:gd name="T50" fmla="*/ 319 w 440"/>
                                <a:gd name="T51" fmla="*/ 206 h 289"/>
                                <a:gd name="T52" fmla="*/ 331 w 440"/>
                                <a:gd name="T53" fmla="*/ 223 h 289"/>
                                <a:gd name="T54" fmla="*/ 379 w 440"/>
                                <a:gd name="T55" fmla="*/ 213 h 289"/>
                                <a:gd name="T56" fmla="*/ 395 w 440"/>
                                <a:gd name="T57" fmla="*/ 233 h 289"/>
                                <a:gd name="T58" fmla="*/ 414 w 440"/>
                                <a:gd name="T59" fmla="*/ 238 h 289"/>
                                <a:gd name="T60" fmla="*/ 430 w 440"/>
                                <a:gd name="T61" fmla="*/ 227 h 289"/>
                                <a:gd name="T62" fmla="*/ 440 w 440"/>
                                <a:gd name="T63" fmla="*/ 222 h 289"/>
                                <a:gd name="T64" fmla="*/ 427 w 440"/>
                                <a:gd name="T65" fmla="*/ 214 h 289"/>
                                <a:gd name="T66" fmla="*/ 417 w 440"/>
                                <a:gd name="T67" fmla="*/ 207 h 289"/>
                                <a:gd name="T68" fmla="*/ 415 w 440"/>
                                <a:gd name="T69" fmla="*/ 202 h 289"/>
                                <a:gd name="T70" fmla="*/ 420 w 440"/>
                                <a:gd name="T71" fmla="*/ 194 h 289"/>
                                <a:gd name="T72" fmla="*/ 426 w 440"/>
                                <a:gd name="T73" fmla="*/ 189 h 289"/>
                                <a:gd name="T74" fmla="*/ 412 w 440"/>
                                <a:gd name="T75" fmla="*/ 189 h 289"/>
                                <a:gd name="T76" fmla="*/ 406 w 440"/>
                                <a:gd name="T77" fmla="*/ 169 h 289"/>
                                <a:gd name="T78" fmla="*/ 410 w 440"/>
                                <a:gd name="T79" fmla="*/ 151 h 289"/>
                                <a:gd name="T80" fmla="*/ 437 w 440"/>
                                <a:gd name="T81" fmla="*/ 127 h 289"/>
                                <a:gd name="T82" fmla="*/ 396 w 440"/>
                                <a:gd name="T83" fmla="*/ 125 h 289"/>
                                <a:gd name="T84" fmla="*/ 369 w 440"/>
                                <a:gd name="T85" fmla="*/ 123 h 289"/>
                                <a:gd name="T86" fmla="*/ 355 w 440"/>
                                <a:gd name="T87" fmla="*/ 113 h 289"/>
                                <a:gd name="T88" fmla="*/ 306 w 440"/>
                                <a:gd name="T89" fmla="*/ 121 h 289"/>
                                <a:gd name="T90" fmla="*/ 272 w 440"/>
                                <a:gd name="T91" fmla="*/ 105 h 289"/>
                                <a:gd name="T92" fmla="*/ 286 w 440"/>
                                <a:gd name="T93" fmla="*/ 68 h 289"/>
                                <a:gd name="T94" fmla="*/ 258 w 440"/>
                                <a:gd name="T95" fmla="*/ 6 h 289"/>
                                <a:gd name="T96" fmla="*/ 190 w 440"/>
                                <a:gd name="T97" fmla="*/ 7 h 289"/>
                                <a:gd name="T98" fmla="*/ 136 w 440"/>
                                <a:gd name="T99" fmla="*/ 17 h 289"/>
                                <a:gd name="T100" fmla="*/ 99 w 440"/>
                                <a:gd name="T101" fmla="*/ 44 h 289"/>
                                <a:gd name="T102" fmla="*/ 15 w 440"/>
                                <a:gd name="T103" fmla="*/ 98 h 2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40"/>
                                <a:gd name="T157" fmla="*/ 0 h 289"/>
                                <a:gd name="T158" fmla="*/ 440 w 440"/>
                                <a:gd name="T159" fmla="*/ 289 h 28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40" h="289">
                                  <a:moveTo>
                                    <a:pt x="19" y="103"/>
                                  </a:moveTo>
                                  <a:cubicBezTo>
                                    <a:pt x="20" y="105"/>
                                    <a:pt x="20" y="105"/>
                                    <a:pt x="20" y="105"/>
                                  </a:cubicBezTo>
                                  <a:cubicBezTo>
                                    <a:pt x="18" y="106"/>
                                    <a:pt x="18" y="106"/>
                                    <a:pt x="18" y="106"/>
                                  </a:cubicBezTo>
                                  <a:cubicBezTo>
                                    <a:pt x="9" y="113"/>
                                    <a:pt x="9" y="113"/>
                                    <a:pt x="9" y="113"/>
                                  </a:cubicBezTo>
                                  <a:cubicBezTo>
                                    <a:pt x="9" y="116"/>
                                    <a:pt x="9" y="116"/>
                                    <a:pt x="9" y="116"/>
                                  </a:cubicBezTo>
                                  <a:cubicBezTo>
                                    <a:pt x="22" y="120"/>
                                    <a:pt x="22" y="120"/>
                                    <a:pt x="22" y="120"/>
                                  </a:cubicBezTo>
                                  <a:cubicBezTo>
                                    <a:pt x="24" y="121"/>
                                    <a:pt x="24" y="121"/>
                                    <a:pt x="24" y="121"/>
                                  </a:cubicBezTo>
                                  <a:cubicBezTo>
                                    <a:pt x="24" y="122"/>
                                    <a:pt x="24" y="122"/>
                                    <a:pt x="24" y="122"/>
                                  </a:cubicBezTo>
                                  <a:cubicBezTo>
                                    <a:pt x="24" y="129"/>
                                    <a:pt x="24" y="129"/>
                                    <a:pt x="24" y="129"/>
                                  </a:cubicBezTo>
                                  <a:cubicBezTo>
                                    <a:pt x="24" y="130"/>
                                    <a:pt x="24" y="130"/>
                                    <a:pt x="24" y="130"/>
                                  </a:cubicBezTo>
                                  <a:cubicBezTo>
                                    <a:pt x="23" y="131"/>
                                    <a:pt x="23" y="131"/>
                                    <a:pt x="23" y="131"/>
                                  </a:cubicBezTo>
                                  <a:cubicBezTo>
                                    <a:pt x="5" y="144"/>
                                    <a:pt x="5" y="144"/>
                                    <a:pt x="5" y="144"/>
                                  </a:cubicBezTo>
                                  <a:cubicBezTo>
                                    <a:pt x="7" y="147"/>
                                    <a:pt x="7" y="147"/>
                                    <a:pt x="7" y="147"/>
                                  </a:cubicBezTo>
                                  <a:cubicBezTo>
                                    <a:pt x="17" y="154"/>
                                    <a:pt x="17" y="154"/>
                                    <a:pt x="17" y="154"/>
                                  </a:cubicBezTo>
                                  <a:cubicBezTo>
                                    <a:pt x="17" y="154"/>
                                    <a:pt x="17" y="154"/>
                                    <a:pt x="17" y="154"/>
                                  </a:cubicBezTo>
                                  <a:cubicBezTo>
                                    <a:pt x="17" y="154"/>
                                    <a:pt x="17" y="154"/>
                                    <a:pt x="17" y="154"/>
                                  </a:cubicBezTo>
                                  <a:cubicBezTo>
                                    <a:pt x="23" y="162"/>
                                    <a:pt x="23" y="162"/>
                                    <a:pt x="23" y="162"/>
                                  </a:cubicBezTo>
                                  <a:cubicBezTo>
                                    <a:pt x="24" y="162"/>
                                    <a:pt x="24" y="162"/>
                                    <a:pt x="24" y="162"/>
                                  </a:cubicBezTo>
                                  <a:cubicBezTo>
                                    <a:pt x="23" y="163"/>
                                    <a:pt x="23" y="163"/>
                                    <a:pt x="23" y="163"/>
                                  </a:cubicBezTo>
                                  <a:cubicBezTo>
                                    <a:pt x="19" y="170"/>
                                    <a:pt x="19" y="170"/>
                                    <a:pt x="19" y="170"/>
                                  </a:cubicBezTo>
                                  <a:cubicBezTo>
                                    <a:pt x="19" y="171"/>
                                    <a:pt x="19" y="171"/>
                                    <a:pt x="19" y="171"/>
                                  </a:cubicBezTo>
                                  <a:cubicBezTo>
                                    <a:pt x="18" y="171"/>
                                    <a:pt x="18" y="171"/>
                                    <a:pt x="18" y="171"/>
                                  </a:cubicBezTo>
                                  <a:cubicBezTo>
                                    <a:pt x="12" y="175"/>
                                    <a:pt x="12" y="175"/>
                                    <a:pt x="12" y="175"/>
                                  </a:cubicBezTo>
                                  <a:cubicBezTo>
                                    <a:pt x="12" y="181"/>
                                    <a:pt x="12" y="181"/>
                                    <a:pt x="12" y="181"/>
                                  </a:cubicBezTo>
                                  <a:cubicBezTo>
                                    <a:pt x="21" y="187"/>
                                    <a:pt x="21" y="187"/>
                                    <a:pt x="21" y="187"/>
                                  </a:cubicBezTo>
                                  <a:cubicBezTo>
                                    <a:pt x="23" y="189"/>
                                    <a:pt x="23" y="189"/>
                                    <a:pt x="23" y="189"/>
                                  </a:cubicBezTo>
                                  <a:cubicBezTo>
                                    <a:pt x="21" y="190"/>
                                    <a:pt x="21" y="190"/>
                                    <a:pt x="21" y="190"/>
                                  </a:cubicBezTo>
                                  <a:cubicBezTo>
                                    <a:pt x="14" y="196"/>
                                    <a:pt x="14" y="196"/>
                                    <a:pt x="14" y="196"/>
                                  </a:cubicBezTo>
                                  <a:cubicBezTo>
                                    <a:pt x="12" y="201"/>
                                    <a:pt x="12" y="201"/>
                                    <a:pt x="12" y="201"/>
                                  </a:cubicBezTo>
                                  <a:cubicBezTo>
                                    <a:pt x="19" y="208"/>
                                    <a:pt x="19" y="208"/>
                                    <a:pt x="19" y="208"/>
                                  </a:cubicBezTo>
                                  <a:cubicBezTo>
                                    <a:pt x="20" y="209"/>
                                    <a:pt x="20" y="209"/>
                                    <a:pt x="20" y="209"/>
                                  </a:cubicBezTo>
                                  <a:cubicBezTo>
                                    <a:pt x="19" y="211"/>
                                    <a:pt x="19" y="211"/>
                                    <a:pt x="19" y="211"/>
                                  </a:cubicBezTo>
                                  <a:cubicBezTo>
                                    <a:pt x="16" y="214"/>
                                    <a:pt x="16" y="214"/>
                                    <a:pt x="16" y="214"/>
                                  </a:cubicBezTo>
                                  <a:cubicBezTo>
                                    <a:pt x="16" y="214"/>
                                    <a:pt x="16" y="214"/>
                                    <a:pt x="16" y="214"/>
                                  </a:cubicBezTo>
                                  <a:cubicBezTo>
                                    <a:pt x="15" y="214"/>
                                    <a:pt x="15" y="214"/>
                                    <a:pt x="15" y="214"/>
                                  </a:cubicBezTo>
                                  <a:cubicBezTo>
                                    <a:pt x="6" y="217"/>
                                    <a:pt x="6" y="217"/>
                                    <a:pt x="6" y="217"/>
                                  </a:cubicBezTo>
                                  <a:cubicBezTo>
                                    <a:pt x="1" y="226"/>
                                    <a:pt x="1" y="226"/>
                                    <a:pt x="1" y="226"/>
                                  </a:cubicBezTo>
                                  <a:cubicBezTo>
                                    <a:pt x="0" y="284"/>
                                    <a:pt x="0" y="284"/>
                                    <a:pt x="0" y="284"/>
                                  </a:cubicBezTo>
                                  <a:cubicBezTo>
                                    <a:pt x="32" y="285"/>
                                    <a:pt x="32" y="285"/>
                                    <a:pt x="32" y="285"/>
                                  </a:cubicBezTo>
                                  <a:cubicBezTo>
                                    <a:pt x="32" y="285"/>
                                    <a:pt x="32" y="285"/>
                                    <a:pt x="32" y="285"/>
                                  </a:cubicBezTo>
                                  <a:cubicBezTo>
                                    <a:pt x="32" y="285"/>
                                    <a:pt x="32" y="285"/>
                                    <a:pt x="32" y="285"/>
                                  </a:cubicBezTo>
                                  <a:cubicBezTo>
                                    <a:pt x="54" y="289"/>
                                    <a:pt x="54" y="289"/>
                                    <a:pt x="54" y="289"/>
                                  </a:cubicBezTo>
                                  <a:cubicBezTo>
                                    <a:pt x="61" y="286"/>
                                    <a:pt x="61" y="286"/>
                                    <a:pt x="61" y="286"/>
                                  </a:cubicBezTo>
                                  <a:cubicBezTo>
                                    <a:pt x="70" y="271"/>
                                    <a:pt x="70" y="271"/>
                                    <a:pt x="70" y="271"/>
                                  </a:cubicBezTo>
                                  <a:cubicBezTo>
                                    <a:pt x="71" y="269"/>
                                    <a:pt x="71" y="269"/>
                                    <a:pt x="71" y="269"/>
                                  </a:cubicBezTo>
                                  <a:cubicBezTo>
                                    <a:pt x="73" y="270"/>
                                    <a:pt x="73" y="270"/>
                                    <a:pt x="73" y="270"/>
                                  </a:cubicBezTo>
                                  <a:cubicBezTo>
                                    <a:pt x="92" y="283"/>
                                    <a:pt x="92" y="283"/>
                                    <a:pt x="92" y="283"/>
                                  </a:cubicBezTo>
                                  <a:cubicBezTo>
                                    <a:pt x="147" y="239"/>
                                    <a:pt x="147" y="239"/>
                                    <a:pt x="147" y="239"/>
                                  </a:cubicBezTo>
                                  <a:cubicBezTo>
                                    <a:pt x="147" y="222"/>
                                    <a:pt x="147" y="222"/>
                                    <a:pt x="147" y="222"/>
                                  </a:cubicBezTo>
                                  <a:cubicBezTo>
                                    <a:pt x="131" y="190"/>
                                    <a:pt x="131" y="190"/>
                                    <a:pt x="131" y="190"/>
                                  </a:cubicBezTo>
                                  <a:cubicBezTo>
                                    <a:pt x="130" y="189"/>
                                    <a:pt x="130" y="189"/>
                                    <a:pt x="130" y="189"/>
                                  </a:cubicBezTo>
                                  <a:cubicBezTo>
                                    <a:pt x="131" y="188"/>
                                    <a:pt x="131" y="188"/>
                                    <a:pt x="131" y="188"/>
                                  </a:cubicBezTo>
                                  <a:cubicBezTo>
                                    <a:pt x="147" y="170"/>
                                    <a:pt x="147" y="170"/>
                                    <a:pt x="147" y="170"/>
                                  </a:cubicBezTo>
                                  <a:cubicBezTo>
                                    <a:pt x="148" y="169"/>
                                    <a:pt x="148" y="169"/>
                                    <a:pt x="148" y="169"/>
                                  </a:cubicBezTo>
                                  <a:cubicBezTo>
                                    <a:pt x="148" y="169"/>
                                    <a:pt x="148" y="169"/>
                                    <a:pt x="148" y="169"/>
                                  </a:cubicBezTo>
                                  <a:cubicBezTo>
                                    <a:pt x="168" y="164"/>
                                    <a:pt x="168" y="164"/>
                                    <a:pt x="168" y="164"/>
                                  </a:cubicBezTo>
                                  <a:cubicBezTo>
                                    <a:pt x="168" y="164"/>
                                    <a:pt x="168" y="164"/>
                                    <a:pt x="168" y="164"/>
                                  </a:cubicBezTo>
                                  <a:cubicBezTo>
                                    <a:pt x="169" y="164"/>
                                    <a:pt x="169" y="164"/>
                                    <a:pt x="169" y="164"/>
                                  </a:cubicBezTo>
                                  <a:cubicBezTo>
                                    <a:pt x="182" y="168"/>
                                    <a:pt x="182" y="168"/>
                                    <a:pt x="182" y="168"/>
                                  </a:cubicBezTo>
                                  <a:cubicBezTo>
                                    <a:pt x="194" y="159"/>
                                    <a:pt x="194" y="159"/>
                                    <a:pt x="194" y="159"/>
                                  </a:cubicBezTo>
                                  <a:cubicBezTo>
                                    <a:pt x="194" y="159"/>
                                    <a:pt x="194" y="159"/>
                                    <a:pt x="194" y="159"/>
                                  </a:cubicBezTo>
                                  <a:cubicBezTo>
                                    <a:pt x="195" y="159"/>
                                    <a:pt x="195" y="159"/>
                                    <a:pt x="195" y="159"/>
                                  </a:cubicBezTo>
                                  <a:cubicBezTo>
                                    <a:pt x="213" y="162"/>
                                    <a:pt x="213" y="162"/>
                                    <a:pt x="213" y="162"/>
                                  </a:cubicBezTo>
                                  <a:cubicBezTo>
                                    <a:pt x="215" y="162"/>
                                    <a:pt x="215" y="162"/>
                                    <a:pt x="215" y="162"/>
                                  </a:cubicBezTo>
                                  <a:cubicBezTo>
                                    <a:pt x="215" y="164"/>
                                    <a:pt x="215" y="164"/>
                                    <a:pt x="215" y="164"/>
                                  </a:cubicBezTo>
                                  <a:cubicBezTo>
                                    <a:pt x="216" y="176"/>
                                    <a:pt x="216" y="176"/>
                                    <a:pt x="216" y="176"/>
                                  </a:cubicBezTo>
                                  <a:cubicBezTo>
                                    <a:pt x="228" y="181"/>
                                    <a:pt x="228" y="181"/>
                                    <a:pt x="228" y="181"/>
                                  </a:cubicBezTo>
                                  <a:cubicBezTo>
                                    <a:pt x="228" y="181"/>
                                    <a:pt x="228" y="181"/>
                                    <a:pt x="228" y="181"/>
                                  </a:cubicBezTo>
                                  <a:cubicBezTo>
                                    <a:pt x="228" y="181"/>
                                    <a:pt x="228" y="181"/>
                                    <a:pt x="228" y="181"/>
                                  </a:cubicBezTo>
                                  <a:cubicBezTo>
                                    <a:pt x="240" y="197"/>
                                    <a:pt x="240" y="197"/>
                                    <a:pt x="240" y="197"/>
                                  </a:cubicBezTo>
                                  <a:cubicBezTo>
                                    <a:pt x="249" y="186"/>
                                    <a:pt x="249" y="186"/>
                                    <a:pt x="249" y="186"/>
                                  </a:cubicBezTo>
                                  <a:cubicBezTo>
                                    <a:pt x="251" y="185"/>
                                    <a:pt x="251" y="185"/>
                                    <a:pt x="251" y="185"/>
                                  </a:cubicBezTo>
                                  <a:cubicBezTo>
                                    <a:pt x="251" y="185"/>
                                    <a:pt x="251" y="185"/>
                                    <a:pt x="251" y="185"/>
                                  </a:cubicBezTo>
                                  <a:cubicBezTo>
                                    <a:pt x="255" y="185"/>
                                    <a:pt x="278" y="184"/>
                                    <a:pt x="282" y="192"/>
                                  </a:cubicBezTo>
                                  <a:cubicBezTo>
                                    <a:pt x="284" y="193"/>
                                    <a:pt x="294" y="192"/>
                                    <a:pt x="303" y="190"/>
                                  </a:cubicBezTo>
                                  <a:cubicBezTo>
                                    <a:pt x="304" y="190"/>
                                    <a:pt x="304" y="190"/>
                                    <a:pt x="304" y="190"/>
                                  </a:cubicBezTo>
                                  <a:cubicBezTo>
                                    <a:pt x="305" y="191"/>
                                    <a:pt x="305" y="191"/>
                                    <a:pt x="305" y="191"/>
                                  </a:cubicBezTo>
                                  <a:cubicBezTo>
                                    <a:pt x="319" y="206"/>
                                    <a:pt x="319" y="206"/>
                                    <a:pt x="319" y="206"/>
                                  </a:cubicBezTo>
                                  <a:cubicBezTo>
                                    <a:pt x="319" y="206"/>
                                    <a:pt x="319" y="206"/>
                                    <a:pt x="319" y="206"/>
                                  </a:cubicBezTo>
                                  <a:cubicBezTo>
                                    <a:pt x="319" y="206"/>
                                    <a:pt x="319" y="206"/>
                                    <a:pt x="319" y="206"/>
                                  </a:cubicBezTo>
                                  <a:cubicBezTo>
                                    <a:pt x="331" y="223"/>
                                    <a:pt x="331" y="223"/>
                                    <a:pt x="331" y="223"/>
                                  </a:cubicBezTo>
                                  <a:cubicBezTo>
                                    <a:pt x="336" y="222"/>
                                    <a:pt x="355" y="218"/>
                                    <a:pt x="355" y="218"/>
                                  </a:cubicBezTo>
                                  <a:cubicBezTo>
                                    <a:pt x="377" y="213"/>
                                    <a:pt x="377" y="213"/>
                                    <a:pt x="377" y="213"/>
                                  </a:cubicBezTo>
                                  <a:cubicBezTo>
                                    <a:pt x="379" y="213"/>
                                    <a:pt x="379" y="213"/>
                                    <a:pt x="379" y="213"/>
                                  </a:cubicBezTo>
                                  <a:cubicBezTo>
                                    <a:pt x="379" y="214"/>
                                    <a:pt x="379" y="214"/>
                                    <a:pt x="379" y="214"/>
                                  </a:cubicBezTo>
                                  <a:cubicBezTo>
                                    <a:pt x="388" y="232"/>
                                    <a:pt x="388" y="232"/>
                                    <a:pt x="388" y="232"/>
                                  </a:cubicBezTo>
                                  <a:cubicBezTo>
                                    <a:pt x="395" y="233"/>
                                    <a:pt x="395" y="233"/>
                                    <a:pt x="395" y="233"/>
                                  </a:cubicBezTo>
                                  <a:cubicBezTo>
                                    <a:pt x="396" y="233"/>
                                    <a:pt x="396" y="233"/>
                                    <a:pt x="396" y="233"/>
                                  </a:cubicBezTo>
                                  <a:cubicBezTo>
                                    <a:pt x="396" y="233"/>
                                    <a:pt x="396" y="233"/>
                                    <a:pt x="396" y="233"/>
                                  </a:cubicBezTo>
                                  <a:cubicBezTo>
                                    <a:pt x="414" y="238"/>
                                    <a:pt x="414" y="238"/>
                                    <a:pt x="414" y="238"/>
                                  </a:cubicBezTo>
                                  <a:cubicBezTo>
                                    <a:pt x="414" y="238"/>
                                    <a:pt x="418" y="238"/>
                                    <a:pt x="437" y="240"/>
                                  </a:cubicBezTo>
                                  <a:cubicBezTo>
                                    <a:pt x="436" y="236"/>
                                    <a:pt x="436" y="236"/>
                                    <a:pt x="436" y="236"/>
                                  </a:cubicBezTo>
                                  <a:cubicBezTo>
                                    <a:pt x="430" y="227"/>
                                    <a:pt x="430" y="227"/>
                                    <a:pt x="430" y="227"/>
                                  </a:cubicBezTo>
                                  <a:cubicBezTo>
                                    <a:pt x="428" y="224"/>
                                    <a:pt x="428" y="224"/>
                                    <a:pt x="428" y="224"/>
                                  </a:cubicBezTo>
                                  <a:cubicBezTo>
                                    <a:pt x="431" y="224"/>
                                    <a:pt x="431" y="224"/>
                                    <a:pt x="431" y="224"/>
                                  </a:cubicBezTo>
                                  <a:cubicBezTo>
                                    <a:pt x="440" y="222"/>
                                    <a:pt x="440" y="222"/>
                                    <a:pt x="440" y="222"/>
                                  </a:cubicBezTo>
                                  <a:cubicBezTo>
                                    <a:pt x="440" y="216"/>
                                    <a:pt x="440" y="216"/>
                                    <a:pt x="440" y="216"/>
                                  </a:cubicBezTo>
                                  <a:cubicBezTo>
                                    <a:pt x="435" y="213"/>
                                    <a:pt x="435" y="213"/>
                                    <a:pt x="435" y="213"/>
                                  </a:cubicBezTo>
                                  <a:cubicBezTo>
                                    <a:pt x="427" y="214"/>
                                    <a:pt x="427" y="214"/>
                                    <a:pt x="427" y="214"/>
                                  </a:cubicBezTo>
                                  <a:cubicBezTo>
                                    <a:pt x="426" y="214"/>
                                    <a:pt x="426" y="214"/>
                                    <a:pt x="426" y="214"/>
                                  </a:cubicBezTo>
                                  <a:cubicBezTo>
                                    <a:pt x="425" y="213"/>
                                    <a:pt x="425" y="213"/>
                                    <a:pt x="425" y="213"/>
                                  </a:cubicBezTo>
                                  <a:cubicBezTo>
                                    <a:pt x="417" y="207"/>
                                    <a:pt x="417" y="207"/>
                                    <a:pt x="417" y="207"/>
                                  </a:cubicBezTo>
                                  <a:cubicBezTo>
                                    <a:pt x="417" y="207"/>
                                    <a:pt x="417" y="207"/>
                                    <a:pt x="417" y="207"/>
                                  </a:cubicBezTo>
                                  <a:cubicBezTo>
                                    <a:pt x="416" y="206"/>
                                    <a:pt x="416" y="206"/>
                                    <a:pt x="416" y="206"/>
                                  </a:cubicBezTo>
                                  <a:cubicBezTo>
                                    <a:pt x="415" y="202"/>
                                    <a:pt x="415" y="202"/>
                                    <a:pt x="415" y="202"/>
                                  </a:cubicBezTo>
                                  <a:cubicBezTo>
                                    <a:pt x="414" y="201"/>
                                    <a:pt x="414" y="201"/>
                                    <a:pt x="414" y="201"/>
                                  </a:cubicBezTo>
                                  <a:cubicBezTo>
                                    <a:pt x="415" y="200"/>
                                    <a:pt x="415" y="200"/>
                                    <a:pt x="415" y="200"/>
                                  </a:cubicBezTo>
                                  <a:cubicBezTo>
                                    <a:pt x="420" y="194"/>
                                    <a:pt x="420" y="194"/>
                                    <a:pt x="420" y="194"/>
                                  </a:cubicBezTo>
                                  <a:cubicBezTo>
                                    <a:pt x="420" y="194"/>
                                    <a:pt x="420" y="194"/>
                                    <a:pt x="420" y="194"/>
                                  </a:cubicBezTo>
                                  <a:cubicBezTo>
                                    <a:pt x="420" y="194"/>
                                    <a:pt x="420" y="194"/>
                                    <a:pt x="420" y="194"/>
                                  </a:cubicBezTo>
                                  <a:cubicBezTo>
                                    <a:pt x="426" y="189"/>
                                    <a:pt x="426" y="189"/>
                                    <a:pt x="426" y="189"/>
                                  </a:cubicBezTo>
                                  <a:cubicBezTo>
                                    <a:pt x="423" y="185"/>
                                    <a:pt x="423" y="185"/>
                                    <a:pt x="423" y="185"/>
                                  </a:cubicBezTo>
                                  <a:cubicBezTo>
                                    <a:pt x="414" y="186"/>
                                    <a:pt x="414" y="186"/>
                                    <a:pt x="414" y="186"/>
                                  </a:cubicBezTo>
                                  <a:cubicBezTo>
                                    <a:pt x="412" y="189"/>
                                    <a:pt x="412" y="189"/>
                                    <a:pt x="412" y="189"/>
                                  </a:cubicBezTo>
                                  <a:cubicBezTo>
                                    <a:pt x="409" y="193"/>
                                    <a:pt x="409" y="193"/>
                                    <a:pt x="409" y="193"/>
                                  </a:cubicBezTo>
                                  <a:cubicBezTo>
                                    <a:pt x="409" y="188"/>
                                    <a:pt x="409" y="188"/>
                                    <a:pt x="409" y="188"/>
                                  </a:cubicBezTo>
                                  <a:cubicBezTo>
                                    <a:pt x="406" y="169"/>
                                    <a:pt x="406" y="169"/>
                                    <a:pt x="406" y="169"/>
                                  </a:cubicBezTo>
                                  <a:cubicBezTo>
                                    <a:pt x="408" y="168"/>
                                    <a:pt x="408" y="168"/>
                                    <a:pt x="408" y="168"/>
                                  </a:cubicBezTo>
                                  <a:cubicBezTo>
                                    <a:pt x="404" y="167"/>
                                    <a:pt x="404" y="167"/>
                                    <a:pt x="404" y="167"/>
                                  </a:cubicBezTo>
                                  <a:cubicBezTo>
                                    <a:pt x="410" y="151"/>
                                    <a:pt x="410" y="151"/>
                                    <a:pt x="410" y="151"/>
                                  </a:cubicBezTo>
                                  <a:cubicBezTo>
                                    <a:pt x="421" y="138"/>
                                    <a:pt x="421" y="138"/>
                                    <a:pt x="421" y="138"/>
                                  </a:cubicBezTo>
                                  <a:cubicBezTo>
                                    <a:pt x="433" y="138"/>
                                    <a:pt x="433" y="138"/>
                                    <a:pt x="433" y="138"/>
                                  </a:cubicBezTo>
                                  <a:cubicBezTo>
                                    <a:pt x="437" y="127"/>
                                    <a:pt x="437" y="127"/>
                                    <a:pt x="437" y="127"/>
                                  </a:cubicBezTo>
                                  <a:cubicBezTo>
                                    <a:pt x="424" y="116"/>
                                    <a:pt x="424" y="116"/>
                                    <a:pt x="424" y="116"/>
                                  </a:cubicBezTo>
                                  <a:cubicBezTo>
                                    <a:pt x="414" y="127"/>
                                    <a:pt x="414" y="127"/>
                                    <a:pt x="414" y="127"/>
                                  </a:cubicBezTo>
                                  <a:cubicBezTo>
                                    <a:pt x="396" y="125"/>
                                    <a:pt x="396" y="125"/>
                                    <a:pt x="396" y="125"/>
                                  </a:cubicBezTo>
                                  <a:cubicBezTo>
                                    <a:pt x="386" y="111"/>
                                    <a:pt x="386" y="111"/>
                                    <a:pt x="386" y="111"/>
                                  </a:cubicBezTo>
                                  <a:cubicBezTo>
                                    <a:pt x="371" y="111"/>
                                    <a:pt x="371" y="111"/>
                                    <a:pt x="371" y="111"/>
                                  </a:cubicBezTo>
                                  <a:cubicBezTo>
                                    <a:pt x="369" y="123"/>
                                    <a:pt x="369" y="123"/>
                                    <a:pt x="369" y="123"/>
                                  </a:cubicBezTo>
                                  <a:cubicBezTo>
                                    <a:pt x="365" y="132"/>
                                    <a:pt x="365" y="132"/>
                                    <a:pt x="365" y="132"/>
                                  </a:cubicBezTo>
                                  <a:cubicBezTo>
                                    <a:pt x="355" y="134"/>
                                    <a:pt x="355" y="134"/>
                                    <a:pt x="355" y="134"/>
                                  </a:cubicBezTo>
                                  <a:cubicBezTo>
                                    <a:pt x="355" y="113"/>
                                    <a:pt x="355" y="113"/>
                                    <a:pt x="355" y="113"/>
                                  </a:cubicBezTo>
                                  <a:cubicBezTo>
                                    <a:pt x="339" y="96"/>
                                    <a:pt x="339" y="96"/>
                                    <a:pt x="339" y="96"/>
                                  </a:cubicBezTo>
                                  <a:cubicBezTo>
                                    <a:pt x="320" y="108"/>
                                    <a:pt x="320" y="108"/>
                                    <a:pt x="320" y="108"/>
                                  </a:cubicBezTo>
                                  <a:cubicBezTo>
                                    <a:pt x="306" y="121"/>
                                    <a:pt x="306" y="121"/>
                                    <a:pt x="306" y="121"/>
                                  </a:cubicBezTo>
                                  <a:cubicBezTo>
                                    <a:pt x="300" y="111"/>
                                    <a:pt x="300" y="111"/>
                                    <a:pt x="300" y="111"/>
                                  </a:cubicBezTo>
                                  <a:cubicBezTo>
                                    <a:pt x="287" y="124"/>
                                    <a:pt x="287" y="124"/>
                                    <a:pt x="287" y="124"/>
                                  </a:cubicBezTo>
                                  <a:cubicBezTo>
                                    <a:pt x="272" y="105"/>
                                    <a:pt x="272" y="105"/>
                                    <a:pt x="272" y="105"/>
                                  </a:cubicBezTo>
                                  <a:cubicBezTo>
                                    <a:pt x="282" y="97"/>
                                    <a:pt x="282" y="97"/>
                                    <a:pt x="282" y="97"/>
                                  </a:cubicBezTo>
                                  <a:cubicBezTo>
                                    <a:pt x="282" y="86"/>
                                    <a:pt x="282" y="86"/>
                                    <a:pt x="282" y="86"/>
                                  </a:cubicBezTo>
                                  <a:cubicBezTo>
                                    <a:pt x="286" y="68"/>
                                    <a:pt x="286" y="68"/>
                                    <a:pt x="286" y="68"/>
                                  </a:cubicBezTo>
                                  <a:cubicBezTo>
                                    <a:pt x="272" y="53"/>
                                    <a:pt x="272" y="53"/>
                                    <a:pt x="272" y="53"/>
                                  </a:cubicBezTo>
                                  <a:cubicBezTo>
                                    <a:pt x="270" y="28"/>
                                    <a:pt x="270" y="28"/>
                                    <a:pt x="270" y="28"/>
                                  </a:cubicBezTo>
                                  <a:cubicBezTo>
                                    <a:pt x="258" y="6"/>
                                    <a:pt x="258" y="6"/>
                                    <a:pt x="258" y="6"/>
                                  </a:cubicBezTo>
                                  <a:cubicBezTo>
                                    <a:pt x="240" y="10"/>
                                    <a:pt x="240" y="10"/>
                                    <a:pt x="240" y="10"/>
                                  </a:cubicBezTo>
                                  <a:cubicBezTo>
                                    <a:pt x="228" y="25"/>
                                    <a:pt x="228" y="25"/>
                                    <a:pt x="228" y="25"/>
                                  </a:cubicBezTo>
                                  <a:cubicBezTo>
                                    <a:pt x="190" y="7"/>
                                    <a:pt x="190" y="7"/>
                                    <a:pt x="190" y="7"/>
                                  </a:cubicBezTo>
                                  <a:cubicBezTo>
                                    <a:pt x="164" y="0"/>
                                    <a:pt x="164" y="0"/>
                                    <a:pt x="164" y="0"/>
                                  </a:cubicBezTo>
                                  <a:cubicBezTo>
                                    <a:pt x="154" y="5"/>
                                    <a:pt x="154" y="5"/>
                                    <a:pt x="154" y="5"/>
                                  </a:cubicBezTo>
                                  <a:cubicBezTo>
                                    <a:pt x="136" y="17"/>
                                    <a:pt x="136" y="17"/>
                                    <a:pt x="136" y="17"/>
                                  </a:cubicBezTo>
                                  <a:cubicBezTo>
                                    <a:pt x="120" y="32"/>
                                    <a:pt x="120" y="32"/>
                                    <a:pt x="120" y="32"/>
                                  </a:cubicBezTo>
                                  <a:cubicBezTo>
                                    <a:pt x="117" y="44"/>
                                    <a:pt x="117" y="44"/>
                                    <a:pt x="117" y="44"/>
                                  </a:cubicBezTo>
                                  <a:cubicBezTo>
                                    <a:pt x="99" y="44"/>
                                    <a:pt x="99" y="44"/>
                                    <a:pt x="99" y="44"/>
                                  </a:cubicBezTo>
                                  <a:cubicBezTo>
                                    <a:pt x="50" y="64"/>
                                    <a:pt x="50" y="64"/>
                                    <a:pt x="50" y="64"/>
                                  </a:cubicBezTo>
                                  <a:cubicBezTo>
                                    <a:pt x="10" y="76"/>
                                    <a:pt x="10" y="76"/>
                                    <a:pt x="10" y="76"/>
                                  </a:cubicBezTo>
                                  <a:cubicBezTo>
                                    <a:pt x="15" y="98"/>
                                    <a:pt x="15" y="98"/>
                                    <a:pt x="15" y="98"/>
                                  </a:cubicBezTo>
                                  <a:cubicBezTo>
                                    <a:pt x="19" y="103"/>
                                    <a:pt x="19" y="103"/>
                                    <a:pt x="19" y="103"/>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327" name="Freeform 29"/>
                          <wps:cNvSpPr>
                            <a:spLocks/>
                          </wps:cNvSpPr>
                          <wps:spPr bwMode="auto">
                            <a:xfrm>
                              <a:off x="4052888" y="329315"/>
                              <a:ext cx="1357312" cy="892175"/>
                            </a:xfrm>
                            <a:custGeom>
                              <a:avLst/>
                              <a:gdLst>
                                <a:gd name="T0" fmla="*/ 2147483646 w 440"/>
                                <a:gd name="T1" fmla="*/ 2147483646 h 289"/>
                                <a:gd name="T2" fmla="*/ 2147483646 w 440"/>
                                <a:gd name="T3" fmla="*/ 2147483646 h 289"/>
                                <a:gd name="T4" fmla="*/ 2147483646 w 440"/>
                                <a:gd name="T5" fmla="*/ 2147483646 h 289"/>
                                <a:gd name="T6" fmla="*/ 2147483646 w 440"/>
                                <a:gd name="T7" fmla="*/ 2147483646 h 289"/>
                                <a:gd name="T8" fmla="*/ 2147483646 w 440"/>
                                <a:gd name="T9" fmla="*/ 2147483646 h 289"/>
                                <a:gd name="T10" fmla="*/ 2147483646 w 440"/>
                                <a:gd name="T11" fmla="*/ 2147483646 h 289"/>
                                <a:gd name="T12" fmla="*/ 2147483646 w 440"/>
                                <a:gd name="T13" fmla="*/ 2147483646 h 289"/>
                                <a:gd name="T14" fmla="*/ 2147483646 w 440"/>
                                <a:gd name="T15" fmla="*/ 2147483646 h 289"/>
                                <a:gd name="T16" fmla="*/ 2147483646 w 440"/>
                                <a:gd name="T17" fmla="*/ 2147483646 h 289"/>
                                <a:gd name="T18" fmla="*/ 2147483646 w 440"/>
                                <a:gd name="T19" fmla="*/ 2147483646 h 289"/>
                                <a:gd name="T20" fmla="*/ 2147483646 w 440"/>
                                <a:gd name="T21" fmla="*/ 2147483646 h 289"/>
                                <a:gd name="T22" fmla="*/ 2147483646 w 440"/>
                                <a:gd name="T23" fmla="*/ 2147483646 h 289"/>
                                <a:gd name="T24" fmla="*/ 2147483646 w 440"/>
                                <a:gd name="T25" fmla="*/ 2147483646 h 289"/>
                                <a:gd name="T26" fmla="*/ 2147483646 w 440"/>
                                <a:gd name="T27" fmla="*/ 2147483646 h 289"/>
                                <a:gd name="T28" fmla="*/ 2147483646 w 440"/>
                                <a:gd name="T29" fmla="*/ 2147483646 h 289"/>
                                <a:gd name="T30" fmla="*/ 2147483646 w 440"/>
                                <a:gd name="T31" fmla="*/ 2147483646 h 289"/>
                                <a:gd name="T32" fmla="*/ 2147483646 w 440"/>
                                <a:gd name="T33" fmla="*/ 2147483646 h 289"/>
                                <a:gd name="T34" fmla="*/ 2147483646 w 440"/>
                                <a:gd name="T35" fmla="*/ 2147483646 h 289"/>
                                <a:gd name="T36" fmla="*/ 2147483646 w 440"/>
                                <a:gd name="T37" fmla="*/ 2147483646 h 289"/>
                                <a:gd name="T38" fmla="*/ 2147483646 w 440"/>
                                <a:gd name="T39" fmla="*/ 2147483646 h 289"/>
                                <a:gd name="T40" fmla="*/ 2147483646 w 440"/>
                                <a:gd name="T41" fmla="*/ 2147483646 h 289"/>
                                <a:gd name="T42" fmla="*/ 2147483646 w 440"/>
                                <a:gd name="T43" fmla="*/ 2147483646 h 289"/>
                                <a:gd name="T44" fmla="*/ 2147483646 w 440"/>
                                <a:gd name="T45" fmla="*/ 2147483646 h 289"/>
                                <a:gd name="T46" fmla="*/ 2147483646 w 440"/>
                                <a:gd name="T47" fmla="*/ 2147483646 h 289"/>
                                <a:gd name="T48" fmla="*/ 2147483646 w 440"/>
                                <a:gd name="T49" fmla="*/ 2147483646 h 289"/>
                                <a:gd name="T50" fmla="*/ 2147483646 w 440"/>
                                <a:gd name="T51" fmla="*/ 2147483646 h 289"/>
                                <a:gd name="T52" fmla="*/ 2147483646 w 440"/>
                                <a:gd name="T53" fmla="*/ 2147483646 h 289"/>
                                <a:gd name="T54" fmla="*/ 2147483646 w 440"/>
                                <a:gd name="T55" fmla="*/ 2147483646 h 289"/>
                                <a:gd name="T56" fmla="*/ 2147483646 w 440"/>
                                <a:gd name="T57" fmla="*/ 2147483646 h 289"/>
                                <a:gd name="T58" fmla="*/ 2147483646 w 440"/>
                                <a:gd name="T59" fmla="*/ 2147483646 h 289"/>
                                <a:gd name="T60" fmla="*/ 2147483646 w 440"/>
                                <a:gd name="T61" fmla="*/ 2147483646 h 289"/>
                                <a:gd name="T62" fmla="*/ 2147483646 w 440"/>
                                <a:gd name="T63" fmla="*/ 2147483646 h 289"/>
                                <a:gd name="T64" fmla="*/ 2147483646 w 440"/>
                                <a:gd name="T65" fmla="*/ 2147483646 h 289"/>
                                <a:gd name="T66" fmla="*/ 2147483646 w 440"/>
                                <a:gd name="T67" fmla="*/ 2147483646 h 289"/>
                                <a:gd name="T68" fmla="*/ 2147483646 w 440"/>
                                <a:gd name="T69" fmla="*/ 2147483646 h 289"/>
                                <a:gd name="T70" fmla="*/ 2147483646 w 440"/>
                                <a:gd name="T71" fmla="*/ 2147483646 h 289"/>
                                <a:gd name="T72" fmla="*/ 2147483646 w 440"/>
                                <a:gd name="T73" fmla="*/ 2147483646 h 289"/>
                                <a:gd name="T74" fmla="*/ 2147483646 w 440"/>
                                <a:gd name="T75" fmla="*/ 2147483646 h 289"/>
                                <a:gd name="T76" fmla="*/ 2147483646 w 440"/>
                                <a:gd name="T77" fmla="*/ 2147483646 h 289"/>
                                <a:gd name="T78" fmla="*/ 2147483646 w 440"/>
                                <a:gd name="T79" fmla="*/ 2147483646 h 289"/>
                                <a:gd name="T80" fmla="*/ 2147483646 w 440"/>
                                <a:gd name="T81" fmla="*/ 2147483646 h 289"/>
                                <a:gd name="T82" fmla="*/ 2147483646 w 440"/>
                                <a:gd name="T83" fmla="*/ 2147483646 h 289"/>
                                <a:gd name="T84" fmla="*/ 2147483646 w 440"/>
                                <a:gd name="T85" fmla="*/ 2147483646 h 289"/>
                                <a:gd name="T86" fmla="*/ 2147483646 w 440"/>
                                <a:gd name="T87" fmla="*/ 2147483646 h 289"/>
                                <a:gd name="T88" fmla="*/ 2147483646 w 440"/>
                                <a:gd name="T89" fmla="*/ 2147483646 h 289"/>
                                <a:gd name="T90" fmla="*/ 2147483646 w 440"/>
                                <a:gd name="T91" fmla="*/ 2147483646 h 289"/>
                                <a:gd name="T92" fmla="*/ 2147483646 w 440"/>
                                <a:gd name="T93" fmla="*/ 2147483646 h 289"/>
                                <a:gd name="T94" fmla="*/ 2147483646 w 440"/>
                                <a:gd name="T95" fmla="*/ 2147483646 h 289"/>
                                <a:gd name="T96" fmla="*/ 2147483646 w 440"/>
                                <a:gd name="T97" fmla="*/ 2147483646 h 289"/>
                                <a:gd name="T98" fmla="*/ 2147483646 w 440"/>
                                <a:gd name="T99" fmla="*/ 2147483646 h 289"/>
                                <a:gd name="T100" fmla="*/ 2147483646 w 440"/>
                                <a:gd name="T101" fmla="*/ 2147483646 h 289"/>
                                <a:gd name="T102" fmla="*/ 2147483646 w 440"/>
                                <a:gd name="T103" fmla="*/ 2147483646 h 2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40"/>
                                <a:gd name="T157" fmla="*/ 0 h 289"/>
                                <a:gd name="T158" fmla="*/ 440 w 440"/>
                                <a:gd name="T159" fmla="*/ 289 h 28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40" h="289">
                                  <a:moveTo>
                                    <a:pt x="19" y="103"/>
                                  </a:moveTo>
                                  <a:cubicBezTo>
                                    <a:pt x="20" y="105"/>
                                    <a:pt x="20" y="105"/>
                                    <a:pt x="20" y="105"/>
                                  </a:cubicBezTo>
                                  <a:cubicBezTo>
                                    <a:pt x="18" y="106"/>
                                    <a:pt x="18" y="106"/>
                                    <a:pt x="18" y="106"/>
                                  </a:cubicBezTo>
                                  <a:cubicBezTo>
                                    <a:pt x="9" y="113"/>
                                    <a:pt x="9" y="113"/>
                                    <a:pt x="9" y="113"/>
                                  </a:cubicBezTo>
                                  <a:cubicBezTo>
                                    <a:pt x="9" y="116"/>
                                    <a:pt x="9" y="116"/>
                                    <a:pt x="9" y="116"/>
                                  </a:cubicBezTo>
                                  <a:cubicBezTo>
                                    <a:pt x="22" y="120"/>
                                    <a:pt x="22" y="120"/>
                                    <a:pt x="22" y="120"/>
                                  </a:cubicBezTo>
                                  <a:cubicBezTo>
                                    <a:pt x="24" y="121"/>
                                    <a:pt x="24" y="121"/>
                                    <a:pt x="24" y="121"/>
                                  </a:cubicBezTo>
                                  <a:cubicBezTo>
                                    <a:pt x="24" y="122"/>
                                    <a:pt x="24" y="122"/>
                                    <a:pt x="24" y="122"/>
                                  </a:cubicBezTo>
                                  <a:cubicBezTo>
                                    <a:pt x="24" y="129"/>
                                    <a:pt x="24" y="129"/>
                                    <a:pt x="24" y="129"/>
                                  </a:cubicBezTo>
                                  <a:cubicBezTo>
                                    <a:pt x="24" y="130"/>
                                    <a:pt x="24" y="130"/>
                                    <a:pt x="24" y="130"/>
                                  </a:cubicBezTo>
                                  <a:cubicBezTo>
                                    <a:pt x="23" y="131"/>
                                    <a:pt x="23" y="131"/>
                                    <a:pt x="23" y="131"/>
                                  </a:cubicBezTo>
                                  <a:cubicBezTo>
                                    <a:pt x="5" y="144"/>
                                    <a:pt x="5" y="144"/>
                                    <a:pt x="5" y="144"/>
                                  </a:cubicBezTo>
                                  <a:cubicBezTo>
                                    <a:pt x="7" y="147"/>
                                    <a:pt x="7" y="147"/>
                                    <a:pt x="7" y="147"/>
                                  </a:cubicBezTo>
                                  <a:cubicBezTo>
                                    <a:pt x="17" y="154"/>
                                    <a:pt x="17" y="154"/>
                                    <a:pt x="17" y="154"/>
                                  </a:cubicBezTo>
                                  <a:cubicBezTo>
                                    <a:pt x="17" y="154"/>
                                    <a:pt x="17" y="154"/>
                                    <a:pt x="17" y="154"/>
                                  </a:cubicBezTo>
                                  <a:cubicBezTo>
                                    <a:pt x="17" y="154"/>
                                    <a:pt x="17" y="154"/>
                                    <a:pt x="17" y="154"/>
                                  </a:cubicBezTo>
                                  <a:cubicBezTo>
                                    <a:pt x="23" y="162"/>
                                    <a:pt x="23" y="162"/>
                                    <a:pt x="23" y="162"/>
                                  </a:cubicBezTo>
                                  <a:cubicBezTo>
                                    <a:pt x="24" y="162"/>
                                    <a:pt x="24" y="162"/>
                                    <a:pt x="24" y="162"/>
                                  </a:cubicBezTo>
                                  <a:cubicBezTo>
                                    <a:pt x="23" y="163"/>
                                    <a:pt x="23" y="163"/>
                                    <a:pt x="23" y="163"/>
                                  </a:cubicBezTo>
                                  <a:cubicBezTo>
                                    <a:pt x="19" y="170"/>
                                    <a:pt x="19" y="170"/>
                                    <a:pt x="19" y="170"/>
                                  </a:cubicBezTo>
                                  <a:cubicBezTo>
                                    <a:pt x="19" y="171"/>
                                    <a:pt x="19" y="171"/>
                                    <a:pt x="19" y="171"/>
                                  </a:cubicBezTo>
                                  <a:cubicBezTo>
                                    <a:pt x="18" y="171"/>
                                    <a:pt x="18" y="171"/>
                                    <a:pt x="18" y="171"/>
                                  </a:cubicBezTo>
                                  <a:cubicBezTo>
                                    <a:pt x="12" y="175"/>
                                    <a:pt x="12" y="175"/>
                                    <a:pt x="12" y="175"/>
                                  </a:cubicBezTo>
                                  <a:cubicBezTo>
                                    <a:pt x="12" y="181"/>
                                    <a:pt x="12" y="181"/>
                                    <a:pt x="12" y="181"/>
                                  </a:cubicBezTo>
                                  <a:cubicBezTo>
                                    <a:pt x="21" y="187"/>
                                    <a:pt x="21" y="187"/>
                                    <a:pt x="21" y="187"/>
                                  </a:cubicBezTo>
                                  <a:cubicBezTo>
                                    <a:pt x="23" y="189"/>
                                    <a:pt x="23" y="189"/>
                                    <a:pt x="23" y="189"/>
                                  </a:cubicBezTo>
                                  <a:cubicBezTo>
                                    <a:pt x="21" y="190"/>
                                    <a:pt x="21" y="190"/>
                                    <a:pt x="21" y="190"/>
                                  </a:cubicBezTo>
                                  <a:cubicBezTo>
                                    <a:pt x="14" y="196"/>
                                    <a:pt x="14" y="196"/>
                                    <a:pt x="14" y="196"/>
                                  </a:cubicBezTo>
                                  <a:cubicBezTo>
                                    <a:pt x="12" y="201"/>
                                    <a:pt x="12" y="201"/>
                                    <a:pt x="12" y="201"/>
                                  </a:cubicBezTo>
                                  <a:cubicBezTo>
                                    <a:pt x="19" y="208"/>
                                    <a:pt x="19" y="208"/>
                                    <a:pt x="19" y="208"/>
                                  </a:cubicBezTo>
                                  <a:cubicBezTo>
                                    <a:pt x="20" y="209"/>
                                    <a:pt x="20" y="209"/>
                                    <a:pt x="20" y="209"/>
                                  </a:cubicBezTo>
                                  <a:cubicBezTo>
                                    <a:pt x="19" y="211"/>
                                    <a:pt x="19" y="211"/>
                                    <a:pt x="19" y="211"/>
                                  </a:cubicBezTo>
                                  <a:cubicBezTo>
                                    <a:pt x="16" y="214"/>
                                    <a:pt x="16" y="214"/>
                                    <a:pt x="16" y="214"/>
                                  </a:cubicBezTo>
                                  <a:cubicBezTo>
                                    <a:pt x="16" y="214"/>
                                    <a:pt x="16" y="214"/>
                                    <a:pt x="16" y="214"/>
                                  </a:cubicBezTo>
                                  <a:cubicBezTo>
                                    <a:pt x="15" y="214"/>
                                    <a:pt x="15" y="214"/>
                                    <a:pt x="15" y="214"/>
                                  </a:cubicBezTo>
                                  <a:cubicBezTo>
                                    <a:pt x="6" y="217"/>
                                    <a:pt x="6" y="217"/>
                                    <a:pt x="6" y="217"/>
                                  </a:cubicBezTo>
                                  <a:cubicBezTo>
                                    <a:pt x="1" y="226"/>
                                    <a:pt x="1" y="226"/>
                                    <a:pt x="1" y="226"/>
                                  </a:cubicBezTo>
                                  <a:cubicBezTo>
                                    <a:pt x="0" y="284"/>
                                    <a:pt x="0" y="284"/>
                                    <a:pt x="0" y="284"/>
                                  </a:cubicBezTo>
                                  <a:cubicBezTo>
                                    <a:pt x="32" y="285"/>
                                    <a:pt x="32" y="285"/>
                                    <a:pt x="32" y="285"/>
                                  </a:cubicBezTo>
                                  <a:cubicBezTo>
                                    <a:pt x="32" y="285"/>
                                    <a:pt x="32" y="285"/>
                                    <a:pt x="32" y="285"/>
                                  </a:cubicBezTo>
                                  <a:cubicBezTo>
                                    <a:pt x="32" y="285"/>
                                    <a:pt x="32" y="285"/>
                                    <a:pt x="32" y="285"/>
                                  </a:cubicBezTo>
                                  <a:cubicBezTo>
                                    <a:pt x="54" y="289"/>
                                    <a:pt x="54" y="289"/>
                                    <a:pt x="54" y="289"/>
                                  </a:cubicBezTo>
                                  <a:cubicBezTo>
                                    <a:pt x="61" y="286"/>
                                    <a:pt x="61" y="286"/>
                                    <a:pt x="61" y="286"/>
                                  </a:cubicBezTo>
                                  <a:cubicBezTo>
                                    <a:pt x="70" y="271"/>
                                    <a:pt x="70" y="271"/>
                                    <a:pt x="70" y="271"/>
                                  </a:cubicBezTo>
                                  <a:cubicBezTo>
                                    <a:pt x="71" y="269"/>
                                    <a:pt x="71" y="269"/>
                                    <a:pt x="71" y="269"/>
                                  </a:cubicBezTo>
                                  <a:cubicBezTo>
                                    <a:pt x="73" y="270"/>
                                    <a:pt x="73" y="270"/>
                                    <a:pt x="73" y="270"/>
                                  </a:cubicBezTo>
                                  <a:cubicBezTo>
                                    <a:pt x="92" y="283"/>
                                    <a:pt x="92" y="283"/>
                                    <a:pt x="92" y="283"/>
                                  </a:cubicBezTo>
                                  <a:cubicBezTo>
                                    <a:pt x="147" y="239"/>
                                    <a:pt x="147" y="239"/>
                                    <a:pt x="147" y="239"/>
                                  </a:cubicBezTo>
                                  <a:cubicBezTo>
                                    <a:pt x="147" y="222"/>
                                    <a:pt x="147" y="222"/>
                                    <a:pt x="147" y="222"/>
                                  </a:cubicBezTo>
                                  <a:cubicBezTo>
                                    <a:pt x="131" y="190"/>
                                    <a:pt x="131" y="190"/>
                                    <a:pt x="131" y="190"/>
                                  </a:cubicBezTo>
                                  <a:cubicBezTo>
                                    <a:pt x="130" y="189"/>
                                    <a:pt x="130" y="189"/>
                                    <a:pt x="130" y="189"/>
                                  </a:cubicBezTo>
                                  <a:cubicBezTo>
                                    <a:pt x="131" y="188"/>
                                    <a:pt x="131" y="188"/>
                                    <a:pt x="131" y="188"/>
                                  </a:cubicBezTo>
                                  <a:cubicBezTo>
                                    <a:pt x="147" y="170"/>
                                    <a:pt x="147" y="170"/>
                                    <a:pt x="147" y="170"/>
                                  </a:cubicBezTo>
                                  <a:cubicBezTo>
                                    <a:pt x="148" y="169"/>
                                    <a:pt x="148" y="169"/>
                                    <a:pt x="148" y="169"/>
                                  </a:cubicBezTo>
                                  <a:cubicBezTo>
                                    <a:pt x="148" y="169"/>
                                    <a:pt x="148" y="169"/>
                                    <a:pt x="148" y="169"/>
                                  </a:cubicBezTo>
                                  <a:cubicBezTo>
                                    <a:pt x="168" y="164"/>
                                    <a:pt x="168" y="164"/>
                                    <a:pt x="168" y="164"/>
                                  </a:cubicBezTo>
                                  <a:cubicBezTo>
                                    <a:pt x="168" y="164"/>
                                    <a:pt x="168" y="164"/>
                                    <a:pt x="168" y="164"/>
                                  </a:cubicBezTo>
                                  <a:cubicBezTo>
                                    <a:pt x="169" y="164"/>
                                    <a:pt x="169" y="164"/>
                                    <a:pt x="169" y="164"/>
                                  </a:cubicBezTo>
                                  <a:cubicBezTo>
                                    <a:pt x="182" y="168"/>
                                    <a:pt x="182" y="168"/>
                                    <a:pt x="182" y="168"/>
                                  </a:cubicBezTo>
                                  <a:cubicBezTo>
                                    <a:pt x="194" y="159"/>
                                    <a:pt x="194" y="159"/>
                                    <a:pt x="194" y="159"/>
                                  </a:cubicBezTo>
                                  <a:cubicBezTo>
                                    <a:pt x="194" y="159"/>
                                    <a:pt x="194" y="159"/>
                                    <a:pt x="194" y="159"/>
                                  </a:cubicBezTo>
                                  <a:cubicBezTo>
                                    <a:pt x="195" y="159"/>
                                    <a:pt x="195" y="159"/>
                                    <a:pt x="195" y="159"/>
                                  </a:cubicBezTo>
                                  <a:cubicBezTo>
                                    <a:pt x="213" y="162"/>
                                    <a:pt x="213" y="162"/>
                                    <a:pt x="213" y="162"/>
                                  </a:cubicBezTo>
                                  <a:cubicBezTo>
                                    <a:pt x="215" y="162"/>
                                    <a:pt x="215" y="162"/>
                                    <a:pt x="215" y="162"/>
                                  </a:cubicBezTo>
                                  <a:cubicBezTo>
                                    <a:pt x="215" y="164"/>
                                    <a:pt x="215" y="164"/>
                                    <a:pt x="215" y="164"/>
                                  </a:cubicBezTo>
                                  <a:cubicBezTo>
                                    <a:pt x="216" y="176"/>
                                    <a:pt x="216" y="176"/>
                                    <a:pt x="216" y="176"/>
                                  </a:cubicBezTo>
                                  <a:cubicBezTo>
                                    <a:pt x="228" y="181"/>
                                    <a:pt x="228" y="181"/>
                                    <a:pt x="228" y="181"/>
                                  </a:cubicBezTo>
                                  <a:cubicBezTo>
                                    <a:pt x="228" y="181"/>
                                    <a:pt x="228" y="181"/>
                                    <a:pt x="228" y="181"/>
                                  </a:cubicBezTo>
                                  <a:cubicBezTo>
                                    <a:pt x="228" y="181"/>
                                    <a:pt x="228" y="181"/>
                                    <a:pt x="228" y="181"/>
                                  </a:cubicBezTo>
                                  <a:cubicBezTo>
                                    <a:pt x="240" y="197"/>
                                    <a:pt x="240" y="197"/>
                                    <a:pt x="240" y="197"/>
                                  </a:cubicBezTo>
                                  <a:cubicBezTo>
                                    <a:pt x="249" y="186"/>
                                    <a:pt x="249" y="186"/>
                                    <a:pt x="249" y="186"/>
                                  </a:cubicBezTo>
                                  <a:cubicBezTo>
                                    <a:pt x="251" y="185"/>
                                    <a:pt x="251" y="185"/>
                                    <a:pt x="251" y="185"/>
                                  </a:cubicBezTo>
                                  <a:cubicBezTo>
                                    <a:pt x="251" y="185"/>
                                    <a:pt x="251" y="185"/>
                                    <a:pt x="251" y="185"/>
                                  </a:cubicBezTo>
                                  <a:cubicBezTo>
                                    <a:pt x="255" y="185"/>
                                    <a:pt x="278" y="184"/>
                                    <a:pt x="282" y="192"/>
                                  </a:cubicBezTo>
                                  <a:cubicBezTo>
                                    <a:pt x="284" y="193"/>
                                    <a:pt x="294" y="192"/>
                                    <a:pt x="303" y="190"/>
                                  </a:cubicBezTo>
                                  <a:cubicBezTo>
                                    <a:pt x="304" y="190"/>
                                    <a:pt x="304" y="190"/>
                                    <a:pt x="304" y="190"/>
                                  </a:cubicBezTo>
                                  <a:cubicBezTo>
                                    <a:pt x="305" y="191"/>
                                    <a:pt x="305" y="191"/>
                                    <a:pt x="305" y="191"/>
                                  </a:cubicBezTo>
                                  <a:cubicBezTo>
                                    <a:pt x="319" y="206"/>
                                    <a:pt x="319" y="206"/>
                                    <a:pt x="319" y="206"/>
                                  </a:cubicBezTo>
                                  <a:cubicBezTo>
                                    <a:pt x="319" y="206"/>
                                    <a:pt x="319" y="206"/>
                                    <a:pt x="319" y="206"/>
                                  </a:cubicBezTo>
                                  <a:cubicBezTo>
                                    <a:pt x="319" y="206"/>
                                    <a:pt x="319" y="206"/>
                                    <a:pt x="319" y="206"/>
                                  </a:cubicBezTo>
                                  <a:cubicBezTo>
                                    <a:pt x="331" y="223"/>
                                    <a:pt x="331" y="223"/>
                                    <a:pt x="331" y="223"/>
                                  </a:cubicBezTo>
                                  <a:cubicBezTo>
                                    <a:pt x="336" y="222"/>
                                    <a:pt x="355" y="218"/>
                                    <a:pt x="355" y="218"/>
                                  </a:cubicBezTo>
                                  <a:cubicBezTo>
                                    <a:pt x="377" y="213"/>
                                    <a:pt x="377" y="213"/>
                                    <a:pt x="377" y="213"/>
                                  </a:cubicBezTo>
                                  <a:cubicBezTo>
                                    <a:pt x="379" y="213"/>
                                    <a:pt x="379" y="213"/>
                                    <a:pt x="379" y="213"/>
                                  </a:cubicBezTo>
                                  <a:cubicBezTo>
                                    <a:pt x="379" y="214"/>
                                    <a:pt x="379" y="214"/>
                                    <a:pt x="379" y="214"/>
                                  </a:cubicBezTo>
                                  <a:cubicBezTo>
                                    <a:pt x="388" y="232"/>
                                    <a:pt x="388" y="232"/>
                                    <a:pt x="388" y="232"/>
                                  </a:cubicBezTo>
                                  <a:cubicBezTo>
                                    <a:pt x="395" y="233"/>
                                    <a:pt x="395" y="233"/>
                                    <a:pt x="395" y="233"/>
                                  </a:cubicBezTo>
                                  <a:cubicBezTo>
                                    <a:pt x="396" y="233"/>
                                    <a:pt x="396" y="233"/>
                                    <a:pt x="396" y="233"/>
                                  </a:cubicBezTo>
                                  <a:cubicBezTo>
                                    <a:pt x="396" y="233"/>
                                    <a:pt x="396" y="233"/>
                                    <a:pt x="396" y="233"/>
                                  </a:cubicBezTo>
                                  <a:cubicBezTo>
                                    <a:pt x="414" y="238"/>
                                    <a:pt x="414" y="238"/>
                                    <a:pt x="414" y="238"/>
                                  </a:cubicBezTo>
                                  <a:cubicBezTo>
                                    <a:pt x="414" y="238"/>
                                    <a:pt x="418" y="238"/>
                                    <a:pt x="437" y="240"/>
                                  </a:cubicBezTo>
                                  <a:cubicBezTo>
                                    <a:pt x="436" y="236"/>
                                    <a:pt x="436" y="236"/>
                                    <a:pt x="436" y="236"/>
                                  </a:cubicBezTo>
                                  <a:cubicBezTo>
                                    <a:pt x="430" y="227"/>
                                    <a:pt x="430" y="227"/>
                                    <a:pt x="430" y="227"/>
                                  </a:cubicBezTo>
                                  <a:cubicBezTo>
                                    <a:pt x="428" y="224"/>
                                    <a:pt x="428" y="224"/>
                                    <a:pt x="428" y="224"/>
                                  </a:cubicBezTo>
                                  <a:cubicBezTo>
                                    <a:pt x="431" y="224"/>
                                    <a:pt x="431" y="224"/>
                                    <a:pt x="431" y="224"/>
                                  </a:cubicBezTo>
                                  <a:cubicBezTo>
                                    <a:pt x="440" y="222"/>
                                    <a:pt x="440" y="222"/>
                                    <a:pt x="440" y="222"/>
                                  </a:cubicBezTo>
                                  <a:cubicBezTo>
                                    <a:pt x="440" y="216"/>
                                    <a:pt x="440" y="216"/>
                                    <a:pt x="440" y="216"/>
                                  </a:cubicBezTo>
                                  <a:cubicBezTo>
                                    <a:pt x="435" y="213"/>
                                    <a:pt x="435" y="213"/>
                                    <a:pt x="435" y="213"/>
                                  </a:cubicBezTo>
                                  <a:cubicBezTo>
                                    <a:pt x="427" y="214"/>
                                    <a:pt x="427" y="214"/>
                                    <a:pt x="427" y="214"/>
                                  </a:cubicBezTo>
                                  <a:cubicBezTo>
                                    <a:pt x="426" y="214"/>
                                    <a:pt x="426" y="214"/>
                                    <a:pt x="426" y="214"/>
                                  </a:cubicBezTo>
                                  <a:cubicBezTo>
                                    <a:pt x="425" y="213"/>
                                    <a:pt x="425" y="213"/>
                                    <a:pt x="425" y="213"/>
                                  </a:cubicBezTo>
                                  <a:cubicBezTo>
                                    <a:pt x="417" y="207"/>
                                    <a:pt x="417" y="207"/>
                                    <a:pt x="417" y="207"/>
                                  </a:cubicBezTo>
                                  <a:cubicBezTo>
                                    <a:pt x="417" y="207"/>
                                    <a:pt x="417" y="207"/>
                                    <a:pt x="417" y="207"/>
                                  </a:cubicBezTo>
                                  <a:cubicBezTo>
                                    <a:pt x="416" y="206"/>
                                    <a:pt x="416" y="206"/>
                                    <a:pt x="416" y="206"/>
                                  </a:cubicBezTo>
                                  <a:cubicBezTo>
                                    <a:pt x="415" y="202"/>
                                    <a:pt x="415" y="202"/>
                                    <a:pt x="415" y="202"/>
                                  </a:cubicBezTo>
                                  <a:cubicBezTo>
                                    <a:pt x="414" y="201"/>
                                    <a:pt x="414" y="201"/>
                                    <a:pt x="414" y="201"/>
                                  </a:cubicBezTo>
                                  <a:cubicBezTo>
                                    <a:pt x="415" y="200"/>
                                    <a:pt x="415" y="200"/>
                                    <a:pt x="415" y="200"/>
                                  </a:cubicBezTo>
                                  <a:cubicBezTo>
                                    <a:pt x="420" y="194"/>
                                    <a:pt x="420" y="194"/>
                                    <a:pt x="420" y="194"/>
                                  </a:cubicBezTo>
                                  <a:cubicBezTo>
                                    <a:pt x="420" y="194"/>
                                    <a:pt x="420" y="194"/>
                                    <a:pt x="420" y="194"/>
                                  </a:cubicBezTo>
                                  <a:cubicBezTo>
                                    <a:pt x="420" y="194"/>
                                    <a:pt x="420" y="194"/>
                                    <a:pt x="420" y="194"/>
                                  </a:cubicBezTo>
                                  <a:cubicBezTo>
                                    <a:pt x="426" y="189"/>
                                    <a:pt x="426" y="189"/>
                                    <a:pt x="426" y="189"/>
                                  </a:cubicBezTo>
                                  <a:cubicBezTo>
                                    <a:pt x="423" y="185"/>
                                    <a:pt x="423" y="185"/>
                                    <a:pt x="423" y="185"/>
                                  </a:cubicBezTo>
                                  <a:cubicBezTo>
                                    <a:pt x="414" y="186"/>
                                    <a:pt x="414" y="186"/>
                                    <a:pt x="414" y="186"/>
                                  </a:cubicBezTo>
                                  <a:cubicBezTo>
                                    <a:pt x="412" y="189"/>
                                    <a:pt x="412" y="189"/>
                                    <a:pt x="412" y="189"/>
                                  </a:cubicBezTo>
                                  <a:cubicBezTo>
                                    <a:pt x="409" y="193"/>
                                    <a:pt x="409" y="193"/>
                                    <a:pt x="409" y="193"/>
                                  </a:cubicBezTo>
                                  <a:cubicBezTo>
                                    <a:pt x="409" y="188"/>
                                    <a:pt x="409" y="188"/>
                                    <a:pt x="409" y="188"/>
                                  </a:cubicBezTo>
                                  <a:cubicBezTo>
                                    <a:pt x="406" y="169"/>
                                    <a:pt x="406" y="169"/>
                                    <a:pt x="406" y="169"/>
                                  </a:cubicBezTo>
                                  <a:cubicBezTo>
                                    <a:pt x="408" y="168"/>
                                    <a:pt x="408" y="168"/>
                                    <a:pt x="408" y="168"/>
                                  </a:cubicBezTo>
                                  <a:cubicBezTo>
                                    <a:pt x="404" y="167"/>
                                    <a:pt x="404" y="167"/>
                                    <a:pt x="404" y="167"/>
                                  </a:cubicBezTo>
                                  <a:cubicBezTo>
                                    <a:pt x="410" y="151"/>
                                    <a:pt x="410" y="151"/>
                                    <a:pt x="410" y="151"/>
                                  </a:cubicBezTo>
                                  <a:cubicBezTo>
                                    <a:pt x="421" y="138"/>
                                    <a:pt x="421" y="138"/>
                                    <a:pt x="421" y="138"/>
                                  </a:cubicBezTo>
                                  <a:cubicBezTo>
                                    <a:pt x="433" y="138"/>
                                    <a:pt x="433" y="138"/>
                                    <a:pt x="433" y="138"/>
                                  </a:cubicBezTo>
                                  <a:cubicBezTo>
                                    <a:pt x="437" y="127"/>
                                    <a:pt x="437" y="127"/>
                                    <a:pt x="437" y="127"/>
                                  </a:cubicBezTo>
                                  <a:cubicBezTo>
                                    <a:pt x="424" y="116"/>
                                    <a:pt x="424" y="116"/>
                                    <a:pt x="424" y="116"/>
                                  </a:cubicBezTo>
                                  <a:cubicBezTo>
                                    <a:pt x="414" y="127"/>
                                    <a:pt x="414" y="127"/>
                                    <a:pt x="414" y="127"/>
                                  </a:cubicBezTo>
                                  <a:cubicBezTo>
                                    <a:pt x="396" y="125"/>
                                    <a:pt x="396" y="125"/>
                                    <a:pt x="396" y="125"/>
                                  </a:cubicBezTo>
                                  <a:cubicBezTo>
                                    <a:pt x="386" y="111"/>
                                    <a:pt x="386" y="111"/>
                                    <a:pt x="386" y="111"/>
                                  </a:cubicBezTo>
                                  <a:cubicBezTo>
                                    <a:pt x="371" y="111"/>
                                    <a:pt x="371" y="111"/>
                                    <a:pt x="371" y="111"/>
                                  </a:cubicBezTo>
                                  <a:cubicBezTo>
                                    <a:pt x="369" y="123"/>
                                    <a:pt x="369" y="123"/>
                                    <a:pt x="369" y="123"/>
                                  </a:cubicBezTo>
                                  <a:cubicBezTo>
                                    <a:pt x="365" y="132"/>
                                    <a:pt x="365" y="132"/>
                                    <a:pt x="365" y="132"/>
                                  </a:cubicBezTo>
                                  <a:cubicBezTo>
                                    <a:pt x="355" y="134"/>
                                    <a:pt x="355" y="134"/>
                                    <a:pt x="355" y="134"/>
                                  </a:cubicBezTo>
                                  <a:cubicBezTo>
                                    <a:pt x="355" y="113"/>
                                    <a:pt x="355" y="113"/>
                                    <a:pt x="355" y="113"/>
                                  </a:cubicBezTo>
                                  <a:cubicBezTo>
                                    <a:pt x="339" y="96"/>
                                    <a:pt x="339" y="96"/>
                                    <a:pt x="339" y="96"/>
                                  </a:cubicBezTo>
                                  <a:cubicBezTo>
                                    <a:pt x="320" y="108"/>
                                    <a:pt x="320" y="108"/>
                                    <a:pt x="320" y="108"/>
                                  </a:cubicBezTo>
                                  <a:cubicBezTo>
                                    <a:pt x="306" y="121"/>
                                    <a:pt x="306" y="121"/>
                                    <a:pt x="306" y="121"/>
                                  </a:cubicBezTo>
                                  <a:cubicBezTo>
                                    <a:pt x="300" y="111"/>
                                    <a:pt x="300" y="111"/>
                                    <a:pt x="300" y="111"/>
                                  </a:cubicBezTo>
                                  <a:cubicBezTo>
                                    <a:pt x="287" y="124"/>
                                    <a:pt x="287" y="124"/>
                                    <a:pt x="287" y="124"/>
                                  </a:cubicBezTo>
                                  <a:cubicBezTo>
                                    <a:pt x="272" y="105"/>
                                    <a:pt x="272" y="105"/>
                                    <a:pt x="272" y="105"/>
                                  </a:cubicBezTo>
                                  <a:cubicBezTo>
                                    <a:pt x="282" y="97"/>
                                    <a:pt x="282" y="97"/>
                                    <a:pt x="282" y="97"/>
                                  </a:cubicBezTo>
                                  <a:cubicBezTo>
                                    <a:pt x="282" y="86"/>
                                    <a:pt x="282" y="86"/>
                                    <a:pt x="282" y="86"/>
                                  </a:cubicBezTo>
                                  <a:cubicBezTo>
                                    <a:pt x="286" y="68"/>
                                    <a:pt x="286" y="68"/>
                                    <a:pt x="286" y="68"/>
                                  </a:cubicBezTo>
                                  <a:cubicBezTo>
                                    <a:pt x="272" y="53"/>
                                    <a:pt x="272" y="53"/>
                                    <a:pt x="272" y="53"/>
                                  </a:cubicBezTo>
                                  <a:cubicBezTo>
                                    <a:pt x="270" y="28"/>
                                    <a:pt x="270" y="28"/>
                                    <a:pt x="270" y="28"/>
                                  </a:cubicBezTo>
                                  <a:cubicBezTo>
                                    <a:pt x="258" y="6"/>
                                    <a:pt x="258" y="6"/>
                                    <a:pt x="258" y="6"/>
                                  </a:cubicBezTo>
                                  <a:cubicBezTo>
                                    <a:pt x="240" y="10"/>
                                    <a:pt x="240" y="10"/>
                                    <a:pt x="240" y="10"/>
                                  </a:cubicBezTo>
                                  <a:cubicBezTo>
                                    <a:pt x="228" y="25"/>
                                    <a:pt x="228" y="25"/>
                                    <a:pt x="228" y="25"/>
                                  </a:cubicBezTo>
                                  <a:cubicBezTo>
                                    <a:pt x="190" y="7"/>
                                    <a:pt x="190" y="7"/>
                                    <a:pt x="190" y="7"/>
                                  </a:cubicBezTo>
                                  <a:cubicBezTo>
                                    <a:pt x="164" y="0"/>
                                    <a:pt x="164" y="0"/>
                                    <a:pt x="164" y="0"/>
                                  </a:cubicBezTo>
                                  <a:cubicBezTo>
                                    <a:pt x="154" y="5"/>
                                    <a:pt x="154" y="5"/>
                                    <a:pt x="154" y="5"/>
                                  </a:cubicBezTo>
                                  <a:cubicBezTo>
                                    <a:pt x="136" y="17"/>
                                    <a:pt x="136" y="17"/>
                                    <a:pt x="136" y="17"/>
                                  </a:cubicBezTo>
                                  <a:cubicBezTo>
                                    <a:pt x="120" y="32"/>
                                    <a:pt x="120" y="32"/>
                                    <a:pt x="120" y="32"/>
                                  </a:cubicBezTo>
                                  <a:cubicBezTo>
                                    <a:pt x="117" y="44"/>
                                    <a:pt x="117" y="44"/>
                                    <a:pt x="117" y="44"/>
                                  </a:cubicBezTo>
                                  <a:cubicBezTo>
                                    <a:pt x="99" y="44"/>
                                    <a:pt x="99" y="44"/>
                                    <a:pt x="99" y="44"/>
                                  </a:cubicBezTo>
                                  <a:cubicBezTo>
                                    <a:pt x="50" y="64"/>
                                    <a:pt x="50" y="64"/>
                                    <a:pt x="50" y="64"/>
                                  </a:cubicBezTo>
                                  <a:cubicBezTo>
                                    <a:pt x="10" y="76"/>
                                    <a:pt x="10" y="76"/>
                                    <a:pt x="10" y="76"/>
                                  </a:cubicBezTo>
                                  <a:cubicBezTo>
                                    <a:pt x="15" y="98"/>
                                    <a:pt x="15" y="98"/>
                                    <a:pt x="15" y="98"/>
                                  </a:cubicBezTo>
                                  <a:cubicBezTo>
                                    <a:pt x="19" y="103"/>
                                    <a:pt x="19" y="103"/>
                                    <a:pt x="19" y="103"/>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28" name="Freeform 30"/>
                          <wps:cNvSpPr>
                            <a:spLocks/>
                          </wps:cNvSpPr>
                          <wps:spPr bwMode="auto">
                            <a:xfrm>
                              <a:off x="3916075" y="832553"/>
                              <a:ext cx="1536587" cy="1017588"/>
                            </a:xfrm>
                            <a:custGeom>
                              <a:avLst/>
                              <a:gdLst>
                                <a:gd name="T0" fmla="*/ 179 w 498"/>
                                <a:gd name="T1" fmla="*/ 273 h 330"/>
                                <a:gd name="T2" fmla="*/ 198 w 498"/>
                                <a:gd name="T3" fmla="*/ 272 h 330"/>
                                <a:gd name="T4" fmla="*/ 218 w 498"/>
                                <a:gd name="T5" fmla="*/ 299 h 330"/>
                                <a:gd name="T6" fmla="*/ 248 w 498"/>
                                <a:gd name="T7" fmla="*/ 304 h 330"/>
                                <a:gd name="T8" fmla="*/ 260 w 498"/>
                                <a:gd name="T9" fmla="*/ 321 h 330"/>
                                <a:gd name="T10" fmla="*/ 275 w 498"/>
                                <a:gd name="T11" fmla="*/ 322 h 330"/>
                                <a:gd name="T12" fmla="*/ 286 w 498"/>
                                <a:gd name="T13" fmla="*/ 330 h 330"/>
                                <a:gd name="T14" fmla="*/ 314 w 498"/>
                                <a:gd name="T15" fmla="*/ 305 h 330"/>
                                <a:gd name="T16" fmla="*/ 335 w 498"/>
                                <a:gd name="T17" fmla="*/ 286 h 330"/>
                                <a:gd name="T18" fmla="*/ 364 w 498"/>
                                <a:gd name="T19" fmla="*/ 266 h 330"/>
                                <a:gd name="T20" fmla="*/ 378 w 498"/>
                                <a:gd name="T21" fmla="*/ 271 h 330"/>
                                <a:gd name="T22" fmla="*/ 407 w 498"/>
                                <a:gd name="T23" fmla="*/ 280 h 330"/>
                                <a:gd name="T24" fmla="*/ 425 w 498"/>
                                <a:gd name="T25" fmla="*/ 269 h 330"/>
                                <a:gd name="T26" fmla="*/ 432 w 498"/>
                                <a:gd name="T27" fmla="*/ 251 h 330"/>
                                <a:gd name="T28" fmla="*/ 457 w 498"/>
                                <a:gd name="T29" fmla="*/ 236 h 330"/>
                                <a:gd name="T30" fmla="*/ 471 w 498"/>
                                <a:gd name="T31" fmla="*/ 228 h 330"/>
                                <a:gd name="T32" fmla="*/ 491 w 498"/>
                                <a:gd name="T33" fmla="*/ 222 h 330"/>
                                <a:gd name="T34" fmla="*/ 489 w 498"/>
                                <a:gd name="T35" fmla="*/ 220 h 330"/>
                                <a:gd name="T36" fmla="*/ 475 w 498"/>
                                <a:gd name="T37" fmla="*/ 210 h 330"/>
                                <a:gd name="T38" fmla="*/ 492 w 498"/>
                                <a:gd name="T39" fmla="*/ 183 h 330"/>
                                <a:gd name="T40" fmla="*/ 488 w 498"/>
                                <a:gd name="T41" fmla="*/ 167 h 330"/>
                                <a:gd name="T42" fmla="*/ 486 w 498"/>
                                <a:gd name="T43" fmla="*/ 156 h 330"/>
                                <a:gd name="T44" fmla="*/ 494 w 498"/>
                                <a:gd name="T45" fmla="*/ 142 h 330"/>
                                <a:gd name="T46" fmla="*/ 482 w 498"/>
                                <a:gd name="T47" fmla="*/ 81 h 330"/>
                                <a:gd name="T48" fmla="*/ 457 w 498"/>
                                <a:gd name="T49" fmla="*/ 79 h 330"/>
                                <a:gd name="T50" fmla="*/ 457 w 498"/>
                                <a:gd name="T51" fmla="*/ 79 h 330"/>
                                <a:gd name="T52" fmla="*/ 429 w 498"/>
                                <a:gd name="T53" fmla="*/ 73 h 330"/>
                                <a:gd name="T54" fmla="*/ 400 w 498"/>
                                <a:gd name="T55" fmla="*/ 59 h 330"/>
                                <a:gd name="T56" fmla="*/ 372 w 498"/>
                                <a:gd name="T57" fmla="*/ 64 h 330"/>
                                <a:gd name="T58" fmla="*/ 322 w 498"/>
                                <a:gd name="T59" fmla="*/ 31 h 330"/>
                                <a:gd name="T60" fmla="*/ 284 w 498"/>
                                <a:gd name="T61" fmla="*/ 40 h 330"/>
                                <a:gd name="T62" fmla="*/ 258 w 498"/>
                                <a:gd name="T63" fmla="*/ 17 h 330"/>
                                <a:gd name="T64" fmla="*/ 255 w 498"/>
                                <a:gd name="T65" fmla="*/ 4 h 330"/>
                                <a:gd name="T66" fmla="*/ 227 w 498"/>
                                <a:gd name="T67" fmla="*/ 11 h 330"/>
                                <a:gd name="T68" fmla="*/ 194 w 498"/>
                                <a:gd name="T69" fmla="*/ 11 h 330"/>
                                <a:gd name="T70" fmla="*/ 195 w 498"/>
                                <a:gd name="T71" fmla="*/ 59 h 330"/>
                                <a:gd name="T72" fmla="*/ 195 w 498"/>
                                <a:gd name="T73" fmla="*/ 78 h 330"/>
                                <a:gd name="T74" fmla="*/ 136 w 498"/>
                                <a:gd name="T75" fmla="*/ 125 h 330"/>
                                <a:gd name="T76" fmla="*/ 109 w 498"/>
                                <a:gd name="T77" fmla="*/ 126 h 330"/>
                                <a:gd name="T78" fmla="*/ 99 w 498"/>
                                <a:gd name="T79" fmla="*/ 130 h 330"/>
                                <a:gd name="T80" fmla="*/ 76 w 498"/>
                                <a:gd name="T81" fmla="*/ 126 h 330"/>
                                <a:gd name="T82" fmla="*/ 28 w 498"/>
                                <a:gd name="T83" fmla="*/ 155 h 330"/>
                                <a:gd name="T84" fmla="*/ 12 w 498"/>
                                <a:gd name="T85" fmla="*/ 199 h 330"/>
                                <a:gd name="T86" fmla="*/ 12 w 498"/>
                                <a:gd name="T87" fmla="*/ 245 h 330"/>
                                <a:gd name="T88" fmla="*/ 43 w 498"/>
                                <a:gd name="T89" fmla="*/ 246 h 330"/>
                                <a:gd name="T90" fmla="*/ 86 w 498"/>
                                <a:gd name="T91" fmla="*/ 267 h 330"/>
                                <a:gd name="T92" fmla="*/ 116 w 498"/>
                                <a:gd name="T93" fmla="*/ 296 h 330"/>
                                <a:gd name="T94" fmla="*/ 167 w 498"/>
                                <a:gd name="T95" fmla="*/ 290 h 33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98"/>
                                <a:gd name="T145" fmla="*/ 0 h 330"/>
                                <a:gd name="T146" fmla="*/ 498 w 498"/>
                                <a:gd name="T147" fmla="*/ 330 h 33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98" h="330">
                                  <a:moveTo>
                                    <a:pt x="167" y="290"/>
                                  </a:moveTo>
                                  <a:cubicBezTo>
                                    <a:pt x="176" y="280"/>
                                    <a:pt x="176" y="280"/>
                                    <a:pt x="176" y="280"/>
                                  </a:cubicBezTo>
                                  <a:cubicBezTo>
                                    <a:pt x="179" y="273"/>
                                    <a:pt x="179" y="273"/>
                                    <a:pt x="179" y="273"/>
                                  </a:cubicBezTo>
                                  <a:cubicBezTo>
                                    <a:pt x="179" y="272"/>
                                    <a:pt x="179" y="272"/>
                                    <a:pt x="179" y="272"/>
                                  </a:cubicBezTo>
                                  <a:cubicBezTo>
                                    <a:pt x="181" y="272"/>
                                    <a:pt x="181" y="272"/>
                                    <a:pt x="181" y="272"/>
                                  </a:cubicBezTo>
                                  <a:cubicBezTo>
                                    <a:pt x="198" y="272"/>
                                    <a:pt x="198" y="272"/>
                                    <a:pt x="198" y="272"/>
                                  </a:cubicBezTo>
                                  <a:cubicBezTo>
                                    <a:pt x="199" y="272"/>
                                    <a:pt x="199" y="272"/>
                                    <a:pt x="199" y="272"/>
                                  </a:cubicBezTo>
                                  <a:cubicBezTo>
                                    <a:pt x="200" y="273"/>
                                    <a:pt x="200" y="273"/>
                                    <a:pt x="200" y="273"/>
                                  </a:cubicBezTo>
                                  <a:cubicBezTo>
                                    <a:pt x="218" y="299"/>
                                    <a:pt x="218" y="299"/>
                                    <a:pt x="218" y="299"/>
                                  </a:cubicBezTo>
                                  <a:cubicBezTo>
                                    <a:pt x="246" y="303"/>
                                    <a:pt x="246" y="303"/>
                                    <a:pt x="246" y="303"/>
                                  </a:cubicBezTo>
                                  <a:cubicBezTo>
                                    <a:pt x="247" y="303"/>
                                    <a:pt x="247" y="303"/>
                                    <a:pt x="247" y="303"/>
                                  </a:cubicBezTo>
                                  <a:cubicBezTo>
                                    <a:pt x="248" y="304"/>
                                    <a:pt x="248" y="304"/>
                                    <a:pt x="248" y="304"/>
                                  </a:cubicBezTo>
                                  <a:cubicBezTo>
                                    <a:pt x="252" y="324"/>
                                    <a:pt x="252" y="324"/>
                                    <a:pt x="252" y="324"/>
                                  </a:cubicBezTo>
                                  <a:cubicBezTo>
                                    <a:pt x="260" y="324"/>
                                    <a:pt x="260" y="324"/>
                                    <a:pt x="260" y="324"/>
                                  </a:cubicBezTo>
                                  <a:cubicBezTo>
                                    <a:pt x="260" y="321"/>
                                    <a:pt x="260" y="321"/>
                                    <a:pt x="260" y="321"/>
                                  </a:cubicBezTo>
                                  <a:cubicBezTo>
                                    <a:pt x="261" y="318"/>
                                    <a:pt x="261" y="318"/>
                                    <a:pt x="261" y="318"/>
                                  </a:cubicBezTo>
                                  <a:cubicBezTo>
                                    <a:pt x="263" y="319"/>
                                    <a:pt x="263" y="319"/>
                                    <a:pt x="263" y="319"/>
                                  </a:cubicBezTo>
                                  <a:cubicBezTo>
                                    <a:pt x="275" y="322"/>
                                    <a:pt x="275" y="322"/>
                                    <a:pt x="275" y="322"/>
                                  </a:cubicBezTo>
                                  <a:cubicBezTo>
                                    <a:pt x="276" y="322"/>
                                    <a:pt x="276" y="322"/>
                                    <a:pt x="276" y="322"/>
                                  </a:cubicBezTo>
                                  <a:cubicBezTo>
                                    <a:pt x="276" y="322"/>
                                    <a:pt x="276" y="322"/>
                                    <a:pt x="276" y="322"/>
                                  </a:cubicBezTo>
                                  <a:cubicBezTo>
                                    <a:pt x="286" y="330"/>
                                    <a:pt x="286" y="330"/>
                                    <a:pt x="286" y="330"/>
                                  </a:cubicBezTo>
                                  <a:cubicBezTo>
                                    <a:pt x="303" y="330"/>
                                    <a:pt x="303" y="330"/>
                                    <a:pt x="303" y="330"/>
                                  </a:cubicBezTo>
                                  <a:cubicBezTo>
                                    <a:pt x="314" y="322"/>
                                    <a:pt x="314" y="322"/>
                                    <a:pt x="314" y="322"/>
                                  </a:cubicBezTo>
                                  <a:cubicBezTo>
                                    <a:pt x="314" y="305"/>
                                    <a:pt x="314" y="305"/>
                                    <a:pt x="314" y="305"/>
                                  </a:cubicBezTo>
                                  <a:cubicBezTo>
                                    <a:pt x="314" y="305"/>
                                    <a:pt x="314" y="305"/>
                                    <a:pt x="314" y="305"/>
                                  </a:cubicBezTo>
                                  <a:cubicBezTo>
                                    <a:pt x="315" y="304"/>
                                    <a:pt x="315" y="304"/>
                                    <a:pt x="315" y="304"/>
                                  </a:cubicBezTo>
                                  <a:cubicBezTo>
                                    <a:pt x="335" y="286"/>
                                    <a:pt x="335" y="286"/>
                                    <a:pt x="335" y="286"/>
                                  </a:cubicBezTo>
                                  <a:cubicBezTo>
                                    <a:pt x="362" y="266"/>
                                    <a:pt x="362" y="266"/>
                                    <a:pt x="362" y="266"/>
                                  </a:cubicBezTo>
                                  <a:cubicBezTo>
                                    <a:pt x="363" y="266"/>
                                    <a:pt x="363" y="266"/>
                                    <a:pt x="363" y="266"/>
                                  </a:cubicBezTo>
                                  <a:cubicBezTo>
                                    <a:pt x="364" y="266"/>
                                    <a:pt x="364" y="266"/>
                                    <a:pt x="364" y="266"/>
                                  </a:cubicBezTo>
                                  <a:cubicBezTo>
                                    <a:pt x="376" y="269"/>
                                    <a:pt x="376" y="269"/>
                                    <a:pt x="376" y="269"/>
                                  </a:cubicBezTo>
                                  <a:cubicBezTo>
                                    <a:pt x="377" y="269"/>
                                    <a:pt x="377" y="269"/>
                                    <a:pt x="377" y="269"/>
                                  </a:cubicBezTo>
                                  <a:cubicBezTo>
                                    <a:pt x="378" y="271"/>
                                    <a:pt x="378" y="271"/>
                                    <a:pt x="378" y="271"/>
                                  </a:cubicBezTo>
                                  <a:cubicBezTo>
                                    <a:pt x="380" y="295"/>
                                    <a:pt x="380" y="295"/>
                                    <a:pt x="380" y="295"/>
                                  </a:cubicBezTo>
                                  <a:cubicBezTo>
                                    <a:pt x="395" y="296"/>
                                    <a:pt x="395" y="296"/>
                                    <a:pt x="395" y="296"/>
                                  </a:cubicBezTo>
                                  <a:cubicBezTo>
                                    <a:pt x="407" y="280"/>
                                    <a:pt x="407" y="280"/>
                                    <a:pt x="407" y="280"/>
                                  </a:cubicBezTo>
                                  <a:cubicBezTo>
                                    <a:pt x="407" y="280"/>
                                    <a:pt x="407" y="280"/>
                                    <a:pt x="407" y="280"/>
                                  </a:cubicBezTo>
                                  <a:cubicBezTo>
                                    <a:pt x="408" y="280"/>
                                    <a:pt x="408" y="280"/>
                                    <a:pt x="408" y="280"/>
                                  </a:cubicBezTo>
                                  <a:cubicBezTo>
                                    <a:pt x="425" y="269"/>
                                    <a:pt x="425" y="269"/>
                                    <a:pt x="425" y="269"/>
                                  </a:cubicBezTo>
                                  <a:cubicBezTo>
                                    <a:pt x="430" y="253"/>
                                    <a:pt x="430" y="253"/>
                                    <a:pt x="430" y="253"/>
                                  </a:cubicBezTo>
                                  <a:cubicBezTo>
                                    <a:pt x="431" y="251"/>
                                    <a:pt x="431" y="251"/>
                                    <a:pt x="431" y="251"/>
                                  </a:cubicBezTo>
                                  <a:cubicBezTo>
                                    <a:pt x="432" y="251"/>
                                    <a:pt x="432" y="251"/>
                                    <a:pt x="432" y="251"/>
                                  </a:cubicBezTo>
                                  <a:cubicBezTo>
                                    <a:pt x="450" y="249"/>
                                    <a:pt x="450" y="249"/>
                                    <a:pt x="450" y="249"/>
                                  </a:cubicBezTo>
                                  <a:cubicBezTo>
                                    <a:pt x="457" y="237"/>
                                    <a:pt x="457" y="237"/>
                                    <a:pt x="457" y="237"/>
                                  </a:cubicBezTo>
                                  <a:cubicBezTo>
                                    <a:pt x="457" y="236"/>
                                    <a:pt x="457" y="236"/>
                                    <a:pt x="457" y="236"/>
                                  </a:cubicBezTo>
                                  <a:cubicBezTo>
                                    <a:pt x="457" y="236"/>
                                    <a:pt x="457" y="236"/>
                                    <a:pt x="457" y="236"/>
                                  </a:cubicBezTo>
                                  <a:cubicBezTo>
                                    <a:pt x="471" y="228"/>
                                    <a:pt x="471" y="228"/>
                                    <a:pt x="471" y="228"/>
                                  </a:cubicBezTo>
                                  <a:cubicBezTo>
                                    <a:pt x="471" y="228"/>
                                    <a:pt x="471" y="228"/>
                                    <a:pt x="471" y="228"/>
                                  </a:cubicBezTo>
                                  <a:cubicBezTo>
                                    <a:pt x="471" y="228"/>
                                    <a:pt x="471" y="228"/>
                                    <a:pt x="471" y="228"/>
                                  </a:cubicBezTo>
                                  <a:cubicBezTo>
                                    <a:pt x="483" y="226"/>
                                    <a:pt x="483" y="226"/>
                                    <a:pt x="483" y="226"/>
                                  </a:cubicBezTo>
                                  <a:cubicBezTo>
                                    <a:pt x="491" y="222"/>
                                    <a:pt x="491" y="222"/>
                                    <a:pt x="491" y="222"/>
                                  </a:cubicBezTo>
                                  <a:cubicBezTo>
                                    <a:pt x="490" y="220"/>
                                    <a:pt x="490" y="220"/>
                                    <a:pt x="490" y="220"/>
                                  </a:cubicBezTo>
                                  <a:cubicBezTo>
                                    <a:pt x="489" y="220"/>
                                    <a:pt x="489" y="220"/>
                                    <a:pt x="489" y="220"/>
                                  </a:cubicBezTo>
                                  <a:cubicBezTo>
                                    <a:pt x="489" y="220"/>
                                    <a:pt x="489" y="220"/>
                                    <a:pt x="489" y="220"/>
                                  </a:cubicBezTo>
                                  <a:cubicBezTo>
                                    <a:pt x="487" y="212"/>
                                    <a:pt x="487" y="212"/>
                                    <a:pt x="487" y="212"/>
                                  </a:cubicBezTo>
                                  <a:cubicBezTo>
                                    <a:pt x="478" y="211"/>
                                    <a:pt x="478" y="211"/>
                                    <a:pt x="478" y="211"/>
                                  </a:cubicBezTo>
                                  <a:cubicBezTo>
                                    <a:pt x="475" y="210"/>
                                    <a:pt x="475" y="210"/>
                                    <a:pt x="475" y="210"/>
                                  </a:cubicBezTo>
                                  <a:cubicBezTo>
                                    <a:pt x="477" y="208"/>
                                    <a:pt x="477" y="208"/>
                                    <a:pt x="477" y="208"/>
                                  </a:cubicBezTo>
                                  <a:cubicBezTo>
                                    <a:pt x="491" y="183"/>
                                    <a:pt x="491" y="183"/>
                                    <a:pt x="491" y="183"/>
                                  </a:cubicBezTo>
                                  <a:cubicBezTo>
                                    <a:pt x="492" y="183"/>
                                    <a:pt x="492" y="183"/>
                                    <a:pt x="492" y="183"/>
                                  </a:cubicBezTo>
                                  <a:cubicBezTo>
                                    <a:pt x="492" y="182"/>
                                    <a:pt x="492" y="182"/>
                                    <a:pt x="492" y="182"/>
                                  </a:cubicBezTo>
                                  <a:cubicBezTo>
                                    <a:pt x="498" y="179"/>
                                    <a:pt x="498" y="179"/>
                                    <a:pt x="498" y="179"/>
                                  </a:cubicBezTo>
                                  <a:cubicBezTo>
                                    <a:pt x="488" y="167"/>
                                    <a:pt x="488" y="167"/>
                                    <a:pt x="488" y="167"/>
                                  </a:cubicBezTo>
                                  <a:cubicBezTo>
                                    <a:pt x="487" y="166"/>
                                    <a:pt x="487" y="166"/>
                                    <a:pt x="487" y="166"/>
                                  </a:cubicBezTo>
                                  <a:cubicBezTo>
                                    <a:pt x="487" y="166"/>
                                    <a:pt x="487" y="166"/>
                                    <a:pt x="487" y="166"/>
                                  </a:cubicBezTo>
                                  <a:cubicBezTo>
                                    <a:pt x="486" y="156"/>
                                    <a:pt x="486" y="156"/>
                                    <a:pt x="486" y="156"/>
                                  </a:cubicBezTo>
                                  <a:cubicBezTo>
                                    <a:pt x="486" y="156"/>
                                    <a:pt x="486" y="156"/>
                                    <a:pt x="486" y="156"/>
                                  </a:cubicBezTo>
                                  <a:cubicBezTo>
                                    <a:pt x="486" y="155"/>
                                    <a:pt x="486" y="155"/>
                                    <a:pt x="486" y="155"/>
                                  </a:cubicBezTo>
                                  <a:cubicBezTo>
                                    <a:pt x="494" y="142"/>
                                    <a:pt x="494" y="142"/>
                                    <a:pt x="494" y="142"/>
                                  </a:cubicBezTo>
                                  <a:cubicBezTo>
                                    <a:pt x="494" y="110"/>
                                    <a:pt x="494" y="110"/>
                                    <a:pt x="494" y="110"/>
                                  </a:cubicBezTo>
                                  <a:cubicBezTo>
                                    <a:pt x="493" y="107"/>
                                    <a:pt x="484" y="86"/>
                                    <a:pt x="484" y="86"/>
                                  </a:cubicBezTo>
                                  <a:cubicBezTo>
                                    <a:pt x="482" y="81"/>
                                    <a:pt x="482" y="81"/>
                                    <a:pt x="482" y="81"/>
                                  </a:cubicBezTo>
                                  <a:cubicBezTo>
                                    <a:pt x="461" y="79"/>
                                    <a:pt x="461" y="79"/>
                                    <a:pt x="461" y="79"/>
                                  </a:cubicBezTo>
                                  <a:cubicBezTo>
                                    <a:pt x="458" y="79"/>
                                    <a:pt x="458" y="79"/>
                                    <a:pt x="457" y="79"/>
                                  </a:cubicBezTo>
                                  <a:cubicBezTo>
                                    <a:pt x="457" y="79"/>
                                    <a:pt x="457" y="79"/>
                                    <a:pt x="457" y="79"/>
                                  </a:cubicBezTo>
                                  <a:cubicBezTo>
                                    <a:pt x="457" y="79"/>
                                    <a:pt x="457" y="79"/>
                                    <a:pt x="457" y="79"/>
                                  </a:cubicBezTo>
                                  <a:cubicBezTo>
                                    <a:pt x="457" y="79"/>
                                    <a:pt x="457" y="79"/>
                                    <a:pt x="457" y="79"/>
                                  </a:cubicBezTo>
                                  <a:cubicBezTo>
                                    <a:pt x="457" y="79"/>
                                    <a:pt x="457" y="79"/>
                                    <a:pt x="457" y="79"/>
                                  </a:cubicBezTo>
                                  <a:cubicBezTo>
                                    <a:pt x="439" y="74"/>
                                    <a:pt x="439" y="74"/>
                                    <a:pt x="439" y="74"/>
                                  </a:cubicBezTo>
                                  <a:cubicBezTo>
                                    <a:pt x="430" y="73"/>
                                    <a:pt x="430" y="73"/>
                                    <a:pt x="430" y="73"/>
                                  </a:cubicBezTo>
                                  <a:cubicBezTo>
                                    <a:pt x="429" y="73"/>
                                    <a:pt x="429" y="73"/>
                                    <a:pt x="429" y="73"/>
                                  </a:cubicBezTo>
                                  <a:cubicBezTo>
                                    <a:pt x="429" y="72"/>
                                    <a:pt x="429" y="72"/>
                                    <a:pt x="429" y="72"/>
                                  </a:cubicBezTo>
                                  <a:cubicBezTo>
                                    <a:pt x="420" y="55"/>
                                    <a:pt x="420" y="55"/>
                                    <a:pt x="420" y="55"/>
                                  </a:cubicBezTo>
                                  <a:cubicBezTo>
                                    <a:pt x="415" y="56"/>
                                    <a:pt x="400" y="59"/>
                                    <a:pt x="400" y="59"/>
                                  </a:cubicBezTo>
                                  <a:cubicBezTo>
                                    <a:pt x="374" y="65"/>
                                    <a:pt x="374" y="65"/>
                                    <a:pt x="374" y="65"/>
                                  </a:cubicBezTo>
                                  <a:cubicBezTo>
                                    <a:pt x="373" y="65"/>
                                    <a:pt x="373" y="65"/>
                                    <a:pt x="373" y="65"/>
                                  </a:cubicBezTo>
                                  <a:cubicBezTo>
                                    <a:pt x="372" y="64"/>
                                    <a:pt x="372" y="64"/>
                                    <a:pt x="372" y="64"/>
                                  </a:cubicBezTo>
                                  <a:cubicBezTo>
                                    <a:pt x="360" y="45"/>
                                    <a:pt x="360" y="45"/>
                                    <a:pt x="360" y="45"/>
                                  </a:cubicBezTo>
                                  <a:cubicBezTo>
                                    <a:pt x="346" y="33"/>
                                    <a:pt x="346" y="33"/>
                                    <a:pt x="346" y="33"/>
                                  </a:cubicBezTo>
                                  <a:cubicBezTo>
                                    <a:pt x="324" y="35"/>
                                    <a:pt x="323" y="33"/>
                                    <a:pt x="322" y="31"/>
                                  </a:cubicBezTo>
                                  <a:cubicBezTo>
                                    <a:pt x="321" y="27"/>
                                    <a:pt x="306" y="27"/>
                                    <a:pt x="296" y="27"/>
                                  </a:cubicBezTo>
                                  <a:cubicBezTo>
                                    <a:pt x="286" y="39"/>
                                    <a:pt x="286" y="39"/>
                                    <a:pt x="286" y="39"/>
                                  </a:cubicBezTo>
                                  <a:cubicBezTo>
                                    <a:pt x="284" y="40"/>
                                    <a:pt x="284" y="40"/>
                                    <a:pt x="284" y="40"/>
                                  </a:cubicBezTo>
                                  <a:cubicBezTo>
                                    <a:pt x="283" y="38"/>
                                    <a:pt x="283" y="38"/>
                                    <a:pt x="283" y="38"/>
                                  </a:cubicBezTo>
                                  <a:cubicBezTo>
                                    <a:pt x="269" y="22"/>
                                    <a:pt x="269" y="22"/>
                                    <a:pt x="269" y="22"/>
                                  </a:cubicBezTo>
                                  <a:cubicBezTo>
                                    <a:pt x="258" y="17"/>
                                    <a:pt x="258" y="17"/>
                                    <a:pt x="258" y="17"/>
                                  </a:cubicBezTo>
                                  <a:cubicBezTo>
                                    <a:pt x="257" y="17"/>
                                    <a:pt x="257" y="17"/>
                                    <a:pt x="257" y="17"/>
                                  </a:cubicBezTo>
                                  <a:cubicBezTo>
                                    <a:pt x="257" y="16"/>
                                    <a:pt x="257" y="16"/>
                                    <a:pt x="257" y="16"/>
                                  </a:cubicBezTo>
                                  <a:cubicBezTo>
                                    <a:pt x="255" y="4"/>
                                    <a:pt x="255" y="4"/>
                                    <a:pt x="255" y="4"/>
                                  </a:cubicBezTo>
                                  <a:cubicBezTo>
                                    <a:pt x="240" y="0"/>
                                    <a:pt x="240" y="0"/>
                                    <a:pt x="240" y="0"/>
                                  </a:cubicBezTo>
                                  <a:cubicBezTo>
                                    <a:pt x="228" y="10"/>
                                    <a:pt x="228" y="10"/>
                                    <a:pt x="228" y="10"/>
                                  </a:cubicBezTo>
                                  <a:cubicBezTo>
                                    <a:pt x="227" y="11"/>
                                    <a:pt x="227" y="11"/>
                                    <a:pt x="227" y="11"/>
                                  </a:cubicBezTo>
                                  <a:cubicBezTo>
                                    <a:pt x="226" y="11"/>
                                    <a:pt x="226" y="11"/>
                                    <a:pt x="226" y="11"/>
                                  </a:cubicBezTo>
                                  <a:cubicBezTo>
                                    <a:pt x="212" y="6"/>
                                    <a:pt x="212" y="6"/>
                                    <a:pt x="212" y="6"/>
                                  </a:cubicBezTo>
                                  <a:cubicBezTo>
                                    <a:pt x="194" y="11"/>
                                    <a:pt x="194" y="11"/>
                                    <a:pt x="194" y="11"/>
                                  </a:cubicBezTo>
                                  <a:cubicBezTo>
                                    <a:pt x="179" y="27"/>
                                    <a:pt x="179" y="27"/>
                                    <a:pt x="179" y="27"/>
                                  </a:cubicBezTo>
                                  <a:cubicBezTo>
                                    <a:pt x="195" y="58"/>
                                    <a:pt x="195" y="58"/>
                                    <a:pt x="195" y="58"/>
                                  </a:cubicBezTo>
                                  <a:cubicBezTo>
                                    <a:pt x="195" y="59"/>
                                    <a:pt x="195" y="59"/>
                                    <a:pt x="195" y="59"/>
                                  </a:cubicBezTo>
                                  <a:cubicBezTo>
                                    <a:pt x="195" y="59"/>
                                    <a:pt x="195" y="59"/>
                                    <a:pt x="195" y="59"/>
                                  </a:cubicBezTo>
                                  <a:cubicBezTo>
                                    <a:pt x="195" y="77"/>
                                    <a:pt x="195" y="77"/>
                                    <a:pt x="195" y="77"/>
                                  </a:cubicBezTo>
                                  <a:cubicBezTo>
                                    <a:pt x="195" y="78"/>
                                    <a:pt x="195" y="78"/>
                                    <a:pt x="195" y="78"/>
                                  </a:cubicBezTo>
                                  <a:cubicBezTo>
                                    <a:pt x="194" y="78"/>
                                    <a:pt x="194" y="78"/>
                                    <a:pt x="194" y="78"/>
                                  </a:cubicBezTo>
                                  <a:cubicBezTo>
                                    <a:pt x="137" y="124"/>
                                    <a:pt x="137" y="124"/>
                                    <a:pt x="137" y="124"/>
                                  </a:cubicBezTo>
                                  <a:cubicBezTo>
                                    <a:pt x="136" y="125"/>
                                    <a:pt x="136" y="125"/>
                                    <a:pt x="136" y="125"/>
                                  </a:cubicBezTo>
                                  <a:cubicBezTo>
                                    <a:pt x="135" y="124"/>
                                    <a:pt x="135" y="124"/>
                                    <a:pt x="135" y="124"/>
                                  </a:cubicBezTo>
                                  <a:cubicBezTo>
                                    <a:pt x="116" y="112"/>
                                    <a:pt x="116" y="112"/>
                                    <a:pt x="116" y="112"/>
                                  </a:cubicBezTo>
                                  <a:cubicBezTo>
                                    <a:pt x="109" y="126"/>
                                    <a:pt x="109" y="126"/>
                                    <a:pt x="109" y="126"/>
                                  </a:cubicBezTo>
                                  <a:cubicBezTo>
                                    <a:pt x="108" y="126"/>
                                    <a:pt x="108" y="126"/>
                                    <a:pt x="108" y="126"/>
                                  </a:cubicBezTo>
                                  <a:cubicBezTo>
                                    <a:pt x="107" y="127"/>
                                    <a:pt x="107" y="127"/>
                                    <a:pt x="107" y="127"/>
                                  </a:cubicBezTo>
                                  <a:cubicBezTo>
                                    <a:pt x="99" y="130"/>
                                    <a:pt x="99" y="130"/>
                                    <a:pt x="99" y="130"/>
                                  </a:cubicBezTo>
                                  <a:cubicBezTo>
                                    <a:pt x="98" y="130"/>
                                    <a:pt x="98" y="130"/>
                                    <a:pt x="98" y="130"/>
                                  </a:cubicBezTo>
                                  <a:cubicBezTo>
                                    <a:pt x="98" y="130"/>
                                    <a:pt x="98" y="130"/>
                                    <a:pt x="98" y="130"/>
                                  </a:cubicBezTo>
                                  <a:cubicBezTo>
                                    <a:pt x="76" y="126"/>
                                    <a:pt x="76" y="126"/>
                                    <a:pt x="76" y="126"/>
                                  </a:cubicBezTo>
                                  <a:cubicBezTo>
                                    <a:pt x="43" y="125"/>
                                    <a:pt x="43" y="125"/>
                                    <a:pt x="43" y="125"/>
                                  </a:cubicBezTo>
                                  <a:cubicBezTo>
                                    <a:pt x="29" y="154"/>
                                    <a:pt x="29" y="154"/>
                                    <a:pt x="29" y="154"/>
                                  </a:cubicBezTo>
                                  <a:cubicBezTo>
                                    <a:pt x="28" y="155"/>
                                    <a:pt x="28" y="155"/>
                                    <a:pt x="28" y="155"/>
                                  </a:cubicBezTo>
                                  <a:cubicBezTo>
                                    <a:pt x="28" y="155"/>
                                    <a:pt x="28" y="155"/>
                                    <a:pt x="28" y="155"/>
                                  </a:cubicBezTo>
                                  <a:cubicBezTo>
                                    <a:pt x="0" y="187"/>
                                    <a:pt x="0" y="187"/>
                                    <a:pt x="0" y="187"/>
                                  </a:cubicBezTo>
                                  <a:cubicBezTo>
                                    <a:pt x="12" y="199"/>
                                    <a:pt x="12" y="199"/>
                                    <a:pt x="12" y="199"/>
                                  </a:cubicBezTo>
                                  <a:cubicBezTo>
                                    <a:pt x="12" y="200"/>
                                    <a:pt x="12" y="200"/>
                                    <a:pt x="12" y="200"/>
                                  </a:cubicBezTo>
                                  <a:cubicBezTo>
                                    <a:pt x="12" y="201"/>
                                    <a:pt x="12" y="201"/>
                                    <a:pt x="12" y="201"/>
                                  </a:cubicBezTo>
                                  <a:cubicBezTo>
                                    <a:pt x="12" y="245"/>
                                    <a:pt x="12" y="245"/>
                                    <a:pt x="12" y="245"/>
                                  </a:cubicBezTo>
                                  <a:cubicBezTo>
                                    <a:pt x="41" y="245"/>
                                    <a:pt x="41" y="245"/>
                                    <a:pt x="41" y="245"/>
                                  </a:cubicBezTo>
                                  <a:cubicBezTo>
                                    <a:pt x="43" y="245"/>
                                    <a:pt x="43" y="245"/>
                                    <a:pt x="43" y="245"/>
                                  </a:cubicBezTo>
                                  <a:cubicBezTo>
                                    <a:pt x="43" y="246"/>
                                    <a:pt x="43" y="246"/>
                                    <a:pt x="43" y="246"/>
                                  </a:cubicBezTo>
                                  <a:cubicBezTo>
                                    <a:pt x="58" y="267"/>
                                    <a:pt x="58" y="267"/>
                                    <a:pt x="58" y="267"/>
                                  </a:cubicBezTo>
                                  <a:cubicBezTo>
                                    <a:pt x="85" y="267"/>
                                    <a:pt x="85" y="267"/>
                                    <a:pt x="85" y="267"/>
                                  </a:cubicBezTo>
                                  <a:cubicBezTo>
                                    <a:pt x="86" y="267"/>
                                    <a:pt x="86" y="267"/>
                                    <a:pt x="86" y="267"/>
                                  </a:cubicBezTo>
                                  <a:cubicBezTo>
                                    <a:pt x="87" y="268"/>
                                    <a:pt x="87" y="268"/>
                                    <a:pt x="87" y="268"/>
                                  </a:cubicBezTo>
                                  <a:cubicBezTo>
                                    <a:pt x="92" y="281"/>
                                    <a:pt x="92" y="281"/>
                                    <a:pt x="92" y="281"/>
                                  </a:cubicBezTo>
                                  <a:cubicBezTo>
                                    <a:pt x="116" y="296"/>
                                    <a:pt x="116" y="296"/>
                                    <a:pt x="116" y="296"/>
                                  </a:cubicBezTo>
                                  <a:cubicBezTo>
                                    <a:pt x="156" y="294"/>
                                    <a:pt x="156" y="294"/>
                                    <a:pt x="156" y="294"/>
                                  </a:cubicBezTo>
                                  <a:cubicBezTo>
                                    <a:pt x="156" y="294"/>
                                    <a:pt x="156" y="294"/>
                                    <a:pt x="156" y="294"/>
                                  </a:cubicBezTo>
                                  <a:cubicBezTo>
                                    <a:pt x="167" y="290"/>
                                    <a:pt x="167" y="290"/>
                                    <a:pt x="167" y="290"/>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329" name="Freeform 31"/>
                          <wps:cNvSpPr>
                            <a:spLocks/>
                          </wps:cNvSpPr>
                          <wps:spPr bwMode="auto">
                            <a:xfrm>
                              <a:off x="3916363" y="832553"/>
                              <a:ext cx="1536700" cy="1017587"/>
                            </a:xfrm>
                            <a:custGeom>
                              <a:avLst/>
                              <a:gdLst>
                                <a:gd name="T0" fmla="*/ 2147483646 w 498"/>
                                <a:gd name="T1" fmla="*/ 2147483646 h 330"/>
                                <a:gd name="T2" fmla="*/ 2147483646 w 498"/>
                                <a:gd name="T3" fmla="*/ 2147483646 h 330"/>
                                <a:gd name="T4" fmla="*/ 2147483646 w 498"/>
                                <a:gd name="T5" fmla="*/ 2147483646 h 330"/>
                                <a:gd name="T6" fmla="*/ 2147483646 w 498"/>
                                <a:gd name="T7" fmla="*/ 2147483646 h 330"/>
                                <a:gd name="T8" fmla="*/ 2147483646 w 498"/>
                                <a:gd name="T9" fmla="*/ 2147483646 h 330"/>
                                <a:gd name="T10" fmla="*/ 2147483646 w 498"/>
                                <a:gd name="T11" fmla="*/ 2147483646 h 330"/>
                                <a:gd name="T12" fmla="*/ 2147483646 w 498"/>
                                <a:gd name="T13" fmla="*/ 2147483646 h 330"/>
                                <a:gd name="T14" fmla="*/ 2147483646 w 498"/>
                                <a:gd name="T15" fmla="*/ 2147483646 h 330"/>
                                <a:gd name="T16" fmla="*/ 2147483646 w 498"/>
                                <a:gd name="T17" fmla="*/ 2147483646 h 330"/>
                                <a:gd name="T18" fmla="*/ 2147483646 w 498"/>
                                <a:gd name="T19" fmla="*/ 2147483646 h 330"/>
                                <a:gd name="T20" fmla="*/ 2147483646 w 498"/>
                                <a:gd name="T21" fmla="*/ 2147483646 h 330"/>
                                <a:gd name="T22" fmla="*/ 2147483646 w 498"/>
                                <a:gd name="T23" fmla="*/ 2147483646 h 330"/>
                                <a:gd name="T24" fmla="*/ 2147483646 w 498"/>
                                <a:gd name="T25" fmla="*/ 2147483646 h 330"/>
                                <a:gd name="T26" fmla="*/ 2147483646 w 498"/>
                                <a:gd name="T27" fmla="*/ 2147483646 h 330"/>
                                <a:gd name="T28" fmla="*/ 2147483646 w 498"/>
                                <a:gd name="T29" fmla="*/ 2147483646 h 330"/>
                                <a:gd name="T30" fmla="*/ 2147483646 w 498"/>
                                <a:gd name="T31" fmla="*/ 2147483646 h 330"/>
                                <a:gd name="T32" fmla="*/ 2147483646 w 498"/>
                                <a:gd name="T33" fmla="*/ 2147483646 h 330"/>
                                <a:gd name="T34" fmla="*/ 2147483646 w 498"/>
                                <a:gd name="T35" fmla="*/ 2147483646 h 330"/>
                                <a:gd name="T36" fmla="*/ 2147483646 w 498"/>
                                <a:gd name="T37" fmla="*/ 2147483646 h 330"/>
                                <a:gd name="T38" fmla="*/ 2147483646 w 498"/>
                                <a:gd name="T39" fmla="*/ 2147483646 h 330"/>
                                <a:gd name="T40" fmla="*/ 2147483646 w 498"/>
                                <a:gd name="T41" fmla="*/ 2147483646 h 330"/>
                                <a:gd name="T42" fmla="*/ 2147483646 w 498"/>
                                <a:gd name="T43" fmla="*/ 2147483646 h 330"/>
                                <a:gd name="T44" fmla="*/ 2147483646 w 498"/>
                                <a:gd name="T45" fmla="*/ 2147483646 h 330"/>
                                <a:gd name="T46" fmla="*/ 2147483646 w 498"/>
                                <a:gd name="T47" fmla="*/ 2147483646 h 330"/>
                                <a:gd name="T48" fmla="*/ 2147483646 w 498"/>
                                <a:gd name="T49" fmla="*/ 2147483646 h 330"/>
                                <a:gd name="T50" fmla="*/ 2147483646 w 498"/>
                                <a:gd name="T51" fmla="*/ 2147483646 h 330"/>
                                <a:gd name="T52" fmla="*/ 2147483646 w 498"/>
                                <a:gd name="T53" fmla="*/ 2147483646 h 330"/>
                                <a:gd name="T54" fmla="*/ 2147483646 w 498"/>
                                <a:gd name="T55" fmla="*/ 2147483646 h 330"/>
                                <a:gd name="T56" fmla="*/ 2147483646 w 498"/>
                                <a:gd name="T57" fmla="*/ 2147483646 h 330"/>
                                <a:gd name="T58" fmla="*/ 2147483646 w 498"/>
                                <a:gd name="T59" fmla="*/ 2147483646 h 330"/>
                                <a:gd name="T60" fmla="*/ 2147483646 w 498"/>
                                <a:gd name="T61" fmla="*/ 2147483646 h 330"/>
                                <a:gd name="T62" fmla="*/ 2147483646 w 498"/>
                                <a:gd name="T63" fmla="*/ 2147483646 h 330"/>
                                <a:gd name="T64" fmla="*/ 2147483646 w 498"/>
                                <a:gd name="T65" fmla="*/ 2147483646 h 330"/>
                                <a:gd name="T66" fmla="*/ 2147483646 w 498"/>
                                <a:gd name="T67" fmla="*/ 2147483646 h 330"/>
                                <a:gd name="T68" fmla="*/ 2147483646 w 498"/>
                                <a:gd name="T69" fmla="*/ 2147483646 h 330"/>
                                <a:gd name="T70" fmla="*/ 2147483646 w 498"/>
                                <a:gd name="T71" fmla="*/ 2147483646 h 330"/>
                                <a:gd name="T72" fmla="*/ 2147483646 w 498"/>
                                <a:gd name="T73" fmla="*/ 2147483646 h 330"/>
                                <a:gd name="T74" fmla="*/ 2147483646 w 498"/>
                                <a:gd name="T75" fmla="*/ 2147483646 h 330"/>
                                <a:gd name="T76" fmla="*/ 2147483646 w 498"/>
                                <a:gd name="T77" fmla="*/ 2147483646 h 330"/>
                                <a:gd name="T78" fmla="*/ 2147483646 w 498"/>
                                <a:gd name="T79" fmla="*/ 2147483646 h 330"/>
                                <a:gd name="T80" fmla="*/ 2147483646 w 498"/>
                                <a:gd name="T81" fmla="*/ 2147483646 h 330"/>
                                <a:gd name="T82" fmla="*/ 2147483646 w 498"/>
                                <a:gd name="T83" fmla="*/ 2147483646 h 330"/>
                                <a:gd name="T84" fmla="*/ 2147483646 w 498"/>
                                <a:gd name="T85" fmla="*/ 2147483646 h 330"/>
                                <a:gd name="T86" fmla="*/ 2147483646 w 498"/>
                                <a:gd name="T87" fmla="*/ 2147483646 h 330"/>
                                <a:gd name="T88" fmla="*/ 2147483646 w 498"/>
                                <a:gd name="T89" fmla="*/ 2147483646 h 330"/>
                                <a:gd name="T90" fmla="*/ 2147483646 w 498"/>
                                <a:gd name="T91" fmla="*/ 2147483646 h 330"/>
                                <a:gd name="T92" fmla="*/ 2147483646 w 498"/>
                                <a:gd name="T93" fmla="*/ 2147483646 h 330"/>
                                <a:gd name="T94" fmla="*/ 2147483646 w 498"/>
                                <a:gd name="T95" fmla="*/ 2147483646 h 33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98"/>
                                <a:gd name="T145" fmla="*/ 0 h 330"/>
                                <a:gd name="T146" fmla="*/ 498 w 498"/>
                                <a:gd name="T147" fmla="*/ 330 h 33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98" h="330">
                                  <a:moveTo>
                                    <a:pt x="167" y="290"/>
                                  </a:moveTo>
                                  <a:cubicBezTo>
                                    <a:pt x="176" y="280"/>
                                    <a:pt x="176" y="280"/>
                                    <a:pt x="176" y="280"/>
                                  </a:cubicBezTo>
                                  <a:cubicBezTo>
                                    <a:pt x="179" y="273"/>
                                    <a:pt x="179" y="273"/>
                                    <a:pt x="179" y="273"/>
                                  </a:cubicBezTo>
                                  <a:cubicBezTo>
                                    <a:pt x="179" y="272"/>
                                    <a:pt x="179" y="272"/>
                                    <a:pt x="179" y="272"/>
                                  </a:cubicBezTo>
                                  <a:cubicBezTo>
                                    <a:pt x="181" y="272"/>
                                    <a:pt x="181" y="272"/>
                                    <a:pt x="181" y="272"/>
                                  </a:cubicBezTo>
                                  <a:cubicBezTo>
                                    <a:pt x="198" y="272"/>
                                    <a:pt x="198" y="272"/>
                                    <a:pt x="198" y="272"/>
                                  </a:cubicBezTo>
                                  <a:cubicBezTo>
                                    <a:pt x="199" y="272"/>
                                    <a:pt x="199" y="272"/>
                                    <a:pt x="199" y="272"/>
                                  </a:cubicBezTo>
                                  <a:cubicBezTo>
                                    <a:pt x="200" y="273"/>
                                    <a:pt x="200" y="273"/>
                                    <a:pt x="200" y="273"/>
                                  </a:cubicBezTo>
                                  <a:cubicBezTo>
                                    <a:pt x="218" y="299"/>
                                    <a:pt x="218" y="299"/>
                                    <a:pt x="218" y="299"/>
                                  </a:cubicBezTo>
                                  <a:cubicBezTo>
                                    <a:pt x="246" y="303"/>
                                    <a:pt x="246" y="303"/>
                                    <a:pt x="246" y="303"/>
                                  </a:cubicBezTo>
                                  <a:cubicBezTo>
                                    <a:pt x="247" y="303"/>
                                    <a:pt x="247" y="303"/>
                                    <a:pt x="247" y="303"/>
                                  </a:cubicBezTo>
                                  <a:cubicBezTo>
                                    <a:pt x="248" y="304"/>
                                    <a:pt x="248" y="304"/>
                                    <a:pt x="248" y="304"/>
                                  </a:cubicBezTo>
                                  <a:cubicBezTo>
                                    <a:pt x="252" y="324"/>
                                    <a:pt x="252" y="324"/>
                                    <a:pt x="252" y="324"/>
                                  </a:cubicBezTo>
                                  <a:cubicBezTo>
                                    <a:pt x="260" y="324"/>
                                    <a:pt x="260" y="324"/>
                                    <a:pt x="260" y="324"/>
                                  </a:cubicBezTo>
                                  <a:cubicBezTo>
                                    <a:pt x="260" y="321"/>
                                    <a:pt x="260" y="321"/>
                                    <a:pt x="260" y="321"/>
                                  </a:cubicBezTo>
                                  <a:cubicBezTo>
                                    <a:pt x="261" y="318"/>
                                    <a:pt x="261" y="318"/>
                                    <a:pt x="261" y="318"/>
                                  </a:cubicBezTo>
                                  <a:cubicBezTo>
                                    <a:pt x="263" y="319"/>
                                    <a:pt x="263" y="319"/>
                                    <a:pt x="263" y="319"/>
                                  </a:cubicBezTo>
                                  <a:cubicBezTo>
                                    <a:pt x="275" y="322"/>
                                    <a:pt x="275" y="322"/>
                                    <a:pt x="275" y="322"/>
                                  </a:cubicBezTo>
                                  <a:cubicBezTo>
                                    <a:pt x="276" y="322"/>
                                    <a:pt x="276" y="322"/>
                                    <a:pt x="276" y="322"/>
                                  </a:cubicBezTo>
                                  <a:cubicBezTo>
                                    <a:pt x="276" y="322"/>
                                    <a:pt x="276" y="322"/>
                                    <a:pt x="276" y="322"/>
                                  </a:cubicBezTo>
                                  <a:cubicBezTo>
                                    <a:pt x="286" y="330"/>
                                    <a:pt x="286" y="330"/>
                                    <a:pt x="286" y="330"/>
                                  </a:cubicBezTo>
                                  <a:cubicBezTo>
                                    <a:pt x="303" y="330"/>
                                    <a:pt x="303" y="330"/>
                                    <a:pt x="303" y="330"/>
                                  </a:cubicBezTo>
                                  <a:cubicBezTo>
                                    <a:pt x="314" y="322"/>
                                    <a:pt x="314" y="322"/>
                                    <a:pt x="314" y="322"/>
                                  </a:cubicBezTo>
                                  <a:cubicBezTo>
                                    <a:pt x="314" y="305"/>
                                    <a:pt x="314" y="305"/>
                                    <a:pt x="314" y="305"/>
                                  </a:cubicBezTo>
                                  <a:cubicBezTo>
                                    <a:pt x="314" y="305"/>
                                    <a:pt x="314" y="305"/>
                                    <a:pt x="314" y="305"/>
                                  </a:cubicBezTo>
                                  <a:cubicBezTo>
                                    <a:pt x="315" y="304"/>
                                    <a:pt x="315" y="304"/>
                                    <a:pt x="315" y="304"/>
                                  </a:cubicBezTo>
                                  <a:cubicBezTo>
                                    <a:pt x="335" y="286"/>
                                    <a:pt x="335" y="286"/>
                                    <a:pt x="335" y="286"/>
                                  </a:cubicBezTo>
                                  <a:cubicBezTo>
                                    <a:pt x="362" y="266"/>
                                    <a:pt x="362" y="266"/>
                                    <a:pt x="362" y="266"/>
                                  </a:cubicBezTo>
                                  <a:cubicBezTo>
                                    <a:pt x="363" y="266"/>
                                    <a:pt x="363" y="266"/>
                                    <a:pt x="363" y="266"/>
                                  </a:cubicBezTo>
                                  <a:cubicBezTo>
                                    <a:pt x="364" y="266"/>
                                    <a:pt x="364" y="266"/>
                                    <a:pt x="364" y="266"/>
                                  </a:cubicBezTo>
                                  <a:cubicBezTo>
                                    <a:pt x="376" y="269"/>
                                    <a:pt x="376" y="269"/>
                                    <a:pt x="376" y="269"/>
                                  </a:cubicBezTo>
                                  <a:cubicBezTo>
                                    <a:pt x="377" y="269"/>
                                    <a:pt x="377" y="269"/>
                                    <a:pt x="377" y="269"/>
                                  </a:cubicBezTo>
                                  <a:cubicBezTo>
                                    <a:pt x="378" y="271"/>
                                    <a:pt x="378" y="271"/>
                                    <a:pt x="378" y="271"/>
                                  </a:cubicBezTo>
                                  <a:cubicBezTo>
                                    <a:pt x="380" y="295"/>
                                    <a:pt x="380" y="295"/>
                                    <a:pt x="380" y="295"/>
                                  </a:cubicBezTo>
                                  <a:cubicBezTo>
                                    <a:pt x="395" y="296"/>
                                    <a:pt x="395" y="296"/>
                                    <a:pt x="395" y="296"/>
                                  </a:cubicBezTo>
                                  <a:cubicBezTo>
                                    <a:pt x="407" y="280"/>
                                    <a:pt x="407" y="280"/>
                                    <a:pt x="407" y="280"/>
                                  </a:cubicBezTo>
                                  <a:cubicBezTo>
                                    <a:pt x="407" y="280"/>
                                    <a:pt x="407" y="280"/>
                                    <a:pt x="407" y="280"/>
                                  </a:cubicBezTo>
                                  <a:cubicBezTo>
                                    <a:pt x="408" y="280"/>
                                    <a:pt x="408" y="280"/>
                                    <a:pt x="408" y="280"/>
                                  </a:cubicBezTo>
                                  <a:cubicBezTo>
                                    <a:pt x="425" y="269"/>
                                    <a:pt x="425" y="269"/>
                                    <a:pt x="425" y="269"/>
                                  </a:cubicBezTo>
                                  <a:cubicBezTo>
                                    <a:pt x="430" y="253"/>
                                    <a:pt x="430" y="253"/>
                                    <a:pt x="430" y="253"/>
                                  </a:cubicBezTo>
                                  <a:cubicBezTo>
                                    <a:pt x="431" y="251"/>
                                    <a:pt x="431" y="251"/>
                                    <a:pt x="431" y="251"/>
                                  </a:cubicBezTo>
                                  <a:cubicBezTo>
                                    <a:pt x="432" y="251"/>
                                    <a:pt x="432" y="251"/>
                                    <a:pt x="432" y="251"/>
                                  </a:cubicBezTo>
                                  <a:cubicBezTo>
                                    <a:pt x="450" y="249"/>
                                    <a:pt x="450" y="249"/>
                                    <a:pt x="450" y="249"/>
                                  </a:cubicBezTo>
                                  <a:cubicBezTo>
                                    <a:pt x="457" y="237"/>
                                    <a:pt x="457" y="237"/>
                                    <a:pt x="457" y="237"/>
                                  </a:cubicBezTo>
                                  <a:cubicBezTo>
                                    <a:pt x="457" y="236"/>
                                    <a:pt x="457" y="236"/>
                                    <a:pt x="457" y="236"/>
                                  </a:cubicBezTo>
                                  <a:cubicBezTo>
                                    <a:pt x="457" y="236"/>
                                    <a:pt x="457" y="236"/>
                                    <a:pt x="457" y="236"/>
                                  </a:cubicBezTo>
                                  <a:cubicBezTo>
                                    <a:pt x="471" y="228"/>
                                    <a:pt x="471" y="228"/>
                                    <a:pt x="471" y="228"/>
                                  </a:cubicBezTo>
                                  <a:cubicBezTo>
                                    <a:pt x="471" y="228"/>
                                    <a:pt x="471" y="228"/>
                                    <a:pt x="471" y="228"/>
                                  </a:cubicBezTo>
                                  <a:cubicBezTo>
                                    <a:pt x="471" y="228"/>
                                    <a:pt x="471" y="228"/>
                                    <a:pt x="471" y="228"/>
                                  </a:cubicBezTo>
                                  <a:cubicBezTo>
                                    <a:pt x="483" y="226"/>
                                    <a:pt x="483" y="226"/>
                                    <a:pt x="483" y="226"/>
                                  </a:cubicBezTo>
                                  <a:cubicBezTo>
                                    <a:pt x="491" y="222"/>
                                    <a:pt x="491" y="222"/>
                                    <a:pt x="491" y="222"/>
                                  </a:cubicBezTo>
                                  <a:cubicBezTo>
                                    <a:pt x="490" y="220"/>
                                    <a:pt x="490" y="220"/>
                                    <a:pt x="490" y="220"/>
                                  </a:cubicBezTo>
                                  <a:cubicBezTo>
                                    <a:pt x="489" y="220"/>
                                    <a:pt x="489" y="220"/>
                                    <a:pt x="489" y="220"/>
                                  </a:cubicBezTo>
                                  <a:cubicBezTo>
                                    <a:pt x="489" y="220"/>
                                    <a:pt x="489" y="220"/>
                                    <a:pt x="489" y="220"/>
                                  </a:cubicBezTo>
                                  <a:cubicBezTo>
                                    <a:pt x="487" y="212"/>
                                    <a:pt x="487" y="212"/>
                                    <a:pt x="487" y="212"/>
                                  </a:cubicBezTo>
                                  <a:cubicBezTo>
                                    <a:pt x="478" y="211"/>
                                    <a:pt x="478" y="211"/>
                                    <a:pt x="478" y="211"/>
                                  </a:cubicBezTo>
                                  <a:cubicBezTo>
                                    <a:pt x="475" y="210"/>
                                    <a:pt x="475" y="210"/>
                                    <a:pt x="475" y="210"/>
                                  </a:cubicBezTo>
                                  <a:cubicBezTo>
                                    <a:pt x="477" y="208"/>
                                    <a:pt x="477" y="208"/>
                                    <a:pt x="477" y="208"/>
                                  </a:cubicBezTo>
                                  <a:cubicBezTo>
                                    <a:pt x="491" y="183"/>
                                    <a:pt x="491" y="183"/>
                                    <a:pt x="491" y="183"/>
                                  </a:cubicBezTo>
                                  <a:cubicBezTo>
                                    <a:pt x="492" y="183"/>
                                    <a:pt x="492" y="183"/>
                                    <a:pt x="492" y="183"/>
                                  </a:cubicBezTo>
                                  <a:cubicBezTo>
                                    <a:pt x="492" y="182"/>
                                    <a:pt x="492" y="182"/>
                                    <a:pt x="492" y="182"/>
                                  </a:cubicBezTo>
                                  <a:cubicBezTo>
                                    <a:pt x="498" y="179"/>
                                    <a:pt x="498" y="179"/>
                                    <a:pt x="498" y="179"/>
                                  </a:cubicBezTo>
                                  <a:cubicBezTo>
                                    <a:pt x="488" y="167"/>
                                    <a:pt x="488" y="167"/>
                                    <a:pt x="488" y="167"/>
                                  </a:cubicBezTo>
                                  <a:cubicBezTo>
                                    <a:pt x="487" y="166"/>
                                    <a:pt x="487" y="166"/>
                                    <a:pt x="487" y="166"/>
                                  </a:cubicBezTo>
                                  <a:cubicBezTo>
                                    <a:pt x="487" y="166"/>
                                    <a:pt x="487" y="166"/>
                                    <a:pt x="487" y="166"/>
                                  </a:cubicBezTo>
                                  <a:cubicBezTo>
                                    <a:pt x="486" y="156"/>
                                    <a:pt x="486" y="156"/>
                                    <a:pt x="486" y="156"/>
                                  </a:cubicBezTo>
                                  <a:cubicBezTo>
                                    <a:pt x="486" y="156"/>
                                    <a:pt x="486" y="156"/>
                                    <a:pt x="486" y="156"/>
                                  </a:cubicBezTo>
                                  <a:cubicBezTo>
                                    <a:pt x="486" y="155"/>
                                    <a:pt x="486" y="155"/>
                                    <a:pt x="486" y="155"/>
                                  </a:cubicBezTo>
                                  <a:cubicBezTo>
                                    <a:pt x="494" y="142"/>
                                    <a:pt x="494" y="142"/>
                                    <a:pt x="494" y="142"/>
                                  </a:cubicBezTo>
                                  <a:cubicBezTo>
                                    <a:pt x="494" y="110"/>
                                    <a:pt x="494" y="110"/>
                                    <a:pt x="494" y="110"/>
                                  </a:cubicBezTo>
                                  <a:cubicBezTo>
                                    <a:pt x="493" y="107"/>
                                    <a:pt x="484" y="86"/>
                                    <a:pt x="484" y="86"/>
                                  </a:cubicBezTo>
                                  <a:cubicBezTo>
                                    <a:pt x="482" y="81"/>
                                    <a:pt x="482" y="81"/>
                                    <a:pt x="482" y="81"/>
                                  </a:cubicBezTo>
                                  <a:cubicBezTo>
                                    <a:pt x="461" y="79"/>
                                    <a:pt x="461" y="79"/>
                                    <a:pt x="461" y="79"/>
                                  </a:cubicBezTo>
                                  <a:cubicBezTo>
                                    <a:pt x="458" y="79"/>
                                    <a:pt x="458" y="79"/>
                                    <a:pt x="457" y="79"/>
                                  </a:cubicBezTo>
                                  <a:cubicBezTo>
                                    <a:pt x="457" y="79"/>
                                    <a:pt x="457" y="79"/>
                                    <a:pt x="457" y="79"/>
                                  </a:cubicBezTo>
                                  <a:cubicBezTo>
                                    <a:pt x="457" y="79"/>
                                    <a:pt x="457" y="79"/>
                                    <a:pt x="457" y="79"/>
                                  </a:cubicBezTo>
                                  <a:cubicBezTo>
                                    <a:pt x="457" y="79"/>
                                    <a:pt x="457" y="79"/>
                                    <a:pt x="457" y="79"/>
                                  </a:cubicBezTo>
                                  <a:cubicBezTo>
                                    <a:pt x="457" y="79"/>
                                    <a:pt x="457" y="79"/>
                                    <a:pt x="457" y="79"/>
                                  </a:cubicBezTo>
                                  <a:cubicBezTo>
                                    <a:pt x="439" y="74"/>
                                    <a:pt x="439" y="74"/>
                                    <a:pt x="439" y="74"/>
                                  </a:cubicBezTo>
                                  <a:cubicBezTo>
                                    <a:pt x="430" y="73"/>
                                    <a:pt x="430" y="73"/>
                                    <a:pt x="430" y="73"/>
                                  </a:cubicBezTo>
                                  <a:cubicBezTo>
                                    <a:pt x="429" y="73"/>
                                    <a:pt x="429" y="73"/>
                                    <a:pt x="429" y="73"/>
                                  </a:cubicBezTo>
                                  <a:cubicBezTo>
                                    <a:pt x="429" y="72"/>
                                    <a:pt x="429" y="72"/>
                                    <a:pt x="429" y="72"/>
                                  </a:cubicBezTo>
                                  <a:cubicBezTo>
                                    <a:pt x="420" y="55"/>
                                    <a:pt x="420" y="55"/>
                                    <a:pt x="420" y="55"/>
                                  </a:cubicBezTo>
                                  <a:cubicBezTo>
                                    <a:pt x="415" y="56"/>
                                    <a:pt x="400" y="59"/>
                                    <a:pt x="400" y="59"/>
                                  </a:cubicBezTo>
                                  <a:cubicBezTo>
                                    <a:pt x="374" y="65"/>
                                    <a:pt x="374" y="65"/>
                                    <a:pt x="374" y="65"/>
                                  </a:cubicBezTo>
                                  <a:cubicBezTo>
                                    <a:pt x="373" y="65"/>
                                    <a:pt x="373" y="65"/>
                                    <a:pt x="373" y="65"/>
                                  </a:cubicBezTo>
                                  <a:cubicBezTo>
                                    <a:pt x="372" y="64"/>
                                    <a:pt x="372" y="64"/>
                                    <a:pt x="372" y="64"/>
                                  </a:cubicBezTo>
                                  <a:cubicBezTo>
                                    <a:pt x="360" y="45"/>
                                    <a:pt x="360" y="45"/>
                                    <a:pt x="360" y="45"/>
                                  </a:cubicBezTo>
                                  <a:cubicBezTo>
                                    <a:pt x="346" y="33"/>
                                    <a:pt x="346" y="33"/>
                                    <a:pt x="346" y="33"/>
                                  </a:cubicBezTo>
                                  <a:cubicBezTo>
                                    <a:pt x="324" y="35"/>
                                    <a:pt x="323" y="33"/>
                                    <a:pt x="322" y="31"/>
                                  </a:cubicBezTo>
                                  <a:cubicBezTo>
                                    <a:pt x="321" y="27"/>
                                    <a:pt x="306" y="27"/>
                                    <a:pt x="296" y="27"/>
                                  </a:cubicBezTo>
                                  <a:cubicBezTo>
                                    <a:pt x="286" y="39"/>
                                    <a:pt x="286" y="39"/>
                                    <a:pt x="286" y="39"/>
                                  </a:cubicBezTo>
                                  <a:cubicBezTo>
                                    <a:pt x="284" y="40"/>
                                    <a:pt x="284" y="40"/>
                                    <a:pt x="284" y="40"/>
                                  </a:cubicBezTo>
                                  <a:cubicBezTo>
                                    <a:pt x="283" y="38"/>
                                    <a:pt x="283" y="38"/>
                                    <a:pt x="283" y="38"/>
                                  </a:cubicBezTo>
                                  <a:cubicBezTo>
                                    <a:pt x="269" y="22"/>
                                    <a:pt x="269" y="22"/>
                                    <a:pt x="269" y="22"/>
                                  </a:cubicBezTo>
                                  <a:cubicBezTo>
                                    <a:pt x="258" y="17"/>
                                    <a:pt x="258" y="17"/>
                                    <a:pt x="258" y="17"/>
                                  </a:cubicBezTo>
                                  <a:cubicBezTo>
                                    <a:pt x="257" y="17"/>
                                    <a:pt x="257" y="17"/>
                                    <a:pt x="257" y="17"/>
                                  </a:cubicBezTo>
                                  <a:cubicBezTo>
                                    <a:pt x="257" y="16"/>
                                    <a:pt x="257" y="16"/>
                                    <a:pt x="257" y="16"/>
                                  </a:cubicBezTo>
                                  <a:cubicBezTo>
                                    <a:pt x="255" y="4"/>
                                    <a:pt x="255" y="4"/>
                                    <a:pt x="255" y="4"/>
                                  </a:cubicBezTo>
                                  <a:cubicBezTo>
                                    <a:pt x="240" y="0"/>
                                    <a:pt x="240" y="0"/>
                                    <a:pt x="240" y="0"/>
                                  </a:cubicBezTo>
                                  <a:cubicBezTo>
                                    <a:pt x="228" y="10"/>
                                    <a:pt x="228" y="10"/>
                                    <a:pt x="228" y="10"/>
                                  </a:cubicBezTo>
                                  <a:cubicBezTo>
                                    <a:pt x="227" y="11"/>
                                    <a:pt x="227" y="11"/>
                                    <a:pt x="227" y="11"/>
                                  </a:cubicBezTo>
                                  <a:cubicBezTo>
                                    <a:pt x="226" y="11"/>
                                    <a:pt x="226" y="11"/>
                                    <a:pt x="226" y="11"/>
                                  </a:cubicBezTo>
                                  <a:cubicBezTo>
                                    <a:pt x="212" y="6"/>
                                    <a:pt x="212" y="6"/>
                                    <a:pt x="212" y="6"/>
                                  </a:cubicBezTo>
                                  <a:cubicBezTo>
                                    <a:pt x="194" y="11"/>
                                    <a:pt x="194" y="11"/>
                                    <a:pt x="194" y="11"/>
                                  </a:cubicBezTo>
                                  <a:cubicBezTo>
                                    <a:pt x="179" y="27"/>
                                    <a:pt x="179" y="27"/>
                                    <a:pt x="179" y="27"/>
                                  </a:cubicBezTo>
                                  <a:cubicBezTo>
                                    <a:pt x="195" y="58"/>
                                    <a:pt x="195" y="58"/>
                                    <a:pt x="195" y="58"/>
                                  </a:cubicBezTo>
                                  <a:cubicBezTo>
                                    <a:pt x="195" y="59"/>
                                    <a:pt x="195" y="59"/>
                                    <a:pt x="195" y="59"/>
                                  </a:cubicBezTo>
                                  <a:cubicBezTo>
                                    <a:pt x="195" y="59"/>
                                    <a:pt x="195" y="59"/>
                                    <a:pt x="195" y="59"/>
                                  </a:cubicBezTo>
                                  <a:cubicBezTo>
                                    <a:pt x="195" y="77"/>
                                    <a:pt x="195" y="77"/>
                                    <a:pt x="195" y="77"/>
                                  </a:cubicBezTo>
                                  <a:cubicBezTo>
                                    <a:pt x="195" y="78"/>
                                    <a:pt x="195" y="78"/>
                                    <a:pt x="195" y="78"/>
                                  </a:cubicBezTo>
                                  <a:cubicBezTo>
                                    <a:pt x="194" y="78"/>
                                    <a:pt x="194" y="78"/>
                                    <a:pt x="194" y="78"/>
                                  </a:cubicBezTo>
                                  <a:cubicBezTo>
                                    <a:pt x="137" y="124"/>
                                    <a:pt x="137" y="124"/>
                                    <a:pt x="137" y="124"/>
                                  </a:cubicBezTo>
                                  <a:cubicBezTo>
                                    <a:pt x="136" y="125"/>
                                    <a:pt x="136" y="125"/>
                                    <a:pt x="136" y="125"/>
                                  </a:cubicBezTo>
                                  <a:cubicBezTo>
                                    <a:pt x="135" y="124"/>
                                    <a:pt x="135" y="124"/>
                                    <a:pt x="135" y="124"/>
                                  </a:cubicBezTo>
                                  <a:cubicBezTo>
                                    <a:pt x="116" y="112"/>
                                    <a:pt x="116" y="112"/>
                                    <a:pt x="116" y="112"/>
                                  </a:cubicBezTo>
                                  <a:cubicBezTo>
                                    <a:pt x="109" y="126"/>
                                    <a:pt x="109" y="126"/>
                                    <a:pt x="109" y="126"/>
                                  </a:cubicBezTo>
                                  <a:cubicBezTo>
                                    <a:pt x="108" y="126"/>
                                    <a:pt x="108" y="126"/>
                                    <a:pt x="108" y="126"/>
                                  </a:cubicBezTo>
                                  <a:cubicBezTo>
                                    <a:pt x="107" y="127"/>
                                    <a:pt x="107" y="127"/>
                                    <a:pt x="107" y="127"/>
                                  </a:cubicBezTo>
                                  <a:cubicBezTo>
                                    <a:pt x="99" y="130"/>
                                    <a:pt x="99" y="130"/>
                                    <a:pt x="99" y="130"/>
                                  </a:cubicBezTo>
                                  <a:cubicBezTo>
                                    <a:pt x="98" y="130"/>
                                    <a:pt x="98" y="130"/>
                                    <a:pt x="98" y="130"/>
                                  </a:cubicBezTo>
                                  <a:cubicBezTo>
                                    <a:pt x="98" y="130"/>
                                    <a:pt x="98" y="130"/>
                                    <a:pt x="98" y="130"/>
                                  </a:cubicBezTo>
                                  <a:cubicBezTo>
                                    <a:pt x="76" y="126"/>
                                    <a:pt x="76" y="126"/>
                                    <a:pt x="76" y="126"/>
                                  </a:cubicBezTo>
                                  <a:cubicBezTo>
                                    <a:pt x="43" y="125"/>
                                    <a:pt x="43" y="125"/>
                                    <a:pt x="43" y="125"/>
                                  </a:cubicBezTo>
                                  <a:cubicBezTo>
                                    <a:pt x="29" y="154"/>
                                    <a:pt x="29" y="154"/>
                                    <a:pt x="29" y="154"/>
                                  </a:cubicBezTo>
                                  <a:cubicBezTo>
                                    <a:pt x="28" y="155"/>
                                    <a:pt x="28" y="155"/>
                                    <a:pt x="28" y="155"/>
                                  </a:cubicBezTo>
                                  <a:cubicBezTo>
                                    <a:pt x="28" y="155"/>
                                    <a:pt x="28" y="155"/>
                                    <a:pt x="28" y="155"/>
                                  </a:cubicBezTo>
                                  <a:cubicBezTo>
                                    <a:pt x="0" y="187"/>
                                    <a:pt x="0" y="187"/>
                                    <a:pt x="0" y="187"/>
                                  </a:cubicBezTo>
                                  <a:cubicBezTo>
                                    <a:pt x="12" y="199"/>
                                    <a:pt x="12" y="199"/>
                                    <a:pt x="12" y="199"/>
                                  </a:cubicBezTo>
                                  <a:cubicBezTo>
                                    <a:pt x="12" y="200"/>
                                    <a:pt x="12" y="200"/>
                                    <a:pt x="12" y="200"/>
                                  </a:cubicBezTo>
                                  <a:cubicBezTo>
                                    <a:pt x="12" y="201"/>
                                    <a:pt x="12" y="201"/>
                                    <a:pt x="12" y="201"/>
                                  </a:cubicBezTo>
                                  <a:cubicBezTo>
                                    <a:pt x="12" y="245"/>
                                    <a:pt x="12" y="245"/>
                                    <a:pt x="12" y="245"/>
                                  </a:cubicBezTo>
                                  <a:cubicBezTo>
                                    <a:pt x="41" y="245"/>
                                    <a:pt x="41" y="245"/>
                                    <a:pt x="41" y="245"/>
                                  </a:cubicBezTo>
                                  <a:cubicBezTo>
                                    <a:pt x="43" y="245"/>
                                    <a:pt x="43" y="245"/>
                                    <a:pt x="43" y="245"/>
                                  </a:cubicBezTo>
                                  <a:cubicBezTo>
                                    <a:pt x="43" y="246"/>
                                    <a:pt x="43" y="246"/>
                                    <a:pt x="43" y="246"/>
                                  </a:cubicBezTo>
                                  <a:cubicBezTo>
                                    <a:pt x="58" y="267"/>
                                    <a:pt x="58" y="267"/>
                                    <a:pt x="58" y="267"/>
                                  </a:cubicBezTo>
                                  <a:cubicBezTo>
                                    <a:pt x="85" y="267"/>
                                    <a:pt x="85" y="267"/>
                                    <a:pt x="85" y="267"/>
                                  </a:cubicBezTo>
                                  <a:cubicBezTo>
                                    <a:pt x="86" y="267"/>
                                    <a:pt x="86" y="267"/>
                                    <a:pt x="86" y="267"/>
                                  </a:cubicBezTo>
                                  <a:cubicBezTo>
                                    <a:pt x="87" y="268"/>
                                    <a:pt x="87" y="268"/>
                                    <a:pt x="87" y="268"/>
                                  </a:cubicBezTo>
                                  <a:cubicBezTo>
                                    <a:pt x="92" y="281"/>
                                    <a:pt x="92" y="281"/>
                                    <a:pt x="92" y="281"/>
                                  </a:cubicBezTo>
                                  <a:cubicBezTo>
                                    <a:pt x="116" y="296"/>
                                    <a:pt x="116" y="296"/>
                                    <a:pt x="116" y="296"/>
                                  </a:cubicBezTo>
                                  <a:cubicBezTo>
                                    <a:pt x="156" y="294"/>
                                    <a:pt x="156" y="294"/>
                                    <a:pt x="156" y="294"/>
                                  </a:cubicBezTo>
                                  <a:cubicBezTo>
                                    <a:pt x="156" y="294"/>
                                    <a:pt x="156" y="294"/>
                                    <a:pt x="156" y="294"/>
                                  </a:cubicBezTo>
                                  <a:cubicBezTo>
                                    <a:pt x="167" y="290"/>
                                    <a:pt x="167" y="290"/>
                                    <a:pt x="167" y="29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30" name="Freeform 32"/>
                          <wps:cNvSpPr>
                            <a:spLocks/>
                          </wps:cNvSpPr>
                          <wps:spPr bwMode="auto">
                            <a:xfrm>
                              <a:off x="3997031" y="3124903"/>
                              <a:ext cx="1069896" cy="1557338"/>
                            </a:xfrm>
                            <a:custGeom>
                              <a:avLst/>
                              <a:gdLst>
                                <a:gd name="T0" fmla="*/ 316 w 347"/>
                                <a:gd name="T1" fmla="*/ 328 h 505"/>
                                <a:gd name="T2" fmla="*/ 290 w 347"/>
                                <a:gd name="T3" fmla="*/ 301 h 505"/>
                                <a:gd name="T4" fmla="*/ 289 w 347"/>
                                <a:gd name="T5" fmla="*/ 299 h 505"/>
                                <a:gd name="T6" fmla="*/ 272 w 347"/>
                                <a:gd name="T7" fmla="*/ 254 h 505"/>
                                <a:gd name="T8" fmla="*/ 258 w 347"/>
                                <a:gd name="T9" fmla="*/ 255 h 505"/>
                                <a:gd name="T10" fmla="*/ 241 w 347"/>
                                <a:gd name="T11" fmla="*/ 235 h 505"/>
                                <a:gd name="T12" fmla="*/ 240 w 347"/>
                                <a:gd name="T13" fmla="*/ 233 h 505"/>
                                <a:gd name="T14" fmla="*/ 241 w 347"/>
                                <a:gd name="T15" fmla="*/ 224 h 505"/>
                                <a:gd name="T16" fmla="*/ 251 w 347"/>
                                <a:gd name="T17" fmla="*/ 185 h 505"/>
                                <a:gd name="T18" fmla="*/ 251 w 347"/>
                                <a:gd name="T19" fmla="*/ 184 h 505"/>
                                <a:gd name="T20" fmla="*/ 257 w 347"/>
                                <a:gd name="T21" fmla="*/ 119 h 505"/>
                                <a:gd name="T22" fmla="*/ 215 w 347"/>
                                <a:gd name="T23" fmla="*/ 17 h 505"/>
                                <a:gd name="T24" fmla="*/ 215 w 347"/>
                                <a:gd name="T25" fmla="*/ 16 h 505"/>
                                <a:gd name="T26" fmla="*/ 96 w 347"/>
                                <a:gd name="T27" fmla="*/ 2 h 505"/>
                                <a:gd name="T28" fmla="*/ 91 w 347"/>
                                <a:gd name="T29" fmla="*/ 46 h 505"/>
                                <a:gd name="T30" fmla="*/ 86 w 347"/>
                                <a:gd name="T31" fmla="*/ 56 h 505"/>
                                <a:gd name="T32" fmla="*/ 106 w 347"/>
                                <a:gd name="T33" fmla="*/ 84 h 505"/>
                                <a:gd name="T34" fmla="*/ 108 w 347"/>
                                <a:gd name="T35" fmla="*/ 150 h 505"/>
                                <a:gd name="T36" fmla="*/ 140 w 347"/>
                                <a:gd name="T37" fmla="*/ 177 h 505"/>
                                <a:gd name="T38" fmla="*/ 134 w 347"/>
                                <a:gd name="T39" fmla="*/ 196 h 505"/>
                                <a:gd name="T40" fmla="*/ 135 w 347"/>
                                <a:gd name="T41" fmla="*/ 218 h 505"/>
                                <a:gd name="T42" fmla="*/ 115 w 347"/>
                                <a:gd name="T43" fmla="*/ 240 h 505"/>
                                <a:gd name="T44" fmla="*/ 127 w 347"/>
                                <a:gd name="T45" fmla="*/ 261 h 505"/>
                                <a:gd name="T46" fmla="*/ 105 w 347"/>
                                <a:gd name="T47" fmla="*/ 276 h 505"/>
                                <a:gd name="T48" fmla="*/ 89 w 347"/>
                                <a:gd name="T49" fmla="*/ 289 h 505"/>
                                <a:gd name="T50" fmla="*/ 70 w 347"/>
                                <a:gd name="T51" fmla="*/ 296 h 505"/>
                                <a:gd name="T52" fmla="*/ 28 w 347"/>
                                <a:gd name="T53" fmla="*/ 326 h 505"/>
                                <a:gd name="T54" fmla="*/ 19 w 347"/>
                                <a:gd name="T55" fmla="*/ 334 h 505"/>
                                <a:gd name="T56" fmla="*/ 4 w 347"/>
                                <a:gd name="T57" fmla="*/ 345 h 505"/>
                                <a:gd name="T58" fmla="*/ 0 w 347"/>
                                <a:gd name="T59" fmla="*/ 372 h 505"/>
                                <a:gd name="T60" fmla="*/ 50 w 347"/>
                                <a:gd name="T61" fmla="*/ 455 h 505"/>
                                <a:gd name="T62" fmla="*/ 129 w 347"/>
                                <a:gd name="T63" fmla="*/ 449 h 505"/>
                                <a:gd name="T64" fmla="*/ 144 w 347"/>
                                <a:gd name="T65" fmla="*/ 485 h 505"/>
                                <a:gd name="T66" fmla="*/ 186 w 347"/>
                                <a:gd name="T67" fmla="*/ 505 h 505"/>
                                <a:gd name="T68" fmla="*/ 203 w 347"/>
                                <a:gd name="T69" fmla="*/ 458 h 505"/>
                                <a:gd name="T70" fmla="*/ 225 w 347"/>
                                <a:gd name="T71" fmla="*/ 429 h 505"/>
                                <a:gd name="T72" fmla="*/ 253 w 347"/>
                                <a:gd name="T73" fmla="*/ 406 h 505"/>
                                <a:gd name="T74" fmla="*/ 299 w 347"/>
                                <a:gd name="T75" fmla="*/ 375 h 505"/>
                                <a:gd name="T76" fmla="*/ 326 w 347"/>
                                <a:gd name="T77" fmla="*/ 372 h 505"/>
                                <a:gd name="T78" fmla="*/ 346 w 347"/>
                                <a:gd name="T79" fmla="*/ 351 h 505"/>
                                <a:gd name="T80" fmla="*/ 346 w 347"/>
                                <a:gd name="T81" fmla="*/ 346 h 50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47"/>
                                <a:gd name="T124" fmla="*/ 0 h 505"/>
                                <a:gd name="T125" fmla="*/ 347 w 347"/>
                                <a:gd name="T126" fmla="*/ 505 h 505"/>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47" h="505">
                                  <a:moveTo>
                                    <a:pt x="316" y="328"/>
                                  </a:moveTo>
                                  <a:cubicBezTo>
                                    <a:pt x="316" y="328"/>
                                    <a:pt x="316" y="328"/>
                                    <a:pt x="316" y="328"/>
                                  </a:cubicBezTo>
                                  <a:cubicBezTo>
                                    <a:pt x="316" y="328"/>
                                    <a:pt x="316" y="328"/>
                                    <a:pt x="316" y="328"/>
                                  </a:cubicBezTo>
                                  <a:cubicBezTo>
                                    <a:pt x="290" y="301"/>
                                    <a:pt x="290" y="301"/>
                                    <a:pt x="290" y="301"/>
                                  </a:cubicBezTo>
                                  <a:cubicBezTo>
                                    <a:pt x="289" y="300"/>
                                    <a:pt x="289" y="300"/>
                                    <a:pt x="289" y="300"/>
                                  </a:cubicBezTo>
                                  <a:cubicBezTo>
                                    <a:pt x="289" y="299"/>
                                    <a:pt x="289" y="299"/>
                                    <a:pt x="289" y="299"/>
                                  </a:cubicBezTo>
                                  <a:cubicBezTo>
                                    <a:pt x="290" y="281"/>
                                    <a:pt x="290" y="281"/>
                                    <a:pt x="290" y="281"/>
                                  </a:cubicBezTo>
                                  <a:cubicBezTo>
                                    <a:pt x="272" y="254"/>
                                    <a:pt x="272" y="254"/>
                                    <a:pt x="272" y="254"/>
                                  </a:cubicBezTo>
                                  <a:cubicBezTo>
                                    <a:pt x="259" y="255"/>
                                    <a:pt x="259" y="255"/>
                                    <a:pt x="259" y="255"/>
                                  </a:cubicBezTo>
                                  <a:cubicBezTo>
                                    <a:pt x="258" y="255"/>
                                    <a:pt x="258" y="255"/>
                                    <a:pt x="258" y="255"/>
                                  </a:cubicBezTo>
                                  <a:cubicBezTo>
                                    <a:pt x="257" y="254"/>
                                    <a:pt x="257" y="254"/>
                                    <a:pt x="257" y="254"/>
                                  </a:cubicBezTo>
                                  <a:cubicBezTo>
                                    <a:pt x="241" y="235"/>
                                    <a:pt x="241" y="235"/>
                                    <a:pt x="241" y="235"/>
                                  </a:cubicBezTo>
                                  <a:cubicBezTo>
                                    <a:pt x="240" y="234"/>
                                    <a:pt x="240" y="234"/>
                                    <a:pt x="240" y="234"/>
                                  </a:cubicBezTo>
                                  <a:cubicBezTo>
                                    <a:pt x="240" y="233"/>
                                    <a:pt x="240" y="233"/>
                                    <a:pt x="240" y="233"/>
                                  </a:cubicBezTo>
                                  <a:cubicBezTo>
                                    <a:pt x="241" y="224"/>
                                    <a:pt x="241" y="224"/>
                                    <a:pt x="241" y="224"/>
                                  </a:cubicBezTo>
                                  <a:cubicBezTo>
                                    <a:pt x="241" y="224"/>
                                    <a:pt x="241" y="224"/>
                                    <a:pt x="241" y="224"/>
                                  </a:cubicBezTo>
                                  <a:cubicBezTo>
                                    <a:pt x="241" y="224"/>
                                    <a:pt x="241" y="224"/>
                                    <a:pt x="241" y="224"/>
                                  </a:cubicBezTo>
                                  <a:cubicBezTo>
                                    <a:pt x="251" y="185"/>
                                    <a:pt x="251" y="185"/>
                                    <a:pt x="251" y="185"/>
                                  </a:cubicBezTo>
                                  <a:cubicBezTo>
                                    <a:pt x="251" y="184"/>
                                    <a:pt x="251" y="184"/>
                                    <a:pt x="251" y="184"/>
                                  </a:cubicBezTo>
                                  <a:cubicBezTo>
                                    <a:pt x="251" y="184"/>
                                    <a:pt x="251" y="184"/>
                                    <a:pt x="251" y="184"/>
                                  </a:cubicBezTo>
                                  <a:cubicBezTo>
                                    <a:pt x="258" y="176"/>
                                    <a:pt x="258" y="176"/>
                                    <a:pt x="258" y="176"/>
                                  </a:cubicBezTo>
                                  <a:cubicBezTo>
                                    <a:pt x="257" y="119"/>
                                    <a:pt x="257" y="119"/>
                                    <a:pt x="257" y="119"/>
                                  </a:cubicBezTo>
                                  <a:cubicBezTo>
                                    <a:pt x="256" y="116"/>
                                    <a:pt x="247" y="89"/>
                                    <a:pt x="247" y="89"/>
                                  </a:cubicBezTo>
                                  <a:cubicBezTo>
                                    <a:pt x="215" y="17"/>
                                    <a:pt x="215" y="17"/>
                                    <a:pt x="215" y="17"/>
                                  </a:cubicBezTo>
                                  <a:cubicBezTo>
                                    <a:pt x="215" y="16"/>
                                    <a:pt x="215" y="16"/>
                                    <a:pt x="215" y="16"/>
                                  </a:cubicBezTo>
                                  <a:cubicBezTo>
                                    <a:pt x="215" y="16"/>
                                    <a:pt x="215" y="16"/>
                                    <a:pt x="215" y="16"/>
                                  </a:cubicBezTo>
                                  <a:cubicBezTo>
                                    <a:pt x="212" y="0"/>
                                    <a:pt x="212" y="0"/>
                                    <a:pt x="212" y="0"/>
                                  </a:cubicBezTo>
                                  <a:cubicBezTo>
                                    <a:pt x="96" y="2"/>
                                    <a:pt x="96" y="2"/>
                                    <a:pt x="96" y="2"/>
                                  </a:cubicBezTo>
                                  <a:cubicBezTo>
                                    <a:pt x="91" y="45"/>
                                    <a:pt x="91" y="45"/>
                                    <a:pt x="91" y="45"/>
                                  </a:cubicBezTo>
                                  <a:cubicBezTo>
                                    <a:pt x="91" y="46"/>
                                    <a:pt x="91" y="46"/>
                                    <a:pt x="91" y="46"/>
                                  </a:cubicBezTo>
                                  <a:cubicBezTo>
                                    <a:pt x="91" y="46"/>
                                    <a:pt x="91" y="46"/>
                                    <a:pt x="91" y="46"/>
                                  </a:cubicBezTo>
                                  <a:cubicBezTo>
                                    <a:pt x="86" y="56"/>
                                    <a:pt x="86" y="56"/>
                                    <a:pt x="86" y="56"/>
                                  </a:cubicBezTo>
                                  <a:cubicBezTo>
                                    <a:pt x="105" y="84"/>
                                    <a:pt x="105" y="84"/>
                                    <a:pt x="105" y="84"/>
                                  </a:cubicBezTo>
                                  <a:cubicBezTo>
                                    <a:pt x="106" y="84"/>
                                    <a:pt x="106" y="84"/>
                                    <a:pt x="106" y="84"/>
                                  </a:cubicBezTo>
                                  <a:cubicBezTo>
                                    <a:pt x="106" y="85"/>
                                    <a:pt x="106" y="85"/>
                                    <a:pt x="106" y="85"/>
                                  </a:cubicBezTo>
                                  <a:cubicBezTo>
                                    <a:pt x="108" y="150"/>
                                    <a:pt x="108" y="150"/>
                                    <a:pt x="108" y="150"/>
                                  </a:cubicBezTo>
                                  <a:cubicBezTo>
                                    <a:pt x="139" y="177"/>
                                    <a:pt x="139" y="177"/>
                                    <a:pt x="139" y="177"/>
                                  </a:cubicBezTo>
                                  <a:cubicBezTo>
                                    <a:pt x="140" y="177"/>
                                    <a:pt x="140" y="177"/>
                                    <a:pt x="140" y="177"/>
                                  </a:cubicBezTo>
                                  <a:cubicBezTo>
                                    <a:pt x="139" y="179"/>
                                    <a:pt x="139" y="179"/>
                                    <a:pt x="139" y="179"/>
                                  </a:cubicBezTo>
                                  <a:cubicBezTo>
                                    <a:pt x="134" y="196"/>
                                    <a:pt x="134" y="196"/>
                                    <a:pt x="134" y="196"/>
                                  </a:cubicBezTo>
                                  <a:cubicBezTo>
                                    <a:pt x="135" y="217"/>
                                    <a:pt x="135" y="217"/>
                                    <a:pt x="135" y="217"/>
                                  </a:cubicBezTo>
                                  <a:cubicBezTo>
                                    <a:pt x="135" y="218"/>
                                    <a:pt x="135" y="218"/>
                                    <a:pt x="135" y="218"/>
                                  </a:cubicBezTo>
                                  <a:cubicBezTo>
                                    <a:pt x="135" y="218"/>
                                    <a:pt x="135" y="218"/>
                                    <a:pt x="135" y="218"/>
                                  </a:cubicBezTo>
                                  <a:cubicBezTo>
                                    <a:pt x="115" y="240"/>
                                    <a:pt x="115" y="240"/>
                                    <a:pt x="115" y="240"/>
                                  </a:cubicBezTo>
                                  <a:cubicBezTo>
                                    <a:pt x="127" y="259"/>
                                    <a:pt x="127" y="259"/>
                                    <a:pt x="127" y="259"/>
                                  </a:cubicBezTo>
                                  <a:cubicBezTo>
                                    <a:pt x="127" y="261"/>
                                    <a:pt x="127" y="261"/>
                                    <a:pt x="127" y="261"/>
                                  </a:cubicBezTo>
                                  <a:cubicBezTo>
                                    <a:pt x="126" y="262"/>
                                    <a:pt x="126" y="262"/>
                                    <a:pt x="126" y="262"/>
                                  </a:cubicBezTo>
                                  <a:cubicBezTo>
                                    <a:pt x="105" y="276"/>
                                    <a:pt x="105" y="276"/>
                                    <a:pt x="105" y="276"/>
                                  </a:cubicBezTo>
                                  <a:cubicBezTo>
                                    <a:pt x="89" y="289"/>
                                    <a:pt x="89" y="289"/>
                                    <a:pt x="89" y="289"/>
                                  </a:cubicBezTo>
                                  <a:cubicBezTo>
                                    <a:pt x="89" y="289"/>
                                    <a:pt x="89" y="289"/>
                                    <a:pt x="89" y="289"/>
                                  </a:cubicBezTo>
                                  <a:cubicBezTo>
                                    <a:pt x="89" y="289"/>
                                    <a:pt x="89" y="289"/>
                                    <a:pt x="89" y="289"/>
                                  </a:cubicBezTo>
                                  <a:cubicBezTo>
                                    <a:pt x="70" y="296"/>
                                    <a:pt x="70" y="296"/>
                                    <a:pt x="70" y="296"/>
                                  </a:cubicBezTo>
                                  <a:cubicBezTo>
                                    <a:pt x="68" y="297"/>
                                    <a:pt x="51" y="309"/>
                                    <a:pt x="51" y="308"/>
                                  </a:cubicBezTo>
                                  <a:cubicBezTo>
                                    <a:pt x="28" y="326"/>
                                    <a:pt x="28" y="326"/>
                                    <a:pt x="28" y="326"/>
                                  </a:cubicBezTo>
                                  <a:cubicBezTo>
                                    <a:pt x="19" y="334"/>
                                    <a:pt x="19" y="334"/>
                                    <a:pt x="19" y="334"/>
                                  </a:cubicBezTo>
                                  <a:cubicBezTo>
                                    <a:pt x="19" y="334"/>
                                    <a:pt x="19" y="334"/>
                                    <a:pt x="19" y="334"/>
                                  </a:cubicBezTo>
                                  <a:cubicBezTo>
                                    <a:pt x="19" y="334"/>
                                    <a:pt x="19" y="334"/>
                                    <a:pt x="19" y="334"/>
                                  </a:cubicBezTo>
                                  <a:cubicBezTo>
                                    <a:pt x="4" y="345"/>
                                    <a:pt x="4" y="345"/>
                                    <a:pt x="4" y="345"/>
                                  </a:cubicBezTo>
                                  <a:cubicBezTo>
                                    <a:pt x="2" y="342"/>
                                    <a:pt x="2" y="342"/>
                                    <a:pt x="2" y="342"/>
                                  </a:cubicBezTo>
                                  <a:cubicBezTo>
                                    <a:pt x="0" y="372"/>
                                    <a:pt x="0" y="372"/>
                                    <a:pt x="0" y="372"/>
                                  </a:cubicBezTo>
                                  <a:cubicBezTo>
                                    <a:pt x="34" y="374"/>
                                    <a:pt x="34" y="374"/>
                                    <a:pt x="34" y="374"/>
                                  </a:cubicBezTo>
                                  <a:cubicBezTo>
                                    <a:pt x="50" y="455"/>
                                    <a:pt x="50" y="455"/>
                                    <a:pt x="50" y="455"/>
                                  </a:cubicBezTo>
                                  <a:cubicBezTo>
                                    <a:pt x="109" y="452"/>
                                    <a:pt x="109" y="452"/>
                                    <a:pt x="109" y="452"/>
                                  </a:cubicBezTo>
                                  <a:cubicBezTo>
                                    <a:pt x="129" y="449"/>
                                    <a:pt x="129" y="449"/>
                                    <a:pt x="129" y="449"/>
                                  </a:cubicBezTo>
                                  <a:cubicBezTo>
                                    <a:pt x="153" y="468"/>
                                    <a:pt x="153" y="468"/>
                                    <a:pt x="153" y="468"/>
                                  </a:cubicBezTo>
                                  <a:cubicBezTo>
                                    <a:pt x="144" y="485"/>
                                    <a:pt x="144" y="485"/>
                                    <a:pt x="144" y="485"/>
                                  </a:cubicBezTo>
                                  <a:cubicBezTo>
                                    <a:pt x="166" y="505"/>
                                    <a:pt x="166" y="505"/>
                                    <a:pt x="166" y="505"/>
                                  </a:cubicBezTo>
                                  <a:cubicBezTo>
                                    <a:pt x="186" y="505"/>
                                    <a:pt x="186" y="505"/>
                                    <a:pt x="186" y="505"/>
                                  </a:cubicBezTo>
                                  <a:cubicBezTo>
                                    <a:pt x="186" y="477"/>
                                    <a:pt x="186" y="477"/>
                                    <a:pt x="186" y="477"/>
                                  </a:cubicBezTo>
                                  <a:cubicBezTo>
                                    <a:pt x="203" y="458"/>
                                    <a:pt x="203" y="458"/>
                                    <a:pt x="203" y="458"/>
                                  </a:cubicBezTo>
                                  <a:cubicBezTo>
                                    <a:pt x="214" y="444"/>
                                    <a:pt x="214" y="444"/>
                                    <a:pt x="214" y="444"/>
                                  </a:cubicBezTo>
                                  <a:cubicBezTo>
                                    <a:pt x="225" y="429"/>
                                    <a:pt x="225" y="429"/>
                                    <a:pt x="225" y="429"/>
                                  </a:cubicBezTo>
                                  <a:cubicBezTo>
                                    <a:pt x="238" y="422"/>
                                    <a:pt x="238" y="422"/>
                                    <a:pt x="238" y="422"/>
                                  </a:cubicBezTo>
                                  <a:cubicBezTo>
                                    <a:pt x="253" y="406"/>
                                    <a:pt x="253" y="406"/>
                                    <a:pt x="253" y="406"/>
                                  </a:cubicBezTo>
                                  <a:cubicBezTo>
                                    <a:pt x="282" y="398"/>
                                    <a:pt x="282" y="398"/>
                                    <a:pt x="282" y="398"/>
                                  </a:cubicBezTo>
                                  <a:cubicBezTo>
                                    <a:pt x="299" y="375"/>
                                    <a:pt x="299" y="375"/>
                                    <a:pt x="299" y="375"/>
                                  </a:cubicBezTo>
                                  <a:cubicBezTo>
                                    <a:pt x="310" y="362"/>
                                    <a:pt x="310" y="362"/>
                                    <a:pt x="310" y="362"/>
                                  </a:cubicBezTo>
                                  <a:cubicBezTo>
                                    <a:pt x="326" y="372"/>
                                    <a:pt x="326" y="372"/>
                                    <a:pt x="326" y="372"/>
                                  </a:cubicBezTo>
                                  <a:cubicBezTo>
                                    <a:pt x="331" y="354"/>
                                    <a:pt x="331" y="354"/>
                                    <a:pt x="331" y="354"/>
                                  </a:cubicBezTo>
                                  <a:cubicBezTo>
                                    <a:pt x="346" y="351"/>
                                    <a:pt x="346" y="351"/>
                                    <a:pt x="346" y="351"/>
                                  </a:cubicBezTo>
                                  <a:cubicBezTo>
                                    <a:pt x="347" y="344"/>
                                    <a:pt x="347" y="344"/>
                                    <a:pt x="347" y="344"/>
                                  </a:cubicBezTo>
                                  <a:cubicBezTo>
                                    <a:pt x="346" y="346"/>
                                    <a:pt x="346" y="346"/>
                                    <a:pt x="346" y="346"/>
                                  </a:cubicBezTo>
                                  <a:cubicBezTo>
                                    <a:pt x="316" y="328"/>
                                    <a:pt x="316" y="328"/>
                                    <a:pt x="316" y="328"/>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331" name="Freeform 33"/>
                          <wps:cNvSpPr>
                            <a:spLocks/>
                          </wps:cNvSpPr>
                          <wps:spPr bwMode="auto">
                            <a:xfrm>
                              <a:off x="3997325" y="3124903"/>
                              <a:ext cx="1069975" cy="1557337"/>
                            </a:xfrm>
                            <a:custGeom>
                              <a:avLst/>
                              <a:gdLst>
                                <a:gd name="T0" fmla="*/ 2147483646 w 347"/>
                                <a:gd name="T1" fmla="*/ 2147483646 h 505"/>
                                <a:gd name="T2" fmla="*/ 2147483646 w 347"/>
                                <a:gd name="T3" fmla="*/ 2147483646 h 505"/>
                                <a:gd name="T4" fmla="*/ 2147483646 w 347"/>
                                <a:gd name="T5" fmla="*/ 2147483646 h 505"/>
                                <a:gd name="T6" fmla="*/ 2147483646 w 347"/>
                                <a:gd name="T7" fmla="*/ 2147483646 h 505"/>
                                <a:gd name="T8" fmla="*/ 2147483646 w 347"/>
                                <a:gd name="T9" fmla="*/ 2147483646 h 505"/>
                                <a:gd name="T10" fmla="*/ 2147483646 w 347"/>
                                <a:gd name="T11" fmla="*/ 2147483646 h 505"/>
                                <a:gd name="T12" fmla="*/ 2147483646 w 347"/>
                                <a:gd name="T13" fmla="*/ 2147483646 h 505"/>
                                <a:gd name="T14" fmla="*/ 2147483646 w 347"/>
                                <a:gd name="T15" fmla="*/ 2147483646 h 505"/>
                                <a:gd name="T16" fmla="*/ 2147483646 w 347"/>
                                <a:gd name="T17" fmla="*/ 2147483646 h 505"/>
                                <a:gd name="T18" fmla="*/ 2147483646 w 347"/>
                                <a:gd name="T19" fmla="*/ 2147483646 h 505"/>
                                <a:gd name="T20" fmla="*/ 2147483646 w 347"/>
                                <a:gd name="T21" fmla="*/ 2147483646 h 505"/>
                                <a:gd name="T22" fmla="*/ 2147483646 w 347"/>
                                <a:gd name="T23" fmla="*/ 2147483646 h 505"/>
                                <a:gd name="T24" fmla="*/ 2147483646 w 347"/>
                                <a:gd name="T25" fmla="*/ 2147483646 h 505"/>
                                <a:gd name="T26" fmla="*/ 2147483646 w 347"/>
                                <a:gd name="T27" fmla="*/ 2147483646 h 505"/>
                                <a:gd name="T28" fmla="*/ 2147483646 w 347"/>
                                <a:gd name="T29" fmla="*/ 2147483646 h 505"/>
                                <a:gd name="T30" fmla="*/ 2147483646 w 347"/>
                                <a:gd name="T31" fmla="*/ 2147483646 h 505"/>
                                <a:gd name="T32" fmla="*/ 2147483646 w 347"/>
                                <a:gd name="T33" fmla="*/ 2147483646 h 505"/>
                                <a:gd name="T34" fmla="*/ 2147483646 w 347"/>
                                <a:gd name="T35" fmla="*/ 2147483646 h 505"/>
                                <a:gd name="T36" fmla="*/ 2147483646 w 347"/>
                                <a:gd name="T37" fmla="*/ 2147483646 h 505"/>
                                <a:gd name="T38" fmla="*/ 2147483646 w 347"/>
                                <a:gd name="T39" fmla="*/ 2147483646 h 505"/>
                                <a:gd name="T40" fmla="*/ 2147483646 w 347"/>
                                <a:gd name="T41" fmla="*/ 2147483646 h 505"/>
                                <a:gd name="T42" fmla="*/ 2147483646 w 347"/>
                                <a:gd name="T43" fmla="*/ 2147483646 h 505"/>
                                <a:gd name="T44" fmla="*/ 2147483646 w 347"/>
                                <a:gd name="T45" fmla="*/ 2147483646 h 505"/>
                                <a:gd name="T46" fmla="*/ 2147483646 w 347"/>
                                <a:gd name="T47" fmla="*/ 2147483646 h 505"/>
                                <a:gd name="T48" fmla="*/ 2147483646 w 347"/>
                                <a:gd name="T49" fmla="*/ 2147483646 h 505"/>
                                <a:gd name="T50" fmla="*/ 2147483646 w 347"/>
                                <a:gd name="T51" fmla="*/ 2147483646 h 505"/>
                                <a:gd name="T52" fmla="*/ 2147483646 w 347"/>
                                <a:gd name="T53" fmla="*/ 2147483646 h 505"/>
                                <a:gd name="T54" fmla="*/ 2147483646 w 347"/>
                                <a:gd name="T55" fmla="*/ 2147483646 h 505"/>
                                <a:gd name="T56" fmla="*/ 2147483646 w 347"/>
                                <a:gd name="T57" fmla="*/ 2147483646 h 505"/>
                                <a:gd name="T58" fmla="*/ 0 w 347"/>
                                <a:gd name="T59" fmla="*/ 2147483646 h 505"/>
                                <a:gd name="T60" fmla="*/ 2147483646 w 347"/>
                                <a:gd name="T61" fmla="*/ 2147483646 h 505"/>
                                <a:gd name="T62" fmla="*/ 2147483646 w 347"/>
                                <a:gd name="T63" fmla="*/ 2147483646 h 505"/>
                                <a:gd name="T64" fmla="*/ 2147483646 w 347"/>
                                <a:gd name="T65" fmla="*/ 2147483646 h 505"/>
                                <a:gd name="T66" fmla="*/ 2147483646 w 347"/>
                                <a:gd name="T67" fmla="*/ 2147483646 h 505"/>
                                <a:gd name="T68" fmla="*/ 2147483646 w 347"/>
                                <a:gd name="T69" fmla="*/ 2147483646 h 505"/>
                                <a:gd name="T70" fmla="*/ 2147483646 w 347"/>
                                <a:gd name="T71" fmla="*/ 2147483646 h 505"/>
                                <a:gd name="T72" fmla="*/ 2147483646 w 347"/>
                                <a:gd name="T73" fmla="*/ 2147483646 h 505"/>
                                <a:gd name="T74" fmla="*/ 2147483646 w 347"/>
                                <a:gd name="T75" fmla="*/ 2147483646 h 505"/>
                                <a:gd name="T76" fmla="*/ 2147483646 w 347"/>
                                <a:gd name="T77" fmla="*/ 2147483646 h 505"/>
                                <a:gd name="T78" fmla="*/ 2147483646 w 347"/>
                                <a:gd name="T79" fmla="*/ 2147483646 h 505"/>
                                <a:gd name="T80" fmla="*/ 2147483646 w 347"/>
                                <a:gd name="T81" fmla="*/ 2147483646 h 50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347"/>
                                <a:gd name="T124" fmla="*/ 0 h 505"/>
                                <a:gd name="T125" fmla="*/ 347 w 347"/>
                                <a:gd name="T126" fmla="*/ 505 h 505"/>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347" h="505">
                                  <a:moveTo>
                                    <a:pt x="316" y="328"/>
                                  </a:moveTo>
                                  <a:cubicBezTo>
                                    <a:pt x="316" y="328"/>
                                    <a:pt x="316" y="328"/>
                                    <a:pt x="316" y="328"/>
                                  </a:cubicBezTo>
                                  <a:cubicBezTo>
                                    <a:pt x="316" y="328"/>
                                    <a:pt x="316" y="328"/>
                                    <a:pt x="316" y="328"/>
                                  </a:cubicBezTo>
                                  <a:cubicBezTo>
                                    <a:pt x="290" y="301"/>
                                    <a:pt x="290" y="301"/>
                                    <a:pt x="290" y="301"/>
                                  </a:cubicBezTo>
                                  <a:cubicBezTo>
                                    <a:pt x="289" y="300"/>
                                    <a:pt x="289" y="300"/>
                                    <a:pt x="289" y="300"/>
                                  </a:cubicBezTo>
                                  <a:cubicBezTo>
                                    <a:pt x="289" y="299"/>
                                    <a:pt x="289" y="299"/>
                                    <a:pt x="289" y="299"/>
                                  </a:cubicBezTo>
                                  <a:cubicBezTo>
                                    <a:pt x="290" y="281"/>
                                    <a:pt x="290" y="281"/>
                                    <a:pt x="290" y="281"/>
                                  </a:cubicBezTo>
                                  <a:cubicBezTo>
                                    <a:pt x="272" y="254"/>
                                    <a:pt x="272" y="254"/>
                                    <a:pt x="272" y="254"/>
                                  </a:cubicBezTo>
                                  <a:cubicBezTo>
                                    <a:pt x="259" y="255"/>
                                    <a:pt x="259" y="255"/>
                                    <a:pt x="259" y="255"/>
                                  </a:cubicBezTo>
                                  <a:cubicBezTo>
                                    <a:pt x="258" y="255"/>
                                    <a:pt x="258" y="255"/>
                                    <a:pt x="258" y="255"/>
                                  </a:cubicBezTo>
                                  <a:cubicBezTo>
                                    <a:pt x="257" y="254"/>
                                    <a:pt x="257" y="254"/>
                                    <a:pt x="257" y="254"/>
                                  </a:cubicBezTo>
                                  <a:cubicBezTo>
                                    <a:pt x="241" y="235"/>
                                    <a:pt x="241" y="235"/>
                                    <a:pt x="241" y="235"/>
                                  </a:cubicBezTo>
                                  <a:cubicBezTo>
                                    <a:pt x="240" y="234"/>
                                    <a:pt x="240" y="234"/>
                                    <a:pt x="240" y="234"/>
                                  </a:cubicBezTo>
                                  <a:cubicBezTo>
                                    <a:pt x="240" y="233"/>
                                    <a:pt x="240" y="233"/>
                                    <a:pt x="240" y="233"/>
                                  </a:cubicBezTo>
                                  <a:cubicBezTo>
                                    <a:pt x="241" y="224"/>
                                    <a:pt x="241" y="224"/>
                                    <a:pt x="241" y="224"/>
                                  </a:cubicBezTo>
                                  <a:cubicBezTo>
                                    <a:pt x="241" y="224"/>
                                    <a:pt x="241" y="224"/>
                                    <a:pt x="241" y="224"/>
                                  </a:cubicBezTo>
                                  <a:cubicBezTo>
                                    <a:pt x="241" y="224"/>
                                    <a:pt x="241" y="224"/>
                                    <a:pt x="241" y="224"/>
                                  </a:cubicBezTo>
                                  <a:cubicBezTo>
                                    <a:pt x="251" y="185"/>
                                    <a:pt x="251" y="185"/>
                                    <a:pt x="251" y="185"/>
                                  </a:cubicBezTo>
                                  <a:cubicBezTo>
                                    <a:pt x="251" y="184"/>
                                    <a:pt x="251" y="184"/>
                                    <a:pt x="251" y="184"/>
                                  </a:cubicBezTo>
                                  <a:cubicBezTo>
                                    <a:pt x="251" y="184"/>
                                    <a:pt x="251" y="184"/>
                                    <a:pt x="251" y="184"/>
                                  </a:cubicBezTo>
                                  <a:cubicBezTo>
                                    <a:pt x="258" y="176"/>
                                    <a:pt x="258" y="176"/>
                                    <a:pt x="258" y="176"/>
                                  </a:cubicBezTo>
                                  <a:cubicBezTo>
                                    <a:pt x="257" y="119"/>
                                    <a:pt x="257" y="119"/>
                                    <a:pt x="257" y="119"/>
                                  </a:cubicBezTo>
                                  <a:cubicBezTo>
                                    <a:pt x="256" y="116"/>
                                    <a:pt x="247" y="89"/>
                                    <a:pt x="247" y="89"/>
                                  </a:cubicBezTo>
                                  <a:cubicBezTo>
                                    <a:pt x="215" y="17"/>
                                    <a:pt x="215" y="17"/>
                                    <a:pt x="215" y="17"/>
                                  </a:cubicBezTo>
                                  <a:cubicBezTo>
                                    <a:pt x="215" y="16"/>
                                    <a:pt x="215" y="16"/>
                                    <a:pt x="215" y="16"/>
                                  </a:cubicBezTo>
                                  <a:cubicBezTo>
                                    <a:pt x="215" y="16"/>
                                    <a:pt x="215" y="16"/>
                                    <a:pt x="215" y="16"/>
                                  </a:cubicBezTo>
                                  <a:cubicBezTo>
                                    <a:pt x="212" y="0"/>
                                    <a:pt x="212" y="0"/>
                                    <a:pt x="212" y="0"/>
                                  </a:cubicBezTo>
                                  <a:cubicBezTo>
                                    <a:pt x="96" y="2"/>
                                    <a:pt x="96" y="2"/>
                                    <a:pt x="96" y="2"/>
                                  </a:cubicBezTo>
                                  <a:cubicBezTo>
                                    <a:pt x="91" y="45"/>
                                    <a:pt x="91" y="45"/>
                                    <a:pt x="91" y="45"/>
                                  </a:cubicBezTo>
                                  <a:cubicBezTo>
                                    <a:pt x="91" y="46"/>
                                    <a:pt x="91" y="46"/>
                                    <a:pt x="91" y="46"/>
                                  </a:cubicBezTo>
                                  <a:cubicBezTo>
                                    <a:pt x="91" y="46"/>
                                    <a:pt x="91" y="46"/>
                                    <a:pt x="91" y="46"/>
                                  </a:cubicBezTo>
                                  <a:cubicBezTo>
                                    <a:pt x="86" y="56"/>
                                    <a:pt x="86" y="56"/>
                                    <a:pt x="86" y="56"/>
                                  </a:cubicBezTo>
                                  <a:cubicBezTo>
                                    <a:pt x="105" y="84"/>
                                    <a:pt x="105" y="84"/>
                                    <a:pt x="105" y="84"/>
                                  </a:cubicBezTo>
                                  <a:cubicBezTo>
                                    <a:pt x="106" y="84"/>
                                    <a:pt x="106" y="84"/>
                                    <a:pt x="106" y="84"/>
                                  </a:cubicBezTo>
                                  <a:cubicBezTo>
                                    <a:pt x="106" y="85"/>
                                    <a:pt x="106" y="85"/>
                                    <a:pt x="106" y="85"/>
                                  </a:cubicBezTo>
                                  <a:cubicBezTo>
                                    <a:pt x="108" y="150"/>
                                    <a:pt x="108" y="150"/>
                                    <a:pt x="108" y="150"/>
                                  </a:cubicBezTo>
                                  <a:cubicBezTo>
                                    <a:pt x="139" y="177"/>
                                    <a:pt x="139" y="177"/>
                                    <a:pt x="139" y="177"/>
                                  </a:cubicBezTo>
                                  <a:cubicBezTo>
                                    <a:pt x="140" y="177"/>
                                    <a:pt x="140" y="177"/>
                                    <a:pt x="140" y="177"/>
                                  </a:cubicBezTo>
                                  <a:cubicBezTo>
                                    <a:pt x="139" y="179"/>
                                    <a:pt x="139" y="179"/>
                                    <a:pt x="139" y="179"/>
                                  </a:cubicBezTo>
                                  <a:cubicBezTo>
                                    <a:pt x="134" y="196"/>
                                    <a:pt x="134" y="196"/>
                                    <a:pt x="134" y="196"/>
                                  </a:cubicBezTo>
                                  <a:cubicBezTo>
                                    <a:pt x="135" y="217"/>
                                    <a:pt x="135" y="217"/>
                                    <a:pt x="135" y="217"/>
                                  </a:cubicBezTo>
                                  <a:cubicBezTo>
                                    <a:pt x="135" y="218"/>
                                    <a:pt x="135" y="218"/>
                                    <a:pt x="135" y="218"/>
                                  </a:cubicBezTo>
                                  <a:cubicBezTo>
                                    <a:pt x="135" y="218"/>
                                    <a:pt x="135" y="218"/>
                                    <a:pt x="135" y="218"/>
                                  </a:cubicBezTo>
                                  <a:cubicBezTo>
                                    <a:pt x="115" y="240"/>
                                    <a:pt x="115" y="240"/>
                                    <a:pt x="115" y="240"/>
                                  </a:cubicBezTo>
                                  <a:cubicBezTo>
                                    <a:pt x="127" y="259"/>
                                    <a:pt x="127" y="259"/>
                                    <a:pt x="127" y="259"/>
                                  </a:cubicBezTo>
                                  <a:cubicBezTo>
                                    <a:pt x="127" y="261"/>
                                    <a:pt x="127" y="261"/>
                                    <a:pt x="127" y="261"/>
                                  </a:cubicBezTo>
                                  <a:cubicBezTo>
                                    <a:pt x="126" y="262"/>
                                    <a:pt x="126" y="262"/>
                                    <a:pt x="126" y="262"/>
                                  </a:cubicBezTo>
                                  <a:cubicBezTo>
                                    <a:pt x="105" y="276"/>
                                    <a:pt x="105" y="276"/>
                                    <a:pt x="105" y="276"/>
                                  </a:cubicBezTo>
                                  <a:cubicBezTo>
                                    <a:pt x="89" y="289"/>
                                    <a:pt x="89" y="289"/>
                                    <a:pt x="89" y="289"/>
                                  </a:cubicBezTo>
                                  <a:cubicBezTo>
                                    <a:pt x="89" y="289"/>
                                    <a:pt x="89" y="289"/>
                                    <a:pt x="89" y="289"/>
                                  </a:cubicBezTo>
                                  <a:cubicBezTo>
                                    <a:pt x="89" y="289"/>
                                    <a:pt x="89" y="289"/>
                                    <a:pt x="89" y="289"/>
                                  </a:cubicBezTo>
                                  <a:cubicBezTo>
                                    <a:pt x="70" y="296"/>
                                    <a:pt x="70" y="296"/>
                                    <a:pt x="70" y="296"/>
                                  </a:cubicBezTo>
                                  <a:cubicBezTo>
                                    <a:pt x="68" y="297"/>
                                    <a:pt x="51" y="309"/>
                                    <a:pt x="51" y="308"/>
                                  </a:cubicBezTo>
                                  <a:cubicBezTo>
                                    <a:pt x="28" y="326"/>
                                    <a:pt x="28" y="326"/>
                                    <a:pt x="28" y="326"/>
                                  </a:cubicBezTo>
                                  <a:cubicBezTo>
                                    <a:pt x="19" y="334"/>
                                    <a:pt x="19" y="334"/>
                                    <a:pt x="19" y="334"/>
                                  </a:cubicBezTo>
                                  <a:cubicBezTo>
                                    <a:pt x="19" y="334"/>
                                    <a:pt x="19" y="334"/>
                                    <a:pt x="19" y="334"/>
                                  </a:cubicBezTo>
                                  <a:cubicBezTo>
                                    <a:pt x="19" y="334"/>
                                    <a:pt x="19" y="334"/>
                                    <a:pt x="19" y="334"/>
                                  </a:cubicBezTo>
                                  <a:cubicBezTo>
                                    <a:pt x="4" y="345"/>
                                    <a:pt x="4" y="345"/>
                                    <a:pt x="4" y="345"/>
                                  </a:cubicBezTo>
                                  <a:cubicBezTo>
                                    <a:pt x="2" y="342"/>
                                    <a:pt x="2" y="342"/>
                                    <a:pt x="2" y="342"/>
                                  </a:cubicBezTo>
                                  <a:cubicBezTo>
                                    <a:pt x="0" y="372"/>
                                    <a:pt x="0" y="372"/>
                                    <a:pt x="0" y="372"/>
                                  </a:cubicBezTo>
                                  <a:cubicBezTo>
                                    <a:pt x="34" y="374"/>
                                    <a:pt x="34" y="374"/>
                                    <a:pt x="34" y="374"/>
                                  </a:cubicBezTo>
                                  <a:cubicBezTo>
                                    <a:pt x="50" y="455"/>
                                    <a:pt x="50" y="455"/>
                                    <a:pt x="50" y="455"/>
                                  </a:cubicBezTo>
                                  <a:cubicBezTo>
                                    <a:pt x="109" y="452"/>
                                    <a:pt x="109" y="452"/>
                                    <a:pt x="109" y="452"/>
                                  </a:cubicBezTo>
                                  <a:cubicBezTo>
                                    <a:pt x="129" y="449"/>
                                    <a:pt x="129" y="449"/>
                                    <a:pt x="129" y="449"/>
                                  </a:cubicBezTo>
                                  <a:cubicBezTo>
                                    <a:pt x="153" y="468"/>
                                    <a:pt x="153" y="468"/>
                                    <a:pt x="153" y="468"/>
                                  </a:cubicBezTo>
                                  <a:cubicBezTo>
                                    <a:pt x="144" y="485"/>
                                    <a:pt x="144" y="485"/>
                                    <a:pt x="144" y="485"/>
                                  </a:cubicBezTo>
                                  <a:cubicBezTo>
                                    <a:pt x="166" y="505"/>
                                    <a:pt x="166" y="505"/>
                                    <a:pt x="166" y="505"/>
                                  </a:cubicBezTo>
                                  <a:cubicBezTo>
                                    <a:pt x="186" y="505"/>
                                    <a:pt x="186" y="505"/>
                                    <a:pt x="186" y="505"/>
                                  </a:cubicBezTo>
                                  <a:cubicBezTo>
                                    <a:pt x="186" y="477"/>
                                    <a:pt x="186" y="477"/>
                                    <a:pt x="186" y="477"/>
                                  </a:cubicBezTo>
                                  <a:cubicBezTo>
                                    <a:pt x="203" y="458"/>
                                    <a:pt x="203" y="458"/>
                                    <a:pt x="203" y="458"/>
                                  </a:cubicBezTo>
                                  <a:cubicBezTo>
                                    <a:pt x="214" y="444"/>
                                    <a:pt x="214" y="444"/>
                                    <a:pt x="214" y="444"/>
                                  </a:cubicBezTo>
                                  <a:cubicBezTo>
                                    <a:pt x="225" y="429"/>
                                    <a:pt x="225" y="429"/>
                                    <a:pt x="225" y="429"/>
                                  </a:cubicBezTo>
                                  <a:cubicBezTo>
                                    <a:pt x="238" y="422"/>
                                    <a:pt x="238" y="422"/>
                                    <a:pt x="238" y="422"/>
                                  </a:cubicBezTo>
                                  <a:cubicBezTo>
                                    <a:pt x="253" y="406"/>
                                    <a:pt x="253" y="406"/>
                                    <a:pt x="253" y="406"/>
                                  </a:cubicBezTo>
                                  <a:cubicBezTo>
                                    <a:pt x="282" y="398"/>
                                    <a:pt x="282" y="398"/>
                                    <a:pt x="282" y="398"/>
                                  </a:cubicBezTo>
                                  <a:cubicBezTo>
                                    <a:pt x="299" y="375"/>
                                    <a:pt x="299" y="375"/>
                                    <a:pt x="299" y="375"/>
                                  </a:cubicBezTo>
                                  <a:cubicBezTo>
                                    <a:pt x="310" y="362"/>
                                    <a:pt x="310" y="362"/>
                                    <a:pt x="310" y="362"/>
                                  </a:cubicBezTo>
                                  <a:cubicBezTo>
                                    <a:pt x="326" y="372"/>
                                    <a:pt x="326" y="372"/>
                                    <a:pt x="326" y="372"/>
                                  </a:cubicBezTo>
                                  <a:cubicBezTo>
                                    <a:pt x="331" y="354"/>
                                    <a:pt x="331" y="354"/>
                                    <a:pt x="331" y="354"/>
                                  </a:cubicBezTo>
                                  <a:cubicBezTo>
                                    <a:pt x="346" y="351"/>
                                    <a:pt x="346" y="351"/>
                                    <a:pt x="346" y="351"/>
                                  </a:cubicBezTo>
                                  <a:cubicBezTo>
                                    <a:pt x="347" y="344"/>
                                    <a:pt x="347" y="344"/>
                                    <a:pt x="347" y="344"/>
                                  </a:cubicBezTo>
                                  <a:cubicBezTo>
                                    <a:pt x="346" y="346"/>
                                    <a:pt x="346" y="346"/>
                                    <a:pt x="346" y="346"/>
                                  </a:cubicBezTo>
                                  <a:cubicBezTo>
                                    <a:pt x="316" y="328"/>
                                    <a:pt x="316" y="328"/>
                                    <a:pt x="316" y="328"/>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32" name="Freeform 36"/>
                          <wps:cNvSpPr>
                            <a:spLocks/>
                          </wps:cNvSpPr>
                          <wps:spPr bwMode="auto">
                            <a:xfrm>
                              <a:off x="2625725" y="2967740"/>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w 1587"/>
                                <a:gd name="T11" fmla="*/ 0 h 4"/>
                                <a:gd name="T12" fmla="*/ 0 60000 65536"/>
                                <a:gd name="T13" fmla="*/ 0 60000 65536"/>
                                <a:gd name="T14" fmla="*/ 0 60000 65536"/>
                                <a:gd name="T15" fmla="*/ 0 60000 65536"/>
                                <a:gd name="T16" fmla="*/ 0 60000 65536"/>
                                <a:gd name="T17" fmla="*/ 0 60000 65536"/>
                                <a:gd name="T18" fmla="*/ 0 w 1587"/>
                                <a:gd name="T19" fmla="*/ 0 h 4"/>
                                <a:gd name="T20" fmla="*/ 1587 w 1587"/>
                                <a:gd name="T21" fmla="*/ 4 h 4"/>
                              </a:gdLst>
                              <a:ahLst/>
                              <a:cxnLst>
                                <a:cxn ang="T12">
                                  <a:pos x="T0" y="T1"/>
                                </a:cxn>
                                <a:cxn ang="T13">
                                  <a:pos x="T2" y="T3"/>
                                </a:cxn>
                                <a:cxn ang="T14">
                                  <a:pos x="T4" y="T5"/>
                                </a:cxn>
                                <a:cxn ang="T15">
                                  <a:pos x="T6" y="T7"/>
                                </a:cxn>
                                <a:cxn ang="T16">
                                  <a:pos x="T8" y="T9"/>
                                </a:cxn>
                                <a:cxn ang="T17">
                                  <a:pos x="T10" y="T11"/>
                                </a:cxn>
                              </a:cxnLst>
                              <a:rect l="T18" t="T19" r="T20" b="T21"/>
                              <a:pathLst>
                                <a:path w="1587" h="4">
                                  <a:moveTo>
                                    <a:pt x="0" y="0"/>
                                  </a:move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3" name="Freeform 37"/>
                          <wps:cNvSpPr>
                            <a:spLocks/>
                          </wps:cNvSpPr>
                          <wps:spPr bwMode="auto">
                            <a:xfrm>
                              <a:off x="4749800" y="3818640"/>
                              <a:ext cx="3175" cy="1588"/>
                            </a:xfrm>
                            <a:custGeom>
                              <a:avLst/>
                              <a:gdLst>
                                <a:gd name="T0" fmla="*/ 0 w 2"/>
                                <a:gd name="T1" fmla="*/ 0 h 1587"/>
                                <a:gd name="T2" fmla="*/ 0 w 2"/>
                                <a:gd name="T3" fmla="*/ 0 h 1587"/>
                                <a:gd name="T4" fmla="*/ 2147483646 w 2"/>
                                <a:gd name="T5" fmla="*/ 0 h 1587"/>
                                <a:gd name="T6" fmla="*/ 2147483646 w 2"/>
                                <a:gd name="T7" fmla="*/ 0 h 1587"/>
                                <a:gd name="T8" fmla="*/ 0 w 2"/>
                                <a:gd name="T9" fmla="*/ 0 h 1587"/>
                                <a:gd name="T10" fmla="*/ 0 w 2"/>
                                <a:gd name="T11" fmla="*/ 0 h 1587"/>
                                <a:gd name="T12" fmla="*/ 0 60000 65536"/>
                                <a:gd name="T13" fmla="*/ 0 60000 65536"/>
                                <a:gd name="T14" fmla="*/ 0 60000 65536"/>
                                <a:gd name="T15" fmla="*/ 0 60000 65536"/>
                                <a:gd name="T16" fmla="*/ 0 60000 65536"/>
                                <a:gd name="T17" fmla="*/ 0 60000 65536"/>
                                <a:gd name="T18" fmla="*/ 0 w 2"/>
                                <a:gd name="T19" fmla="*/ 0 h 1587"/>
                                <a:gd name="T20" fmla="*/ 2 w 2"/>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2" h="1587">
                                  <a:moveTo>
                                    <a:pt x="0" y="0"/>
                                  </a:moveTo>
                                  <a:lnTo>
                                    <a:pt x="0" y="0"/>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4" name="Freeform 38"/>
                          <wps:cNvSpPr>
                            <a:spLocks/>
                          </wps:cNvSpPr>
                          <wps:spPr bwMode="auto">
                            <a:xfrm>
                              <a:off x="6119813" y="1883478"/>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5" name="Freeform 39"/>
                          <wps:cNvSpPr>
                            <a:spLocks/>
                          </wps:cNvSpPr>
                          <wps:spPr bwMode="auto">
                            <a:xfrm>
                              <a:off x="5394325" y="1057978"/>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6" name="Freeform 40"/>
                          <wps:cNvSpPr>
                            <a:spLocks/>
                          </wps:cNvSpPr>
                          <wps:spPr bwMode="auto">
                            <a:xfrm>
                              <a:off x="5443538" y="1402465"/>
                              <a:ext cx="1587" cy="3175"/>
                            </a:xfrm>
                            <a:custGeom>
                              <a:avLst/>
                              <a:gdLst>
                                <a:gd name="T0" fmla="*/ 0 w 1588"/>
                                <a:gd name="T1" fmla="*/ 2147483646 h 2"/>
                                <a:gd name="T2" fmla="*/ 0 w 1588"/>
                                <a:gd name="T3" fmla="*/ 0 h 2"/>
                                <a:gd name="T4" fmla="*/ 0 w 1588"/>
                                <a:gd name="T5" fmla="*/ 2147483646 h 2"/>
                                <a:gd name="T6" fmla="*/ 0 w 1588"/>
                                <a:gd name="T7" fmla="*/ 2147483646 h 2"/>
                                <a:gd name="T8" fmla="*/ 0 60000 65536"/>
                                <a:gd name="T9" fmla="*/ 0 60000 65536"/>
                                <a:gd name="T10" fmla="*/ 0 60000 65536"/>
                                <a:gd name="T11" fmla="*/ 0 60000 65536"/>
                                <a:gd name="T12" fmla="*/ 0 w 1588"/>
                                <a:gd name="T13" fmla="*/ 0 h 2"/>
                                <a:gd name="T14" fmla="*/ 1588 w 1588"/>
                                <a:gd name="T15" fmla="*/ 2 h 2"/>
                              </a:gdLst>
                              <a:ahLst/>
                              <a:cxnLst>
                                <a:cxn ang="T8">
                                  <a:pos x="T0" y="T1"/>
                                </a:cxn>
                                <a:cxn ang="T9">
                                  <a:pos x="T2" y="T3"/>
                                </a:cxn>
                                <a:cxn ang="T10">
                                  <a:pos x="T4" y="T5"/>
                                </a:cxn>
                                <a:cxn ang="T11">
                                  <a:pos x="T6" y="T7"/>
                                </a:cxn>
                              </a:cxnLst>
                              <a:rect l="T12" t="T13" r="T14" b="T15"/>
                              <a:pathLst>
                                <a:path w="1588" h="2">
                                  <a:moveTo>
                                    <a:pt x="0" y="2"/>
                                  </a:move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7" name="Freeform 41"/>
                          <wps:cNvSpPr>
                            <a:spLocks/>
                          </wps:cNvSpPr>
                          <wps:spPr bwMode="auto">
                            <a:xfrm>
                              <a:off x="5808663" y="1758065"/>
                              <a:ext cx="3175" cy="3175"/>
                            </a:xfrm>
                            <a:custGeom>
                              <a:avLst/>
                              <a:gdLst>
                                <a:gd name="T0" fmla="*/ 2147483646 w 2"/>
                                <a:gd name="T1" fmla="*/ 0 h 2"/>
                                <a:gd name="T2" fmla="*/ 2147483646 w 2"/>
                                <a:gd name="T3" fmla="*/ 0 h 2"/>
                                <a:gd name="T4" fmla="*/ 0 w 2"/>
                                <a:gd name="T5" fmla="*/ 2147483646 h 2"/>
                                <a:gd name="T6" fmla="*/ 2147483646 w 2"/>
                                <a:gd name="T7" fmla="*/ 0 h 2"/>
                                <a:gd name="T8" fmla="*/ 2147483646 w 2"/>
                                <a:gd name="T9" fmla="*/ 0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2" y="0"/>
                                  </a:moveTo>
                                  <a:lnTo>
                                    <a:pt x="2" y="0"/>
                                  </a:lnTo>
                                  <a:lnTo>
                                    <a:pt x="0" y="2"/>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8" name="Freeform 42"/>
                          <wps:cNvSpPr>
                            <a:spLocks/>
                          </wps:cNvSpPr>
                          <wps:spPr bwMode="auto">
                            <a:xfrm>
                              <a:off x="4076700" y="564265"/>
                              <a:ext cx="6350" cy="3175"/>
                            </a:xfrm>
                            <a:custGeom>
                              <a:avLst/>
                              <a:gdLst>
                                <a:gd name="T0" fmla="*/ 2147483646 w 4"/>
                                <a:gd name="T1" fmla="*/ 0 h 2"/>
                                <a:gd name="T2" fmla="*/ 2147483646 w 4"/>
                                <a:gd name="T3" fmla="*/ 0 h 2"/>
                                <a:gd name="T4" fmla="*/ 0 w 4"/>
                                <a:gd name="T5" fmla="*/ 0 h 2"/>
                                <a:gd name="T6" fmla="*/ 2147483646 w 4"/>
                                <a:gd name="T7" fmla="*/ 2147483646 h 2"/>
                                <a:gd name="T8" fmla="*/ 2147483646 w 4"/>
                                <a:gd name="T9" fmla="*/ 0 h 2"/>
                                <a:gd name="T10" fmla="*/ 2147483646 w 4"/>
                                <a:gd name="T11" fmla="*/ 0 h 2"/>
                                <a:gd name="T12" fmla="*/ 0 60000 65536"/>
                                <a:gd name="T13" fmla="*/ 0 60000 65536"/>
                                <a:gd name="T14" fmla="*/ 0 60000 65536"/>
                                <a:gd name="T15" fmla="*/ 0 60000 65536"/>
                                <a:gd name="T16" fmla="*/ 0 60000 65536"/>
                                <a:gd name="T17" fmla="*/ 0 60000 65536"/>
                                <a:gd name="T18" fmla="*/ 0 w 4"/>
                                <a:gd name="T19" fmla="*/ 0 h 2"/>
                                <a:gd name="T20" fmla="*/ 4 w 4"/>
                                <a:gd name="T21" fmla="*/ 2 h 2"/>
                              </a:gdLst>
                              <a:ahLst/>
                              <a:cxnLst>
                                <a:cxn ang="T12">
                                  <a:pos x="T0" y="T1"/>
                                </a:cxn>
                                <a:cxn ang="T13">
                                  <a:pos x="T2" y="T3"/>
                                </a:cxn>
                                <a:cxn ang="T14">
                                  <a:pos x="T4" y="T5"/>
                                </a:cxn>
                                <a:cxn ang="T15">
                                  <a:pos x="T6" y="T7"/>
                                </a:cxn>
                                <a:cxn ang="T16">
                                  <a:pos x="T8" y="T9"/>
                                </a:cxn>
                                <a:cxn ang="T17">
                                  <a:pos x="T10" y="T11"/>
                                </a:cxn>
                              </a:cxnLst>
                              <a:rect l="T18" t="T19" r="T20" b="T21"/>
                              <a:pathLst>
                                <a:path w="4" h="2">
                                  <a:moveTo>
                                    <a:pt x="4" y="0"/>
                                  </a:moveTo>
                                  <a:lnTo>
                                    <a:pt x="4" y="0"/>
                                  </a:lnTo>
                                  <a:lnTo>
                                    <a:pt x="0" y="0"/>
                                  </a:lnTo>
                                  <a:lnTo>
                                    <a:pt x="2" y="2"/>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39" name="Freeform 43"/>
                          <wps:cNvSpPr>
                            <a:spLocks/>
                          </wps:cNvSpPr>
                          <wps:spPr bwMode="auto">
                            <a:xfrm>
                              <a:off x="4076700" y="675390"/>
                              <a:ext cx="3175" cy="4763"/>
                            </a:xfrm>
                            <a:custGeom>
                              <a:avLst/>
                              <a:gdLst>
                                <a:gd name="T0" fmla="*/ 0 w 2"/>
                                <a:gd name="T1" fmla="*/ 2147483646 h 3"/>
                                <a:gd name="T2" fmla="*/ 2147483646 w 2"/>
                                <a:gd name="T3" fmla="*/ 2147483646 h 3"/>
                                <a:gd name="T4" fmla="*/ 2147483646 w 2"/>
                                <a:gd name="T5" fmla="*/ 0 h 3"/>
                                <a:gd name="T6" fmla="*/ 0 w 2"/>
                                <a:gd name="T7" fmla="*/ 2147483646 h 3"/>
                                <a:gd name="T8" fmla="*/ 0 w 2"/>
                                <a:gd name="T9" fmla="*/ 2147483646 h 3"/>
                                <a:gd name="T10" fmla="*/ 0 60000 65536"/>
                                <a:gd name="T11" fmla="*/ 0 60000 65536"/>
                                <a:gd name="T12" fmla="*/ 0 60000 65536"/>
                                <a:gd name="T13" fmla="*/ 0 60000 65536"/>
                                <a:gd name="T14" fmla="*/ 0 60000 65536"/>
                                <a:gd name="T15" fmla="*/ 0 w 2"/>
                                <a:gd name="T16" fmla="*/ 0 h 3"/>
                                <a:gd name="T17" fmla="*/ 2 w 2"/>
                                <a:gd name="T18" fmla="*/ 3 h 3"/>
                              </a:gdLst>
                              <a:ahLst/>
                              <a:cxnLst>
                                <a:cxn ang="T10">
                                  <a:pos x="T0" y="T1"/>
                                </a:cxn>
                                <a:cxn ang="T11">
                                  <a:pos x="T2" y="T3"/>
                                </a:cxn>
                                <a:cxn ang="T12">
                                  <a:pos x="T4" y="T5"/>
                                </a:cxn>
                                <a:cxn ang="T13">
                                  <a:pos x="T6" y="T7"/>
                                </a:cxn>
                                <a:cxn ang="T14">
                                  <a:pos x="T8" y="T9"/>
                                </a:cxn>
                              </a:cxnLst>
                              <a:rect l="T15" t="T16" r="T17" b="T18"/>
                              <a:pathLst>
                                <a:path w="2" h="3">
                                  <a:moveTo>
                                    <a:pt x="0" y="3"/>
                                  </a:moveTo>
                                  <a:lnTo>
                                    <a:pt x="2" y="2"/>
                                  </a:lnTo>
                                  <a:lnTo>
                                    <a:pt x="2" y="0"/>
                                  </a:lnTo>
                                  <a:lnTo>
                                    <a:pt x="0" y="3"/>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0" name="Freeform 44"/>
                          <wps:cNvSpPr>
                            <a:spLocks/>
                          </wps:cNvSpPr>
                          <wps:spPr bwMode="auto">
                            <a:xfrm>
                              <a:off x="4095750" y="816678"/>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1" name="Freeform 45"/>
                          <wps:cNvSpPr>
                            <a:spLocks/>
                          </wps:cNvSpPr>
                          <wps:spPr bwMode="auto">
                            <a:xfrm>
                              <a:off x="4095750" y="970665"/>
                              <a:ext cx="6350" cy="9525"/>
                            </a:xfrm>
                            <a:custGeom>
                              <a:avLst/>
                              <a:gdLst>
                                <a:gd name="T0" fmla="*/ 2147483646 w 4"/>
                                <a:gd name="T1" fmla="*/ 0 h 6"/>
                                <a:gd name="T2" fmla="*/ 0 w 4"/>
                                <a:gd name="T3" fmla="*/ 2147483646 h 6"/>
                                <a:gd name="T4" fmla="*/ 2147483646 w 4"/>
                                <a:gd name="T5" fmla="*/ 2147483646 h 6"/>
                                <a:gd name="T6" fmla="*/ 2147483646 w 4"/>
                                <a:gd name="T7" fmla="*/ 0 h 6"/>
                                <a:gd name="T8" fmla="*/ 2147483646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4" y="0"/>
                                  </a:moveTo>
                                  <a:lnTo>
                                    <a:pt x="0" y="2"/>
                                  </a:lnTo>
                                  <a:lnTo>
                                    <a:pt x="4" y="6"/>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2" name="Freeform 46"/>
                          <wps:cNvSpPr>
                            <a:spLocks/>
                          </wps:cNvSpPr>
                          <wps:spPr bwMode="auto">
                            <a:xfrm>
                              <a:off x="4102100" y="843665"/>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w 1587"/>
                                <a:gd name="T11" fmla="*/ 0 h 4"/>
                                <a:gd name="T12" fmla="*/ 0 60000 65536"/>
                                <a:gd name="T13" fmla="*/ 0 60000 65536"/>
                                <a:gd name="T14" fmla="*/ 0 60000 65536"/>
                                <a:gd name="T15" fmla="*/ 0 60000 65536"/>
                                <a:gd name="T16" fmla="*/ 0 60000 65536"/>
                                <a:gd name="T17" fmla="*/ 0 60000 65536"/>
                                <a:gd name="T18" fmla="*/ 0 w 1587"/>
                                <a:gd name="T19" fmla="*/ 0 h 4"/>
                                <a:gd name="T20" fmla="*/ 1587 w 1587"/>
                                <a:gd name="T21" fmla="*/ 4 h 4"/>
                              </a:gdLst>
                              <a:ahLst/>
                              <a:cxnLst>
                                <a:cxn ang="T12">
                                  <a:pos x="T0" y="T1"/>
                                </a:cxn>
                                <a:cxn ang="T13">
                                  <a:pos x="T2" y="T3"/>
                                </a:cxn>
                                <a:cxn ang="T14">
                                  <a:pos x="T4" y="T5"/>
                                </a:cxn>
                                <a:cxn ang="T15">
                                  <a:pos x="T6" y="T7"/>
                                </a:cxn>
                                <a:cxn ang="T16">
                                  <a:pos x="T8" y="T9"/>
                                </a:cxn>
                                <a:cxn ang="T17">
                                  <a:pos x="T10" y="T11"/>
                                </a:cxn>
                              </a:cxnLst>
                              <a:rect l="T18" t="T19" r="T20" b="T21"/>
                              <a:pathLst>
                                <a:path w="1587" h="4">
                                  <a:moveTo>
                                    <a:pt x="0" y="0"/>
                                  </a:move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3" name="Freeform 47"/>
                          <wps:cNvSpPr>
                            <a:spLocks/>
                          </wps:cNvSpPr>
                          <wps:spPr bwMode="auto">
                            <a:xfrm>
                              <a:off x="4102100" y="908753"/>
                              <a:ext cx="7938" cy="6350"/>
                            </a:xfrm>
                            <a:custGeom>
                              <a:avLst/>
                              <a:gdLst>
                                <a:gd name="T0" fmla="*/ 2147483646 w 5"/>
                                <a:gd name="T1" fmla="*/ 0 h 4"/>
                                <a:gd name="T2" fmla="*/ 0 w 5"/>
                                <a:gd name="T3" fmla="*/ 2147483646 h 4"/>
                                <a:gd name="T4" fmla="*/ 2147483646 w 5"/>
                                <a:gd name="T5" fmla="*/ 2147483646 h 4"/>
                                <a:gd name="T6" fmla="*/ 2147483646 w 5"/>
                                <a:gd name="T7" fmla="*/ 0 h 4"/>
                                <a:gd name="T8" fmla="*/ 2147483646 w 5"/>
                                <a:gd name="T9" fmla="*/ 0 h 4"/>
                                <a:gd name="T10" fmla="*/ 0 60000 65536"/>
                                <a:gd name="T11" fmla="*/ 0 60000 65536"/>
                                <a:gd name="T12" fmla="*/ 0 60000 65536"/>
                                <a:gd name="T13" fmla="*/ 0 60000 65536"/>
                                <a:gd name="T14" fmla="*/ 0 60000 65536"/>
                                <a:gd name="T15" fmla="*/ 0 w 5"/>
                                <a:gd name="T16" fmla="*/ 0 h 4"/>
                                <a:gd name="T17" fmla="*/ 5 w 5"/>
                                <a:gd name="T18" fmla="*/ 4 h 4"/>
                              </a:gdLst>
                              <a:ahLst/>
                              <a:cxnLst>
                                <a:cxn ang="T10">
                                  <a:pos x="T0" y="T1"/>
                                </a:cxn>
                                <a:cxn ang="T11">
                                  <a:pos x="T2" y="T3"/>
                                </a:cxn>
                                <a:cxn ang="T12">
                                  <a:pos x="T4" y="T5"/>
                                </a:cxn>
                                <a:cxn ang="T13">
                                  <a:pos x="T6" y="T7"/>
                                </a:cxn>
                                <a:cxn ang="T14">
                                  <a:pos x="T8" y="T9"/>
                                </a:cxn>
                              </a:cxnLst>
                              <a:rect l="T15" t="T16" r="T17" b="T18"/>
                              <a:pathLst>
                                <a:path w="5" h="4">
                                  <a:moveTo>
                                    <a:pt x="5" y="0"/>
                                  </a:moveTo>
                                  <a:lnTo>
                                    <a:pt x="0" y="2"/>
                                  </a:lnTo>
                                  <a:lnTo>
                                    <a:pt x="5" y="4"/>
                                  </a:lnTo>
                                  <a:lnTo>
                                    <a:pt x="5"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4" name="Freeform 48"/>
                          <wps:cNvSpPr>
                            <a:spLocks/>
                          </wps:cNvSpPr>
                          <wps:spPr bwMode="auto">
                            <a:xfrm>
                              <a:off x="4110038" y="826203"/>
                              <a:ext cx="3175" cy="9525"/>
                            </a:xfrm>
                            <a:custGeom>
                              <a:avLst/>
                              <a:gdLst>
                                <a:gd name="T0" fmla="*/ 2147483646 w 2"/>
                                <a:gd name="T1" fmla="*/ 0 h 6"/>
                                <a:gd name="T2" fmla="*/ 0 w 2"/>
                                <a:gd name="T3" fmla="*/ 2147483646 h 6"/>
                                <a:gd name="T4" fmla="*/ 2147483646 w 2"/>
                                <a:gd name="T5" fmla="*/ 2147483646 h 6"/>
                                <a:gd name="T6" fmla="*/ 2147483646 w 2"/>
                                <a:gd name="T7" fmla="*/ 0 h 6"/>
                                <a:gd name="T8" fmla="*/ 2147483646 w 2"/>
                                <a:gd name="T9" fmla="*/ 0 h 6"/>
                                <a:gd name="T10" fmla="*/ 0 60000 65536"/>
                                <a:gd name="T11" fmla="*/ 0 60000 65536"/>
                                <a:gd name="T12" fmla="*/ 0 60000 65536"/>
                                <a:gd name="T13" fmla="*/ 0 60000 65536"/>
                                <a:gd name="T14" fmla="*/ 0 60000 65536"/>
                                <a:gd name="T15" fmla="*/ 0 w 2"/>
                                <a:gd name="T16" fmla="*/ 0 h 6"/>
                                <a:gd name="T17" fmla="*/ 2 w 2"/>
                                <a:gd name="T18" fmla="*/ 6 h 6"/>
                              </a:gdLst>
                              <a:ahLst/>
                              <a:cxnLst>
                                <a:cxn ang="T10">
                                  <a:pos x="T0" y="T1"/>
                                </a:cxn>
                                <a:cxn ang="T11">
                                  <a:pos x="T2" y="T3"/>
                                </a:cxn>
                                <a:cxn ang="T12">
                                  <a:pos x="T4" y="T5"/>
                                </a:cxn>
                                <a:cxn ang="T13">
                                  <a:pos x="T6" y="T7"/>
                                </a:cxn>
                                <a:cxn ang="T14">
                                  <a:pos x="T8" y="T9"/>
                                </a:cxn>
                              </a:cxnLst>
                              <a:rect l="T15" t="T16" r="T17" b="T18"/>
                              <a:pathLst>
                                <a:path w="2" h="6">
                                  <a:moveTo>
                                    <a:pt x="2" y="0"/>
                                  </a:moveTo>
                                  <a:lnTo>
                                    <a:pt x="0" y="4"/>
                                  </a:lnTo>
                                  <a:lnTo>
                                    <a:pt x="2" y="6"/>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5" name="Freeform 49"/>
                          <wps:cNvSpPr>
                            <a:spLocks/>
                          </wps:cNvSpPr>
                          <wps:spPr bwMode="auto">
                            <a:xfrm>
                              <a:off x="4095750" y="627765"/>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6" name="Freeform 50"/>
                          <wps:cNvSpPr>
                            <a:spLocks/>
                          </wps:cNvSpPr>
                          <wps:spPr bwMode="auto">
                            <a:xfrm>
                              <a:off x="4113213" y="705553"/>
                              <a:ext cx="3175" cy="6350"/>
                            </a:xfrm>
                            <a:custGeom>
                              <a:avLst/>
                              <a:gdLst>
                                <a:gd name="T0" fmla="*/ 0 w 2"/>
                                <a:gd name="T1" fmla="*/ 0 h 4"/>
                                <a:gd name="T2" fmla="*/ 0 w 2"/>
                                <a:gd name="T3" fmla="*/ 2147483646 h 4"/>
                                <a:gd name="T4" fmla="*/ 2147483646 w 2"/>
                                <a:gd name="T5" fmla="*/ 2147483646 h 4"/>
                                <a:gd name="T6" fmla="*/ 0 w 2"/>
                                <a:gd name="T7" fmla="*/ 0 h 4"/>
                                <a:gd name="T8" fmla="*/ 0 w 2"/>
                                <a:gd name="T9" fmla="*/ 0 h 4"/>
                                <a:gd name="T10" fmla="*/ 0 60000 65536"/>
                                <a:gd name="T11" fmla="*/ 0 60000 65536"/>
                                <a:gd name="T12" fmla="*/ 0 60000 65536"/>
                                <a:gd name="T13" fmla="*/ 0 60000 65536"/>
                                <a:gd name="T14" fmla="*/ 0 60000 65536"/>
                                <a:gd name="T15" fmla="*/ 0 w 2"/>
                                <a:gd name="T16" fmla="*/ 0 h 4"/>
                                <a:gd name="T17" fmla="*/ 2 w 2"/>
                                <a:gd name="T18" fmla="*/ 4 h 4"/>
                              </a:gdLst>
                              <a:ahLst/>
                              <a:cxnLst>
                                <a:cxn ang="T10">
                                  <a:pos x="T0" y="T1"/>
                                </a:cxn>
                                <a:cxn ang="T11">
                                  <a:pos x="T2" y="T3"/>
                                </a:cxn>
                                <a:cxn ang="T12">
                                  <a:pos x="T4" y="T5"/>
                                </a:cxn>
                                <a:cxn ang="T13">
                                  <a:pos x="T6" y="T7"/>
                                </a:cxn>
                                <a:cxn ang="T14">
                                  <a:pos x="T8" y="T9"/>
                                </a:cxn>
                              </a:cxnLst>
                              <a:rect l="T15" t="T16" r="T17" b="T18"/>
                              <a:pathLst>
                                <a:path w="2" h="4">
                                  <a:moveTo>
                                    <a:pt x="0" y="0"/>
                                  </a:moveTo>
                                  <a:lnTo>
                                    <a:pt x="0" y="4"/>
                                  </a:lnTo>
                                  <a:lnTo>
                                    <a:pt x="2"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7" name="Freeform 51"/>
                          <wps:cNvSpPr>
                            <a:spLocks/>
                          </wps:cNvSpPr>
                          <wps:spPr bwMode="auto">
                            <a:xfrm>
                              <a:off x="4095750" y="646815"/>
                              <a:ext cx="6350" cy="9525"/>
                            </a:xfrm>
                            <a:custGeom>
                              <a:avLst/>
                              <a:gdLst>
                                <a:gd name="T0" fmla="*/ 2147483646 w 4"/>
                                <a:gd name="T1" fmla="*/ 0 h 6"/>
                                <a:gd name="T2" fmla="*/ 0 w 4"/>
                                <a:gd name="T3" fmla="*/ 2147483646 h 6"/>
                                <a:gd name="T4" fmla="*/ 2147483646 w 4"/>
                                <a:gd name="T5" fmla="*/ 2147483646 h 6"/>
                                <a:gd name="T6" fmla="*/ 2147483646 w 4"/>
                                <a:gd name="T7" fmla="*/ 0 h 6"/>
                                <a:gd name="T8" fmla="*/ 2147483646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4" y="0"/>
                                  </a:moveTo>
                                  <a:lnTo>
                                    <a:pt x="0" y="2"/>
                                  </a:lnTo>
                                  <a:lnTo>
                                    <a:pt x="4" y="6"/>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8" name="Freeform 52"/>
                          <wps:cNvSpPr>
                            <a:spLocks/>
                          </wps:cNvSpPr>
                          <wps:spPr bwMode="auto">
                            <a:xfrm>
                              <a:off x="4067175" y="996065"/>
                              <a:ext cx="3175" cy="3175"/>
                            </a:xfrm>
                            <a:custGeom>
                              <a:avLst/>
                              <a:gdLst>
                                <a:gd name="T0" fmla="*/ 0 w 2"/>
                                <a:gd name="T1" fmla="*/ 2147483646 h 2"/>
                                <a:gd name="T2" fmla="*/ 2147483646 w 2"/>
                                <a:gd name="T3" fmla="*/ 2147483646 h 2"/>
                                <a:gd name="T4" fmla="*/ 2147483646 w 2"/>
                                <a:gd name="T5" fmla="*/ 0 h 2"/>
                                <a:gd name="T6" fmla="*/ 0 w 2"/>
                                <a:gd name="T7" fmla="*/ 2147483646 h 2"/>
                                <a:gd name="T8" fmla="*/ 0 w 2"/>
                                <a:gd name="T9" fmla="*/ 2147483646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2"/>
                                  </a:moveTo>
                                  <a:lnTo>
                                    <a:pt x="2" y="2"/>
                                  </a:lnTo>
                                  <a:lnTo>
                                    <a:pt x="2"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49" name="Freeform 53"/>
                          <wps:cNvSpPr>
                            <a:spLocks/>
                          </wps:cNvSpPr>
                          <wps:spPr bwMode="auto">
                            <a:xfrm>
                              <a:off x="4086225" y="869065"/>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0" name="Freeform 54"/>
                          <wps:cNvSpPr>
                            <a:spLocks/>
                          </wps:cNvSpPr>
                          <wps:spPr bwMode="auto">
                            <a:xfrm>
                              <a:off x="4086225" y="884940"/>
                              <a:ext cx="1588" cy="9525"/>
                            </a:xfrm>
                            <a:custGeom>
                              <a:avLst/>
                              <a:gdLst>
                                <a:gd name="T0" fmla="*/ 0 w 1587"/>
                                <a:gd name="T1" fmla="*/ 2147483646 h 6"/>
                                <a:gd name="T2" fmla="*/ 0 w 1587"/>
                                <a:gd name="T3" fmla="*/ 2147483646 h 6"/>
                                <a:gd name="T4" fmla="*/ 0 w 1587"/>
                                <a:gd name="T5" fmla="*/ 0 h 6"/>
                                <a:gd name="T6" fmla="*/ 0 w 1587"/>
                                <a:gd name="T7" fmla="*/ 2147483646 h 6"/>
                                <a:gd name="T8" fmla="*/ 0 w 1587"/>
                                <a:gd name="T9" fmla="*/ 2147483646 h 6"/>
                                <a:gd name="T10" fmla="*/ 0 60000 65536"/>
                                <a:gd name="T11" fmla="*/ 0 60000 65536"/>
                                <a:gd name="T12" fmla="*/ 0 60000 65536"/>
                                <a:gd name="T13" fmla="*/ 0 60000 65536"/>
                                <a:gd name="T14" fmla="*/ 0 60000 65536"/>
                                <a:gd name="T15" fmla="*/ 0 w 1587"/>
                                <a:gd name="T16" fmla="*/ 0 h 6"/>
                                <a:gd name="T17" fmla="*/ 1587 w 1587"/>
                                <a:gd name="T18" fmla="*/ 6 h 6"/>
                              </a:gdLst>
                              <a:ahLst/>
                              <a:cxnLst>
                                <a:cxn ang="T10">
                                  <a:pos x="T0" y="T1"/>
                                </a:cxn>
                                <a:cxn ang="T11">
                                  <a:pos x="T2" y="T3"/>
                                </a:cxn>
                                <a:cxn ang="T12">
                                  <a:pos x="T4" y="T5"/>
                                </a:cxn>
                                <a:cxn ang="T13">
                                  <a:pos x="T6" y="T7"/>
                                </a:cxn>
                                <a:cxn ang="T14">
                                  <a:pos x="T8" y="T9"/>
                                </a:cxn>
                              </a:cxnLst>
                              <a:rect l="T15" t="T16" r="T17" b="T18"/>
                              <a:pathLst>
                                <a:path w="1587" h="6">
                                  <a:moveTo>
                                    <a:pt x="0" y="6"/>
                                  </a:moveTo>
                                  <a:lnTo>
                                    <a:pt x="0" y="4"/>
                                  </a:lnTo>
                                  <a:lnTo>
                                    <a:pt x="0" y="0"/>
                                  </a:lnTo>
                                  <a:lnTo>
                                    <a:pt x="0" y="6"/>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1" name="Freeform 55"/>
                          <wps:cNvSpPr>
                            <a:spLocks/>
                          </wps:cNvSpPr>
                          <wps:spPr bwMode="auto">
                            <a:xfrm>
                              <a:off x="4073525" y="783340"/>
                              <a:ext cx="1588" cy="1588"/>
                            </a:xfrm>
                            <a:custGeom>
                              <a:avLst/>
                              <a:gdLst>
                                <a:gd name="T0" fmla="*/ 0 w 1587"/>
                                <a:gd name="T1" fmla="*/ 0 h 1587"/>
                                <a:gd name="T2" fmla="*/ 0 w 1587"/>
                                <a:gd name="T3" fmla="*/ 0 h 1587"/>
                                <a:gd name="T4" fmla="*/ 0 w 1587"/>
                                <a:gd name="T5" fmla="*/ 0 h 1587"/>
                                <a:gd name="T6" fmla="*/ 0 w 1587"/>
                                <a:gd name="T7" fmla="*/ 0 h 1587"/>
                                <a:gd name="T8" fmla="*/ 0 w 1587"/>
                                <a:gd name="T9" fmla="*/ 0 h 1587"/>
                                <a:gd name="T10" fmla="*/ 0 w 1587"/>
                                <a:gd name="T11" fmla="*/ 0 h 1587"/>
                                <a:gd name="T12" fmla="*/ 0 60000 65536"/>
                                <a:gd name="T13" fmla="*/ 0 60000 65536"/>
                                <a:gd name="T14" fmla="*/ 0 60000 65536"/>
                                <a:gd name="T15" fmla="*/ 0 60000 65536"/>
                                <a:gd name="T16" fmla="*/ 0 60000 65536"/>
                                <a:gd name="T17" fmla="*/ 0 60000 65536"/>
                                <a:gd name="T18" fmla="*/ 0 w 1587"/>
                                <a:gd name="T19" fmla="*/ 0 h 1587"/>
                                <a:gd name="T20" fmla="*/ 1587 w 1587"/>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1587" h="1587">
                                  <a:moveTo>
                                    <a:pt x="0" y="0"/>
                                  </a:move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2" name="Freeform 56"/>
                          <wps:cNvSpPr>
                            <a:spLocks/>
                          </wps:cNvSpPr>
                          <wps:spPr bwMode="auto">
                            <a:xfrm>
                              <a:off x="4060825" y="770640"/>
                              <a:ext cx="6350" cy="6350"/>
                            </a:xfrm>
                            <a:custGeom>
                              <a:avLst/>
                              <a:gdLst>
                                <a:gd name="T0" fmla="*/ 0 w 4"/>
                                <a:gd name="T1" fmla="*/ 2147483646 h 4"/>
                                <a:gd name="T2" fmla="*/ 2147483646 w 4"/>
                                <a:gd name="T3" fmla="*/ 2147483646 h 4"/>
                                <a:gd name="T4" fmla="*/ 0 w 4"/>
                                <a:gd name="T5" fmla="*/ 0 h 4"/>
                                <a:gd name="T6" fmla="*/ 0 w 4"/>
                                <a:gd name="T7" fmla="*/ 2147483646 h 4"/>
                                <a:gd name="T8" fmla="*/ 0 w 4"/>
                                <a:gd name="T9" fmla="*/ 2147483646 h 4"/>
                                <a:gd name="T10" fmla="*/ 0 60000 65536"/>
                                <a:gd name="T11" fmla="*/ 0 60000 65536"/>
                                <a:gd name="T12" fmla="*/ 0 60000 65536"/>
                                <a:gd name="T13" fmla="*/ 0 60000 65536"/>
                                <a:gd name="T14" fmla="*/ 0 60000 65536"/>
                                <a:gd name="T15" fmla="*/ 0 w 4"/>
                                <a:gd name="T16" fmla="*/ 0 h 4"/>
                                <a:gd name="T17" fmla="*/ 4 w 4"/>
                                <a:gd name="T18" fmla="*/ 4 h 4"/>
                              </a:gdLst>
                              <a:ahLst/>
                              <a:cxnLst>
                                <a:cxn ang="T10">
                                  <a:pos x="T0" y="T1"/>
                                </a:cxn>
                                <a:cxn ang="T11">
                                  <a:pos x="T2" y="T3"/>
                                </a:cxn>
                                <a:cxn ang="T12">
                                  <a:pos x="T4" y="T5"/>
                                </a:cxn>
                                <a:cxn ang="T13">
                                  <a:pos x="T6" y="T7"/>
                                </a:cxn>
                                <a:cxn ang="T14">
                                  <a:pos x="T8" y="T9"/>
                                </a:cxn>
                              </a:cxnLst>
                              <a:rect l="T15" t="T16" r="T17" b="T18"/>
                              <a:pathLst>
                                <a:path w="4" h="4">
                                  <a:moveTo>
                                    <a:pt x="0" y="4"/>
                                  </a:moveTo>
                                  <a:lnTo>
                                    <a:pt x="4" y="2"/>
                                  </a:lnTo>
                                  <a:lnTo>
                                    <a:pt x="0" y="0"/>
                                  </a:lnTo>
                                  <a:lnTo>
                                    <a:pt x="0" y="4"/>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3" name="Freeform 57"/>
                          <wps:cNvSpPr>
                            <a:spLocks/>
                          </wps:cNvSpPr>
                          <wps:spPr bwMode="auto">
                            <a:xfrm>
                              <a:off x="4092575" y="930978"/>
                              <a:ext cx="3175" cy="3175"/>
                            </a:xfrm>
                            <a:custGeom>
                              <a:avLst/>
                              <a:gdLst>
                                <a:gd name="T0" fmla="*/ 0 w 2"/>
                                <a:gd name="T1" fmla="*/ 2147483646 h 2"/>
                                <a:gd name="T2" fmla="*/ 2147483646 w 2"/>
                                <a:gd name="T3" fmla="*/ 2147483646 h 2"/>
                                <a:gd name="T4" fmla="*/ 2147483646 w 2"/>
                                <a:gd name="T5" fmla="*/ 0 h 2"/>
                                <a:gd name="T6" fmla="*/ 0 w 2"/>
                                <a:gd name="T7" fmla="*/ 2147483646 h 2"/>
                                <a:gd name="T8" fmla="*/ 0 w 2"/>
                                <a:gd name="T9" fmla="*/ 2147483646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2"/>
                                  </a:moveTo>
                                  <a:lnTo>
                                    <a:pt x="2" y="2"/>
                                  </a:lnTo>
                                  <a:lnTo>
                                    <a:pt x="2"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4" name="Freeform 58"/>
                          <wps:cNvSpPr>
                            <a:spLocks/>
                          </wps:cNvSpPr>
                          <wps:spPr bwMode="auto">
                            <a:xfrm>
                              <a:off x="4076700" y="686503"/>
                              <a:ext cx="3175" cy="6350"/>
                            </a:xfrm>
                            <a:custGeom>
                              <a:avLst/>
                              <a:gdLst>
                                <a:gd name="T0" fmla="*/ 2147483646 w 2"/>
                                <a:gd name="T1" fmla="*/ 2147483646 h 4"/>
                                <a:gd name="T2" fmla="*/ 2147483646 w 2"/>
                                <a:gd name="T3" fmla="*/ 0 h 4"/>
                                <a:gd name="T4" fmla="*/ 0 w 2"/>
                                <a:gd name="T5" fmla="*/ 0 h 4"/>
                                <a:gd name="T6" fmla="*/ 2147483646 w 2"/>
                                <a:gd name="T7" fmla="*/ 2147483646 h 4"/>
                                <a:gd name="T8" fmla="*/ 2147483646 w 2"/>
                                <a:gd name="T9" fmla="*/ 2147483646 h 4"/>
                                <a:gd name="T10" fmla="*/ 0 60000 65536"/>
                                <a:gd name="T11" fmla="*/ 0 60000 65536"/>
                                <a:gd name="T12" fmla="*/ 0 60000 65536"/>
                                <a:gd name="T13" fmla="*/ 0 60000 65536"/>
                                <a:gd name="T14" fmla="*/ 0 60000 65536"/>
                                <a:gd name="T15" fmla="*/ 0 w 2"/>
                                <a:gd name="T16" fmla="*/ 0 h 4"/>
                                <a:gd name="T17" fmla="*/ 2 w 2"/>
                                <a:gd name="T18" fmla="*/ 4 h 4"/>
                              </a:gdLst>
                              <a:ahLst/>
                              <a:cxnLst>
                                <a:cxn ang="T10">
                                  <a:pos x="T0" y="T1"/>
                                </a:cxn>
                                <a:cxn ang="T11">
                                  <a:pos x="T2" y="T3"/>
                                </a:cxn>
                                <a:cxn ang="T12">
                                  <a:pos x="T4" y="T5"/>
                                </a:cxn>
                                <a:cxn ang="T13">
                                  <a:pos x="T6" y="T7"/>
                                </a:cxn>
                                <a:cxn ang="T14">
                                  <a:pos x="T8" y="T9"/>
                                </a:cxn>
                              </a:cxnLst>
                              <a:rect l="T15" t="T16" r="T17" b="T18"/>
                              <a:pathLst>
                                <a:path w="2" h="4">
                                  <a:moveTo>
                                    <a:pt x="2" y="4"/>
                                  </a:moveTo>
                                  <a:lnTo>
                                    <a:pt x="2" y="0"/>
                                  </a:lnTo>
                                  <a:lnTo>
                                    <a:pt x="0" y="0"/>
                                  </a:lnTo>
                                  <a:lnTo>
                                    <a:pt x="2" y="4"/>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5" name="Freeform 59"/>
                          <wps:cNvSpPr>
                            <a:spLocks/>
                          </wps:cNvSpPr>
                          <wps:spPr bwMode="auto">
                            <a:xfrm>
                              <a:off x="4086225" y="950028"/>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6" name="Freeform 60"/>
                          <wps:cNvSpPr>
                            <a:spLocks/>
                          </wps:cNvSpPr>
                          <wps:spPr bwMode="auto">
                            <a:xfrm>
                              <a:off x="4151313" y="1221490"/>
                              <a:ext cx="1587" cy="1588"/>
                            </a:xfrm>
                            <a:custGeom>
                              <a:avLst/>
                              <a:gdLst>
                                <a:gd name="T0" fmla="*/ 0 w 1588"/>
                                <a:gd name="T1" fmla="*/ 0 h 1587"/>
                                <a:gd name="T2" fmla="*/ 0 w 1588"/>
                                <a:gd name="T3" fmla="*/ 0 h 1587"/>
                                <a:gd name="T4" fmla="*/ 0 w 1588"/>
                                <a:gd name="T5" fmla="*/ 0 h 1587"/>
                                <a:gd name="T6" fmla="*/ 0 w 1588"/>
                                <a:gd name="T7" fmla="*/ 0 h 1587"/>
                                <a:gd name="T8" fmla="*/ 0 w 1588"/>
                                <a:gd name="T9" fmla="*/ 0 h 1587"/>
                                <a:gd name="T10" fmla="*/ 0 w 1588"/>
                                <a:gd name="T11" fmla="*/ 0 h 1587"/>
                                <a:gd name="T12" fmla="*/ 0 60000 65536"/>
                                <a:gd name="T13" fmla="*/ 0 60000 65536"/>
                                <a:gd name="T14" fmla="*/ 0 60000 65536"/>
                                <a:gd name="T15" fmla="*/ 0 60000 65536"/>
                                <a:gd name="T16" fmla="*/ 0 60000 65536"/>
                                <a:gd name="T17" fmla="*/ 0 60000 65536"/>
                                <a:gd name="T18" fmla="*/ 0 w 1588"/>
                                <a:gd name="T19" fmla="*/ 0 h 1587"/>
                                <a:gd name="T20" fmla="*/ 1588 w 1588"/>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1588" h="1587">
                                  <a:moveTo>
                                    <a:pt x="0" y="0"/>
                                  </a:move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7" name="Freeform 61"/>
                          <wps:cNvSpPr>
                            <a:spLocks/>
                          </wps:cNvSpPr>
                          <wps:spPr bwMode="auto">
                            <a:xfrm>
                              <a:off x="5024438" y="970665"/>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8" name="Freeform 62"/>
                          <wps:cNvSpPr>
                            <a:spLocks/>
                          </wps:cNvSpPr>
                          <wps:spPr bwMode="auto">
                            <a:xfrm>
                              <a:off x="5270500" y="1061153"/>
                              <a:ext cx="3175" cy="1587"/>
                            </a:xfrm>
                            <a:custGeom>
                              <a:avLst/>
                              <a:gdLst>
                                <a:gd name="T0" fmla="*/ 0 w 2"/>
                                <a:gd name="T1" fmla="*/ 0 h 1"/>
                                <a:gd name="T2" fmla="*/ 0 w 2"/>
                                <a:gd name="T3" fmla="*/ 2147483646 h 1"/>
                                <a:gd name="T4" fmla="*/ 2147483646 w 2"/>
                                <a:gd name="T5" fmla="*/ 2147483646 h 1"/>
                                <a:gd name="T6" fmla="*/ 2147483646 w 2"/>
                                <a:gd name="T7" fmla="*/ 0 h 1"/>
                                <a:gd name="T8" fmla="*/ 0 w 2"/>
                                <a:gd name="T9" fmla="*/ 0 h 1"/>
                                <a:gd name="T10" fmla="*/ 0 w 2"/>
                                <a:gd name="T11" fmla="*/ 0 h 1"/>
                                <a:gd name="T12" fmla="*/ 0 60000 65536"/>
                                <a:gd name="T13" fmla="*/ 0 60000 65536"/>
                                <a:gd name="T14" fmla="*/ 0 60000 65536"/>
                                <a:gd name="T15" fmla="*/ 0 60000 65536"/>
                                <a:gd name="T16" fmla="*/ 0 60000 65536"/>
                                <a:gd name="T17" fmla="*/ 0 60000 65536"/>
                                <a:gd name="T18" fmla="*/ 0 w 2"/>
                                <a:gd name="T19" fmla="*/ 0 h 1"/>
                                <a:gd name="T20" fmla="*/ 2 w 2"/>
                                <a:gd name="T21" fmla="*/ 1 h 1"/>
                              </a:gdLst>
                              <a:ahLst/>
                              <a:cxnLst>
                                <a:cxn ang="T12">
                                  <a:pos x="T0" y="T1"/>
                                </a:cxn>
                                <a:cxn ang="T13">
                                  <a:pos x="T2" y="T3"/>
                                </a:cxn>
                                <a:cxn ang="T14">
                                  <a:pos x="T4" y="T5"/>
                                </a:cxn>
                                <a:cxn ang="T15">
                                  <a:pos x="T6" y="T7"/>
                                </a:cxn>
                                <a:cxn ang="T16">
                                  <a:pos x="T8" y="T9"/>
                                </a:cxn>
                                <a:cxn ang="T17">
                                  <a:pos x="T10" y="T11"/>
                                </a:cxn>
                              </a:cxnLst>
                              <a:rect l="T18" t="T19" r="T20" b="T21"/>
                              <a:pathLst>
                                <a:path w="2" h="1">
                                  <a:moveTo>
                                    <a:pt x="0" y="0"/>
                                  </a:moveTo>
                                  <a:lnTo>
                                    <a:pt x="0" y="1"/>
                                  </a:lnTo>
                                  <a:lnTo>
                                    <a:pt x="2" y="1"/>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59" name="Freeform 63"/>
                          <wps:cNvSpPr>
                            <a:spLocks/>
                          </wps:cNvSpPr>
                          <wps:spPr bwMode="auto">
                            <a:xfrm>
                              <a:off x="3429000" y="1939040"/>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0" name="Freeform 64"/>
                          <wps:cNvSpPr>
                            <a:spLocks/>
                          </wps:cNvSpPr>
                          <wps:spPr bwMode="auto">
                            <a:xfrm>
                              <a:off x="3389313" y="2229553"/>
                              <a:ext cx="1587" cy="3175"/>
                            </a:xfrm>
                            <a:custGeom>
                              <a:avLst/>
                              <a:gdLst>
                                <a:gd name="T0" fmla="*/ 0 w 1"/>
                                <a:gd name="T1" fmla="*/ 0 h 2"/>
                                <a:gd name="T2" fmla="*/ 0 w 1"/>
                                <a:gd name="T3" fmla="*/ 2147483646 h 2"/>
                                <a:gd name="T4" fmla="*/ 2147483646 w 1"/>
                                <a:gd name="T5" fmla="*/ 2147483646 h 2"/>
                                <a:gd name="T6" fmla="*/ 2147483646 w 1"/>
                                <a:gd name="T7" fmla="*/ 0 h 2"/>
                                <a:gd name="T8" fmla="*/ 0 w 1"/>
                                <a:gd name="T9" fmla="*/ 0 h 2"/>
                                <a:gd name="T10" fmla="*/ 0 w 1"/>
                                <a:gd name="T11" fmla="*/ 0 h 2"/>
                                <a:gd name="T12" fmla="*/ 0 60000 65536"/>
                                <a:gd name="T13" fmla="*/ 0 60000 65536"/>
                                <a:gd name="T14" fmla="*/ 0 60000 65536"/>
                                <a:gd name="T15" fmla="*/ 0 60000 65536"/>
                                <a:gd name="T16" fmla="*/ 0 60000 65536"/>
                                <a:gd name="T17" fmla="*/ 0 60000 65536"/>
                                <a:gd name="T18" fmla="*/ 0 w 1"/>
                                <a:gd name="T19" fmla="*/ 0 h 2"/>
                                <a:gd name="T20" fmla="*/ 1 w 1"/>
                                <a:gd name="T21" fmla="*/ 2 h 2"/>
                              </a:gdLst>
                              <a:ahLst/>
                              <a:cxnLst>
                                <a:cxn ang="T12">
                                  <a:pos x="T0" y="T1"/>
                                </a:cxn>
                                <a:cxn ang="T13">
                                  <a:pos x="T2" y="T3"/>
                                </a:cxn>
                                <a:cxn ang="T14">
                                  <a:pos x="T4" y="T5"/>
                                </a:cxn>
                                <a:cxn ang="T15">
                                  <a:pos x="T6" y="T7"/>
                                </a:cxn>
                                <a:cxn ang="T16">
                                  <a:pos x="T8" y="T9"/>
                                </a:cxn>
                                <a:cxn ang="T17">
                                  <a:pos x="T10" y="T11"/>
                                </a:cxn>
                              </a:cxnLst>
                              <a:rect l="T18" t="T19" r="T20" b="T21"/>
                              <a:pathLst>
                                <a:path w="1" h="2">
                                  <a:moveTo>
                                    <a:pt x="0" y="0"/>
                                  </a:moveTo>
                                  <a:lnTo>
                                    <a:pt x="0" y="2"/>
                                  </a:lnTo>
                                  <a:lnTo>
                                    <a:pt x="1" y="2"/>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1" name="Freeform 65"/>
                          <wps:cNvSpPr>
                            <a:spLocks/>
                          </wps:cNvSpPr>
                          <wps:spPr bwMode="auto">
                            <a:xfrm>
                              <a:off x="3449638" y="2720090"/>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2" name="Freeform 66"/>
                          <wps:cNvSpPr>
                            <a:spLocks/>
                          </wps:cNvSpPr>
                          <wps:spPr bwMode="auto">
                            <a:xfrm>
                              <a:off x="3775075" y="2272415"/>
                              <a:ext cx="1588" cy="3175"/>
                            </a:xfrm>
                            <a:custGeom>
                              <a:avLst/>
                              <a:gdLst>
                                <a:gd name="T0" fmla="*/ 0 w 1"/>
                                <a:gd name="T1" fmla="*/ 0 h 2"/>
                                <a:gd name="T2" fmla="*/ 0 w 1"/>
                                <a:gd name="T3" fmla="*/ 2147483646 h 2"/>
                                <a:gd name="T4" fmla="*/ 2147483646 w 1"/>
                                <a:gd name="T5" fmla="*/ 2147483646 h 2"/>
                                <a:gd name="T6" fmla="*/ 2147483646 w 1"/>
                                <a:gd name="T7" fmla="*/ 0 h 2"/>
                                <a:gd name="T8" fmla="*/ 0 w 1"/>
                                <a:gd name="T9" fmla="*/ 0 h 2"/>
                                <a:gd name="T10" fmla="*/ 0 w 1"/>
                                <a:gd name="T11" fmla="*/ 0 h 2"/>
                                <a:gd name="T12" fmla="*/ 0 60000 65536"/>
                                <a:gd name="T13" fmla="*/ 0 60000 65536"/>
                                <a:gd name="T14" fmla="*/ 0 60000 65536"/>
                                <a:gd name="T15" fmla="*/ 0 60000 65536"/>
                                <a:gd name="T16" fmla="*/ 0 60000 65536"/>
                                <a:gd name="T17" fmla="*/ 0 60000 65536"/>
                                <a:gd name="T18" fmla="*/ 0 w 1"/>
                                <a:gd name="T19" fmla="*/ 0 h 2"/>
                                <a:gd name="T20" fmla="*/ 1 w 1"/>
                                <a:gd name="T21" fmla="*/ 2 h 2"/>
                              </a:gdLst>
                              <a:ahLst/>
                              <a:cxnLst>
                                <a:cxn ang="T12">
                                  <a:pos x="T0" y="T1"/>
                                </a:cxn>
                                <a:cxn ang="T13">
                                  <a:pos x="T2" y="T3"/>
                                </a:cxn>
                                <a:cxn ang="T14">
                                  <a:pos x="T4" y="T5"/>
                                </a:cxn>
                                <a:cxn ang="T15">
                                  <a:pos x="T6" y="T7"/>
                                </a:cxn>
                                <a:cxn ang="T16">
                                  <a:pos x="T8" y="T9"/>
                                </a:cxn>
                                <a:cxn ang="T17">
                                  <a:pos x="T10" y="T11"/>
                                </a:cxn>
                              </a:cxnLst>
                              <a:rect l="T18" t="T19" r="T20" b="T21"/>
                              <a:pathLst>
                                <a:path w="1" h="2">
                                  <a:moveTo>
                                    <a:pt x="0" y="0"/>
                                  </a:moveTo>
                                  <a:lnTo>
                                    <a:pt x="0" y="2"/>
                                  </a:lnTo>
                                  <a:lnTo>
                                    <a:pt x="1" y="2"/>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3" name="Freeform 67"/>
                          <wps:cNvSpPr>
                            <a:spLocks/>
                          </wps:cNvSpPr>
                          <wps:spPr bwMode="auto">
                            <a:xfrm>
                              <a:off x="2085975" y="3197928"/>
                              <a:ext cx="6350" cy="3175"/>
                            </a:xfrm>
                            <a:custGeom>
                              <a:avLst/>
                              <a:gdLst>
                                <a:gd name="T0" fmla="*/ 2147483646 w 4"/>
                                <a:gd name="T1" fmla="*/ 2147483646 h 2"/>
                                <a:gd name="T2" fmla="*/ 2147483646 w 4"/>
                                <a:gd name="T3" fmla="*/ 0 h 2"/>
                                <a:gd name="T4" fmla="*/ 0 w 4"/>
                                <a:gd name="T5" fmla="*/ 2147483646 h 2"/>
                                <a:gd name="T6" fmla="*/ 2147483646 w 4"/>
                                <a:gd name="T7" fmla="*/ 2147483646 h 2"/>
                                <a:gd name="T8" fmla="*/ 2147483646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4" y="2"/>
                                  </a:moveTo>
                                  <a:lnTo>
                                    <a:pt x="4" y="0"/>
                                  </a:lnTo>
                                  <a:lnTo>
                                    <a:pt x="0" y="2"/>
                                  </a:lnTo>
                                  <a:lnTo>
                                    <a:pt x="4"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4" name="Freeform 68"/>
                          <wps:cNvSpPr>
                            <a:spLocks/>
                          </wps:cNvSpPr>
                          <wps:spPr bwMode="auto">
                            <a:xfrm>
                              <a:off x="1947863" y="2886778"/>
                              <a:ext cx="3175" cy="1587"/>
                            </a:xfrm>
                            <a:custGeom>
                              <a:avLst/>
                              <a:gdLst>
                                <a:gd name="T0" fmla="*/ 2147483646 w 1"/>
                                <a:gd name="T1" fmla="*/ 0 h 1588"/>
                                <a:gd name="T2" fmla="*/ 2147483646 w 1"/>
                                <a:gd name="T3" fmla="*/ 0 h 1588"/>
                                <a:gd name="T4" fmla="*/ 0 w 1"/>
                                <a:gd name="T5" fmla="*/ 0 h 1588"/>
                                <a:gd name="T6" fmla="*/ 2147483646 w 1"/>
                                <a:gd name="T7" fmla="*/ 0 h 1588"/>
                                <a:gd name="T8" fmla="*/ 0 60000 65536"/>
                                <a:gd name="T9" fmla="*/ 0 60000 65536"/>
                                <a:gd name="T10" fmla="*/ 0 60000 65536"/>
                                <a:gd name="T11" fmla="*/ 0 60000 65536"/>
                                <a:gd name="T12" fmla="*/ 0 w 1"/>
                                <a:gd name="T13" fmla="*/ 0 h 1588"/>
                                <a:gd name="T14" fmla="*/ 1 w 1"/>
                                <a:gd name="T15" fmla="*/ 1588 h 1588"/>
                              </a:gdLst>
                              <a:ahLst/>
                              <a:cxnLst>
                                <a:cxn ang="T8">
                                  <a:pos x="T0" y="T1"/>
                                </a:cxn>
                                <a:cxn ang="T9">
                                  <a:pos x="T2" y="T3"/>
                                </a:cxn>
                                <a:cxn ang="T10">
                                  <a:pos x="T4" y="T5"/>
                                </a:cxn>
                                <a:cxn ang="T11">
                                  <a:pos x="T6" y="T7"/>
                                </a:cxn>
                              </a:cxnLst>
                              <a:rect l="T12" t="T13" r="T14" b="T15"/>
                              <a:pathLst>
                                <a:path w="1" h="1588">
                                  <a:moveTo>
                                    <a:pt x="1" y="0"/>
                                  </a:moveTo>
                                  <a:cubicBezTo>
                                    <a:pt x="1" y="0"/>
                                    <a:pt x="1" y="0"/>
                                    <a:pt x="1" y="0"/>
                                  </a:cubicBezTo>
                                  <a:cubicBezTo>
                                    <a:pt x="0" y="0"/>
                                    <a:pt x="0" y="0"/>
                                    <a:pt x="0" y="0"/>
                                  </a:cubicBezTo>
                                  <a:cubicBezTo>
                                    <a:pt x="1" y="0"/>
                                    <a:pt x="1" y="0"/>
                                    <a:pt x="1" y="0"/>
                                  </a:cubicBez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5" name="Freeform 69"/>
                          <wps:cNvSpPr>
                            <a:spLocks/>
                          </wps:cNvSpPr>
                          <wps:spPr bwMode="auto">
                            <a:xfrm>
                              <a:off x="2063750" y="2939165"/>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6" name="Freeform 70"/>
                          <wps:cNvSpPr>
                            <a:spLocks/>
                          </wps:cNvSpPr>
                          <wps:spPr bwMode="auto">
                            <a:xfrm>
                              <a:off x="1885950" y="2121603"/>
                              <a:ext cx="9525" cy="6350"/>
                            </a:xfrm>
                            <a:custGeom>
                              <a:avLst/>
                              <a:gdLst>
                                <a:gd name="T0" fmla="*/ 2147483646 w 6"/>
                                <a:gd name="T1" fmla="*/ 0 h 4"/>
                                <a:gd name="T2" fmla="*/ 0 w 6"/>
                                <a:gd name="T3" fmla="*/ 2147483646 h 4"/>
                                <a:gd name="T4" fmla="*/ 2147483646 w 6"/>
                                <a:gd name="T5" fmla="*/ 2147483646 h 4"/>
                                <a:gd name="T6" fmla="*/ 2147483646 w 6"/>
                                <a:gd name="T7" fmla="*/ 0 h 4"/>
                                <a:gd name="T8" fmla="*/ 2147483646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2" y="0"/>
                                  </a:moveTo>
                                  <a:lnTo>
                                    <a:pt x="0" y="2"/>
                                  </a:lnTo>
                                  <a:lnTo>
                                    <a:pt x="6" y="4"/>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7" name="Freeform 71"/>
                          <wps:cNvSpPr>
                            <a:spLocks/>
                          </wps:cNvSpPr>
                          <wps:spPr bwMode="auto">
                            <a:xfrm>
                              <a:off x="1830388" y="2550228"/>
                              <a:ext cx="6350" cy="3175"/>
                            </a:xfrm>
                            <a:custGeom>
                              <a:avLst/>
                              <a:gdLst>
                                <a:gd name="T0" fmla="*/ 0 w 4"/>
                                <a:gd name="T1" fmla="*/ 2147483646 h 2"/>
                                <a:gd name="T2" fmla="*/ 2147483646 w 4"/>
                                <a:gd name="T3" fmla="*/ 0 h 2"/>
                                <a:gd name="T4" fmla="*/ 0 w 4"/>
                                <a:gd name="T5" fmla="*/ 0 h 2"/>
                                <a:gd name="T6" fmla="*/ 0 w 4"/>
                                <a:gd name="T7" fmla="*/ 2147483646 h 2"/>
                                <a:gd name="T8" fmla="*/ 0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0" y="2"/>
                                  </a:moveTo>
                                  <a:lnTo>
                                    <a:pt x="4" y="0"/>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8" name="Freeform 72"/>
                          <wps:cNvSpPr>
                            <a:spLocks/>
                          </wps:cNvSpPr>
                          <wps:spPr bwMode="auto">
                            <a:xfrm>
                              <a:off x="1895475" y="2366078"/>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60000 65536"/>
                                <a:gd name="T11" fmla="*/ 0 60000 65536"/>
                                <a:gd name="T12" fmla="*/ 0 60000 65536"/>
                                <a:gd name="T13" fmla="*/ 0 60000 65536"/>
                                <a:gd name="T14" fmla="*/ 0 60000 65536"/>
                                <a:gd name="T15" fmla="*/ 0 w 1587"/>
                                <a:gd name="T16" fmla="*/ 0 h 4"/>
                                <a:gd name="T17" fmla="*/ 1587 w 1587"/>
                                <a:gd name="T18" fmla="*/ 4 h 4"/>
                              </a:gdLst>
                              <a:ahLst/>
                              <a:cxnLst>
                                <a:cxn ang="T10">
                                  <a:pos x="T0" y="T1"/>
                                </a:cxn>
                                <a:cxn ang="T11">
                                  <a:pos x="T2" y="T3"/>
                                </a:cxn>
                                <a:cxn ang="T12">
                                  <a:pos x="T4" y="T5"/>
                                </a:cxn>
                                <a:cxn ang="T13">
                                  <a:pos x="T6" y="T7"/>
                                </a:cxn>
                                <a:cxn ang="T14">
                                  <a:pos x="T8" y="T9"/>
                                </a:cxn>
                              </a:cxnLst>
                              <a:rect l="T15" t="T16" r="T17" b="T18"/>
                              <a:pathLst>
                                <a:path w="1587" h="4">
                                  <a:moveTo>
                                    <a:pt x="0" y="0"/>
                                  </a:moveTo>
                                  <a:lnTo>
                                    <a:pt x="0" y="2"/>
                                  </a:ln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69" name="Freeform 73"/>
                          <wps:cNvSpPr>
                            <a:spLocks/>
                          </wps:cNvSpPr>
                          <wps:spPr bwMode="auto">
                            <a:xfrm>
                              <a:off x="1363663" y="2046990"/>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0" name="Freeform 74"/>
                          <wps:cNvSpPr>
                            <a:spLocks/>
                          </wps:cNvSpPr>
                          <wps:spPr bwMode="auto">
                            <a:xfrm>
                              <a:off x="1876425" y="2173990"/>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1" name="Freeform 75"/>
                          <wps:cNvSpPr>
                            <a:spLocks/>
                          </wps:cNvSpPr>
                          <wps:spPr bwMode="auto">
                            <a:xfrm>
                              <a:off x="1798638" y="2102553"/>
                              <a:ext cx="6350" cy="3175"/>
                            </a:xfrm>
                            <a:custGeom>
                              <a:avLst/>
                              <a:gdLst>
                                <a:gd name="T0" fmla="*/ 2147483646 w 4"/>
                                <a:gd name="T1" fmla="*/ 2147483646 h 2"/>
                                <a:gd name="T2" fmla="*/ 0 w 4"/>
                                <a:gd name="T3" fmla="*/ 0 h 2"/>
                                <a:gd name="T4" fmla="*/ 0 w 4"/>
                                <a:gd name="T5" fmla="*/ 2147483646 h 2"/>
                                <a:gd name="T6" fmla="*/ 2147483646 w 4"/>
                                <a:gd name="T7" fmla="*/ 2147483646 h 2"/>
                                <a:gd name="T8" fmla="*/ 2147483646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4" y="2"/>
                                  </a:moveTo>
                                  <a:lnTo>
                                    <a:pt x="0" y="0"/>
                                  </a:lnTo>
                                  <a:lnTo>
                                    <a:pt x="0" y="2"/>
                                  </a:lnTo>
                                  <a:lnTo>
                                    <a:pt x="4"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2" name="Freeform 76"/>
                          <wps:cNvSpPr>
                            <a:spLocks/>
                          </wps:cNvSpPr>
                          <wps:spPr bwMode="auto">
                            <a:xfrm>
                              <a:off x="1844675" y="2596265"/>
                              <a:ext cx="3175" cy="3175"/>
                            </a:xfrm>
                            <a:custGeom>
                              <a:avLst/>
                              <a:gdLst>
                                <a:gd name="T0" fmla="*/ 0 w 2"/>
                                <a:gd name="T1" fmla="*/ 0 h 2"/>
                                <a:gd name="T2" fmla="*/ 0 w 2"/>
                                <a:gd name="T3" fmla="*/ 0 h 2"/>
                                <a:gd name="T4" fmla="*/ 2147483646 w 2"/>
                                <a:gd name="T5" fmla="*/ 2147483646 h 2"/>
                                <a:gd name="T6" fmla="*/ 0 w 2"/>
                                <a:gd name="T7" fmla="*/ 0 h 2"/>
                                <a:gd name="T8" fmla="*/ 0 w 2"/>
                                <a:gd name="T9" fmla="*/ 0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0"/>
                                  </a:moveTo>
                                  <a:lnTo>
                                    <a:pt x="0" y="0"/>
                                  </a:lnTo>
                                  <a:lnTo>
                                    <a:pt x="2"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3" name="Freeform 77"/>
                          <wps:cNvSpPr>
                            <a:spLocks/>
                          </wps:cNvSpPr>
                          <wps:spPr bwMode="auto">
                            <a:xfrm>
                              <a:off x="1844675" y="2497840"/>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4" name="Freeform 78"/>
                          <wps:cNvSpPr>
                            <a:spLocks/>
                          </wps:cNvSpPr>
                          <wps:spPr bwMode="auto">
                            <a:xfrm>
                              <a:off x="1895475" y="1673928"/>
                              <a:ext cx="1588" cy="1587"/>
                            </a:xfrm>
                            <a:custGeom>
                              <a:avLst/>
                              <a:gdLst>
                                <a:gd name="T0" fmla="*/ 0 w 1"/>
                                <a:gd name="T1" fmla="*/ 0 h 1588"/>
                                <a:gd name="T2" fmla="*/ 0 w 1"/>
                                <a:gd name="T3" fmla="*/ 0 h 1588"/>
                                <a:gd name="T4" fmla="*/ 2147483646 w 1"/>
                                <a:gd name="T5" fmla="*/ 0 h 1588"/>
                                <a:gd name="T6" fmla="*/ 2147483646 w 1"/>
                                <a:gd name="T7" fmla="*/ 0 h 1588"/>
                                <a:gd name="T8" fmla="*/ 0 w 1"/>
                                <a:gd name="T9" fmla="*/ 0 h 1588"/>
                                <a:gd name="T10" fmla="*/ 0 w 1"/>
                                <a:gd name="T11" fmla="*/ 0 h 1588"/>
                                <a:gd name="T12" fmla="*/ 0 60000 65536"/>
                                <a:gd name="T13" fmla="*/ 0 60000 65536"/>
                                <a:gd name="T14" fmla="*/ 0 60000 65536"/>
                                <a:gd name="T15" fmla="*/ 0 60000 65536"/>
                                <a:gd name="T16" fmla="*/ 0 60000 65536"/>
                                <a:gd name="T17" fmla="*/ 0 60000 65536"/>
                                <a:gd name="T18" fmla="*/ 0 w 1"/>
                                <a:gd name="T19" fmla="*/ 0 h 1588"/>
                                <a:gd name="T20" fmla="*/ 1 w 1"/>
                                <a:gd name="T21" fmla="*/ 1588 h 1588"/>
                              </a:gdLst>
                              <a:ahLst/>
                              <a:cxnLst>
                                <a:cxn ang="T12">
                                  <a:pos x="T0" y="T1"/>
                                </a:cxn>
                                <a:cxn ang="T13">
                                  <a:pos x="T2" y="T3"/>
                                </a:cxn>
                                <a:cxn ang="T14">
                                  <a:pos x="T4" y="T5"/>
                                </a:cxn>
                                <a:cxn ang="T15">
                                  <a:pos x="T6" y="T7"/>
                                </a:cxn>
                                <a:cxn ang="T16">
                                  <a:pos x="T8" y="T9"/>
                                </a:cxn>
                                <a:cxn ang="T17">
                                  <a:pos x="T10" y="T11"/>
                                </a:cxn>
                              </a:cxnLst>
                              <a:rect l="T18" t="T19" r="T20" b="T21"/>
                              <a:pathLst>
                                <a:path w="1" h="1588">
                                  <a:moveTo>
                                    <a:pt x="0" y="0"/>
                                  </a:moveTo>
                                  <a:lnTo>
                                    <a:pt x="0" y="0"/>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5" name="Freeform 79"/>
                          <wps:cNvSpPr>
                            <a:spLocks/>
                          </wps:cNvSpPr>
                          <wps:spPr bwMode="auto">
                            <a:xfrm>
                              <a:off x="1895475" y="1624715"/>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6" name="Freeform 81"/>
                          <wps:cNvSpPr>
                            <a:spLocks/>
                          </wps:cNvSpPr>
                          <wps:spPr bwMode="auto">
                            <a:xfrm>
                              <a:off x="5524500" y="2674053"/>
                              <a:ext cx="1147763" cy="638175"/>
                            </a:xfrm>
                            <a:custGeom>
                              <a:avLst/>
                              <a:gdLst>
                                <a:gd name="T0" fmla="*/ 2147483646 w 372"/>
                                <a:gd name="T1" fmla="*/ 2147483646 h 207"/>
                                <a:gd name="T2" fmla="*/ 2147483646 w 372"/>
                                <a:gd name="T3" fmla="*/ 2147483646 h 207"/>
                                <a:gd name="T4" fmla="*/ 2147483646 w 372"/>
                                <a:gd name="T5" fmla="*/ 2147483646 h 207"/>
                                <a:gd name="T6" fmla="*/ 2147483646 w 372"/>
                                <a:gd name="T7" fmla="*/ 2147483646 h 207"/>
                                <a:gd name="T8" fmla="*/ 2147483646 w 372"/>
                                <a:gd name="T9" fmla="*/ 2147483646 h 207"/>
                                <a:gd name="T10" fmla="*/ 2147483646 w 372"/>
                                <a:gd name="T11" fmla="*/ 2147483646 h 207"/>
                                <a:gd name="T12" fmla="*/ 2147483646 w 372"/>
                                <a:gd name="T13" fmla="*/ 2147483646 h 207"/>
                                <a:gd name="T14" fmla="*/ 2147483646 w 372"/>
                                <a:gd name="T15" fmla="*/ 2147483646 h 207"/>
                                <a:gd name="T16" fmla="*/ 2147483646 w 372"/>
                                <a:gd name="T17" fmla="*/ 2147483646 h 207"/>
                                <a:gd name="T18" fmla="*/ 2147483646 w 372"/>
                                <a:gd name="T19" fmla="*/ 2147483646 h 207"/>
                                <a:gd name="T20" fmla="*/ 2147483646 w 372"/>
                                <a:gd name="T21" fmla="*/ 2147483646 h 207"/>
                                <a:gd name="T22" fmla="*/ 2147483646 w 372"/>
                                <a:gd name="T23" fmla="*/ 2147483646 h 207"/>
                                <a:gd name="T24" fmla="*/ 2147483646 w 372"/>
                                <a:gd name="T25" fmla="*/ 2147483646 h 207"/>
                                <a:gd name="T26" fmla="*/ 2147483646 w 372"/>
                                <a:gd name="T27" fmla="*/ 2147483646 h 207"/>
                                <a:gd name="T28" fmla="*/ 2147483646 w 372"/>
                                <a:gd name="T29" fmla="*/ 2147483646 h 207"/>
                                <a:gd name="T30" fmla="*/ 2147483646 w 372"/>
                                <a:gd name="T31" fmla="*/ 2147483646 h 207"/>
                                <a:gd name="T32" fmla="*/ 2147483646 w 372"/>
                                <a:gd name="T33" fmla="*/ 2147483646 h 207"/>
                                <a:gd name="T34" fmla="*/ 2147483646 w 372"/>
                                <a:gd name="T35" fmla="*/ 2147483646 h 207"/>
                                <a:gd name="T36" fmla="*/ 2147483646 w 372"/>
                                <a:gd name="T37" fmla="*/ 2147483646 h 207"/>
                                <a:gd name="T38" fmla="*/ 2147483646 w 372"/>
                                <a:gd name="T39" fmla="*/ 2147483646 h 207"/>
                                <a:gd name="T40" fmla="*/ 2147483646 w 372"/>
                                <a:gd name="T41" fmla="*/ 2147483646 h 207"/>
                                <a:gd name="T42" fmla="*/ 2147483646 w 372"/>
                                <a:gd name="T43" fmla="*/ 2147483646 h 207"/>
                                <a:gd name="T44" fmla="*/ 2147483646 w 372"/>
                                <a:gd name="T45" fmla="*/ 2147483646 h 207"/>
                                <a:gd name="T46" fmla="*/ 2147483646 w 372"/>
                                <a:gd name="T47" fmla="*/ 2147483646 h 207"/>
                                <a:gd name="T48" fmla="*/ 2147483646 w 372"/>
                                <a:gd name="T49" fmla="*/ 2147483646 h 207"/>
                                <a:gd name="T50" fmla="*/ 2147483646 w 372"/>
                                <a:gd name="T51" fmla="*/ 2147483646 h 207"/>
                                <a:gd name="T52" fmla="*/ 2147483646 w 372"/>
                                <a:gd name="T53" fmla="*/ 2147483646 h 207"/>
                                <a:gd name="T54" fmla="*/ 2147483646 w 372"/>
                                <a:gd name="T55" fmla="*/ 2147483646 h 207"/>
                                <a:gd name="T56" fmla="*/ 2147483646 w 372"/>
                                <a:gd name="T57" fmla="*/ 2147483646 h 207"/>
                                <a:gd name="T58" fmla="*/ 2147483646 w 372"/>
                                <a:gd name="T59" fmla="*/ 2147483646 h 207"/>
                                <a:gd name="T60" fmla="*/ 2147483646 w 372"/>
                                <a:gd name="T61" fmla="*/ 2147483646 h 207"/>
                                <a:gd name="T62" fmla="*/ 2147483646 w 372"/>
                                <a:gd name="T63" fmla="*/ 2147483646 h 207"/>
                                <a:gd name="T64" fmla="*/ 2147483646 w 372"/>
                                <a:gd name="T65" fmla="*/ 2147483646 h 207"/>
                                <a:gd name="T66" fmla="*/ 2147483646 w 372"/>
                                <a:gd name="T67" fmla="*/ 2147483646 h 207"/>
                                <a:gd name="T68" fmla="*/ 2147483646 w 372"/>
                                <a:gd name="T69" fmla="*/ 2147483646 h 207"/>
                                <a:gd name="T70" fmla="*/ 2147483646 w 372"/>
                                <a:gd name="T71" fmla="*/ 2147483646 h 207"/>
                                <a:gd name="T72" fmla="*/ 2147483646 w 372"/>
                                <a:gd name="T73" fmla="*/ 2147483646 h 207"/>
                                <a:gd name="T74" fmla="*/ 2147483646 w 372"/>
                                <a:gd name="T75" fmla="*/ 0 h 20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372"/>
                                <a:gd name="T115" fmla="*/ 0 h 207"/>
                                <a:gd name="T116" fmla="*/ 372 w 372"/>
                                <a:gd name="T117" fmla="*/ 207 h 207"/>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372" h="207">
                                  <a:moveTo>
                                    <a:pt x="355" y="0"/>
                                  </a:moveTo>
                                  <a:cubicBezTo>
                                    <a:pt x="340" y="1"/>
                                    <a:pt x="340" y="1"/>
                                    <a:pt x="340" y="1"/>
                                  </a:cubicBezTo>
                                  <a:cubicBezTo>
                                    <a:pt x="345" y="10"/>
                                    <a:pt x="345" y="10"/>
                                    <a:pt x="345" y="10"/>
                                  </a:cubicBezTo>
                                  <a:cubicBezTo>
                                    <a:pt x="334" y="8"/>
                                    <a:pt x="334" y="8"/>
                                    <a:pt x="334" y="8"/>
                                  </a:cubicBezTo>
                                  <a:cubicBezTo>
                                    <a:pt x="318" y="14"/>
                                    <a:pt x="318" y="14"/>
                                    <a:pt x="318" y="14"/>
                                  </a:cubicBezTo>
                                  <a:cubicBezTo>
                                    <a:pt x="313" y="32"/>
                                    <a:pt x="313" y="32"/>
                                    <a:pt x="313" y="32"/>
                                  </a:cubicBezTo>
                                  <a:cubicBezTo>
                                    <a:pt x="303" y="29"/>
                                    <a:pt x="303" y="29"/>
                                    <a:pt x="303" y="29"/>
                                  </a:cubicBezTo>
                                  <a:cubicBezTo>
                                    <a:pt x="293" y="25"/>
                                    <a:pt x="293" y="25"/>
                                    <a:pt x="293" y="25"/>
                                  </a:cubicBezTo>
                                  <a:cubicBezTo>
                                    <a:pt x="270" y="25"/>
                                    <a:pt x="270" y="25"/>
                                    <a:pt x="270" y="25"/>
                                  </a:cubicBezTo>
                                  <a:cubicBezTo>
                                    <a:pt x="249" y="33"/>
                                    <a:pt x="249" y="33"/>
                                    <a:pt x="249" y="33"/>
                                  </a:cubicBezTo>
                                  <a:cubicBezTo>
                                    <a:pt x="234" y="37"/>
                                    <a:pt x="234" y="37"/>
                                    <a:pt x="234" y="37"/>
                                  </a:cubicBezTo>
                                  <a:cubicBezTo>
                                    <a:pt x="224" y="33"/>
                                    <a:pt x="224" y="33"/>
                                    <a:pt x="224" y="33"/>
                                  </a:cubicBezTo>
                                  <a:cubicBezTo>
                                    <a:pt x="212" y="33"/>
                                    <a:pt x="212" y="33"/>
                                    <a:pt x="212" y="33"/>
                                  </a:cubicBezTo>
                                  <a:cubicBezTo>
                                    <a:pt x="201" y="28"/>
                                    <a:pt x="201" y="28"/>
                                    <a:pt x="201" y="28"/>
                                  </a:cubicBezTo>
                                  <a:cubicBezTo>
                                    <a:pt x="190" y="37"/>
                                    <a:pt x="190" y="37"/>
                                    <a:pt x="190" y="37"/>
                                  </a:cubicBezTo>
                                  <a:cubicBezTo>
                                    <a:pt x="181" y="31"/>
                                    <a:pt x="181" y="31"/>
                                    <a:pt x="181" y="31"/>
                                  </a:cubicBezTo>
                                  <a:cubicBezTo>
                                    <a:pt x="168" y="24"/>
                                    <a:pt x="168" y="24"/>
                                    <a:pt x="168" y="24"/>
                                  </a:cubicBezTo>
                                  <a:cubicBezTo>
                                    <a:pt x="157" y="27"/>
                                    <a:pt x="157" y="27"/>
                                    <a:pt x="157" y="27"/>
                                  </a:cubicBezTo>
                                  <a:cubicBezTo>
                                    <a:pt x="142" y="28"/>
                                    <a:pt x="142" y="28"/>
                                    <a:pt x="142" y="28"/>
                                  </a:cubicBezTo>
                                  <a:cubicBezTo>
                                    <a:pt x="130" y="33"/>
                                    <a:pt x="130" y="33"/>
                                    <a:pt x="130" y="33"/>
                                  </a:cubicBezTo>
                                  <a:cubicBezTo>
                                    <a:pt x="126" y="42"/>
                                    <a:pt x="126" y="42"/>
                                    <a:pt x="126" y="42"/>
                                  </a:cubicBezTo>
                                  <a:cubicBezTo>
                                    <a:pt x="118" y="37"/>
                                    <a:pt x="118" y="37"/>
                                    <a:pt x="118" y="37"/>
                                  </a:cubicBezTo>
                                  <a:cubicBezTo>
                                    <a:pt x="98" y="33"/>
                                    <a:pt x="98" y="33"/>
                                    <a:pt x="98" y="33"/>
                                  </a:cubicBezTo>
                                  <a:cubicBezTo>
                                    <a:pt x="83" y="37"/>
                                    <a:pt x="83" y="37"/>
                                    <a:pt x="83" y="37"/>
                                  </a:cubicBezTo>
                                  <a:cubicBezTo>
                                    <a:pt x="73" y="37"/>
                                    <a:pt x="73" y="37"/>
                                    <a:pt x="73" y="37"/>
                                  </a:cubicBezTo>
                                  <a:cubicBezTo>
                                    <a:pt x="65" y="43"/>
                                    <a:pt x="65" y="43"/>
                                    <a:pt x="65" y="43"/>
                                  </a:cubicBezTo>
                                  <a:cubicBezTo>
                                    <a:pt x="59" y="61"/>
                                    <a:pt x="59" y="61"/>
                                    <a:pt x="59" y="61"/>
                                  </a:cubicBezTo>
                                  <a:cubicBezTo>
                                    <a:pt x="43" y="76"/>
                                    <a:pt x="43" y="76"/>
                                    <a:pt x="43" y="76"/>
                                  </a:cubicBezTo>
                                  <a:cubicBezTo>
                                    <a:pt x="34" y="82"/>
                                    <a:pt x="34" y="82"/>
                                    <a:pt x="34" y="82"/>
                                  </a:cubicBezTo>
                                  <a:cubicBezTo>
                                    <a:pt x="34" y="92"/>
                                    <a:pt x="34" y="92"/>
                                    <a:pt x="34" y="92"/>
                                  </a:cubicBezTo>
                                  <a:cubicBezTo>
                                    <a:pt x="12" y="98"/>
                                    <a:pt x="12" y="98"/>
                                    <a:pt x="12" y="98"/>
                                  </a:cubicBezTo>
                                  <a:cubicBezTo>
                                    <a:pt x="10" y="107"/>
                                    <a:pt x="10" y="107"/>
                                    <a:pt x="10" y="107"/>
                                  </a:cubicBezTo>
                                  <a:cubicBezTo>
                                    <a:pt x="18" y="119"/>
                                    <a:pt x="18" y="119"/>
                                    <a:pt x="18" y="119"/>
                                  </a:cubicBezTo>
                                  <a:cubicBezTo>
                                    <a:pt x="11" y="124"/>
                                    <a:pt x="11" y="124"/>
                                    <a:pt x="11" y="124"/>
                                  </a:cubicBezTo>
                                  <a:cubicBezTo>
                                    <a:pt x="2" y="135"/>
                                    <a:pt x="2" y="135"/>
                                    <a:pt x="2" y="135"/>
                                  </a:cubicBezTo>
                                  <a:cubicBezTo>
                                    <a:pt x="5" y="143"/>
                                    <a:pt x="5" y="143"/>
                                    <a:pt x="5" y="143"/>
                                  </a:cubicBezTo>
                                  <a:cubicBezTo>
                                    <a:pt x="0" y="156"/>
                                    <a:pt x="0" y="156"/>
                                    <a:pt x="0" y="156"/>
                                  </a:cubicBezTo>
                                  <a:cubicBezTo>
                                    <a:pt x="11" y="160"/>
                                    <a:pt x="11" y="160"/>
                                    <a:pt x="11" y="160"/>
                                  </a:cubicBezTo>
                                  <a:cubicBezTo>
                                    <a:pt x="21" y="170"/>
                                    <a:pt x="21" y="170"/>
                                    <a:pt x="21" y="170"/>
                                  </a:cubicBezTo>
                                  <a:cubicBezTo>
                                    <a:pt x="30" y="185"/>
                                    <a:pt x="30" y="185"/>
                                    <a:pt x="30" y="185"/>
                                  </a:cubicBezTo>
                                  <a:cubicBezTo>
                                    <a:pt x="38" y="187"/>
                                    <a:pt x="38" y="187"/>
                                    <a:pt x="38" y="187"/>
                                  </a:cubicBezTo>
                                  <a:cubicBezTo>
                                    <a:pt x="49" y="207"/>
                                    <a:pt x="49" y="207"/>
                                    <a:pt x="49" y="207"/>
                                  </a:cubicBezTo>
                                  <a:cubicBezTo>
                                    <a:pt x="47" y="179"/>
                                    <a:pt x="47" y="179"/>
                                    <a:pt x="47" y="179"/>
                                  </a:cubicBezTo>
                                  <a:cubicBezTo>
                                    <a:pt x="46" y="161"/>
                                    <a:pt x="46" y="161"/>
                                    <a:pt x="46" y="161"/>
                                  </a:cubicBezTo>
                                  <a:cubicBezTo>
                                    <a:pt x="53" y="149"/>
                                    <a:pt x="53" y="149"/>
                                    <a:pt x="53" y="149"/>
                                  </a:cubicBezTo>
                                  <a:cubicBezTo>
                                    <a:pt x="57" y="137"/>
                                    <a:pt x="57" y="137"/>
                                    <a:pt x="57" y="137"/>
                                  </a:cubicBezTo>
                                  <a:cubicBezTo>
                                    <a:pt x="51" y="121"/>
                                    <a:pt x="51" y="121"/>
                                    <a:pt x="51" y="121"/>
                                  </a:cubicBezTo>
                                  <a:cubicBezTo>
                                    <a:pt x="51" y="113"/>
                                    <a:pt x="51" y="113"/>
                                    <a:pt x="51" y="113"/>
                                  </a:cubicBezTo>
                                  <a:cubicBezTo>
                                    <a:pt x="61" y="108"/>
                                    <a:pt x="61" y="108"/>
                                    <a:pt x="61" y="108"/>
                                  </a:cubicBezTo>
                                  <a:cubicBezTo>
                                    <a:pt x="74" y="110"/>
                                    <a:pt x="74" y="110"/>
                                    <a:pt x="74" y="110"/>
                                  </a:cubicBezTo>
                                  <a:cubicBezTo>
                                    <a:pt x="84" y="96"/>
                                    <a:pt x="84" y="96"/>
                                    <a:pt x="84" y="96"/>
                                  </a:cubicBezTo>
                                  <a:cubicBezTo>
                                    <a:pt x="88" y="70"/>
                                    <a:pt x="88" y="70"/>
                                    <a:pt x="88" y="70"/>
                                  </a:cubicBezTo>
                                  <a:cubicBezTo>
                                    <a:pt x="99" y="68"/>
                                    <a:pt x="99" y="68"/>
                                    <a:pt x="99" y="68"/>
                                  </a:cubicBezTo>
                                  <a:cubicBezTo>
                                    <a:pt x="113" y="61"/>
                                    <a:pt x="113" y="61"/>
                                    <a:pt x="113" y="61"/>
                                  </a:cubicBezTo>
                                  <a:cubicBezTo>
                                    <a:pt x="119" y="56"/>
                                    <a:pt x="119" y="56"/>
                                    <a:pt x="119" y="56"/>
                                  </a:cubicBezTo>
                                  <a:cubicBezTo>
                                    <a:pt x="130" y="52"/>
                                    <a:pt x="130" y="52"/>
                                    <a:pt x="130" y="52"/>
                                  </a:cubicBezTo>
                                  <a:cubicBezTo>
                                    <a:pt x="126" y="45"/>
                                    <a:pt x="132" y="51"/>
                                    <a:pt x="136" y="54"/>
                                  </a:cubicBezTo>
                                  <a:cubicBezTo>
                                    <a:pt x="149" y="52"/>
                                    <a:pt x="149" y="52"/>
                                    <a:pt x="149" y="52"/>
                                  </a:cubicBezTo>
                                  <a:cubicBezTo>
                                    <a:pt x="163" y="52"/>
                                    <a:pt x="163" y="52"/>
                                    <a:pt x="163" y="52"/>
                                  </a:cubicBezTo>
                                  <a:cubicBezTo>
                                    <a:pt x="176" y="47"/>
                                    <a:pt x="176" y="47"/>
                                    <a:pt x="176" y="47"/>
                                  </a:cubicBezTo>
                                  <a:cubicBezTo>
                                    <a:pt x="215" y="47"/>
                                    <a:pt x="215" y="47"/>
                                    <a:pt x="215" y="47"/>
                                  </a:cubicBezTo>
                                  <a:cubicBezTo>
                                    <a:pt x="226" y="50"/>
                                    <a:pt x="226" y="50"/>
                                    <a:pt x="226" y="50"/>
                                  </a:cubicBezTo>
                                  <a:cubicBezTo>
                                    <a:pt x="238" y="46"/>
                                    <a:pt x="238" y="46"/>
                                    <a:pt x="238" y="46"/>
                                  </a:cubicBezTo>
                                  <a:cubicBezTo>
                                    <a:pt x="253" y="43"/>
                                    <a:pt x="253" y="43"/>
                                    <a:pt x="253" y="43"/>
                                  </a:cubicBezTo>
                                  <a:cubicBezTo>
                                    <a:pt x="261" y="47"/>
                                    <a:pt x="261" y="47"/>
                                    <a:pt x="261" y="47"/>
                                  </a:cubicBezTo>
                                  <a:cubicBezTo>
                                    <a:pt x="286" y="47"/>
                                    <a:pt x="286" y="47"/>
                                    <a:pt x="286" y="47"/>
                                  </a:cubicBezTo>
                                  <a:cubicBezTo>
                                    <a:pt x="290" y="51"/>
                                    <a:pt x="290" y="51"/>
                                    <a:pt x="290" y="51"/>
                                  </a:cubicBezTo>
                                  <a:cubicBezTo>
                                    <a:pt x="302" y="51"/>
                                    <a:pt x="302" y="51"/>
                                    <a:pt x="302" y="51"/>
                                  </a:cubicBezTo>
                                  <a:cubicBezTo>
                                    <a:pt x="320" y="42"/>
                                    <a:pt x="320" y="42"/>
                                    <a:pt x="320" y="42"/>
                                  </a:cubicBezTo>
                                  <a:cubicBezTo>
                                    <a:pt x="329" y="42"/>
                                    <a:pt x="329" y="42"/>
                                    <a:pt x="329" y="42"/>
                                  </a:cubicBezTo>
                                  <a:cubicBezTo>
                                    <a:pt x="350" y="41"/>
                                    <a:pt x="350" y="41"/>
                                    <a:pt x="350" y="41"/>
                                  </a:cubicBezTo>
                                  <a:cubicBezTo>
                                    <a:pt x="359" y="33"/>
                                    <a:pt x="359" y="33"/>
                                    <a:pt x="359" y="33"/>
                                  </a:cubicBezTo>
                                  <a:cubicBezTo>
                                    <a:pt x="361" y="14"/>
                                    <a:pt x="361" y="14"/>
                                    <a:pt x="361" y="14"/>
                                  </a:cubicBezTo>
                                  <a:cubicBezTo>
                                    <a:pt x="372" y="12"/>
                                    <a:pt x="372" y="12"/>
                                    <a:pt x="372" y="12"/>
                                  </a:cubicBezTo>
                                  <a:cubicBezTo>
                                    <a:pt x="365" y="0"/>
                                    <a:pt x="365" y="0"/>
                                    <a:pt x="365" y="0"/>
                                  </a:cubicBezTo>
                                  <a:cubicBezTo>
                                    <a:pt x="355" y="0"/>
                                    <a:pt x="355" y="0"/>
                                    <a:pt x="355" y="0"/>
                                  </a:cubicBezTo>
                                  <a:close/>
                                </a:path>
                              </a:pathLst>
                            </a:custGeom>
                            <a:solidFill>
                              <a:srgbClr val="91C8D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77" name="Freeform 82"/>
                          <wps:cNvSpPr>
                            <a:spLocks/>
                          </wps:cNvSpPr>
                          <wps:spPr bwMode="auto">
                            <a:xfrm>
                              <a:off x="5524500" y="2674053"/>
                              <a:ext cx="1147763" cy="638175"/>
                            </a:xfrm>
                            <a:custGeom>
                              <a:avLst/>
                              <a:gdLst>
                                <a:gd name="T0" fmla="*/ 2147483646 w 372"/>
                                <a:gd name="T1" fmla="*/ 2147483646 h 207"/>
                                <a:gd name="T2" fmla="*/ 2147483646 w 372"/>
                                <a:gd name="T3" fmla="*/ 2147483646 h 207"/>
                                <a:gd name="T4" fmla="*/ 2147483646 w 372"/>
                                <a:gd name="T5" fmla="*/ 2147483646 h 207"/>
                                <a:gd name="T6" fmla="*/ 2147483646 w 372"/>
                                <a:gd name="T7" fmla="*/ 2147483646 h 207"/>
                                <a:gd name="T8" fmla="*/ 2147483646 w 372"/>
                                <a:gd name="T9" fmla="*/ 2147483646 h 207"/>
                                <a:gd name="T10" fmla="*/ 2147483646 w 372"/>
                                <a:gd name="T11" fmla="*/ 2147483646 h 207"/>
                                <a:gd name="T12" fmla="*/ 2147483646 w 372"/>
                                <a:gd name="T13" fmla="*/ 2147483646 h 207"/>
                                <a:gd name="T14" fmla="*/ 2147483646 w 372"/>
                                <a:gd name="T15" fmla="*/ 2147483646 h 207"/>
                                <a:gd name="T16" fmla="*/ 2147483646 w 372"/>
                                <a:gd name="T17" fmla="*/ 2147483646 h 207"/>
                                <a:gd name="T18" fmla="*/ 2147483646 w 372"/>
                                <a:gd name="T19" fmla="*/ 2147483646 h 207"/>
                                <a:gd name="T20" fmla="*/ 2147483646 w 372"/>
                                <a:gd name="T21" fmla="*/ 2147483646 h 207"/>
                                <a:gd name="T22" fmla="*/ 2147483646 w 372"/>
                                <a:gd name="T23" fmla="*/ 2147483646 h 207"/>
                                <a:gd name="T24" fmla="*/ 2147483646 w 372"/>
                                <a:gd name="T25" fmla="*/ 2147483646 h 207"/>
                                <a:gd name="T26" fmla="*/ 2147483646 w 372"/>
                                <a:gd name="T27" fmla="*/ 2147483646 h 207"/>
                                <a:gd name="T28" fmla="*/ 2147483646 w 372"/>
                                <a:gd name="T29" fmla="*/ 2147483646 h 207"/>
                                <a:gd name="T30" fmla="*/ 2147483646 w 372"/>
                                <a:gd name="T31" fmla="*/ 2147483646 h 207"/>
                                <a:gd name="T32" fmla="*/ 2147483646 w 372"/>
                                <a:gd name="T33" fmla="*/ 2147483646 h 207"/>
                                <a:gd name="T34" fmla="*/ 2147483646 w 372"/>
                                <a:gd name="T35" fmla="*/ 2147483646 h 207"/>
                                <a:gd name="T36" fmla="*/ 2147483646 w 372"/>
                                <a:gd name="T37" fmla="*/ 2147483646 h 207"/>
                                <a:gd name="T38" fmla="*/ 2147483646 w 372"/>
                                <a:gd name="T39" fmla="*/ 2147483646 h 207"/>
                                <a:gd name="T40" fmla="*/ 2147483646 w 372"/>
                                <a:gd name="T41" fmla="*/ 2147483646 h 207"/>
                                <a:gd name="T42" fmla="*/ 2147483646 w 372"/>
                                <a:gd name="T43" fmla="*/ 2147483646 h 207"/>
                                <a:gd name="T44" fmla="*/ 2147483646 w 372"/>
                                <a:gd name="T45" fmla="*/ 2147483646 h 207"/>
                                <a:gd name="T46" fmla="*/ 2147483646 w 372"/>
                                <a:gd name="T47" fmla="*/ 2147483646 h 207"/>
                                <a:gd name="T48" fmla="*/ 2147483646 w 372"/>
                                <a:gd name="T49" fmla="*/ 2147483646 h 207"/>
                                <a:gd name="T50" fmla="*/ 2147483646 w 372"/>
                                <a:gd name="T51" fmla="*/ 2147483646 h 207"/>
                                <a:gd name="T52" fmla="*/ 2147483646 w 372"/>
                                <a:gd name="T53" fmla="*/ 2147483646 h 207"/>
                                <a:gd name="T54" fmla="*/ 2147483646 w 372"/>
                                <a:gd name="T55" fmla="*/ 2147483646 h 207"/>
                                <a:gd name="T56" fmla="*/ 2147483646 w 372"/>
                                <a:gd name="T57" fmla="*/ 2147483646 h 207"/>
                                <a:gd name="T58" fmla="*/ 2147483646 w 372"/>
                                <a:gd name="T59" fmla="*/ 2147483646 h 207"/>
                                <a:gd name="T60" fmla="*/ 2147483646 w 372"/>
                                <a:gd name="T61" fmla="*/ 2147483646 h 207"/>
                                <a:gd name="T62" fmla="*/ 2147483646 w 372"/>
                                <a:gd name="T63" fmla="*/ 2147483646 h 207"/>
                                <a:gd name="T64" fmla="*/ 2147483646 w 372"/>
                                <a:gd name="T65" fmla="*/ 2147483646 h 207"/>
                                <a:gd name="T66" fmla="*/ 2147483646 w 372"/>
                                <a:gd name="T67" fmla="*/ 2147483646 h 207"/>
                                <a:gd name="T68" fmla="*/ 2147483646 w 372"/>
                                <a:gd name="T69" fmla="*/ 2147483646 h 207"/>
                                <a:gd name="T70" fmla="*/ 2147483646 w 372"/>
                                <a:gd name="T71" fmla="*/ 2147483646 h 207"/>
                                <a:gd name="T72" fmla="*/ 2147483646 w 372"/>
                                <a:gd name="T73" fmla="*/ 2147483646 h 207"/>
                                <a:gd name="T74" fmla="*/ 2147483646 w 372"/>
                                <a:gd name="T75" fmla="*/ 0 h 20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w 372"/>
                                <a:gd name="T115" fmla="*/ 0 h 207"/>
                                <a:gd name="T116" fmla="*/ 372 w 372"/>
                                <a:gd name="T117" fmla="*/ 207 h 207"/>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T114" t="T115" r="T116" b="T117"/>
                              <a:pathLst>
                                <a:path w="372" h="207">
                                  <a:moveTo>
                                    <a:pt x="355" y="0"/>
                                  </a:moveTo>
                                  <a:cubicBezTo>
                                    <a:pt x="340" y="1"/>
                                    <a:pt x="340" y="1"/>
                                    <a:pt x="340" y="1"/>
                                  </a:cubicBezTo>
                                  <a:cubicBezTo>
                                    <a:pt x="345" y="10"/>
                                    <a:pt x="345" y="10"/>
                                    <a:pt x="345" y="10"/>
                                  </a:cubicBezTo>
                                  <a:cubicBezTo>
                                    <a:pt x="334" y="8"/>
                                    <a:pt x="334" y="8"/>
                                    <a:pt x="334" y="8"/>
                                  </a:cubicBezTo>
                                  <a:cubicBezTo>
                                    <a:pt x="318" y="14"/>
                                    <a:pt x="318" y="14"/>
                                    <a:pt x="318" y="14"/>
                                  </a:cubicBezTo>
                                  <a:cubicBezTo>
                                    <a:pt x="313" y="32"/>
                                    <a:pt x="313" y="32"/>
                                    <a:pt x="313" y="32"/>
                                  </a:cubicBezTo>
                                  <a:cubicBezTo>
                                    <a:pt x="303" y="29"/>
                                    <a:pt x="303" y="29"/>
                                    <a:pt x="303" y="29"/>
                                  </a:cubicBezTo>
                                  <a:cubicBezTo>
                                    <a:pt x="293" y="25"/>
                                    <a:pt x="293" y="25"/>
                                    <a:pt x="293" y="25"/>
                                  </a:cubicBezTo>
                                  <a:cubicBezTo>
                                    <a:pt x="270" y="25"/>
                                    <a:pt x="270" y="25"/>
                                    <a:pt x="270" y="25"/>
                                  </a:cubicBezTo>
                                  <a:cubicBezTo>
                                    <a:pt x="249" y="33"/>
                                    <a:pt x="249" y="33"/>
                                    <a:pt x="249" y="33"/>
                                  </a:cubicBezTo>
                                  <a:cubicBezTo>
                                    <a:pt x="234" y="37"/>
                                    <a:pt x="234" y="37"/>
                                    <a:pt x="234" y="37"/>
                                  </a:cubicBezTo>
                                  <a:cubicBezTo>
                                    <a:pt x="224" y="33"/>
                                    <a:pt x="224" y="33"/>
                                    <a:pt x="224" y="33"/>
                                  </a:cubicBezTo>
                                  <a:cubicBezTo>
                                    <a:pt x="212" y="33"/>
                                    <a:pt x="212" y="33"/>
                                    <a:pt x="212" y="33"/>
                                  </a:cubicBezTo>
                                  <a:cubicBezTo>
                                    <a:pt x="201" y="28"/>
                                    <a:pt x="201" y="28"/>
                                    <a:pt x="201" y="28"/>
                                  </a:cubicBezTo>
                                  <a:cubicBezTo>
                                    <a:pt x="190" y="37"/>
                                    <a:pt x="190" y="37"/>
                                    <a:pt x="190" y="37"/>
                                  </a:cubicBezTo>
                                  <a:cubicBezTo>
                                    <a:pt x="181" y="31"/>
                                    <a:pt x="181" y="31"/>
                                    <a:pt x="181" y="31"/>
                                  </a:cubicBezTo>
                                  <a:cubicBezTo>
                                    <a:pt x="168" y="24"/>
                                    <a:pt x="168" y="24"/>
                                    <a:pt x="168" y="24"/>
                                  </a:cubicBezTo>
                                  <a:cubicBezTo>
                                    <a:pt x="157" y="27"/>
                                    <a:pt x="157" y="27"/>
                                    <a:pt x="157" y="27"/>
                                  </a:cubicBezTo>
                                  <a:cubicBezTo>
                                    <a:pt x="142" y="28"/>
                                    <a:pt x="142" y="28"/>
                                    <a:pt x="142" y="28"/>
                                  </a:cubicBezTo>
                                  <a:cubicBezTo>
                                    <a:pt x="130" y="33"/>
                                    <a:pt x="130" y="33"/>
                                    <a:pt x="130" y="33"/>
                                  </a:cubicBezTo>
                                  <a:cubicBezTo>
                                    <a:pt x="126" y="42"/>
                                    <a:pt x="126" y="42"/>
                                    <a:pt x="126" y="42"/>
                                  </a:cubicBezTo>
                                  <a:cubicBezTo>
                                    <a:pt x="118" y="37"/>
                                    <a:pt x="118" y="37"/>
                                    <a:pt x="118" y="37"/>
                                  </a:cubicBezTo>
                                  <a:cubicBezTo>
                                    <a:pt x="98" y="33"/>
                                    <a:pt x="98" y="33"/>
                                    <a:pt x="98" y="33"/>
                                  </a:cubicBezTo>
                                  <a:cubicBezTo>
                                    <a:pt x="83" y="37"/>
                                    <a:pt x="83" y="37"/>
                                    <a:pt x="83" y="37"/>
                                  </a:cubicBezTo>
                                  <a:cubicBezTo>
                                    <a:pt x="73" y="37"/>
                                    <a:pt x="73" y="37"/>
                                    <a:pt x="73" y="37"/>
                                  </a:cubicBezTo>
                                  <a:cubicBezTo>
                                    <a:pt x="65" y="43"/>
                                    <a:pt x="65" y="43"/>
                                    <a:pt x="65" y="43"/>
                                  </a:cubicBezTo>
                                  <a:cubicBezTo>
                                    <a:pt x="59" y="61"/>
                                    <a:pt x="59" y="61"/>
                                    <a:pt x="59" y="61"/>
                                  </a:cubicBezTo>
                                  <a:cubicBezTo>
                                    <a:pt x="43" y="76"/>
                                    <a:pt x="43" y="76"/>
                                    <a:pt x="43" y="76"/>
                                  </a:cubicBezTo>
                                  <a:cubicBezTo>
                                    <a:pt x="34" y="82"/>
                                    <a:pt x="34" y="82"/>
                                    <a:pt x="34" y="82"/>
                                  </a:cubicBezTo>
                                  <a:cubicBezTo>
                                    <a:pt x="34" y="92"/>
                                    <a:pt x="34" y="92"/>
                                    <a:pt x="34" y="92"/>
                                  </a:cubicBezTo>
                                  <a:cubicBezTo>
                                    <a:pt x="12" y="98"/>
                                    <a:pt x="12" y="98"/>
                                    <a:pt x="12" y="98"/>
                                  </a:cubicBezTo>
                                  <a:cubicBezTo>
                                    <a:pt x="10" y="107"/>
                                    <a:pt x="10" y="107"/>
                                    <a:pt x="10" y="107"/>
                                  </a:cubicBezTo>
                                  <a:cubicBezTo>
                                    <a:pt x="18" y="119"/>
                                    <a:pt x="18" y="119"/>
                                    <a:pt x="18" y="119"/>
                                  </a:cubicBezTo>
                                  <a:cubicBezTo>
                                    <a:pt x="11" y="124"/>
                                    <a:pt x="11" y="124"/>
                                    <a:pt x="11" y="124"/>
                                  </a:cubicBezTo>
                                  <a:cubicBezTo>
                                    <a:pt x="2" y="135"/>
                                    <a:pt x="2" y="135"/>
                                    <a:pt x="2" y="135"/>
                                  </a:cubicBezTo>
                                  <a:cubicBezTo>
                                    <a:pt x="5" y="143"/>
                                    <a:pt x="5" y="143"/>
                                    <a:pt x="5" y="143"/>
                                  </a:cubicBezTo>
                                  <a:cubicBezTo>
                                    <a:pt x="0" y="156"/>
                                    <a:pt x="0" y="156"/>
                                    <a:pt x="0" y="156"/>
                                  </a:cubicBezTo>
                                  <a:cubicBezTo>
                                    <a:pt x="11" y="160"/>
                                    <a:pt x="11" y="160"/>
                                    <a:pt x="11" y="160"/>
                                  </a:cubicBezTo>
                                  <a:cubicBezTo>
                                    <a:pt x="21" y="170"/>
                                    <a:pt x="21" y="170"/>
                                    <a:pt x="21" y="170"/>
                                  </a:cubicBezTo>
                                  <a:cubicBezTo>
                                    <a:pt x="30" y="185"/>
                                    <a:pt x="30" y="185"/>
                                    <a:pt x="30" y="185"/>
                                  </a:cubicBezTo>
                                  <a:cubicBezTo>
                                    <a:pt x="38" y="187"/>
                                    <a:pt x="38" y="187"/>
                                    <a:pt x="38" y="187"/>
                                  </a:cubicBezTo>
                                  <a:cubicBezTo>
                                    <a:pt x="49" y="207"/>
                                    <a:pt x="49" y="207"/>
                                    <a:pt x="49" y="207"/>
                                  </a:cubicBezTo>
                                  <a:cubicBezTo>
                                    <a:pt x="47" y="179"/>
                                    <a:pt x="47" y="179"/>
                                    <a:pt x="47" y="179"/>
                                  </a:cubicBezTo>
                                  <a:cubicBezTo>
                                    <a:pt x="46" y="161"/>
                                    <a:pt x="46" y="161"/>
                                    <a:pt x="46" y="161"/>
                                  </a:cubicBezTo>
                                  <a:cubicBezTo>
                                    <a:pt x="53" y="149"/>
                                    <a:pt x="53" y="149"/>
                                    <a:pt x="53" y="149"/>
                                  </a:cubicBezTo>
                                  <a:cubicBezTo>
                                    <a:pt x="57" y="137"/>
                                    <a:pt x="57" y="137"/>
                                    <a:pt x="57" y="137"/>
                                  </a:cubicBezTo>
                                  <a:cubicBezTo>
                                    <a:pt x="51" y="121"/>
                                    <a:pt x="51" y="121"/>
                                    <a:pt x="51" y="121"/>
                                  </a:cubicBezTo>
                                  <a:cubicBezTo>
                                    <a:pt x="51" y="113"/>
                                    <a:pt x="51" y="113"/>
                                    <a:pt x="51" y="113"/>
                                  </a:cubicBezTo>
                                  <a:cubicBezTo>
                                    <a:pt x="61" y="108"/>
                                    <a:pt x="61" y="108"/>
                                    <a:pt x="61" y="108"/>
                                  </a:cubicBezTo>
                                  <a:cubicBezTo>
                                    <a:pt x="74" y="110"/>
                                    <a:pt x="74" y="110"/>
                                    <a:pt x="74" y="110"/>
                                  </a:cubicBezTo>
                                  <a:cubicBezTo>
                                    <a:pt x="84" y="96"/>
                                    <a:pt x="84" y="96"/>
                                    <a:pt x="84" y="96"/>
                                  </a:cubicBezTo>
                                  <a:cubicBezTo>
                                    <a:pt x="88" y="70"/>
                                    <a:pt x="88" y="70"/>
                                    <a:pt x="88" y="70"/>
                                  </a:cubicBezTo>
                                  <a:cubicBezTo>
                                    <a:pt x="99" y="68"/>
                                    <a:pt x="99" y="68"/>
                                    <a:pt x="99" y="68"/>
                                  </a:cubicBezTo>
                                  <a:cubicBezTo>
                                    <a:pt x="113" y="61"/>
                                    <a:pt x="113" y="61"/>
                                    <a:pt x="113" y="61"/>
                                  </a:cubicBezTo>
                                  <a:cubicBezTo>
                                    <a:pt x="119" y="56"/>
                                    <a:pt x="119" y="56"/>
                                    <a:pt x="119" y="56"/>
                                  </a:cubicBezTo>
                                  <a:cubicBezTo>
                                    <a:pt x="130" y="52"/>
                                    <a:pt x="130" y="52"/>
                                    <a:pt x="130" y="52"/>
                                  </a:cubicBezTo>
                                  <a:cubicBezTo>
                                    <a:pt x="126" y="45"/>
                                    <a:pt x="132" y="51"/>
                                    <a:pt x="136" y="54"/>
                                  </a:cubicBezTo>
                                  <a:cubicBezTo>
                                    <a:pt x="149" y="52"/>
                                    <a:pt x="149" y="52"/>
                                    <a:pt x="149" y="52"/>
                                  </a:cubicBezTo>
                                  <a:cubicBezTo>
                                    <a:pt x="163" y="52"/>
                                    <a:pt x="163" y="52"/>
                                    <a:pt x="163" y="52"/>
                                  </a:cubicBezTo>
                                  <a:cubicBezTo>
                                    <a:pt x="176" y="47"/>
                                    <a:pt x="176" y="47"/>
                                    <a:pt x="176" y="47"/>
                                  </a:cubicBezTo>
                                  <a:cubicBezTo>
                                    <a:pt x="215" y="47"/>
                                    <a:pt x="215" y="47"/>
                                    <a:pt x="215" y="47"/>
                                  </a:cubicBezTo>
                                  <a:cubicBezTo>
                                    <a:pt x="226" y="50"/>
                                    <a:pt x="226" y="50"/>
                                    <a:pt x="226" y="50"/>
                                  </a:cubicBezTo>
                                  <a:cubicBezTo>
                                    <a:pt x="238" y="46"/>
                                    <a:pt x="238" y="46"/>
                                    <a:pt x="238" y="46"/>
                                  </a:cubicBezTo>
                                  <a:cubicBezTo>
                                    <a:pt x="253" y="43"/>
                                    <a:pt x="253" y="43"/>
                                    <a:pt x="253" y="43"/>
                                  </a:cubicBezTo>
                                  <a:cubicBezTo>
                                    <a:pt x="261" y="47"/>
                                    <a:pt x="261" y="47"/>
                                    <a:pt x="261" y="47"/>
                                  </a:cubicBezTo>
                                  <a:cubicBezTo>
                                    <a:pt x="286" y="47"/>
                                    <a:pt x="286" y="47"/>
                                    <a:pt x="286" y="47"/>
                                  </a:cubicBezTo>
                                  <a:cubicBezTo>
                                    <a:pt x="290" y="51"/>
                                    <a:pt x="290" y="51"/>
                                    <a:pt x="290" y="51"/>
                                  </a:cubicBezTo>
                                  <a:cubicBezTo>
                                    <a:pt x="302" y="51"/>
                                    <a:pt x="302" y="51"/>
                                    <a:pt x="302" y="51"/>
                                  </a:cubicBezTo>
                                  <a:cubicBezTo>
                                    <a:pt x="320" y="42"/>
                                    <a:pt x="320" y="42"/>
                                    <a:pt x="320" y="42"/>
                                  </a:cubicBezTo>
                                  <a:cubicBezTo>
                                    <a:pt x="329" y="42"/>
                                    <a:pt x="329" y="42"/>
                                    <a:pt x="329" y="42"/>
                                  </a:cubicBezTo>
                                  <a:cubicBezTo>
                                    <a:pt x="350" y="41"/>
                                    <a:pt x="350" y="41"/>
                                    <a:pt x="350" y="41"/>
                                  </a:cubicBezTo>
                                  <a:cubicBezTo>
                                    <a:pt x="359" y="33"/>
                                    <a:pt x="359" y="33"/>
                                    <a:pt x="359" y="33"/>
                                  </a:cubicBezTo>
                                  <a:cubicBezTo>
                                    <a:pt x="361" y="14"/>
                                    <a:pt x="361" y="14"/>
                                    <a:pt x="361" y="14"/>
                                  </a:cubicBezTo>
                                  <a:cubicBezTo>
                                    <a:pt x="372" y="12"/>
                                    <a:pt x="372" y="12"/>
                                    <a:pt x="372" y="12"/>
                                  </a:cubicBezTo>
                                  <a:cubicBezTo>
                                    <a:pt x="365" y="0"/>
                                    <a:pt x="365" y="0"/>
                                    <a:pt x="365" y="0"/>
                                  </a:cubicBezTo>
                                  <a:cubicBezTo>
                                    <a:pt x="355" y="0"/>
                                    <a:pt x="355" y="0"/>
                                    <a:pt x="355" y="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78" name="Freeform 84"/>
                          <wps:cNvSpPr>
                            <a:spLocks/>
                          </wps:cNvSpPr>
                          <wps:spPr bwMode="auto">
                            <a:xfrm>
                              <a:off x="7312025" y="2088265"/>
                              <a:ext cx="304800" cy="104775"/>
                            </a:xfrm>
                            <a:custGeom>
                              <a:avLst/>
                              <a:gdLst>
                                <a:gd name="T0" fmla="*/ 2147483646 w 192"/>
                                <a:gd name="T1" fmla="*/ 2147483646 h 66"/>
                                <a:gd name="T2" fmla="*/ 2147483646 w 192"/>
                                <a:gd name="T3" fmla="*/ 2147483646 h 66"/>
                                <a:gd name="T4" fmla="*/ 2147483646 w 192"/>
                                <a:gd name="T5" fmla="*/ 0 h 66"/>
                                <a:gd name="T6" fmla="*/ 2147483646 w 192"/>
                                <a:gd name="T7" fmla="*/ 2147483646 h 66"/>
                                <a:gd name="T8" fmla="*/ 2147483646 w 192"/>
                                <a:gd name="T9" fmla="*/ 2147483646 h 66"/>
                                <a:gd name="T10" fmla="*/ 0 w 192"/>
                                <a:gd name="T11" fmla="*/ 2147483646 h 66"/>
                                <a:gd name="T12" fmla="*/ 2147483646 w 192"/>
                                <a:gd name="T13" fmla="*/ 2147483646 h 66"/>
                                <a:gd name="T14" fmla="*/ 2147483646 w 192"/>
                                <a:gd name="T15" fmla="*/ 2147483646 h 66"/>
                                <a:gd name="T16" fmla="*/ 2147483646 w 192"/>
                                <a:gd name="T17" fmla="*/ 2147483646 h 66"/>
                                <a:gd name="T18" fmla="*/ 2147483646 w 192"/>
                                <a:gd name="T19" fmla="*/ 2147483646 h 66"/>
                                <a:gd name="T20" fmla="*/ 2147483646 w 192"/>
                                <a:gd name="T21" fmla="*/ 2147483646 h 66"/>
                                <a:gd name="T22" fmla="*/ 2147483646 w 192"/>
                                <a:gd name="T23" fmla="*/ 2147483646 h 66"/>
                                <a:gd name="T24" fmla="*/ 2147483646 w 192"/>
                                <a:gd name="T25" fmla="*/ 2147483646 h 66"/>
                                <a:gd name="T26" fmla="*/ 2147483646 w 192"/>
                                <a:gd name="T27" fmla="*/ 2147483646 h 66"/>
                                <a:gd name="T28" fmla="*/ 2147483646 w 192"/>
                                <a:gd name="T29" fmla="*/ 2147483646 h 66"/>
                                <a:gd name="T30" fmla="*/ 2147483646 w 192"/>
                                <a:gd name="T31" fmla="*/ 2147483646 h 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192"/>
                                <a:gd name="T49" fmla="*/ 0 h 66"/>
                                <a:gd name="T50" fmla="*/ 192 w 192"/>
                                <a:gd name="T51" fmla="*/ 66 h 6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192" h="66">
                                  <a:moveTo>
                                    <a:pt x="136" y="17"/>
                                  </a:moveTo>
                                  <a:lnTo>
                                    <a:pt x="114" y="11"/>
                                  </a:lnTo>
                                  <a:lnTo>
                                    <a:pt x="103" y="0"/>
                                  </a:lnTo>
                                  <a:lnTo>
                                    <a:pt x="23" y="4"/>
                                  </a:lnTo>
                                  <a:lnTo>
                                    <a:pt x="13" y="11"/>
                                  </a:lnTo>
                                  <a:lnTo>
                                    <a:pt x="0" y="17"/>
                                  </a:lnTo>
                                  <a:lnTo>
                                    <a:pt x="13" y="29"/>
                                  </a:lnTo>
                                  <a:lnTo>
                                    <a:pt x="35" y="37"/>
                                  </a:lnTo>
                                  <a:lnTo>
                                    <a:pt x="91" y="35"/>
                                  </a:lnTo>
                                  <a:lnTo>
                                    <a:pt x="116" y="54"/>
                                  </a:lnTo>
                                  <a:lnTo>
                                    <a:pt x="143" y="56"/>
                                  </a:lnTo>
                                  <a:lnTo>
                                    <a:pt x="176" y="66"/>
                                  </a:lnTo>
                                  <a:lnTo>
                                    <a:pt x="192" y="29"/>
                                  </a:lnTo>
                                  <a:lnTo>
                                    <a:pt x="178" y="17"/>
                                  </a:lnTo>
                                  <a:lnTo>
                                    <a:pt x="136" y="17"/>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79" name="Freeform 85"/>
                          <wps:cNvSpPr>
                            <a:spLocks/>
                          </wps:cNvSpPr>
                          <wps:spPr bwMode="auto">
                            <a:xfrm>
                              <a:off x="1690564" y="1437391"/>
                              <a:ext cx="1984229" cy="1760537"/>
                            </a:xfrm>
                            <a:custGeom>
                              <a:avLst/>
                              <a:gdLst>
                                <a:gd name="T0" fmla="*/ 263 w 643"/>
                                <a:gd name="T1" fmla="*/ 542 h 571"/>
                                <a:gd name="T2" fmla="*/ 130 w 643"/>
                                <a:gd name="T3" fmla="*/ 571 h 571"/>
                                <a:gd name="T4" fmla="*/ 121 w 643"/>
                                <a:gd name="T5" fmla="*/ 487 h 571"/>
                                <a:gd name="T6" fmla="*/ 121 w 643"/>
                                <a:gd name="T7" fmla="*/ 484 h 571"/>
                                <a:gd name="T8" fmla="*/ 115 w 643"/>
                                <a:gd name="T9" fmla="*/ 437 h 571"/>
                                <a:gd name="T10" fmla="*/ 71 w 643"/>
                                <a:gd name="T11" fmla="*/ 416 h 571"/>
                                <a:gd name="T12" fmla="*/ 55 w 643"/>
                                <a:gd name="T13" fmla="*/ 375 h 571"/>
                                <a:gd name="T14" fmla="*/ 50 w 643"/>
                                <a:gd name="T15" fmla="*/ 344 h 571"/>
                                <a:gd name="T16" fmla="*/ 70 w 643"/>
                                <a:gd name="T17" fmla="*/ 303 h 571"/>
                                <a:gd name="T18" fmla="*/ 61 w 643"/>
                                <a:gd name="T19" fmla="*/ 288 h 571"/>
                                <a:gd name="T20" fmla="*/ 68 w 643"/>
                                <a:gd name="T21" fmla="*/ 222 h 571"/>
                                <a:gd name="T22" fmla="*/ 46 w 643"/>
                                <a:gd name="T23" fmla="*/ 210 h 571"/>
                                <a:gd name="T24" fmla="*/ 15 w 643"/>
                                <a:gd name="T25" fmla="*/ 208 h 571"/>
                                <a:gd name="T26" fmla="*/ 23 w 643"/>
                                <a:gd name="T27" fmla="*/ 179 h 571"/>
                                <a:gd name="T28" fmla="*/ 23 w 643"/>
                                <a:gd name="T29" fmla="*/ 172 h 571"/>
                                <a:gd name="T30" fmla="*/ 10 w 643"/>
                                <a:gd name="T31" fmla="*/ 131 h 571"/>
                                <a:gd name="T32" fmla="*/ 50 w 643"/>
                                <a:gd name="T33" fmla="*/ 129 h 571"/>
                                <a:gd name="T34" fmla="*/ 73 w 643"/>
                                <a:gd name="T35" fmla="*/ 98 h 571"/>
                                <a:gd name="T36" fmla="*/ 70 w 643"/>
                                <a:gd name="T37" fmla="*/ 75 h 571"/>
                                <a:gd name="T38" fmla="*/ 73 w 643"/>
                                <a:gd name="T39" fmla="*/ 46 h 571"/>
                                <a:gd name="T40" fmla="*/ 66 w 643"/>
                                <a:gd name="T41" fmla="*/ 14 h 571"/>
                                <a:gd name="T42" fmla="*/ 102 w 643"/>
                                <a:gd name="T43" fmla="*/ 21 h 571"/>
                                <a:gd name="T44" fmla="*/ 167 w 643"/>
                                <a:gd name="T45" fmla="*/ 30 h 571"/>
                                <a:gd name="T46" fmla="*/ 229 w 643"/>
                                <a:gd name="T47" fmla="*/ 20 h 571"/>
                                <a:gd name="T48" fmla="*/ 268 w 643"/>
                                <a:gd name="T49" fmla="*/ 22 h 571"/>
                                <a:gd name="T50" fmla="*/ 312 w 643"/>
                                <a:gd name="T51" fmla="*/ 53 h 571"/>
                                <a:gd name="T52" fmla="*/ 368 w 643"/>
                                <a:gd name="T53" fmla="*/ 84 h 571"/>
                                <a:gd name="T54" fmla="*/ 394 w 643"/>
                                <a:gd name="T55" fmla="*/ 64 h 571"/>
                                <a:gd name="T56" fmla="*/ 436 w 643"/>
                                <a:gd name="T57" fmla="*/ 78 h 571"/>
                                <a:gd name="T58" fmla="*/ 492 w 643"/>
                                <a:gd name="T59" fmla="*/ 30 h 571"/>
                                <a:gd name="T60" fmla="*/ 513 w 643"/>
                                <a:gd name="T61" fmla="*/ 41 h 571"/>
                                <a:gd name="T62" fmla="*/ 518 w 643"/>
                                <a:gd name="T63" fmla="*/ 50 h 571"/>
                                <a:gd name="T64" fmla="*/ 530 w 643"/>
                                <a:gd name="T65" fmla="*/ 42 h 571"/>
                                <a:gd name="T66" fmla="*/ 537 w 643"/>
                                <a:gd name="T67" fmla="*/ 56 h 571"/>
                                <a:gd name="T68" fmla="*/ 538 w 643"/>
                                <a:gd name="T69" fmla="*/ 70 h 571"/>
                                <a:gd name="T70" fmla="*/ 537 w 643"/>
                                <a:gd name="T71" fmla="*/ 85 h 571"/>
                                <a:gd name="T72" fmla="*/ 546 w 643"/>
                                <a:gd name="T73" fmla="*/ 96 h 571"/>
                                <a:gd name="T74" fmla="*/ 559 w 643"/>
                                <a:gd name="T75" fmla="*/ 130 h 571"/>
                                <a:gd name="T76" fmla="*/ 565 w 643"/>
                                <a:gd name="T77" fmla="*/ 137 h 571"/>
                                <a:gd name="T78" fmla="*/ 547 w 643"/>
                                <a:gd name="T79" fmla="*/ 171 h 571"/>
                                <a:gd name="T80" fmla="*/ 534 w 643"/>
                                <a:gd name="T81" fmla="*/ 192 h 571"/>
                                <a:gd name="T82" fmla="*/ 525 w 643"/>
                                <a:gd name="T83" fmla="*/ 201 h 571"/>
                                <a:gd name="T84" fmla="*/ 526 w 643"/>
                                <a:gd name="T85" fmla="*/ 235 h 571"/>
                                <a:gd name="T86" fmla="*/ 548 w 643"/>
                                <a:gd name="T87" fmla="*/ 260 h 571"/>
                                <a:gd name="T88" fmla="*/ 556 w 643"/>
                                <a:gd name="T89" fmla="*/ 264 h 571"/>
                                <a:gd name="T90" fmla="*/ 562 w 643"/>
                                <a:gd name="T91" fmla="*/ 256 h 571"/>
                                <a:gd name="T92" fmla="*/ 566 w 643"/>
                                <a:gd name="T93" fmla="*/ 271 h 571"/>
                                <a:gd name="T94" fmla="*/ 580 w 643"/>
                                <a:gd name="T95" fmla="*/ 284 h 571"/>
                                <a:gd name="T96" fmla="*/ 595 w 643"/>
                                <a:gd name="T97" fmla="*/ 293 h 571"/>
                                <a:gd name="T98" fmla="*/ 631 w 643"/>
                                <a:gd name="T99" fmla="*/ 342 h 571"/>
                                <a:gd name="T100" fmla="*/ 642 w 643"/>
                                <a:gd name="T101" fmla="*/ 356 h 571"/>
                                <a:gd name="T102" fmla="*/ 601 w 643"/>
                                <a:gd name="T103" fmla="*/ 394 h 571"/>
                                <a:gd name="T104" fmla="*/ 569 w 643"/>
                                <a:gd name="T105" fmla="*/ 413 h 571"/>
                                <a:gd name="T106" fmla="*/ 546 w 643"/>
                                <a:gd name="T107" fmla="*/ 422 h 571"/>
                                <a:gd name="T108" fmla="*/ 533 w 643"/>
                                <a:gd name="T109" fmla="*/ 413 h 571"/>
                                <a:gd name="T110" fmla="*/ 530 w 643"/>
                                <a:gd name="T111" fmla="*/ 401 h 571"/>
                                <a:gd name="T112" fmla="*/ 486 w 643"/>
                                <a:gd name="T113" fmla="*/ 355 h 571"/>
                                <a:gd name="T114" fmla="*/ 450 w 643"/>
                                <a:gd name="T115" fmla="*/ 355 h 571"/>
                                <a:gd name="T116" fmla="*/ 380 w 643"/>
                                <a:gd name="T117" fmla="*/ 413 h 571"/>
                                <a:gd name="T118" fmla="*/ 367 w 643"/>
                                <a:gd name="T119" fmla="*/ 432 h 571"/>
                                <a:gd name="T120" fmla="*/ 300 w 643"/>
                                <a:gd name="T121" fmla="*/ 494 h 571"/>
                                <a:gd name="T122" fmla="*/ 294 w 643"/>
                                <a:gd name="T123" fmla="*/ 505 h 571"/>
                                <a:gd name="T124" fmla="*/ 271 w 643"/>
                                <a:gd name="T125" fmla="*/ 508 h 5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43"/>
                                <a:gd name="T190" fmla="*/ 0 h 571"/>
                                <a:gd name="T191" fmla="*/ 643 w 643"/>
                                <a:gd name="T192" fmla="*/ 571 h 57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43" h="571">
                                  <a:moveTo>
                                    <a:pt x="272" y="519"/>
                                  </a:moveTo>
                                  <a:cubicBezTo>
                                    <a:pt x="263" y="530"/>
                                    <a:pt x="263" y="530"/>
                                    <a:pt x="263" y="530"/>
                                  </a:cubicBezTo>
                                  <a:cubicBezTo>
                                    <a:pt x="263" y="542"/>
                                    <a:pt x="263" y="542"/>
                                    <a:pt x="263" y="542"/>
                                  </a:cubicBezTo>
                                  <a:cubicBezTo>
                                    <a:pt x="256" y="549"/>
                                    <a:pt x="256" y="549"/>
                                    <a:pt x="256" y="549"/>
                                  </a:cubicBezTo>
                                  <a:cubicBezTo>
                                    <a:pt x="253" y="547"/>
                                    <a:pt x="253" y="547"/>
                                    <a:pt x="253" y="547"/>
                                  </a:cubicBezTo>
                                  <a:cubicBezTo>
                                    <a:pt x="130" y="571"/>
                                    <a:pt x="130" y="571"/>
                                    <a:pt x="130" y="571"/>
                                  </a:cubicBezTo>
                                  <a:cubicBezTo>
                                    <a:pt x="126" y="526"/>
                                    <a:pt x="126" y="526"/>
                                    <a:pt x="126" y="526"/>
                                  </a:cubicBezTo>
                                  <a:cubicBezTo>
                                    <a:pt x="121" y="487"/>
                                    <a:pt x="121" y="487"/>
                                    <a:pt x="121" y="487"/>
                                  </a:cubicBezTo>
                                  <a:cubicBezTo>
                                    <a:pt x="121" y="487"/>
                                    <a:pt x="121" y="487"/>
                                    <a:pt x="121" y="487"/>
                                  </a:cubicBezTo>
                                  <a:cubicBezTo>
                                    <a:pt x="121" y="487"/>
                                    <a:pt x="121" y="487"/>
                                    <a:pt x="121" y="487"/>
                                  </a:cubicBezTo>
                                  <a:cubicBezTo>
                                    <a:pt x="121" y="487"/>
                                    <a:pt x="121" y="487"/>
                                    <a:pt x="121" y="487"/>
                                  </a:cubicBezTo>
                                  <a:cubicBezTo>
                                    <a:pt x="121" y="484"/>
                                    <a:pt x="121" y="484"/>
                                    <a:pt x="121" y="484"/>
                                  </a:cubicBezTo>
                                  <a:cubicBezTo>
                                    <a:pt x="121" y="485"/>
                                    <a:pt x="121" y="485"/>
                                    <a:pt x="121" y="485"/>
                                  </a:cubicBezTo>
                                  <a:cubicBezTo>
                                    <a:pt x="115" y="438"/>
                                    <a:pt x="115" y="438"/>
                                    <a:pt x="115" y="438"/>
                                  </a:cubicBezTo>
                                  <a:cubicBezTo>
                                    <a:pt x="115" y="437"/>
                                    <a:pt x="115" y="437"/>
                                    <a:pt x="115" y="437"/>
                                  </a:cubicBezTo>
                                  <a:cubicBezTo>
                                    <a:pt x="114" y="435"/>
                                    <a:pt x="114" y="435"/>
                                    <a:pt x="114" y="435"/>
                                  </a:cubicBezTo>
                                  <a:cubicBezTo>
                                    <a:pt x="97" y="428"/>
                                    <a:pt x="97" y="428"/>
                                    <a:pt x="97" y="428"/>
                                  </a:cubicBezTo>
                                  <a:cubicBezTo>
                                    <a:pt x="97" y="428"/>
                                    <a:pt x="74" y="417"/>
                                    <a:pt x="71" y="416"/>
                                  </a:cubicBezTo>
                                  <a:cubicBezTo>
                                    <a:pt x="55" y="400"/>
                                    <a:pt x="55" y="400"/>
                                    <a:pt x="55" y="400"/>
                                  </a:cubicBezTo>
                                  <a:cubicBezTo>
                                    <a:pt x="55" y="376"/>
                                    <a:pt x="55" y="376"/>
                                    <a:pt x="55" y="376"/>
                                  </a:cubicBezTo>
                                  <a:cubicBezTo>
                                    <a:pt x="55" y="375"/>
                                    <a:pt x="55" y="375"/>
                                    <a:pt x="55" y="375"/>
                                  </a:cubicBezTo>
                                  <a:cubicBezTo>
                                    <a:pt x="55" y="375"/>
                                    <a:pt x="55" y="375"/>
                                    <a:pt x="55" y="375"/>
                                  </a:cubicBezTo>
                                  <a:cubicBezTo>
                                    <a:pt x="47" y="361"/>
                                    <a:pt x="47" y="361"/>
                                    <a:pt x="47" y="361"/>
                                  </a:cubicBezTo>
                                  <a:cubicBezTo>
                                    <a:pt x="50" y="344"/>
                                    <a:pt x="50" y="344"/>
                                    <a:pt x="50" y="344"/>
                                  </a:cubicBezTo>
                                  <a:cubicBezTo>
                                    <a:pt x="58" y="328"/>
                                    <a:pt x="58" y="328"/>
                                    <a:pt x="58" y="328"/>
                                  </a:cubicBezTo>
                                  <a:cubicBezTo>
                                    <a:pt x="63" y="315"/>
                                    <a:pt x="63" y="315"/>
                                    <a:pt x="63" y="315"/>
                                  </a:cubicBezTo>
                                  <a:cubicBezTo>
                                    <a:pt x="70" y="303"/>
                                    <a:pt x="70" y="303"/>
                                    <a:pt x="70" y="303"/>
                                  </a:cubicBezTo>
                                  <a:cubicBezTo>
                                    <a:pt x="70" y="302"/>
                                    <a:pt x="70" y="302"/>
                                    <a:pt x="70" y="302"/>
                                  </a:cubicBezTo>
                                  <a:cubicBezTo>
                                    <a:pt x="69" y="301"/>
                                    <a:pt x="69" y="301"/>
                                    <a:pt x="69" y="301"/>
                                  </a:cubicBezTo>
                                  <a:cubicBezTo>
                                    <a:pt x="61" y="288"/>
                                    <a:pt x="61" y="288"/>
                                    <a:pt x="61" y="288"/>
                                  </a:cubicBezTo>
                                  <a:cubicBezTo>
                                    <a:pt x="61" y="240"/>
                                    <a:pt x="61" y="240"/>
                                    <a:pt x="61" y="240"/>
                                  </a:cubicBezTo>
                                  <a:cubicBezTo>
                                    <a:pt x="68" y="224"/>
                                    <a:pt x="68" y="224"/>
                                    <a:pt x="68" y="224"/>
                                  </a:cubicBezTo>
                                  <a:cubicBezTo>
                                    <a:pt x="68" y="222"/>
                                    <a:pt x="68" y="222"/>
                                    <a:pt x="68" y="222"/>
                                  </a:cubicBezTo>
                                  <a:cubicBezTo>
                                    <a:pt x="67" y="221"/>
                                    <a:pt x="67" y="221"/>
                                    <a:pt x="67" y="221"/>
                                  </a:cubicBezTo>
                                  <a:cubicBezTo>
                                    <a:pt x="47" y="210"/>
                                    <a:pt x="47" y="210"/>
                                    <a:pt x="47" y="210"/>
                                  </a:cubicBezTo>
                                  <a:cubicBezTo>
                                    <a:pt x="46" y="210"/>
                                    <a:pt x="46" y="210"/>
                                    <a:pt x="46" y="210"/>
                                  </a:cubicBezTo>
                                  <a:cubicBezTo>
                                    <a:pt x="45" y="210"/>
                                    <a:pt x="45" y="210"/>
                                    <a:pt x="45" y="210"/>
                                  </a:cubicBezTo>
                                  <a:cubicBezTo>
                                    <a:pt x="36" y="216"/>
                                    <a:pt x="36" y="216"/>
                                    <a:pt x="36" y="216"/>
                                  </a:cubicBezTo>
                                  <a:cubicBezTo>
                                    <a:pt x="15" y="208"/>
                                    <a:pt x="15" y="208"/>
                                    <a:pt x="15" y="208"/>
                                  </a:cubicBezTo>
                                  <a:cubicBezTo>
                                    <a:pt x="15" y="186"/>
                                    <a:pt x="15" y="186"/>
                                    <a:pt x="15" y="186"/>
                                  </a:cubicBezTo>
                                  <a:cubicBezTo>
                                    <a:pt x="22" y="180"/>
                                    <a:pt x="22" y="180"/>
                                    <a:pt x="22" y="180"/>
                                  </a:cubicBezTo>
                                  <a:cubicBezTo>
                                    <a:pt x="23" y="179"/>
                                    <a:pt x="23" y="179"/>
                                    <a:pt x="23" y="179"/>
                                  </a:cubicBezTo>
                                  <a:cubicBezTo>
                                    <a:pt x="23" y="178"/>
                                    <a:pt x="23" y="178"/>
                                    <a:pt x="23" y="178"/>
                                  </a:cubicBezTo>
                                  <a:cubicBezTo>
                                    <a:pt x="23" y="173"/>
                                    <a:pt x="23" y="173"/>
                                    <a:pt x="23" y="173"/>
                                  </a:cubicBezTo>
                                  <a:cubicBezTo>
                                    <a:pt x="23" y="172"/>
                                    <a:pt x="23" y="172"/>
                                    <a:pt x="23" y="172"/>
                                  </a:cubicBezTo>
                                  <a:cubicBezTo>
                                    <a:pt x="22" y="172"/>
                                    <a:pt x="22" y="172"/>
                                    <a:pt x="22" y="172"/>
                                  </a:cubicBezTo>
                                  <a:cubicBezTo>
                                    <a:pt x="0" y="157"/>
                                    <a:pt x="0" y="157"/>
                                    <a:pt x="0" y="157"/>
                                  </a:cubicBezTo>
                                  <a:cubicBezTo>
                                    <a:pt x="10" y="131"/>
                                    <a:pt x="10" y="131"/>
                                    <a:pt x="10" y="131"/>
                                  </a:cubicBezTo>
                                  <a:cubicBezTo>
                                    <a:pt x="48" y="130"/>
                                    <a:pt x="48" y="130"/>
                                    <a:pt x="48" y="130"/>
                                  </a:cubicBezTo>
                                  <a:cubicBezTo>
                                    <a:pt x="49" y="130"/>
                                    <a:pt x="49" y="130"/>
                                    <a:pt x="49" y="130"/>
                                  </a:cubicBezTo>
                                  <a:cubicBezTo>
                                    <a:pt x="50" y="129"/>
                                    <a:pt x="50" y="129"/>
                                    <a:pt x="50" y="129"/>
                                  </a:cubicBezTo>
                                  <a:cubicBezTo>
                                    <a:pt x="73" y="99"/>
                                    <a:pt x="73" y="99"/>
                                    <a:pt x="73" y="99"/>
                                  </a:cubicBezTo>
                                  <a:cubicBezTo>
                                    <a:pt x="73" y="99"/>
                                    <a:pt x="73" y="99"/>
                                    <a:pt x="73" y="99"/>
                                  </a:cubicBezTo>
                                  <a:cubicBezTo>
                                    <a:pt x="73" y="98"/>
                                    <a:pt x="73" y="98"/>
                                    <a:pt x="73" y="98"/>
                                  </a:cubicBezTo>
                                  <a:cubicBezTo>
                                    <a:pt x="70" y="75"/>
                                    <a:pt x="70" y="75"/>
                                    <a:pt x="70" y="75"/>
                                  </a:cubicBezTo>
                                  <a:cubicBezTo>
                                    <a:pt x="70" y="75"/>
                                    <a:pt x="70" y="75"/>
                                    <a:pt x="70" y="75"/>
                                  </a:cubicBezTo>
                                  <a:cubicBezTo>
                                    <a:pt x="70" y="75"/>
                                    <a:pt x="70" y="75"/>
                                    <a:pt x="70" y="75"/>
                                  </a:cubicBezTo>
                                  <a:cubicBezTo>
                                    <a:pt x="66" y="61"/>
                                    <a:pt x="66" y="61"/>
                                    <a:pt x="66" y="61"/>
                                  </a:cubicBezTo>
                                  <a:cubicBezTo>
                                    <a:pt x="74" y="47"/>
                                    <a:pt x="74" y="47"/>
                                    <a:pt x="74" y="47"/>
                                  </a:cubicBezTo>
                                  <a:cubicBezTo>
                                    <a:pt x="73" y="46"/>
                                    <a:pt x="73" y="46"/>
                                    <a:pt x="73" y="46"/>
                                  </a:cubicBezTo>
                                  <a:cubicBezTo>
                                    <a:pt x="76" y="37"/>
                                    <a:pt x="76" y="37"/>
                                    <a:pt x="76" y="37"/>
                                  </a:cubicBezTo>
                                  <a:cubicBezTo>
                                    <a:pt x="76" y="24"/>
                                    <a:pt x="76" y="24"/>
                                    <a:pt x="76" y="24"/>
                                  </a:cubicBezTo>
                                  <a:cubicBezTo>
                                    <a:pt x="66" y="14"/>
                                    <a:pt x="66" y="14"/>
                                    <a:pt x="66" y="14"/>
                                  </a:cubicBezTo>
                                  <a:cubicBezTo>
                                    <a:pt x="77" y="0"/>
                                    <a:pt x="77" y="0"/>
                                    <a:pt x="77" y="0"/>
                                  </a:cubicBezTo>
                                  <a:cubicBezTo>
                                    <a:pt x="87" y="8"/>
                                    <a:pt x="87" y="8"/>
                                    <a:pt x="87" y="8"/>
                                  </a:cubicBezTo>
                                  <a:cubicBezTo>
                                    <a:pt x="102" y="21"/>
                                    <a:pt x="102" y="21"/>
                                    <a:pt x="102" y="21"/>
                                  </a:cubicBezTo>
                                  <a:cubicBezTo>
                                    <a:pt x="131" y="57"/>
                                    <a:pt x="131" y="57"/>
                                    <a:pt x="131" y="57"/>
                                  </a:cubicBezTo>
                                  <a:cubicBezTo>
                                    <a:pt x="161" y="44"/>
                                    <a:pt x="161" y="44"/>
                                    <a:pt x="161" y="44"/>
                                  </a:cubicBezTo>
                                  <a:cubicBezTo>
                                    <a:pt x="167" y="30"/>
                                    <a:pt x="167" y="30"/>
                                    <a:pt x="167" y="30"/>
                                  </a:cubicBezTo>
                                  <a:cubicBezTo>
                                    <a:pt x="183" y="28"/>
                                    <a:pt x="183" y="28"/>
                                    <a:pt x="183" y="28"/>
                                  </a:cubicBezTo>
                                  <a:cubicBezTo>
                                    <a:pt x="192" y="16"/>
                                    <a:pt x="192" y="16"/>
                                    <a:pt x="192" y="16"/>
                                  </a:cubicBezTo>
                                  <a:cubicBezTo>
                                    <a:pt x="229" y="20"/>
                                    <a:pt x="229" y="20"/>
                                    <a:pt x="229" y="20"/>
                                  </a:cubicBezTo>
                                  <a:cubicBezTo>
                                    <a:pt x="239" y="38"/>
                                    <a:pt x="239" y="38"/>
                                    <a:pt x="239" y="38"/>
                                  </a:cubicBezTo>
                                  <a:cubicBezTo>
                                    <a:pt x="257" y="38"/>
                                    <a:pt x="257" y="38"/>
                                    <a:pt x="257" y="38"/>
                                  </a:cubicBezTo>
                                  <a:cubicBezTo>
                                    <a:pt x="268" y="22"/>
                                    <a:pt x="268" y="22"/>
                                    <a:pt x="268" y="22"/>
                                  </a:cubicBezTo>
                                  <a:cubicBezTo>
                                    <a:pt x="291" y="24"/>
                                    <a:pt x="291" y="24"/>
                                    <a:pt x="291" y="24"/>
                                  </a:cubicBezTo>
                                  <a:cubicBezTo>
                                    <a:pt x="311" y="30"/>
                                    <a:pt x="311" y="30"/>
                                    <a:pt x="311" y="30"/>
                                  </a:cubicBezTo>
                                  <a:cubicBezTo>
                                    <a:pt x="312" y="53"/>
                                    <a:pt x="312" y="53"/>
                                    <a:pt x="312" y="53"/>
                                  </a:cubicBezTo>
                                  <a:cubicBezTo>
                                    <a:pt x="333" y="75"/>
                                    <a:pt x="333" y="75"/>
                                    <a:pt x="333" y="75"/>
                                  </a:cubicBezTo>
                                  <a:cubicBezTo>
                                    <a:pt x="355" y="74"/>
                                    <a:pt x="355" y="74"/>
                                    <a:pt x="355" y="74"/>
                                  </a:cubicBezTo>
                                  <a:cubicBezTo>
                                    <a:pt x="368" y="84"/>
                                    <a:pt x="368" y="84"/>
                                    <a:pt x="368" y="84"/>
                                  </a:cubicBezTo>
                                  <a:cubicBezTo>
                                    <a:pt x="380" y="91"/>
                                    <a:pt x="380" y="91"/>
                                    <a:pt x="380" y="91"/>
                                  </a:cubicBezTo>
                                  <a:cubicBezTo>
                                    <a:pt x="391" y="79"/>
                                    <a:pt x="391" y="79"/>
                                    <a:pt x="391" y="79"/>
                                  </a:cubicBezTo>
                                  <a:cubicBezTo>
                                    <a:pt x="394" y="64"/>
                                    <a:pt x="394" y="64"/>
                                    <a:pt x="394" y="64"/>
                                  </a:cubicBezTo>
                                  <a:cubicBezTo>
                                    <a:pt x="407" y="61"/>
                                    <a:pt x="407" y="61"/>
                                    <a:pt x="407" y="61"/>
                                  </a:cubicBezTo>
                                  <a:cubicBezTo>
                                    <a:pt x="411" y="75"/>
                                    <a:pt x="411" y="75"/>
                                    <a:pt x="411" y="75"/>
                                  </a:cubicBezTo>
                                  <a:cubicBezTo>
                                    <a:pt x="436" y="78"/>
                                    <a:pt x="436" y="78"/>
                                    <a:pt x="436" y="78"/>
                                  </a:cubicBezTo>
                                  <a:cubicBezTo>
                                    <a:pt x="467" y="74"/>
                                    <a:pt x="467" y="74"/>
                                    <a:pt x="467" y="74"/>
                                  </a:cubicBezTo>
                                  <a:cubicBezTo>
                                    <a:pt x="483" y="65"/>
                                    <a:pt x="483" y="65"/>
                                    <a:pt x="483" y="65"/>
                                  </a:cubicBezTo>
                                  <a:cubicBezTo>
                                    <a:pt x="492" y="30"/>
                                    <a:pt x="492" y="30"/>
                                    <a:pt x="492" y="30"/>
                                  </a:cubicBezTo>
                                  <a:cubicBezTo>
                                    <a:pt x="493" y="27"/>
                                    <a:pt x="493" y="27"/>
                                    <a:pt x="493" y="27"/>
                                  </a:cubicBezTo>
                                  <a:cubicBezTo>
                                    <a:pt x="516" y="27"/>
                                    <a:pt x="516" y="27"/>
                                    <a:pt x="516" y="27"/>
                                  </a:cubicBezTo>
                                  <a:cubicBezTo>
                                    <a:pt x="513" y="41"/>
                                    <a:pt x="513" y="41"/>
                                    <a:pt x="513" y="41"/>
                                  </a:cubicBezTo>
                                  <a:cubicBezTo>
                                    <a:pt x="513" y="42"/>
                                    <a:pt x="513" y="42"/>
                                    <a:pt x="513" y="42"/>
                                  </a:cubicBezTo>
                                  <a:cubicBezTo>
                                    <a:pt x="514" y="42"/>
                                    <a:pt x="514" y="42"/>
                                    <a:pt x="514" y="42"/>
                                  </a:cubicBezTo>
                                  <a:cubicBezTo>
                                    <a:pt x="518" y="50"/>
                                    <a:pt x="518" y="50"/>
                                    <a:pt x="518" y="50"/>
                                  </a:cubicBezTo>
                                  <a:cubicBezTo>
                                    <a:pt x="519" y="53"/>
                                    <a:pt x="519" y="53"/>
                                    <a:pt x="519" y="53"/>
                                  </a:cubicBezTo>
                                  <a:cubicBezTo>
                                    <a:pt x="521" y="51"/>
                                    <a:pt x="521" y="51"/>
                                    <a:pt x="521" y="51"/>
                                  </a:cubicBezTo>
                                  <a:cubicBezTo>
                                    <a:pt x="530" y="42"/>
                                    <a:pt x="530" y="42"/>
                                    <a:pt x="530" y="42"/>
                                  </a:cubicBezTo>
                                  <a:cubicBezTo>
                                    <a:pt x="534" y="46"/>
                                    <a:pt x="534" y="46"/>
                                    <a:pt x="534" y="46"/>
                                  </a:cubicBezTo>
                                  <a:cubicBezTo>
                                    <a:pt x="536" y="55"/>
                                    <a:pt x="536" y="55"/>
                                    <a:pt x="536" y="55"/>
                                  </a:cubicBezTo>
                                  <a:cubicBezTo>
                                    <a:pt x="537" y="56"/>
                                    <a:pt x="537" y="56"/>
                                    <a:pt x="537" y="56"/>
                                  </a:cubicBezTo>
                                  <a:cubicBezTo>
                                    <a:pt x="537" y="56"/>
                                    <a:pt x="537" y="56"/>
                                    <a:pt x="537" y="56"/>
                                  </a:cubicBezTo>
                                  <a:cubicBezTo>
                                    <a:pt x="544" y="64"/>
                                    <a:pt x="544" y="64"/>
                                    <a:pt x="544" y="64"/>
                                  </a:cubicBezTo>
                                  <a:cubicBezTo>
                                    <a:pt x="538" y="70"/>
                                    <a:pt x="538" y="70"/>
                                    <a:pt x="538" y="70"/>
                                  </a:cubicBezTo>
                                  <a:cubicBezTo>
                                    <a:pt x="537" y="70"/>
                                    <a:pt x="537" y="70"/>
                                    <a:pt x="537" y="70"/>
                                  </a:cubicBezTo>
                                  <a:cubicBezTo>
                                    <a:pt x="537" y="71"/>
                                    <a:pt x="537" y="71"/>
                                    <a:pt x="537" y="71"/>
                                  </a:cubicBezTo>
                                  <a:cubicBezTo>
                                    <a:pt x="537" y="85"/>
                                    <a:pt x="537" y="85"/>
                                    <a:pt x="537" y="85"/>
                                  </a:cubicBezTo>
                                  <a:cubicBezTo>
                                    <a:pt x="537" y="85"/>
                                    <a:pt x="537" y="85"/>
                                    <a:pt x="537" y="85"/>
                                  </a:cubicBezTo>
                                  <a:cubicBezTo>
                                    <a:pt x="537" y="86"/>
                                    <a:pt x="537" y="86"/>
                                    <a:pt x="537" y="86"/>
                                  </a:cubicBezTo>
                                  <a:cubicBezTo>
                                    <a:pt x="546" y="96"/>
                                    <a:pt x="546" y="96"/>
                                    <a:pt x="546" y="96"/>
                                  </a:cubicBezTo>
                                  <a:cubicBezTo>
                                    <a:pt x="546" y="96"/>
                                    <a:pt x="553" y="104"/>
                                    <a:pt x="554" y="106"/>
                                  </a:cubicBezTo>
                                  <a:cubicBezTo>
                                    <a:pt x="559" y="122"/>
                                    <a:pt x="559" y="122"/>
                                    <a:pt x="559" y="122"/>
                                  </a:cubicBezTo>
                                  <a:cubicBezTo>
                                    <a:pt x="559" y="130"/>
                                    <a:pt x="559" y="130"/>
                                    <a:pt x="559" y="130"/>
                                  </a:cubicBezTo>
                                  <a:cubicBezTo>
                                    <a:pt x="559" y="131"/>
                                    <a:pt x="559" y="131"/>
                                    <a:pt x="559" y="131"/>
                                  </a:cubicBezTo>
                                  <a:cubicBezTo>
                                    <a:pt x="559" y="132"/>
                                    <a:pt x="559" y="132"/>
                                    <a:pt x="559" y="132"/>
                                  </a:cubicBezTo>
                                  <a:cubicBezTo>
                                    <a:pt x="565" y="137"/>
                                    <a:pt x="565" y="137"/>
                                    <a:pt x="565" y="137"/>
                                  </a:cubicBezTo>
                                  <a:cubicBezTo>
                                    <a:pt x="567" y="158"/>
                                    <a:pt x="567" y="158"/>
                                    <a:pt x="567" y="158"/>
                                  </a:cubicBezTo>
                                  <a:cubicBezTo>
                                    <a:pt x="563" y="163"/>
                                    <a:pt x="563" y="163"/>
                                    <a:pt x="563" y="163"/>
                                  </a:cubicBezTo>
                                  <a:cubicBezTo>
                                    <a:pt x="547" y="171"/>
                                    <a:pt x="547" y="171"/>
                                    <a:pt x="547" y="171"/>
                                  </a:cubicBezTo>
                                  <a:cubicBezTo>
                                    <a:pt x="546" y="172"/>
                                    <a:pt x="546" y="172"/>
                                    <a:pt x="546" y="172"/>
                                  </a:cubicBezTo>
                                  <a:cubicBezTo>
                                    <a:pt x="546" y="172"/>
                                    <a:pt x="546" y="172"/>
                                    <a:pt x="546" y="172"/>
                                  </a:cubicBezTo>
                                  <a:cubicBezTo>
                                    <a:pt x="534" y="192"/>
                                    <a:pt x="534" y="192"/>
                                    <a:pt x="534" y="192"/>
                                  </a:cubicBezTo>
                                  <a:cubicBezTo>
                                    <a:pt x="526" y="198"/>
                                    <a:pt x="526" y="198"/>
                                    <a:pt x="526" y="198"/>
                                  </a:cubicBezTo>
                                  <a:cubicBezTo>
                                    <a:pt x="524" y="199"/>
                                    <a:pt x="524" y="199"/>
                                    <a:pt x="524" y="199"/>
                                  </a:cubicBezTo>
                                  <a:cubicBezTo>
                                    <a:pt x="525" y="201"/>
                                    <a:pt x="525" y="201"/>
                                    <a:pt x="525" y="201"/>
                                  </a:cubicBezTo>
                                  <a:cubicBezTo>
                                    <a:pt x="532" y="210"/>
                                    <a:pt x="532" y="210"/>
                                    <a:pt x="532" y="210"/>
                                  </a:cubicBezTo>
                                  <a:cubicBezTo>
                                    <a:pt x="532" y="219"/>
                                    <a:pt x="532" y="219"/>
                                    <a:pt x="532" y="219"/>
                                  </a:cubicBezTo>
                                  <a:cubicBezTo>
                                    <a:pt x="526" y="235"/>
                                    <a:pt x="526" y="235"/>
                                    <a:pt x="526" y="235"/>
                                  </a:cubicBezTo>
                                  <a:cubicBezTo>
                                    <a:pt x="526" y="236"/>
                                    <a:pt x="526" y="236"/>
                                    <a:pt x="526" y="236"/>
                                  </a:cubicBezTo>
                                  <a:cubicBezTo>
                                    <a:pt x="527" y="237"/>
                                    <a:pt x="527" y="237"/>
                                    <a:pt x="527" y="237"/>
                                  </a:cubicBezTo>
                                  <a:cubicBezTo>
                                    <a:pt x="548" y="260"/>
                                    <a:pt x="548" y="260"/>
                                    <a:pt x="548" y="260"/>
                                  </a:cubicBezTo>
                                  <a:cubicBezTo>
                                    <a:pt x="548" y="260"/>
                                    <a:pt x="548" y="260"/>
                                    <a:pt x="548" y="260"/>
                                  </a:cubicBezTo>
                                  <a:cubicBezTo>
                                    <a:pt x="548" y="260"/>
                                    <a:pt x="548" y="260"/>
                                    <a:pt x="548" y="260"/>
                                  </a:cubicBezTo>
                                  <a:cubicBezTo>
                                    <a:pt x="556" y="264"/>
                                    <a:pt x="556" y="264"/>
                                    <a:pt x="556" y="264"/>
                                  </a:cubicBezTo>
                                  <a:cubicBezTo>
                                    <a:pt x="558" y="265"/>
                                    <a:pt x="558" y="265"/>
                                    <a:pt x="558" y="265"/>
                                  </a:cubicBezTo>
                                  <a:cubicBezTo>
                                    <a:pt x="559" y="263"/>
                                    <a:pt x="559" y="263"/>
                                    <a:pt x="559" y="263"/>
                                  </a:cubicBezTo>
                                  <a:cubicBezTo>
                                    <a:pt x="562" y="256"/>
                                    <a:pt x="562" y="256"/>
                                    <a:pt x="562" y="256"/>
                                  </a:cubicBezTo>
                                  <a:cubicBezTo>
                                    <a:pt x="565" y="255"/>
                                    <a:pt x="565" y="255"/>
                                    <a:pt x="565" y="255"/>
                                  </a:cubicBezTo>
                                  <a:cubicBezTo>
                                    <a:pt x="570" y="260"/>
                                    <a:pt x="570" y="260"/>
                                    <a:pt x="570" y="260"/>
                                  </a:cubicBezTo>
                                  <a:cubicBezTo>
                                    <a:pt x="566" y="271"/>
                                    <a:pt x="566" y="271"/>
                                    <a:pt x="566" y="271"/>
                                  </a:cubicBezTo>
                                  <a:cubicBezTo>
                                    <a:pt x="565" y="272"/>
                                    <a:pt x="565" y="272"/>
                                    <a:pt x="565" y="272"/>
                                  </a:cubicBezTo>
                                  <a:cubicBezTo>
                                    <a:pt x="566" y="273"/>
                                    <a:pt x="566" y="273"/>
                                    <a:pt x="566" y="273"/>
                                  </a:cubicBezTo>
                                  <a:cubicBezTo>
                                    <a:pt x="580" y="284"/>
                                    <a:pt x="580" y="284"/>
                                    <a:pt x="580" y="284"/>
                                  </a:cubicBezTo>
                                  <a:cubicBezTo>
                                    <a:pt x="581" y="284"/>
                                    <a:pt x="595" y="293"/>
                                    <a:pt x="595" y="293"/>
                                  </a:cubicBezTo>
                                  <a:cubicBezTo>
                                    <a:pt x="595" y="293"/>
                                    <a:pt x="595" y="293"/>
                                    <a:pt x="595" y="293"/>
                                  </a:cubicBezTo>
                                  <a:cubicBezTo>
                                    <a:pt x="595" y="293"/>
                                    <a:pt x="595" y="293"/>
                                    <a:pt x="595" y="293"/>
                                  </a:cubicBezTo>
                                  <a:cubicBezTo>
                                    <a:pt x="615" y="301"/>
                                    <a:pt x="615" y="301"/>
                                    <a:pt x="615" y="301"/>
                                  </a:cubicBezTo>
                                  <a:cubicBezTo>
                                    <a:pt x="631" y="326"/>
                                    <a:pt x="631" y="326"/>
                                    <a:pt x="631" y="326"/>
                                  </a:cubicBezTo>
                                  <a:cubicBezTo>
                                    <a:pt x="631" y="342"/>
                                    <a:pt x="631" y="342"/>
                                    <a:pt x="631" y="342"/>
                                  </a:cubicBezTo>
                                  <a:cubicBezTo>
                                    <a:pt x="631" y="343"/>
                                    <a:pt x="631" y="343"/>
                                    <a:pt x="631" y="343"/>
                                  </a:cubicBezTo>
                                  <a:cubicBezTo>
                                    <a:pt x="631" y="343"/>
                                    <a:pt x="631" y="343"/>
                                    <a:pt x="631" y="343"/>
                                  </a:cubicBezTo>
                                  <a:cubicBezTo>
                                    <a:pt x="642" y="356"/>
                                    <a:pt x="642" y="356"/>
                                    <a:pt x="642" y="356"/>
                                  </a:cubicBezTo>
                                  <a:cubicBezTo>
                                    <a:pt x="643" y="365"/>
                                    <a:pt x="643" y="365"/>
                                    <a:pt x="643" y="365"/>
                                  </a:cubicBezTo>
                                  <a:cubicBezTo>
                                    <a:pt x="611" y="388"/>
                                    <a:pt x="611" y="388"/>
                                    <a:pt x="611" y="388"/>
                                  </a:cubicBezTo>
                                  <a:cubicBezTo>
                                    <a:pt x="601" y="394"/>
                                    <a:pt x="601" y="394"/>
                                    <a:pt x="601" y="394"/>
                                  </a:cubicBezTo>
                                  <a:cubicBezTo>
                                    <a:pt x="601" y="394"/>
                                    <a:pt x="585" y="406"/>
                                    <a:pt x="583" y="407"/>
                                  </a:cubicBezTo>
                                  <a:cubicBezTo>
                                    <a:pt x="569" y="413"/>
                                    <a:pt x="569" y="413"/>
                                    <a:pt x="569" y="413"/>
                                  </a:cubicBezTo>
                                  <a:cubicBezTo>
                                    <a:pt x="569" y="413"/>
                                    <a:pt x="569" y="413"/>
                                    <a:pt x="569" y="413"/>
                                  </a:cubicBezTo>
                                  <a:cubicBezTo>
                                    <a:pt x="568" y="414"/>
                                    <a:pt x="568" y="414"/>
                                    <a:pt x="568" y="414"/>
                                  </a:cubicBezTo>
                                  <a:cubicBezTo>
                                    <a:pt x="550" y="429"/>
                                    <a:pt x="550" y="429"/>
                                    <a:pt x="550" y="429"/>
                                  </a:cubicBezTo>
                                  <a:cubicBezTo>
                                    <a:pt x="546" y="422"/>
                                    <a:pt x="546" y="422"/>
                                    <a:pt x="546" y="422"/>
                                  </a:cubicBezTo>
                                  <a:cubicBezTo>
                                    <a:pt x="545" y="422"/>
                                    <a:pt x="545" y="422"/>
                                    <a:pt x="545" y="422"/>
                                  </a:cubicBezTo>
                                  <a:cubicBezTo>
                                    <a:pt x="545" y="422"/>
                                    <a:pt x="545" y="422"/>
                                    <a:pt x="545" y="422"/>
                                  </a:cubicBezTo>
                                  <a:cubicBezTo>
                                    <a:pt x="533" y="413"/>
                                    <a:pt x="533" y="413"/>
                                    <a:pt x="533" y="413"/>
                                  </a:cubicBezTo>
                                  <a:cubicBezTo>
                                    <a:pt x="531" y="402"/>
                                    <a:pt x="531" y="402"/>
                                    <a:pt x="531" y="402"/>
                                  </a:cubicBezTo>
                                  <a:cubicBezTo>
                                    <a:pt x="531" y="402"/>
                                    <a:pt x="531" y="402"/>
                                    <a:pt x="531" y="402"/>
                                  </a:cubicBezTo>
                                  <a:cubicBezTo>
                                    <a:pt x="530" y="401"/>
                                    <a:pt x="530" y="401"/>
                                    <a:pt x="530" y="401"/>
                                  </a:cubicBezTo>
                                  <a:cubicBezTo>
                                    <a:pt x="487" y="356"/>
                                    <a:pt x="487" y="356"/>
                                    <a:pt x="487" y="356"/>
                                  </a:cubicBezTo>
                                  <a:cubicBezTo>
                                    <a:pt x="487" y="355"/>
                                    <a:pt x="487" y="355"/>
                                    <a:pt x="487" y="355"/>
                                  </a:cubicBezTo>
                                  <a:cubicBezTo>
                                    <a:pt x="486" y="355"/>
                                    <a:pt x="486" y="355"/>
                                    <a:pt x="486" y="355"/>
                                  </a:cubicBezTo>
                                  <a:cubicBezTo>
                                    <a:pt x="452" y="354"/>
                                    <a:pt x="452" y="354"/>
                                    <a:pt x="452" y="354"/>
                                  </a:cubicBezTo>
                                  <a:cubicBezTo>
                                    <a:pt x="451" y="354"/>
                                    <a:pt x="451" y="354"/>
                                    <a:pt x="451" y="354"/>
                                  </a:cubicBezTo>
                                  <a:cubicBezTo>
                                    <a:pt x="450" y="355"/>
                                    <a:pt x="450" y="355"/>
                                    <a:pt x="450" y="355"/>
                                  </a:cubicBezTo>
                                  <a:cubicBezTo>
                                    <a:pt x="418" y="413"/>
                                    <a:pt x="418" y="413"/>
                                    <a:pt x="418" y="413"/>
                                  </a:cubicBezTo>
                                  <a:cubicBezTo>
                                    <a:pt x="382" y="413"/>
                                    <a:pt x="382" y="413"/>
                                    <a:pt x="382" y="413"/>
                                  </a:cubicBezTo>
                                  <a:cubicBezTo>
                                    <a:pt x="380" y="413"/>
                                    <a:pt x="380" y="413"/>
                                    <a:pt x="380" y="413"/>
                                  </a:cubicBezTo>
                                  <a:cubicBezTo>
                                    <a:pt x="380" y="414"/>
                                    <a:pt x="380" y="414"/>
                                    <a:pt x="380" y="414"/>
                                  </a:cubicBezTo>
                                  <a:cubicBezTo>
                                    <a:pt x="375" y="435"/>
                                    <a:pt x="375" y="435"/>
                                    <a:pt x="375" y="435"/>
                                  </a:cubicBezTo>
                                  <a:cubicBezTo>
                                    <a:pt x="367" y="432"/>
                                    <a:pt x="367" y="432"/>
                                    <a:pt x="367" y="432"/>
                                  </a:cubicBezTo>
                                  <a:cubicBezTo>
                                    <a:pt x="366" y="432"/>
                                    <a:pt x="366" y="432"/>
                                    <a:pt x="366" y="432"/>
                                  </a:cubicBezTo>
                                  <a:cubicBezTo>
                                    <a:pt x="365" y="434"/>
                                    <a:pt x="365" y="434"/>
                                    <a:pt x="365" y="434"/>
                                  </a:cubicBezTo>
                                  <a:cubicBezTo>
                                    <a:pt x="300" y="494"/>
                                    <a:pt x="300" y="494"/>
                                    <a:pt x="300" y="494"/>
                                  </a:cubicBezTo>
                                  <a:cubicBezTo>
                                    <a:pt x="300" y="494"/>
                                    <a:pt x="300" y="494"/>
                                    <a:pt x="300" y="494"/>
                                  </a:cubicBezTo>
                                  <a:cubicBezTo>
                                    <a:pt x="300" y="494"/>
                                    <a:pt x="300" y="494"/>
                                    <a:pt x="300" y="494"/>
                                  </a:cubicBezTo>
                                  <a:cubicBezTo>
                                    <a:pt x="294" y="505"/>
                                    <a:pt x="294" y="505"/>
                                    <a:pt x="294" y="505"/>
                                  </a:cubicBezTo>
                                  <a:cubicBezTo>
                                    <a:pt x="272" y="506"/>
                                    <a:pt x="272" y="506"/>
                                    <a:pt x="272" y="506"/>
                                  </a:cubicBezTo>
                                  <a:cubicBezTo>
                                    <a:pt x="271" y="506"/>
                                    <a:pt x="271" y="506"/>
                                    <a:pt x="271" y="506"/>
                                  </a:cubicBezTo>
                                  <a:cubicBezTo>
                                    <a:pt x="271" y="508"/>
                                    <a:pt x="271" y="508"/>
                                    <a:pt x="271" y="508"/>
                                  </a:cubicBezTo>
                                  <a:cubicBezTo>
                                    <a:pt x="271" y="518"/>
                                    <a:pt x="271" y="518"/>
                                    <a:pt x="271" y="518"/>
                                  </a:cubicBezTo>
                                  <a:cubicBezTo>
                                    <a:pt x="272" y="519"/>
                                    <a:pt x="272" y="519"/>
                                    <a:pt x="272" y="519"/>
                                  </a:cubicBez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380" name="Freeform 86"/>
                          <wps:cNvSpPr>
                            <a:spLocks/>
                          </wps:cNvSpPr>
                          <wps:spPr bwMode="auto">
                            <a:xfrm>
                              <a:off x="1690688" y="1437390"/>
                              <a:ext cx="1984375" cy="1760538"/>
                            </a:xfrm>
                            <a:custGeom>
                              <a:avLst/>
                              <a:gdLst>
                                <a:gd name="T0" fmla="*/ 2147483646 w 643"/>
                                <a:gd name="T1" fmla="*/ 2147483646 h 571"/>
                                <a:gd name="T2" fmla="*/ 2147483646 w 643"/>
                                <a:gd name="T3" fmla="*/ 2147483646 h 571"/>
                                <a:gd name="T4" fmla="*/ 2147483646 w 643"/>
                                <a:gd name="T5" fmla="*/ 2147483646 h 571"/>
                                <a:gd name="T6" fmla="*/ 2147483646 w 643"/>
                                <a:gd name="T7" fmla="*/ 2147483646 h 571"/>
                                <a:gd name="T8" fmla="*/ 2147483646 w 643"/>
                                <a:gd name="T9" fmla="*/ 2147483646 h 571"/>
                                <a:gd name="T10" fmla="*/ 2147483646 w 643"/>
                                <a:gd name="T11" fmla="*/ 2147483646 h 571"/>
                                <a:gd name="T12" fmla="*/ 2147483646 w 643"/>
                                <a:gd name="T13" fmla="*/ 2147483646 h 571"/>
                                <a:gd name="T14" fmla="*/ 2147483646 w 643"/>
                                <a:gd name="T15" fmla="*/ 2147483646 h 571"/>
                                <a:gd name="T16" fmla="*/ 2147483646 w 643"/>
                                <a:gd name="T17" fmla="*/ 2147483646 h 571"/>
                                <a:gd name="T18" fmla="*/ 2147483646 w 643"/>
                                <a:gd name="T19" fmla="*/ 2147483646 h 571"/>
                                <a:gd name="T20" fmla="*/ 2147483646 w 643"/>
                                <a:gd name="T21" fmla="*/ 2147483646 h 571"/>
                                <a:gd name="T22" fmla="*/ 2147483646 w 643"/>
                                <a:gd name="T23" fmla="*/ 2147483646 h 571"/>
                                <a:gd name="T24" fmla="*/ 2147483646 w 643"/>
                                <a:gd name="T25" fmla="*/ 2147483646 h 571"/>
                                <a:gd name="T26" fmla="*/ 2147483646 w 643"/>
                                <a:gd name="T27" fmla="*/ 2147483646 h 571"/>
                                <a:gd name="T28" fmla="*/ 2147483646 w 643"/>
                                <a:gd name="T29" fmla="*/ 2147483646 h 571"/>
                                <a:gd name="T30" fmla="*/ 2147483646 w 643"/>
                                <a:gd name="T31" fmla="*/ 2147483646 h 571"/>
                                <a:gd name="T32" fmla="*/ 2147483646 w 643"/>
                                <a:gd name="T33" fmla="*/ 2147483646 h 571"/>
                                <a:gd name="T34" fmla="*/ 2147483646 w 643"/>
                                <a:gd name="T35" fmla="*/ 2147483646 h 571"/>
                                <a:gd name="T36" fmla="*/ 2147483646 w 643"/>
                                <a:gd name="T37" fmla="*/ 2147483646 h 571"/>
                                <a:gd name="T38" fmla="*/ 2147483646 w 643"/>
                                <a:gd name="T39" fmla="*/ 2147483646 h 571"/>
                                <a:gd name="T40" fmla="*/ 2147483646 w 643"/>
                                <a:gd name="T41" fmla="*/ 2147483646 h 571"/>
                                <a:gd name="T42" fmla="*/ 2147483646 w 643"/>
                                <a:gd name="T43" fmla="*/ 2147483646 h 571"/>
                                <a:gd name="T44" fmla="*/ 2147483646 w 643"/>
                                <a:gd name="T45" fmla="*/ 2147483646 h 571"/>
                                <a:gd name="T46" fmla="*/ 2147483646 w 643"/>
                                <a:gd name="T47" fmla="*/ 2147483646 h 571"/>
                                <a:gd name="T48" fmla="*/ 2147483646 w 643"/>
                                <a:gd name="T49" fmla="*/ 2147483646 h 571"/>
                                <a:gd name="T50" fmla="*/ 2147483646 w 643"/>
                                <a:gd name="T51" fmla="*/ 2147483646 h 571"/>
                                <a:gd name="T52" fmla="*/ 2147483646 w 643"/>
                                <a:gd name="T53" fmla="*/ 2147483646 h 571"/>
                                <a:gd name="T54" fmla="*/ 2147483646 w 643"/>
                                <a:gd name="T55" fmla="*/ 2147483646 h 571"/>
                                <a:gd name="T56" fmla="*/ 2147483646 w 643"/>
                                <a:gd name="T57" fmla="*/ 2147483646 h 571"/>
                                <a:gd name="T58" fmla="*/ 2147483646 w 643"/>
                                <a:gd name="T59" fmla="*/ 2147483646 h 571"/>
                                <a:gd name="T60" fmla="*/ 2147483646 w 643"/>
                                <a:gd name="T61" fmla="*/ 2147483646 h 571"/>
                                <a:gd name="T62" fmla="*/ 2147483646 w 643"/>
                                <a:gd name="T63" fmla="*/ 2147483646 h 571"/>
                                <a:gd name="T64" fmla="*/ 2147483646 w 643"/>
                                <a:gd name="T65" fmla="*/ 2147483646 h 571"/>
                                <a:gd name="T66" fmla="*/ 2147483646 w 643"/>
                                <a:gd name="T67" fmla="*/ 2147483646 h 571"/>
                                <a:gd name="T68" fmla="*/ 2147483646 w 643"/>
                                <a:gd name="T69" fmla="*/ 2147483646 h 571"/>
                                <a:gd name="T70" fmla="*/ 2147483646 w 643"/>
                                <a:gd name="T71" fmla="*/ 2147483646 h 571"/>
                                <a:gd name="T72" fmla="*/ 2147483646 w 643"/>
                                <a:gd name="T73" fmla="*/ 2147483646 h 571"/>
                                <a:gd name="T74" fmla="*/ 2147483646 w 643"/>
                                <a:gd name="T75" fmla="*/ 2147483646 h 571"/>
                                <a:gd name="T76" fmla="*/ 2147483646 w 643"/>
                                <a:gd name="T77" fmla="*/ 2147483646 h 571"/>
                                <a:gd name="T78" fmla="*/ 2147483646 w 643"/>
                                <a:gd name="T79" fmla="*/ 2147483646 h 571"/>
                                <a:gd name="T80" fmla="*/ 2147483646 w 643"/>
                                <a:gd name="T81" fmla="*/ 2147483646 h 571"/>
                                <a:gd name="T82" fmla="*/ 2147483646 w 643"/>
                                <a:gd name="T83" fmla="*/ 2147483646 h 571"/>
                                <a:gd name="T84" fmla="*/ 2147483646 w 643"/>
                                <a:gd name="T85" fmla="*/ 2147483646 h 571"/>
                                <a:gd name="T86" fmla="*/ 2147483646 w 643"/>
                                <a:gd name="T87" fmla="*/ 2147483646 h 571"/>
                                <a:gd name="T88" fmla="*/ 2147483646 w 643"/>
                                <a:gd name="T89" fmla="*/ 2147483646 h 571"/>
                                <a:gd name="T90" fmla="*/ 2147483646 w 643"/>
                                <a:gd name="T91" fmla="*/ 2147483646 h 571"/>
                                <a:gd name="T92" fmla="*/ 2147483646 w 643"/>
                                <a:gd name="T93" fmla="*/ 2147483646 h 571"/>
                                <a:gd name="T94" fmla="*/ 2147483646 w 643"/>
                                <a:gd name="T95" fmla="*/ 2147483646 h 571"/>
                                <a:gd name="T96" fmla="*/ 2147483646 w 643"/>
                                <a:gd name="T97" fmla="*/ 2147483646 h 571"/>
                                <a:gd name="T98" fmla="*/ 2147483646 w 643"/>
                                <a:gd name="T99" fmla="*/ 2147483646 h 571"/>
                                <a:gd name="T100" fmla="*/ 2147483646 w 643"/>
                                <a:gd name="T101" fmla="*/ 2147483646 h 571"/>
                                <a:gd name="T102" fmla="*/ 2147483646 w 643"/>
                                <a:gd name="T103" fmla="*/ 2147483646 h 571"/>
                                <a:gd name="T104" fmla="*/ 2147483646 w 643"/>
                                <a:gd name="T105" fmla="*/ 2147483646 h 571"/>
                                <a:gd name="T106" fmla="*/ 2147483646 w 643"/>
                                <a:gd name="T107" fmla="*/ 2147483646 h 571"/>
                                <a:gd name="T108" fmla="*/ 2147483646 w 643"/>
                                <a:gd name="T109" fmla="*/ 2147483646 h 571"/>
                                <a:gd name="T110" fmla="*/ 2147483646 w 643"/>
                                <a:gd name="T111" fmla="*/ 2147483646 h 571"/>
                                <a:gd name="T112" fmla="*/ 2147483646 w 643"/>
                                <a:gd name="T113" fmla="*/ 2147483646 h 571"/>
                                <a:gd name="T114" fmla="*/ 2147483646 w 643"/>
                                <a:gd name="T115" fmla="*/ 2147483646 h 571"/>
                                <a:gd name="T116" fmla="*/ 2147483646 w 643"/>
                                <a:gd name="T117" fmla="*/ 2147483646 h 571"/>
                                <a:gd name="T118" fmla="*/ 2147483646 w 643"/>
                                <a:gd name="T119" fmla="*/ 2147483646 h 571"/>
                                <a:gd name="T120" fmla="*/ 2147483646 w 643"/>
                                <a:gd name="T121" fmla="*/ 2147483646 h 571"/>
                                <a:gd name="T122" fmla="*/ 2147483646 w 643"/>
                                <a:gd name="T123" fmla="*/ 2147483646 h 571"/>
                                <a:gd name="T124" fmla="*/ 2147483646 w 643"/>
                                <a:gd name="T125" fmla="*/ 2147483646 h 5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43"/>
                                <a:gd name="T190" fmla="*/ 0 h 571"/>
                                <a:gd name="T191" fmla="*/ 643 w 643"/>
                                <a:gd name="T192" fmla="*/ 571 h 57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43" h="571">
                                  <a:moveTo>
                                    <a:pt x="272" y="519"/>
                                  </a:moveTo>
                                  <a:cubicBezTo>
                                    <a:pt x="263" y="530"/>
                                    <a:pt x="263" y="530"/>
                                    <a:pt x="263" y="530"/>
                                  </a:cubicBezTo>
                                  <a:cubicBezTo>
                                    <a:pt x="263" y="542"/>
                                    <a:pt x="263" y="542"/>
                                    <a:pt x="263" y="542"/>
                                  </a:cubicBezTo>
                                  <a:cubicBezTo>
                                    <a:pt x="256" y="549"/>
                                    <a:pt x="256" y="549"/>
                                    <a:pt x="256" y="549"/>
                                  </a:cubicBezTo>
                                  <a:cubicBezTo>
                                    <a:pt x="253" y="547"/>
                                    <a:pt x="253" y="547"/>
                                    <a:pt x="253" y="547"/>
                                  </a:cubicBezTo>
                                  <a:cubicBezTo>
                                    <a:pt x="130" y="571"/>
                                    <a:pt x="130" y="571"/>
                                    <a:pt x="130" y="571"/>
                                  </a:cubicBezTo>
                                  <a:cubicBezTo>
                                    <a:pt x="126" y="526"/>
                                    <a:pt x="126" y="526"/>
                                    <a:pt x="126" y="526"/>
                                  </a:cubicBezTo>
                                  <a:cubicBezTo>
                                    <a:pt x="121" y="487"/>
                                    <a:pt x="121" y="487"/>
                                    <a:pt x="121" y="487"/>
                                  </a:cubicBezTo>
                                  <a:cubicBezTo>
                                    <a:pt x="121" y="487"/>
                                    <a:pt x="121" y="487"/>
                                    <a:pt x="121" y="487"/>
                                  </a:cubicBezTo>
                                  <a:cubicBezTo>
                                    <a:pt x="121" y="487"/>
                                    <a:pt x="121" y="487"/>
                                    <a:pt x="121" y="487"/>
                                  </a:cubicBezTo>
                                  <a:cubicBezTo>
                                    <a:pt x="121" y="487"/>
                                    <a:pt x="121" y="487"/>
                                    <a:pt x="121" y="487"/>
                                  </a:cubicBezTo>
                                  <a:cubicBezTo>
                                    <a:pt x="121" y="484"/>
                                    <a:pt x="121" y="484"/>
                                    <a:pt x="121" y="484"/>
                                  </a:cubicBezTo>
                                  <a:cubicBezTo>
                                    <a:pt x="121" y="485"/>
                                    <a:pt x="121" y="485"/>
                                    <a:pt x="121" y="485"/>
                                  </a:cubicBezTo>
                                  <a:cubicBezTo>
                                    <a:pt x="115" y="438"/>
                                    <a:pt x="115" y="438"/>
                                    <a:pt x="115" y="438"/>
                                  </a:cubicBezTo>
                                  <a:cubicBezTo>
                                    <a:pt x="115" y="437"/>
                                    <a:pt x="115" y="437"/>
                                    <a:pt x="115" y="437"/>
                                  </a:cubicBezTo>
                                  <a:cubicBezTo>
                                    <a:pt x="114" y="435"/>
                                    <a:pt x="114" y="435"/>
                                    <a:pt x="114" y="435"/>
                                  </a:cubicBezTo>
                                  <a:cubicBezTo>
                                    <a:pt x="97" y="428"/>
                                    <a:pt x="97" y="428"/>
                                    <a:pt x="97" y="428"/>
                                  </a:cubicBezTo>
                                  <a:cubicBezTo>
                                    <a:pt x="97" y="428"/>
                                    <a:pt x="74" y="417"/>
                                    <a:pt x="71" y="416"/>
                                  </a:cubicBezTo>
                                  <a:cubicBezTo>
                                    <a:pt x="55" y="400"/>
                                    <a:pt x="55" y="400"/>
                                    <a:pt x="55" y="400"/>
                                  </a:cubicBezTo>
                                  <a:cubicBezTo>
                                    <a:pt x="55" y="376"/>
                                    <a:pt x="55" y="376"/>
                                    <a:pt x="55" y="376"/>
                                  </a:cubicBezTo>
                                  <a:cubicBezTo>
                                    <a:pt x="55" y="375"/>
                                    <a:pt x="55" y="375"/>
                                    <a:pt x="55" y="375"/>
                                  </a:cubicBezTo>
                                  <a:cubicBezTo>
                                    <a:pt x="55" y="375"/>
                                    <a:pt x="55" y="375"/>
                                    <a:pt x="55" y="375"/>
                                  </a:cubicBezTo>
                                  <a:cubicBezTo>
                                    <a:pt x="47" y="361"/>
                                    <a:pt x="47" y="361"/>
                                    <a:pt x="47" y="361"/>
                                  </a:cubicBezTo>
                                  <a:cubicBezTo>
                                    <a:pt x="50" y="344"/>
                                    <a:pt x="50" y="344"/>
                                    <a:pt x="50" y="344"/>
                                  </a:cubicBezTo>
                                  <a:cubicBezTo>
                                    <a:pt x="58" y="328"/>
                                    <a:pt x="58" y="328"/>
                                    <a:pt x="58" y="328"/>
                                  </a:cubicBezTo>
                                  <a:cubicBezTo>
                                    <a:pt x="63" y="315"/>
                                    <a:pt x="63" y="315"/>
                                    <a:pt x="63" y="315"/>
                                  </a:cubicBezTo>
                                  <a:cubicBezTo>
                                    <a:pt x="70" y="303"/>
                                    <a:pt x="70" y="303"/>
                                    <a:pt x="70" y="303"/>
                                  </a:cubicBezTo>
                                  <a:cubicBezTo>
                                    <a:pt x="70" y="302"/>
                                    <a:pt x="70" y="302"/>
                                    <a:pt x="70" y="302"/>
                                  </a:cubicBezTo>
                                  <a:cubicBezTo>
                                    <a:pt x="69" y="301"/>
                                    <a:pt x="69" y="301"/>
                                    <a:pt x="69" y="301"/>
                                  </a:cubicBezTo>
                                  <a:cubicBezTo>
                                    <a:pt x="61" y="288"/>
                                    <a:pt x="61" y="288"/>
                                    <a:pt x="61" y="288"/>
                                  </a:cubicBezTo>
                                  <a:cubicBezTo>
                                    <a:pt x="61" y="240"/>
                                    <a:pt x="61" y="240"/>
                                    <a:pt x="61" y="240"/>
                                  </a:cubicBezTo>
                                  <a:cubicBezTo>
                                    <a:pt x="68" y="224"/>
                                    <a:pt x="68" y="224"/>
                                    <a:pt x="68" y="224"/>
                                  </a:cubicBezTo>
                                  <a:cubicBezTo>
                                    <a:pt x="68" y="222"/>
                                    <a:pt x="68" y="222"/>
                                    <a:pt x="68" y="222"/>
                                  </a:cubicBezTo>
                                  <a:cubicBezTo>
                                    <a:pt x="67" y="221"/>
                                    <a:pt x="67" y="221"/>
                                    <a:pt x="67" y="221"/>
                                  </a:cubicBezTo>
                                  <a:cubicBezTo>
                                    <a:pt x="47" y="210"/>
                                    <a:pt x="47" y="210"/>
                                    <a:pt x="47" y="210"/>
                                  </a:cubicBezTo>
                                  <a:cubicBezTo>
                                    <a:pt x="46" y="210"/>
                                    <a:pt x="46" y="210"/>
                                    <a:pt x="46" y="210"/>
                                  </a:cubicBezTo>
                                  <a:cubicBezTo>
                                    <a:pt x="45" y="210"/>
                                    <a:pt x="45" y="210"/>
                                    <a:pt x="45" y="210"/>
                                  </a:cubicBezTo>
                                  <a:cubicBezTo>
                                    <a:pt x="36" y="216"/>
                                    <a:pt x="36" y="216"/>
                                    <a:pt x="36" y="216"/>
                                  </a:cubicBezTo>
                                  <a:cubicBezTo>
                                    <a:pt x="15" y="208"/>
                                    <a:pt x="15" y="208"/>
                                    <a:pt x="15" y="208"/>
                                  </a:cubicBezTo>
                                  <a:cubicBezTo>
                                    <a:pt x="15" y="186"/>
                                    <a:pt x="15" y="186"/>
                                    <a:pt x="15" y="186"/>
                                  </a:cubicBezTo>
                                  <a:cubicBezTo>
                                    <a:pt x="22" y="180"/>
                                    <a:pt x="22" y="180"/>
                                    <a:pt x="22" y="180"/>
                                  </a:cubicBezTo>
                                  <a:cubicBezTo>
                                    <a:pt x="23" y="179"/>
                                    <a:pt x="23" y="179"/>
                                    <a:pt x="23" y="179"/>
                                  </a:cubicBezTo>
                                  <a:cubicBezTo>
                                    <a:pt x="23" y="178"/>
                                    <a:pt x="23" y="178"/>
                                    <a:pt x="23" y="178"/>
                                  </a:cubicBezTo>
                                  <a:cubicBezTo>
                                    <a:pt x="23" y="173"/>
                                    <a:pt x="23" y="173"/>
                                    <a:pt x="23" y="173"/>
                                  </a:cubicBezTo>
                                  <a:cubicBezTo>
                                    <a:pt x="23" y="172"/>
                                    <a:pt x="23" y="172"/>
                                    <a:pt x="23" y="172"/>
                                  </a:cubicBezTo>
                                  <a:cubicBezTo>
                                    <a:pt x="22" y="172"/>
                                    <a:pt x="22" y="172"/>
                                    <a:pt x="22" y="172"/>
                                  </a:cubicBezTo>
                                  <a:cubicBezTo>
                                    <a:pt x="0" y="157"/>
                                    <a:pt x="0" y="157"/>
                                    <a:pt x="0" y="157"/>
                                  </a:cubicBezTo>
                                  <a:cubicBezTo>
                                    <a:pt x="10" y="131"/>
                                    <a:pt x="10" y="131"/>
                                    <a:pt x="10" y="131"/>
                                  </a:cubicBezTo>
                                  <a:cubicBezTo>
                                    <a:pt x="48" y="130"/>
                                    <a:pt x="48" y="130"/>
                                    <a:pt x="48" y="130"/>
                                  </a:cubicBezTo>
                                  <a:cubicBezTo>
                                    <a:pt x="49" y="130"/>
                                    <a:pt x="49" y="130"/>
                                    <a:pt x="49" y="130"/>
                                  </a:cubicBezTo>
                                  <a:cubicBezTo>
                                    <a:pt x="50" y="129"/>
                                    <a:pt x="50" y="129"/>
                                    <a:pt x="50" y="129"/>
                                  </a:cubicBezTo>
                                  <a:cubicBezTo>
                                    <a:pt x="73" y="99"/>
                                    <a:pt x="73" y="99"/>
                                    <a:pt x="73" y="99"/>
                                  </a:cubicBezTo>
                                  <a:cubicBezTo>
                                    <a:pt x="73" y="99"/>
                                    <a:pt x="73" y="99"/>
                                    <a:pt x="73" y="99"/>
                                  </a:cubicBezTo>
                                  <a:cubicBezTo>
                                    <a:pt x="73" y="98"/>
                                    <a:pt x="73" y="98"/>
                                    <a:pt x="73" y="98"/>
                                  </a:cubicBezTo>
                                  <a:cubicBezTo>
                                    <a:pt x="70" y="75"/>
                                    <a:pt x="70" y="75"/>
                                    <a:pt x="70" y="75"/>
                                  </a:cubicBezTo>
                                  <a:cubicBezTo>
                                    <a:pt x="70" y="75"/>
                                    <a:pt x="70" y="75"/>
                                    <a:pt x="70" y="75"/>
                                  </a:cubicBezTo>
                                  <a:cubicBezTo>
                                    <a:pt x="70" y="75"/>
                                    <a:pt x="70" y="75"/>
                                    <a:pt x="70" y="75"/>
                                  </a:cubicBezTo>
                                  <a:cubicBezTo>
                                    <a:pt x="66" y="61"/>
                                    <a:pt x="66" y="61"/>
                                    <a:pt x="66" y="61"/>
                                  </a:cubicBezTo>
                                  <a:cubicBezTo>
                                    <a:pt x="74" y="47"/>
                                    <a:pt x="74" y="47"/>
                                    <a:pt x="74" y="47"/>
                                  </a:cubicBezTo>
                                  <a:cubicBezTo>
                                    <a:pt x="73" y="46"/>
                                    <a:pt x="73" y="46"/>
                                    <a:pt x="73" y="46"/>
                                  </a:cubicBezTo>
                                  <a:cubicBezTo>
                                    <a:pt x="76" y="37"/>
                                    <a:pt x="76" y="37"/>
                                    <a:pt x="76" y="37"/>
                                  </a:cubicBezTo>
                                  <a:cubicBezTo>
                                    <a:pt x="76" y="24"/>
                                    <a:pt x="76" y="24"/>
                                    <a:pt x="76" y="24"/>
                                  </a:cubicBezTo>
                                  <a:cubicBezTo>
                                    <a:pt x="66" y="14"/>
                                    <a:pt x="66" y="14"/>
                                    <a:pt x="66" y="14"/>
                                  </a:cubicBezTo>
                                  <a:cubicBezTo>
                                    <a:pt x="77" y="0"/>
                                    <a:pt x="77" y="0"/>
                                    <a:pt x="77" y="0"/>
                                  </a:cubicBezTo>
                                  <a:cubicBezTo>
                                    <a:pt x="87" y="8"/>
                                    <a:pt x="87" y="8"/>
                                    <a:pt x="87" y="8"/>
                                  </a:cubicBezTo>
                                  <a:cubicBezTo>
                                    <a:pt x="102" y="21"/>
                                    <a:pt x="102" y="21"/>
                                    <a:pt x="102" y="21"/>
                                  </a:cubicBezTo>
                                  <a:cubicBezTo>
                                    <a:pt x="131" y="57"/>
                                    <a:pt x="131" y="57"/>
                                    <a:pt x="131" y="57"/>
                                  </a:cubicBezTo>
                                  <a:cubicBezTo>
                                    <a:pt x="161" y="44"/>
                                    <a:pt x="161" y="44"/>
                                    <a:pt x="161" y="44"/>
                                  </a:cubicBezTo>
                                  <a:cubicBezTo>
                                    <a:pt x="167" y="30"/>
                                    <a:pt x="167" y="30"/>
                                    <a:pt x="167" y="30"/>
                                  </a:cubicBezTo>
                                  <a:cubicBezTo>
                                    <a:pt x="183" y="28"/>
                                    <a:pt x="183" y="28"/>
                                    <a:pt x="183" y="28"/>
                                  </a:cubicBezTo>
                                  <a:cubicBezTo>
                                    <a:pt x="192" y="16"/>
                                    <a:pt x="192" y="16"/>
                                    <a:pt x="192" y="16"/>
                                  </a:cubicBezTo>
                                  <a:cubicBezTo>
                                    <a:pt x="229" y="20"/>
                                    <a:pt x="229" y="20"/>
                                    <a:pt x="229" y="20"/>
                                  </a:cubicBezTo>
                                  <a:cubicBezTo>
                                    <a:pt x="239" y="38"/>
                                    <a:pt x="239" y="38"/>
                                    <a:pt x="239" y="38"/>
                                  </a:cubicBezTo>
                                  <a:cubicBezTo>
                                    <a:pt x="257" y="38"/>
                                    <a:pt x="257" y="38"/>
                                    <a:pt x="257" y="38"/>
                                  </a:cubicBezTo>
                                  <a:cubicBezTo>
                                    <a:pt x="268" y="22"/>
                                    <a:pt x="268" y="22"/>
                                    <a:pt x="268" y="22"/>
                                  </a:cubicBezTo>
                                  <a:cubicBezTo>
                                    <a:pt x="291" y="24"/>
                                    <a:pt x="291" y="24"/>
                                    <a:pt x="291" y="24"/>
                                  </a:cubicBezTo>
                                  <a:cubicBezTo>
                                    <a:pt x="311" y="30"/>
                                    <a:pt x="311" y="30"/>
                                    <a:pt x="311" y="30"/>
                                  </a:cubicBezTo>
                                  <a:cubicBezTo>
                                    <a:pt x="312" y="53"/>
                                    <a:pt x="312" y="53"/>
                                    <a:pt x="312" y="53"/>
                                  </a:cubicBezTo>
                                  <a:cubicBezTo>
                                    <a:pt x="333" y="75"/>
                                    <a:pt x="333" y="75"/>
                                    <a:pt x="333" y="75"/>
                                  </a:cubicBezTo>
                                  <a:cubicBezTo>
                                    <a:pt x="355" y="74"/>
                                    <a:pt x="355" y="74"/>
                                    <a:pt x="355" y="74"/>
                                  </a:cubicBezTo>
                                  <a:cubicBezTo>
                                    <a:pt x="368" y="84"/>
                                    <a:pt x="368" y="84"/>
                                    <a:pt x="368" y="84"/>
                                  </a:cubicBezTo>
                                  <a:cubicBezTo>
                                    <a:pt x="380" y="91"/>
                                    <a:pt x="380" y="91"/>
                                    <a:pt x="380" y="91"/>
                                  </a:cubicBezTo>
                                  <a:cubicBezTo>
                                    <a:pt x="391" y="79"/>
                                    <a:pt x="391" y="79"/>
                                    <a:pt x="391" y="79"/>
                                  </a:cubicBezTo>
                                  <a:cubicBezTo>
                                    <a:pt x="394" y="64"/>
                                    <a:pt x="394" y="64"/>
                                    <a:pt x="394" y="64"/>
                                  </a:cubicBezTo>
                                  <a:cubicBezTo>
                                    <a:pt x="407" y="61"/>
                                    <a:pt x="407" y="61"/>
                                    <a:pt x="407" y="61"/>
                                  </a:cubicBezTo>
                                  <a:cubicBezTo>
                                    <a:pt x="411" y="75"/>
                                    <a:pt x="411" y="75"/>
                                    <a:pt x="411" y="75"/>
                                  </a:cubicBezTo>
                                  <a:cubicBezTo>
                                    <a:pt x="436" y="78"/>
                                    <a:pt x="436" y="78"/>
                                    <a:pt x="436" y="78"/>
                                  </a:cubicBezTo>
                                  <a:cubicBezTo>
                                    <a:pt x="467" y="74"/>
                                    <a:pt x="467" y="74"/>
                                    <a:pt x="467" y="74"/>
                                  </a:cubicBezTo>
                                  <a:cubicBezTo>
                                    <a:pt x="483" y="65"/>
                                    <a:pt x="483" y="65"/>
                                    <a:pt x="483" y="65"/>
                                  </a:cubicBezTo>
                                  <a:cubicBezTo>
                                    <a:pt x="492" y="30"/>
                                    <a:pt x="492" y="30"/>
                                    <a:pt x="492" y="30"/>
                                  </a:cubicBezTo>
                                  <a:cubicBezTo>
                                    <a:pt x="493" y="27"/>
                                    <a:pt x="493" y="27"/>
                                    <a:pt x="493" y="27"/>
                                  </a:cubicBezTo>
                                  <a:cubicBezTo>
                                    <a:pt x="516" y="27"/>
                                    <a:pt x="516" y="27"/>
                                    <a:pt x="516" y="27"/>
                                  </a:cubicBezTo>
                                  <a:cubicBezTo>
                                    <a:pt x="513" y="41"/>
                                    <a:pt x="513" y="41"/>
                                    <a:pt x="513" y="41"/>
                                  </a:cubicBezTo>
                                  <a:cubicBezTo>
                                    <a:pt x="513" y="42"/>
                                    <a:pt x="513" y="42"/>
                                    <a:pt x="513" y="42"/>
                                  </a:cubicBezTo>
                                  <a:cubicBezTo>
                                    <a:pt x="514" y="42"/>
                                    <a:pt x="514" y="42"/>
                                    <a:pt x="514" y="42"/>
                                  </a:cubicBezTo>
                                  <a:cubicBezTo>
                                    <a:pt x="518" y="50"/>
                                    <a:pt x="518" y="50"/>
                                    <a:pt x="518" y="50"/>
                                  </a:cubicBezTo>
                                  <a:cubicBezTo>
                                    <a:pt x="519" y="53"/>
                                    <a:pt x="519" y="53"/>
                                    <a:pt x="519" y="53"/>
                                  </a:cubicBezTo>
                                  <a:cubicBezTo>
                                    <a:pt x="521" y="51"/>
                                    <a:pt x="521" y="51"/>
                                    <a:pt x="521" y="51"/>
                                  </a:cubicBezTo>
                                  <a:cubicBezTo>
                                    <a:pt x="530" y="42"/>
                                    <a:pt x="530" y="42"/>
                                    <a:pt x="530" y="42"/>
                                  </a:cubicBezTo>
                                  <a:cubicBezTo>
                                    <a:pt x="534" y="46"/>
                                    <a:pt x="534" y="46"/>
                                    <a:pt x="534" y="46"/>
                                  </a:cubicBezTo>
                                  <a:cubicBezTo>
                                    <a:pt x="536" y="55"/>
                                    <a:pt x="536" y="55"/>
                                    <a:pt x="536" y="55"/>
                                  </a:cubicBezTo>
                                  <a:cubicBezTo>
                                    <a:pt x="537" y="56"/>
                                    <a:pt x="537" y="56"/>
                                    <a:pt x="537" y="56"/>
                                  </a:cubicBezTo>
                                  <a:cubicBezTo>
                                    <a:pt x="537" y="56"/>
                                    <a:pt x="537" y="56"/>
                                    <a:pt x="537" y="56"/>
                                  </a:cubicBezTo>
                                  <a:cubicBezTo>
                                    <a:pt x="544" y="64"/>
                                    <a:pt x="544" y="64"/>
                                    <a:pt x="544" y="64"/>
                                  </a:cubicBezTo>
                                  <a:cubicBezTo>
                                    <a:pt x="538" y="70"/>
                                    <a:pt x="538" y="70"/>
                                    <a:pt x="538" y="70"/>
                                  </a:cubicBezTo>
                                  <a:cubicBezTo>
                                    <a:pt x="537" y="70"/>
                                    <a:pt x="537" y="70"/>
                                    <a:pt x="537" y="70"/>
                                  </a:cubicBezTo>
                                  <a:cubicBezTo>
                                    <a:pt x="537" y="71"/>
                                    <a:pt x="537" y="71"/>
                                    <a:pt x="537" y="71"/>
                                  </a:cubicBezTo>
                                  <a:cubicBezTo>
                                    <a:pt x="537" y="85"/>
                                    <a:pt x="537" y="85"/>
                                    <a:pt x="537" y="85"/>
                                  </a:cubicBezTo>
                                  <a:cubicBezTo>
                                    <a:pt x="537" y="85"/>
                                    <a:pt x="537" y="85"/>
                                    <a:pt x="537" y="85"/>
                                  </a:cubicBezTo>
                                  <a:cubicBezTo>
                                    <a:pt x="537" y="86"/>
                                    <a:pt x="537" y="86"/>
                                    <a:pt x="537" y="86"/>
                                  </a:cubicBezTo>
                                  <a:cubicBezTo>
                                    <a:pt x="546" y="96"/>
                                    <a:pt x="546" y="96"/>
                                    <a:pt x="546" y="96"/>
                                  </a:cubicBezTo>
                                  <a:cubicBezTo>
                                    <a:pt x="546" y="96"/>
                                    <a:pt x="553" y="104"/>
                                    <a:pt x="554" y="106"/>
                                  </a:cubicBezTo>
                                  <a:cubicBezTo>
                                    <a:pt x="559" y="122"/>
                                    <a:pt x="559" y="122"/>
                                    <a:pt x="559" y="122"/>
                                  </a:cubicBezTo>
                                  <a:cubicBezTo>
                                    <a:pt x="559" y="130"/>
                                    <a:pt x="559" y="130"/>
                                    <a:pt x="559" y="130"/>
                                  </a:cubicBezTo>
                                  <a:cubicBezTo>
                                    <a:pt x="559" y="131"/>
                                    <a:pt x="559" y="131"/>
                                    <a:pt x="559" y="131"/>
                                  </a:cubicBezTo>
                                  <a:cubicBezTo>
                                    <a:pt x="559" y="132"/>
                                    <a:pt x="559" y="132"/>
                                    <a:pt x="559" y="132"/>
                                  </a:cubicBezTo>
                                  <a:cubicBezTo>
                                    <a:pt x="565" y="137"/>
                                    <a:pt x="565" y="137"/>
                                    <a:pt x="565" y="137"/>
                                  </a:cubicBezTo>
                                  <a:cubicBezTo>
                                    <a:pt x="567" y="158"/>
                                    <a:pt x="567" y="158"/>
                                    <a:pt x="567" y="158"/>
                                  </a:cubicBezTo>
                                  <a:cubicBezTo>
                                    <a:pt x="563" y="163"/>
                                    <a:pt x="563" y="163"/>
                                    <a:pt x="563" y="163"/>
                                  </a:cubicBezTo>
                                  <a:cubicBezTo>
                                    <a:pt x="547" y="171"/>
                                    <a:pt x="547" y="171"/>
                                    <a:pt x="547" y="171"/>
                                  </a:cubicBezTo>
                                  <a:cubicBezTo>
                                    <a:pt x="546" y="172"/>
                                    <a:pt x="546" y="172"/>
                                    <a:pt x="546" y="172"/>
                                  </a:cubicBezTo>
                                  <a:cubicBezTo>
                                    <a:pt x="546" y="172"/>
                                    <a:pt x="546" y="172"/>
                                    <a:pt x="546" y="172"/>
                                  </a:cubicBezTo>
                                  <a:cubicBezTo>
                                    <a:pt x="534" y="192"/>
                                    <a:pt x="534" y="192"/>
                                    <a:pt x="534" y="192"/>
                                  </a:cubicBezTo>
                                  <a:cubicBezTo>
                                    <a:pt x="526" y="198"/>
                                    <a:pt x="526" y="198"/>
                                    <a:pt x="526" y="198"/>
                                  </a:cubicBezTo>
                                  <a:cubicBezTo>
                                    <a:pt x="524" y="199"/>
                                    <a:pt x="524" y="199"/>
                                    <a:pt x="524" y="199"/>
                                  </a:cubicBezTo>
                                  <a:cubicBezTo>
                                    <a:pt x="525" y="201"/>
                                    <a:pt x="525" y="201"/>
                                    <a:pt x="525" y="201"/>
                                  </a:cubicBezTo>
                                  <a:cubicBezTo>
                                    <a:pt x="532" y="210"/>
                                    <a:pt x="532" y="210"/>
                                    <a:pt x="532" y="210"/>
                                  </a:cubicBezTo>
                                  <a:cubicBezTo>
                                    <a:pt x="532" y="219"/>
                                    <a:pt x="532" y="219"/>
                                    <a:pt x="532" y="219"/>
                                  </a:cubicBezTo>
                                  <a:cubicBezTo>
                                    <a:pt x="526" y="235"/>
                                    <a:pt x="526" y="235"/>
                                    <a:pt x="526" y="235"/>
                                  </a:cubicBezTo>
                                  <a:cubicBezTo>
                                    <a:pt x="526" y="236"/>
                                    <a:pt x="526" y="236"/>
                                    <a:pt x="526" y="236"/>
                                  </a:cubicBezTo>
                                  <a:cubicBezTo>
                                    <a:pt x="527" y="237"/>
                                    <a:pt x="527" y="237"/>
                                    <a:pt x="527" y="237"/>
                                  </a:cubicBezTo>
                                  <a:cubicBezTo>
                                    <a:pt x="548" y="260"/>
                                    <a:pt x="548" y="260"/>
                                    <a:pt x="548" y="260"/>
                                  </a:cubicBezTo>
                                  <a:cubicBezTo>
                                    <a:pt x="548" y="260"/>
                                    <a:pt x="548" y="260"/>
                                    <a:pt x="548" y="260"/>
                                  </a:cubicBezTo>
                                  <a:cubicBezTo>
                                    <a:pt x="548" y="260"/>
                                    <a:pt x="548" y="260"/>
                                    <a:pt x="548" y="260"/>
                                  </a:cubicBezTo>
                                  <a:cubicBezTo>
                                    <a:pt x="556" y="264"/>
                                    <a:pt x="556" y="264"/>
                                    <a:pt x="556" y="264"/>
                                  </a:cubicBezTo>
                                  <a:cubicBezTo>
                                    <a:pt x="558" y="265"/>
                                    <a:pt x="558" y="265"/>
                                    <a:pt x="558" y="265"/>
                                  </a:cubicBezTo>
                                  <a:cubicBezTo>
                                    <a:pt x="559" y="263"/>
                                    <a:pt x="559" y="263"/>
                                    <a:pt x="559" y="263"/>
                                  </a:cubicBezTo>
                                  <a:cubicBezTo>
                                    <a:pt x="562" y="256"/>
                                    <a:pt x="562" y="256"/>
                                    <a:pt x="562" y="256"/>
                                  </a:cubicBezTo>
                                  <a:cubicBezTo>
                                    <a:pt x="565" y="255"/>
                                    <a:pt x="565" y="255"/>
                                    <a:pt x="565" y="255"/>
                                  </a:cubicBezTo>
                                  <a:cubicBezTo>
                                    <a:pt x="570" y="260"/>
                                    <a:pt x="570" y="260"/>
                                    <a:pt x="570" y="260"/>
                                  </a:cubicBezTo>
                                  <a:cubicBezTo>
                                    <a:pt x="566" y="271"/>
                                    <a:pt x="566" y="271"/>
                                    <a:pt x="566" y="271"/>
                                  </a:cubicBezTo>
                                  <a:cubicBezTo>
                                    <a:pt x="565" y="272"/>
                                    <a:pt x="565" y="272"/>
                                    <a:pt x="565" y="272"/>
                                  </a:cubicBezTo>
                                  <a:cubicBezTo>
                                    <a:pt x="566" y="273"/>
                                    <a:pt x="566" y="273"/>
                                    <a:pt x="566" y="273"/>
                                  </a:cubicBezTo>
                                  <a:cubicBezTo>
                                    <a:pt x="580" y="284"/>
                                    <a:pt x="580" y="284"/>
                                    <a:pt x="580" y="284"/>
                                  </a:cubicBezTo>
                                  <a:cubicBezTo>
                                    <a:pt x="581" y="284"/>
                                    <a:pt x="595" y="293"/>
                                    <a:pt x="595" y="293"/>
                                  </a:cubicBezTo>
                                  <a:cubicBezTo>
                                    <a:pt x="595" y="293"/>
                                    <a:pt x="595" y="293"/>
                                    <a:pt x="595" y="293"/>
                                  </a:cubicBezTo>
                                  <a:cubicBezTo>
                                    <a:pt x="595" y="293"/>
                                    <a:pt x="595" y="293"/>
                                    <a:pt x="595" y="293"/>
                                  </a:cubicBezTo>
                                  <a:cubicBezTo>
                                    <a:pt x="615" y="301"/>
                                    <a:pt x="615" y="301"/>
                                    <a:pt x="615" y="301"/>
                                  </a:cubicBezTo>
                                  <a:cubicBezTo>
                                    <a:pt x="631" y="326"/>
                                    <a:pt x="631" y="326"/>
                                    <a:pt x="631" y="326"/>
                                  </a:cubicBezTo>
                                  <a:cubicBezTo>
                                    <a:pt x="631" y="342"/>
                                    <a:pt x="631" y="342"/>
                                    <a:pt x="631" y="342"/>
                                  </a:cubicBezTo>
                                  <a:cubicBezTo>
                                    <a:pt x="631" y="343"/>
                                    <a:pt x="631" y="343"/>
                                    <a:pt x="631" y="343"/>
                                  </a:cubicBezTo>
                                  <a:cubicBezTo>
                                    <a:pt x="631" y="343"/>
                                    <a:pt x="631" y="343"/>
                                    <a:pt x="631" y="343"/>
                                  </a:cubicBezTo>
                                  <a:cubicBezTo>
                                    <a:pt x="642" y="356"/>
                                    <a:pt x="642" y="356"/>
                                    <a:pt x="642" y="356"/>
                                  </a:cubicBezTo>
                                  <a:cubicBezTo>
                                    <a:pt x="643" y="365"/>
                                    <a:pt x="643" y="365"/>
                                    <a:pt x="643" y="365"/>
                                  </a:cubicBezTo>
                                  <a:cubicBezTo>
                                    <a:pt x="611" y="388"/>
                                    <a:pt x="611" y="388"/>
                                    <a:pt x="611" y="388"/>
                                  </a:cubicBezTo>
                                  <a:cubicBezTo>
                                    <a:pt x="601" y="394"/>
                                    <a:pt x="601" y="394"/>
                                    <a:pt x="601" y="394"/>
                                  </a:cubicBezTo>
                                  <a:cubicBezTo>
                                    <a:pt x="601" y="394"/>
                                    <a:pt x="585" y="406"/>
                                    <a:pt x="583" y="407"/>
                                  </a:cubicBezTo>
                                  <a:cubicBezTo>
                                    <a:pt x="569" y="413"/>
                                    <a:pt x="569" y="413"/>
                                    <a:pt x="569" y="413"/>
                                  </a:cubicBezTo>
                                  <a:cubicBezTo>
                                    <a:pt x="569" y="413"/>
                                    <a:pt x="569" y="413"/>
                                    <a:pt x="569" y="413"/>
                                  </a:cubicBezTo>
                                  <a:cubicBezTo>
                                    <a:pt x="568" y="414"/>
                                    <a:pt x="568" y="414"/>
                                    <a:pt x="568" y="414"/>
                                  </a:cubicBezTo>
                                  <a:cubicBezTo>
                                    <a:pt x="550" y="429"/>
                                    <a:pt x="550" y="429"/>
                                    <a:pt x="550" y="429"/>
                                  </a:cubicBezTo>
                                  <a:cubicBezTo>
                                    <a:pt x="546" y="422"/>
                                    <a:pt x="546" y="422"/>
                                    <a:pt x="546" y="422"/>
                                  </a:cubicBezTo>
                                  <a:cubicBezTo>
                                    <a:pt x="545" y="422"/>
                                    <a:pt x="545" y="422"/>
                                    <a:pt x="545" y="422"/>
                                  </a:cubicBezTo>
                                  <a:cubicBezTo>
                                    <a:pt x="545" y="422"/>
                                    <a:pt x="545" y="422"/>
                                    <a:pt x="545" y="422"/>
                                  </a:cubicBezTo>
                                  <a:cubicBezTo>
                                    <a:pt x="533" y="413"/>
                                    <a:pt x="533" y="413"/>
                                    <a:pt x="533" y="413"/>
                                  </a:cubicBezTo>
                                  <a:cubicBezTo>
                                    <a:pt x="531" y="402"/>
                                    <a:pt x="531" y="402"/>
                                    <a:pt x="531" y="402"/>
                                  </a:cubicBezTo>
                                  <a:cubicBezTo>
                                    <a:pt x="531" y="402"/>
                                    <a:pt x="531" y="402"/>
                                    <a:pt x="531" y="402"/>
                                  </a:cubicBezTo>
                                  <a:cubicBezTo>
                                    <a:pt x="530" y="401"/>
                                    <a:pt x="530" y="401"/>
                                    <a:pt x="530" y="401"/>
                                  </a:cubicBezTo>
                                  <a:cubicBezTo>
                                    <a:pt x="487" y="356"/>
                                    <a:pt x="487" y="356"/>
                                    <a:pt x="487" y="356"/>
                                  </a:cubicBezTo>
                                  <a:cubicBezTo>
                                    <a:pt x="487" y="355"/>
                                    <a:pt x="487" y="355"/>
                                    <a:pt x="487" y="355"/>
                                  </a:cubicBezTo>
                                  <a:cubicBezTo>
                                    <a:pt x="486" y="355"/>
                                    <a:pt x="486" y="355"/>
                                    <a:pt x="486" y="355"/>
                                  </a:cubicBezTo>
                                  <a:cubicBezTo>
                                    <a:pt x="452" y="354"/>
                                    <a:pt x="452" y="354"/>
                                    <a:pt x="452" y="354"/>
                                  </a:cubicBezTo>
                                  <a:cubicBezTo>
                                    <a:pt x="451" y="354"/>
                                    <a:pt x="451" y="354"/>
                                    <a:pt x="451" y="354"/>
                                  </a:cubicBezTo>
                                  <a:cubicBezTo>
                                    <a:pt x="450" y="355"/>
                                    <a:pt x="450" y="355"/>
                                    <a:pt x="450" y="355"/>
                                  </a:cubicBezTo>
                                  <a:cubicBezTo>
                                    <a:pt x="418" y="413"/>
                                    <a:pt x="418" y="413"/>
                                    <a:pt x="418" y="413"/>
                                  </a:cubicBezTo>
                                  <a:cubicBezTo>
                                    <a:pt x="382" y="413"/>
                                    <a:pt x="382" y="413"/>
                                    <a:pt x="382" y="413"/>
                                  </a:cubicBezTo>
                                  <a:cubicBezTo>
                                    <a:pt x="380" y="413"/>
                                    <a:pt x="380" y="413"/>
                                    <a:pt x="380" y="413"/>
                                  </a:cubicBezTo>
                                  <a:cubicBezTo>
                                    <a:pt x="380" y="414"/>
                                    <a:pt x="380" y="414"/>
                                    <a:pt x="380" y="414"/>
                                  </a:cubicBezTo>
                                  <a:cubicBezTo>
                                    <a:pt x="375" y="435"/>
                                    <a:pt x="375" y="435"/>
                                    <a:pt x="375" y="435"/>
                                  </a:cubicBezTo>
                                  <a:cubicBezTo>
                                    <a:pt x="367" y="432"/>
                                    <a:pt x="367" y="432"/>
                                    <a:pt x="367" y="432"/>
                                  </a:cubicBezTo>
                                  <a:cubicBezTo>
                                    <a:pt x="366" y="432"/>
                                    <a:pt x="366" y="432"/>
                                    <a:pt x="366" y="432"/>
                                  </a:cubicBezTo>
                                  <a:cubicBezTo>
                                    <a:pt x="365" y="434"/>
                                    <a:pt x="365" y="434"/>
                                    <a:pt x="365" y="434"/>
                                  </a:cubicBezTo>
                                  <a:cubicBezTo>
                                    <a:pt x="300" y="494"/>
                                    <a:pt x="300" y="494"/>
                                    <a:pt x="300" y="494"/>
                                  </a:cubicBezTo>
                                  <a:cubicBezTo>
                                    <a:pt x="300" y="494"/>
                                    <a:pt x="300" y="494"/>
                                    <a:pt x="300" y="494"/>
                                  </a:cubicBezTo>
                                  <a:cubicBezTo>
                                    <a:pt x="300" y="494"/>
                                    <a:pt x="300" y="494"/>
                                    <a:pt x="300" y="494"/>
                                  </a:cubicBezTo>
                                  <a:cubicBezTo>
                                    <a:pt x="294" y="505"/>
                                    <a:pt x="294" y="505"/>
                                    <a:pt x="294" y="505"/>
                                  </a:cubicBezTo>
                                  <a:cubicBezTo>
                                    <a:pt x="272" y="506"/>
                                    <a:pt x="272" y="506"/>
                                    <a:pt x="272" y="506"/>
                                  </a:cubicBezTo>
                                  <a:cubicBezTo>
                                    <a:pt x="271" y="506"/>
                                    <a:pt x="271" y="506"/>
                                    <a:pt x="271" y="506"/>
                                  </a:cubicBezTo>
                                  <a:cubicBezTo>
                                    <a:pt x="271" y="508"/>
                                    <a:pt x="271" y="508"/>
                                    <a:pt x="271" y="508"/>
                                  </a:cubicBezTo>
                                  <a:cubicBezTo>
                                    <a:pt x="271" y="518"/>
                                    <a:pt x="271" y="518"/>
                                    <a:pt x="271" y="518"/>
                                  </a:cubicBezTo>
                                  <a:cubicBezTo>
                                    <a:pt x="272" y="519"/>
                                    <a:pt x="272" y="519"/>
                                    <a:pt x="272" y="519"/>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1" name="Freeform 87"/>
                          <wps:cNvSpPr>
                            <a:spLocks/>
                          </wps:cNvSpPr>
                          <wps:spPr bwMode="auto">
                            <a:xfrm>
                              <a:off x="2536825" y="2540703"/>
                              <a:ext cx="1879600" cy="1636712"/>
                            </a:xfrm>
                            <a:custGeom>
                              <a:avLst/>
                              <a:gdLst>
                                <a:gd name="T0" fmla="*/ 2147483646 w 609"/>
                                <a:gd name="T1" fmla="*/ 2147483646 h 530"/>
                                <a:gd name="T2" fmla="*/ 2147483646 w 609"/>
                                <a:gd name="T3" fmla="*/ 2147483646 h 530"/>
                                <a:gd name="T4" fmla="*/ 2147483646 w 609"/>
                                <a:gd name="T5" fmla="*/ 2147483646 h 530"/>
                                <a:gd name="T6" fmla="*/ 2147483646 w 609"/>
                                <a:gd name="T7" fmla="*/ 2147483646 h 530"/>
                                <a:gd name="T8" fmla="*/ 2147483646 w 609"/>
                                <a:gd name="T9" fmla="*/ 2147483646 h 530"/>
                                <a:gd name="T10" fmla="*/ 2147483646 w 609"/>
                                <a:gd name="T11" fmla="*/ 2147483646 h 530"/>
                                <a:gd name="T12" fmla="*/ 2147483646 w 609"/>
                                <a:gd name="T13" fmla="*/ 2147483646 h 530"/>
                                <a:gd name="T14" fmla="*/ 2147483646 w 609"/>
                                <a:gd name="T15" fmla="*/ 2147483646 h 530"/>
                                <a:gd name="T16" fmla="*/ 2147483646 w 609"/>
                                <a:gd name="T17" fmla="*/ 2147483646 h 530"/>
                                <a:gd name="T18" fmla="*/ 2147483646 w 609"/>
                                <a:gd name="T19" fmla="*/ 2147483646 h 530"/>
                                <a:gd name="T20" fmla="*/ 2147483646 w 609"/>
                                <a:gd name="T21" fmla="*/ 2147483646 h 530"/>
                                <a:gd name="T22" fmla="*/ 2147483646 w 609"/>
                                <a:gd name="T23" fmla="*/ 2147483646 h 530"/>
                                <a:gd name="T24" fmla="*/ 2147483646 w 609"/>
                                <a:gd name="T25" fmla="*/ 2147483646 h 530"/>
                                <a:gd name="T26" fmla="*/ 2147483646 w 609"/>
                                <a:gd name="T27" fmla="*/ 2147483646 h 530"/>
                                <a:gd name="T28" fmla="*/ 2147483646 w 609"/>
                                <a:gd name="T29" fmla="*/ 2147483646 h 530"/>
                                <a:gd name="T30" fmla="*/ 2147483646 w 609"/>
                                <a:gd name="T31" fmla="*/ 2147483646 h 530"/>
                                <a:gd name="T32" fmla="*/ 2147483646 w 609"/>
                                <a:gd name="T33" fmla="*/ 2147483646 h 530"/>
                                <a:gd name="T34" fmla="*/ 2147483646 w 609"/>
                                <a:gd name="T35" fmla="*/ 2147483646 h 530"/>
                                <a:gd name="T36" fmla="*/ 2147483646 w 609"/>
                                <a:gd name="T37" fmla="*/ 2147483646 h 530"/>
                                <a:gd name="T38" fmla="*/ 2147483646 w 609"/>
                                <a:gd name="T39" fmla="*/ 2147483646 h 530"/>
                                <a:gd name="T40" fmla="*/ 2147483646 w 609"/>
                                <a:gd name="T41" fmla="*/ 2147483646 h 530"/>
                                <a:gd name="T42" fmla="*/ 2147483646 w 609"/>
                                <a:gd name="T43" fmla="*/ 2147483646 h 530"/>
                                <a:gd name="T44" fmla="*/ 2147483646 w 609"/>
                                <a:gd name="T45" fmla="*/ 2147483646 h 530"/>
                                <a:gd name="T46" fmla="*/ 2147483646 w 609"/>
                                <a:gd name="T47" fmla="*/ 2147483646 h 530"/>
                                <a:gd name="T48" fmla="*/ 2147483646 w 609"/>
                                <a:gd name="T49" fmla="*/ 2147483646 h 530"/>
                                <a:gd name="T50" fmla="*/ 2147483646 w 609"/>
                                <a:gd name="T51" fmla="*/ 2147483646 h 530"/>
                                <a:gd name="T52" fmla="*/ 2147483646 w 609"/>
                                <a:gd name="T53" fmla="*/ 2147483646 h 530"/>
                                <a:gd name="T54" fmla="*/ 2147483646 w 609"/>
                                <a:gd name="T55" fmla="*/ 2147483646 h 530"/>
                                <a:gd name="T56" fmla="*/ 2147483646 w 609"/>
                                <a:gd name="T57" fmla="*/ 2147483646 h 530"/>
                                <a:gd name="T58" fmla="*/ 2147483646 w 609"/>
                                <a:gd name="T59" fmla="*/ 2147483646 h 530"/>
                                <a:gd name="T60" fmla="*/ 2147483646 w 609"/>
                                <a:gd name="T61" fmla="*/ 2147483646 h 530"/>
                                <a:gd name="T62" fmla="*/ 2147483646 w 609"/>
                                <a:gd name="T63" fmla="*/ 2147483646 h 530"/>
                                <a:gd name="T64" fmla="*/ 2147483646 w 609"/>
                                <a:gd name="T65" fmla="*/ 2147483646 h 530"/>
                                <a:gd name="T66" fmla="*/ 2147483646 w 609"/>
                                <a:gd name="T67" fmla="*/ 2147483646 h 530"/>
                                <a:gd name="T68" fmla="*/ 2147483646 w 609"/>
                                <a:gd name="T69" fmla="*/ 2147483646 h 530"/>
                                <a:gd name="T70" fmla="*/ 2147483646 w 609"/>
                                <a:gd name="T71" fmla="*/ 2147483646 h 530"/>
                                <a:gd name="T72" fmla="*/ 2147483646 w 609"/>
                                <a:gd name="T73" fmla="*/ 2147483646 h 530"/>
                                <a:gd name="T74" fmla="*/ 2147483646 w 609"/>
                                <a:gd name="T75" fmla="*/ 2147483646 h 530"/>
                                <a:gd name="T76" fmla="*/ 2147483646 w 609"/>
                                <a:gd name="T77" fmla="*/ 2147483646 h 530"/>
                                <a:gd name="T78" fmla="*/ 2147483646 w 609"/>
                                <a:gd name="T79" fmla="*/ 2147483646 h 530"/>
                                <a:gd name="T80" fmla="*/ 2147483646 w 609"/>
                                <a:gd name="T81" fmla="*/ 2147483646 h 530"/>
                                <a:gd name="T82" fmla="*/ 2147483646 w 609"/>
                                <a:gd name="T83" fmla="*/ 2147483646 h 530"/>
                                <a:gd name="T84" fmla="*/ 2147483646 w 609"/>
                                <a:gd name="T85" fmla="*/ 2147483646 h 530"/>
                                <a:gd name="T86" fmla="*/ 2147483646 w 609"/>
                                <a:gd name="T87" fmla="*/ 2147483646 h 530"/>
                                <a:gd name="T88" fmla="*/ 2147483646 w 609"/>
                                <a:gd name="T89" fmla="*/ 2147483646 h 530"/>
                                <a:gd name="T90" fmla="*/ 2147483646 w 609"/>
                                <a:gd name="T91" fmla="*/ 2147483646 h 530"/>
                                <a:gd name="T92" fmla="*/ 2147483646 w 609"/>
                                <a:gd name="T93" fmla="*/ 2147483646 h 530"/>
                                <a:gd name="T94" fmla="*/ 2147483646 w 609"/>
                                <a:gd name="T95" fmla="*/ 2147483646 h 530"/>
                                <a:gd name="T96" fmla="*/ 2147483646 w 609"/>
                                <a:gd name="T97" fmla="*/ 2147483646 h 530"/>
                                <a:gd name="T98" fmla="*/ 2147483646 w 609"/>
                                <a:gd name="T99" fmla="*/ 2147483646 h 530"/>
                                <a:gd name="T100" fmla="*/ 2147483646 w 609"/>
                                <a:gd name="T101" fmla="*/ 0 h 530"/>
                                <a:gd name="T102" fmla="*/ 2147483646 w 609"/>
                                <a:gd name="T103" fmla="*/ 2147483646 h 530"/>
                                <a:gd name="T104" fmla="*/ 2147483646 w 609"/>
                                <a:gd name="T105" fmla="*/ 2147483646 h 530"/>
                                <a:gd name="T106" fmla="*/ 2147483646 w 609"/>
                                <a:gd name="T107" fmla="*/ 2147483646 h 530"/>
                                <a:gd name="T108" fmla="*/ 2147483646 w 609"/>
                                <a:gd name="T109" fmla="*/ 2147483646 h 530"/>
                                <a:gd name="T110" fmla="*/ 2147483646 w 609"/>
                                <a:gd name="T111" fmla="*/ 2147483646 h 530"/>
                                <a:gd name="T112" fmla="*/ 2147483646 w 609"/>
                                <a:gd name="T113" fmla="*/ 2147483646 h 530"/>
                                <a:gd name="T114" fmla="*/ 0 w 609"/>
                                <a:gd name="T115" fmla="*/ 2147483646 h 53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609"/>
                                <a:gd name="T175" fmla="*/ 0 h 530"/>
                                <a:gd name="T176" fmla="*/ 609 w 609"/>
                                <a:gd name="T177" fmla="*/ 530 h 530"/>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609" h="530">
                                  <a:moveTo>
                                    <a:pt x="27" y="159"/>
                                  </a:moveTo>
                                  <a:cubicBezTo>
                                    <a:pt x="32" y="157"/>
                                    <a:pt x="32" y="157"/>
                                    <a:pt x="32" y="157"/>
                                  </a:cubicBezTo>
                                  <a:cubicBezTo>
                                    <a:pt x="34" y="160"/>
                                    <a:pt x="34" y="160"/>
                                    <a:pt x="34" y="160"/>
                                  </a:cubicBezTo>
                                  <a:cubicBezTo>
                                    <a:pt x="31" y="165"/>
                                    <a:pt x="31" y="165"/>
                                    <a:pt x="31" y="165"/>
                                  </a:cubicBezTo>
                                  <a:cubicBezTo>
                                    <a:pt x="27" y="170"/>
                                    <a:pt x="27" y="170"/>
                                    <a:pt x="27" y="170"/>
                                  </a:cubicBezTo>
                                  <a:cubicBezTo>
                                    <a:pt x="16" y="170"/>
                                    <a:pt x="16" y="170"/>
                                    <a:pt x="16" y="170"/>
                                  </a:cubicBezTo>
                                  <a:cubicBezTo>
                                    <a:pt x="26" y="175"/>
                                    <a:pt x="26" y="175"/>
                                    <a:pt x="26" y="175"/>
                                  </a:cubicBezTo>
                                  <a:cubicBezTo>
                                    <a:pt x="26" y="184"/>
                                    <a:pt x="26" y="184"/>
                                    <a:pt x="26" y="184"/>
                                  </a:cubicBezTo>
                                  <a:cubicBezTo>
                                    <a:pt x="37" y="184"/>
                                    <a:pt x="37" y="184"/>
                                    <a:pt x="37" y="184"/>
                                  </a:cubicBezTo>
                                  <a:cubicBezTo>
                                    <a:pt x="52" y="177"/>
                                    <a:pt x="52" y="177"/>
                                    <a:pt x="52" y="177"/>
                                  </a:cubicBezTo>
                                  <a:cubicBezTo>
                                    <a:pt x="56" y="164"/>
                                    <a:pt x="56" y="164"/>
                                    <a:pt x="56" y="164"/>
                                  </a:cubicBezTo>
                                  <a:cubicBezTo>
                                    <a:pt x="63" y="155"/>
                                    <a:pt x="63" y="155"/>
                                    <a:pt x="63" y="155"/>
                                  </a:cubicBezTo>
                                  <a:cubicBezTo>
                                    <a:pt x="63" y="151"/>
                                    <a:pt x="63" y="151"/>
                                    <a:pt x="63" y="151"/>
                                  </a:cubicBezTo>
                                  <a:cubicBezTo>
                                    <a:pt x="58" y="141"/>
                                    <a:pt x="58" y="141"/>
                                    <a:pt x="58" y="141"/>
                                  </a:cubicBezTo>
                                  <a:cubicBezTo>
                                    <a:pt x="52" y="128"/>
                                    <a:pt x="52" y="128"/>
                                    <a:pt x="52" y="128"/>
                                  </a:cubicBezTo>
                                  <a:cubicBezTo>
                                    <a:pt x="69" y="129"/>
                                    <a:pt x="69" y="129"/>
                                    <a:pt x="69" y="129"/>
                                  </a:cubicBezTo>
                                  <a:cubicBezTo>
                                    <a:pt x="69" y="145"/>
                                    <a:pt x="69" y="145"/>
                                    <a:pt x="69" y="145"/>
                                  </a:cubicBezTo>
                                  <a:cubicBezTo>
                                    <a:pt x="69" y="154"/>
                                    <a:pt x="69" y="154"/>
                                    <a:pt x="69" y="154"/>
                                  </a:cubicBezTo>
                                  <a:cubicBezTo>
                                    <a:pt x="83" y="154"/>
                                    <a:pt x="83" y="154"/>
                                    <a:pt x="83" y="154"/>
                                  </a:cubicBezTo>
                                  <a:cubicBezTo>
                                    <a:pt x="92" y="159"/>
                                    <a:pt x="92" y="159"/>
                                    <a:pt x="92" y="159"/>
                                  </a:cubicBezTo>
                                  <a:cubicBezTo>
                                    <a:pt x="107" y="157"/>
                                    <a:pt x="107" y="157"/>
                                    <a:pt x="107" y="157"/>
                                  </a:cubicBezTo>
                                  <a:cubicBezTo>
                                    <a:pt x="112" y="159"/>
                                    <a:pt x="112" y="159"/>
                                    <a:pt x="112" y="159"/>
                                  </a:cubicBezTo>
                                  <a:cubicBezTo>
                                    <a:pt x="121" y="161"/>
                                    <a:pt x="121" y="161"/>
                                    <a:pt x="121" y="161"/>
                                  </a:cubicBezTo>
                                  <a:cubicBezTo>
                                    <a:pt x="112" y="168"/>
                                    <a:pt x="112" y="168"/>
                                    <a:pt x="112" y="168"/>
                                  </a:cubicBezTo>
                                  <a:cubicBezTo>
                                    <a:pt x="107" y="175"/>
                                    <a:pt x="107" y="175"/>
                                    <a:pt x="107" y="175"/>
                                  </a:cubicBezTo>
                                  <a:cubicBezTo>
                                    <a:pt x="94" y="171"/>
                                    <a:pt x="94" y="171"/>
                                    <a:pt x="94" y="171"/>
                                  </a:cubicBezTo>
                                  <a:cubicBezTo>
                                    <a:pt x="81" y="166"/>
                                    <a:pt x="81" y="166"/>
                                    <a:pt x="81" y="166"/>
                                  </a:cubicBezTo>
                                  <a:cubicBezTo>
                                    <a:pt x="70" y="166"/>
                                    <a:pt x="70" y="166"/>
                                    <a:pt x="70" y="166"/>
                                  </a:cubicBezTo>
                                  <a:cubicBezTo>
                                    <a:pt x="65" y="176"/>
                                    <a:pt x="65" y="176"/>
                                    <a:pt x="65" y="176"/>
                                  </a:cubicBezTo>
                                  <a:cubicBezTo>
                                    <a:pt x="64" y="183"/>
                                    <a:pt x="64" y="183"/>
                                    <a:pt x="64" y="183"/>
                                  </a:cubicBezTo>
                                  <a:cubicBezTo>
                                    <a:pt x="58" y="186"/>
                                    <a:pt x="58" y="186"/>
                                    <a:pt x="58" y="186"/>
                                  </a:cubicBezTo>
                                  <a:cubicBezTo>
                                    <a:pt x="59" y="200"/>
                                    <a:pt x="59" y="200"/>
                                    <a:pt x="59" y="200"/>
                                  </a:cubicBezTo>
                                  <a:cubicBezTo>
                                    <a:pt x="68" y="201"/>
                                    <a:pt x="68" y="201"/>
                                    <a:pt x="68" y="201"/>
                                  </a:cubicBezTo>
                                  <a:cubicBezTo>
                                    <a:pt x="71" y="197"/>
                                    <a:pt x="71" y="197"/>
                                    <a:pt x="71" y="197"/>
                                  </a:cubicBezTo>
                                  <a:cubicBezTo>
                                    <a:pt x="81" y="203"/>
                                    <a:pt x="81" y="203"/>
                                    <a:pt x="81" y="203"/>
                                  </a:cubicBezTo>
                                  <a:cubicBezTo>
                                    <a:pt x="81" y="234"/>
                                    <a:pt x="81" y="234"/>
                                    <a:pt x="81" y="234"/>
                                  </a:cubicBezTo>
                                  <a:cubicBezTo>
                                    <a:pt x="78" y="237"/>
                                    <a:pt x="78" y="237"/>
                                    <a:pt x="78" y="237"/>
                                  </a:cubicBezTo>
                                  <a:cubicBezTo>
                                    <a:pt x="77" y="268"/>
                                    <a:pt x="77" y="268"/>
                                    <a:pt x="77" y="268"/>
                                  </a:cubicBezTo>
                                  <a:cubicBezTo>
                                    <a:pt x="139" y="318"/>
                                    <a:pt x="139" y="318"/>
                                    <a:pt x="139" y="318"/>
                                  </a:cubicBezTo>
                                  <a:cubicBezTo>
                                    <a:pt x="141" y="337"/>
                                    <a:pt x="141" y="337"/>
                                    <a:pt x="141" y="337"/>
                                  </a:cubicBezTo>
                                  <a:cubicBezTo>
                                    <a:pt x="195" y="411"/>
                                    <a:pt x="195" y="411"/>
                                    <a:pt x="195" y="411"/>
                                  </a:cubicBezTo>
                                  <a:cubicBezTo>
                                    <a:pt x="278" y="398"/>
                                    <a:pt x="278" y="398"/>
                                    <a:pt x="278" y="398"/>
                                  </a:cubicBezTo>
                                  <a:cubicBezTo>
                                    <a:pt x="298" y="407"/>
                                    <a:pt x="298" y="407"/>
                                    <a:pt x="298" y="407"/>
                                  </a:cubicBezTo>
                                  <a:cubicBezTo>
                                    <a:pt x="322" y="407"/>
                                    <a:pt x="322" y="407"/>
                                    <a:pt x="322" y="407"/>
                                  </a:cubicBezTo>
                                  <a:cubicBezTo>
                                    <a:pt x="366" y="413"/>
                                    <a:pt x="366" y="413"/>
                                    <a:pt x="366" y="413"/>
                                  </a:cubicBezTo>
                                  <a:cubicBezTo>
                                    <a:pt x="395" y="393"/>
                                    <a:pt x="395" y="393"/>
                                    <a:pt x="395" y="393"/>
                                  </a:cubicBezTo>
                                  <a:cubicBezTo>
                                    <a:pt x="418" y="424"/>
                                    <a:pt x="418" y="424"/>
                                    <a:pt x="418" y="424"/>
                                  </a:cubicBezTo>
                                  <a:cubicBezTo>
                                    <a:pt x="437" y="434"/>
                                    <a:pt x="437" y="434"/>
                                    <a:pt x="437" y="434"/>
                                  </a:cubicBezTo>
                                  <a:cubicBezTo>
                                    <a:pt x="444" y="446"/>
                                    <a:pt x="444" y="446"/>
                                    <a:pt x="444" y="446"/>
                                  </a:cubicBezTo>
                                  <a:cubicBezTo>
                                    <a:pt x="456" y="479"/>
                                    <a:pt x="456" y="479"/>
                                    <a:pt x="456" y="479"/>
                                  </a:cubicBezTo>
                                  <a:cubicBezTo>
                                    <a:pt x="467" y="473"/>
                                    <a:pt x="467" y="473"/>
                                    <a:pt x="467" y="473"/>
                                  </a:cubicBezTo>
                                  <a:cubicBezTo>
                                    <a:pt x="480" y="465"/>
                                    <a:pt x="480" y="465"/>
                                    <a:pt x="480" y="465"/>
                                  </a:cubicBezTo>
                                  <a:cubicBezTo>
                                    <a:pt x="475" y="530"/>
                                    <a:pt x="475" y="530"/>
                                    <a:pt x="475" y="530"/>
                                  </a:cubicBezTo>
                                  <a:cubicBezTo>
                                    <a:pt x="490" y="520"/>
                                    <a:pt x="490" y="520"/>
                                    <a:pt x="490" y="520"/>
                                  </a:cubicBezTo>
                                  <a:cubicBezTo>
                                    <a:pt x="499" y="512"/>
                                    <a:pt x="499" y="512"/>
                                    <a:pt x="499" y="512"/>
                                  </a:cubicBezTo>
                                  <a:cubicBezTo>
                                    <a:pt x="522" y="493"/>
                                    <a:pt x="522" y="493"/>
                                    <a:pt x="522" y="493"/>
                                  </a:cubicBezTo>
                                  <a:cubicBezTo>
                                    <a:pt x="541" y="480"/>
                                    <a:pt x="541" y="480"/>
                                    <a:pt x="541" y="480"/>
                                  </a:cubicBezTo>
                                  <a:cubicBezTo>
                                    <a:pt x="541" y="480"/>
                                    <a:pt x="541" y="480"/>
                                    <a:pt x="541" y="480"/>
                                  </a:cubicBezTo>
                                  <a:cubicBezTo>
                                    <a:pt x="541" y="480"/>
                                    <a:pt x="541" y="480"/>
                                    <a:pt x="541" y="480"/>
                                  </a:cubicBezTo>
                                  <a:cubicBezTo>
                                    <a:pt x="561" y="473"/>
                                    <a:pt x="561" y="473"/>
                                    <a:pt x="561" y="473"/>
                                  </a:cubicBezTo>
                                  <a:cubicBezTo>
                                    <a:pt x="563" y="473"/>
                                    <a:pt x="576" y="462"/>
                                    <a:pt x="577" y="462"/>
                                  </a:cubicBezTo>
                                  <a:cubicBezTo>
                                    <a:pt x="596" y="449"/>
                                    <a:pt x="596" y="449"/>
                                    <a:pt x="596" y="449"/>
                                  </a:cubicBezTo>
                                  <a:cubicBezTo>
                                    <a:pt x="585" y="429"/>
                                    <a:pt x="585" y="429"/>
                                    <a:pt x="585" y="429"/>
                                  </a:cubicBezTo>
                                  <a:cubicBezTo>
                                    <a:pt x="584" y="428"/>
                                    <a:pt x="584" y="428"/>
                                    <a:pt x="584" y="428"/>
                                  </a:cubicBezTo>
                                  <a:cubicBezTo>
                                    <a:pt x="585" y="427"/>
                                    <a:pt x="585" y="427"/>
                                    <a:pt x="585" y="427"/>
                                  </a:cubicBezTo>
                                  <a:cubicBezTo>
                                    <a:pt x="604" y="405"/>
                                    <a:pt x="604" y="405"/>
                                    <a:pt x="604" y="405"/>
                                  </a:cubicBezTo>
                                  <a:cubicBezTo>
                                    <a:pt x="604" y="385"/>
                                    <a:pt x="604" y="385"/>
                                    <a:pt x="604" y="385"/>
                                  </a:cubicBezTo>
                                  <a:cubicBezTo>
                                    <a:pt x="604" y="385"/>
                                    <a:pt x="604" y="385"/>
                                    <a:pt x="604" y="385"/>
                                  </a:cubicBezTo>
                                  <a:cubicBezTo>
                                    <a:pt x="604" y="384"/>
                                    <a:pt x="604" y="384"/>
                                    <a:pt x="604" y="384"/>
                                  </a:cubicBezTo>
                                  <a:cubicBezTo>
                                    <a:pt x="609" y="368"/>
                                    <a:pt x="609" y="368"/>
                                    <a:pt x="609" y="368"/>
                                  </a:cubicBezTo>
                                  <a:cubicBezTo>
                                    <a:pt x="578" y="341"/>
                                    <a:pt x="578" y="341"/>
                                    <a:pt x="578" y="341"/>
                                  </a:cubicBezTo>
                                  <a:cubicBezTo>
                                    <a:pt x="578" y="341"/>
                                    <a:pt x="578" y="341"/>
                                    <a:pt x="578" y="341"/>
                                  </a:cubicBezTo>
                                  <a:cubicBezTo>
                                    <a:pt x="578" y="340"/>
                                    <a:pt x="578" y="340"/>
                                    <a:pt x="578" y="340"/>
                                  </a:cubicBezTo>
                                  <a:cubicBezTo>
                                    <a:pt x="576" y="273"/>
                                    <a:pt x="576" y="273"/>
                                    <a:pt x="576" y="273"/>
                                  </a:cubicBezTo>
                                  <a:cubicBezTo>
                                    <a:pt x="555" y="246"/>
                                    <a:pt x="555" y="246"/>
                                    <a:pt x="555" y="246"/>
                                  </a:cubicBezTo>
                                  <a:cubicBezTo>
                                    <a:pt x="554" y="245"/>
                                    <a:pt x="554" y="245"/>
                                    <a:pt x="554" y="245"/>
                                  </a:cubicBezTo>
                                  <a:cubicBezTo>
                                    <a:pt x="555" y="244"/>
                                    <a:pt x="555" y="244"/>
                                    <a:pt x="555" y="244"/>
                                  </a:cubicBezTo>
                                  <a:cubicBezTo>
                                    <a:pt x="560" y="234"/>
                                    <a:pt x="560" y="234"/>
                                    <a:pt x="560" y="234"/>
                                  </a:cubicBezTo>
                                  <a:cubicBezTo>
                                    <a:pt x="565" y="189"/>
                                    <a:pt x="565" y="189"/>
                                    <a:pt x="565" y="189"/>
                                  </a:cubicBezTo>
                                  <a:cubicBezTo>
                                    <a:pt x="548" y="173"/>
                                    <a:pt x="548" y="173"/>
                                    <a:pt x="548" y="173"/>
                                  </a:cubicBezTo>
                                  <a:cubicBezTo>
                                    <a:pt x="522" y="174"/>
                                    <a:pt x="522" y="174"/>
                                    <a:pt x="522" y="174"/>
                                  </a:cubicBezTo>
                                  <a:cubicBezTo>
                                    <a:pt x="517" y="178"/>
                                    <a:pt x="517" y="178"/>
                                    <a:pt x="517" y="178"/>
                                  </a:cubicBezTo>
                                  <a:cubicBezTo>
                                    <a:pt x="517" y="179"/>
                                    <a:pt x="517" y="179"/>
                                    <a:pt x="517" y="179"/>
                                  </a:cubicBezTo>
                                  <a:cubicBezTo>
                                    <a:pt x="516" y="179"/>
                                    <a:pt x="516" y="179"/>
                                    <a:pt x="516" y="179"/>
                                  </a:cubicBezTo>
                                  <a:cubicBezTo>
                                    <a:pt x="451" y="177"/>
                                    <a:pt x="451" y="177"/>
                                    <a:pt x="451" y="177"/>
                                  </a:cubicBezTo>
                                  <a:cubicBezTo>
                                    <a:pt x="451" y="177"/>
                                    <a:pt x="451" y="177"/>
                                    <a:pt x="451" y="177"/>
                                  </a:cubicBezTo>
                                  <a:cubicBezTo>
                                    <a:pt x="450" y="177"/>
                                    <a:pt x="450" y="177"/>
                                    <a:pt x="450" y="177"/>
                                  </a:cubicBezTo>
                                  <a:cubicBezTo>
                                    <a:pt x="415" y="149"/>
                                    <a:pt x="415" y="149"/>
                                    <a:pt x="415" y="149"/>
                                  </a:cubicBezTo>
                                  <a:cubicBezTo>
                                    <a:pt x="312" y="100"/>
                                    <a:pt x="312" y="100"/>
                                    <a:pt x="312" y="100"/>
                                  </a:cubicBezTo>
                                  <a:cubicBezTo>
                                    <a:pt x="312" y="100"/>
                                    <a:pt x="312" y="100"/>
                                    <a:pt x="312" y="100"/>
                                  </a:cubicBezTo>
                                  <a:cubicBezTo>
                                    <a:pt x="311" y="100"/>
                                    <a:pt x="311" y="100"/>
                                    <a:pt x="311" y="100"/>
                                  </a:cubicBezTo>
                                  <a:cubicBezTo>
                                    <a:pt x="292" y="80"/>
                                    <a:pt x="292" y="80"/>
                                    <a:pt x="292" y="80"/>
                                  </a:cubicBezTo>
                                  <a:cubicBezTo>
                                    <a:pt x="279" y="79"/>
                                    <a:pt x="279" y="79"/>
                                    <a:pt x="279" y="79"/>
                                  </a:cubicBezTo>
                                  <a:cubicBezTo>
                                    <a:pt x="278" y="78"/>
                                    <a:pt x="278" y="78"/>
                                    <a:pt x="278" y="78"/>
                                  </a:cubicBezTo>
                                  <a:cubicBezTo>
                                    <a:pt x="277" y="78"/>
                                    <a:pt x="277" y="78"/>
                                    <a:pt x="277" y="78"/>
                                  </a:cubicBezTo>
                                  <a:cubicBezTo>
                                    <a:pt x="269" y="66"/>
                                    <a:pt x="269" y="66"/>
                                    <a:pt x="269" y="66"/>
                                  </a:cubicBezTo>
                                  <a:cubicBezTo>
                                    <a:pt x="256" y="57"/>
                                    <a:pt x="256" y="57"/>
                                    <a:pt x="256" y="57"/>
                                  </a:cubicBezTo>
                                  <a:cubicBezTo>
                                    <a:pt x="255" y="56"/>
                                    <a:pt x="255" y="56"/>
                                    <a:pt x="255" y="56"/>
                                  </a:cubicBezTo>
                                  <a:cubicBezTo>
                                    <a:pt x="255" y="55"/>
                                    <a:pt x="255" y="55"/>
                                    <a:pt x="255" y="55"/>
                                  </a:cubicBezTo>
                                  <a:cubicBezTo>
                                    <a:pt x="253" y="45"/>
                                    <a:pt x="253" y="45"/>
                                    <a:pt x="253" y="45"/>
                                  </a:cubicBezTo>
                                  <a:cubicBezTo>
                                    <a:pt x="211" y="1"/>
                                    <a:pt x="211" y="1"/>
                                    <a:pt x="211" y="1"/>
                                  </a:cubicBezTo>
                                  <a:cubicBezTo>
                                    <a:pt x="179" y="0"/>
                                    <a:pt x="179" y="0"/>
                                    <a:pt x="179" y="0"/>
                                  </a:cubicBezTo>
                                  <a:cubicBezTo>
                                    <a:pt x="147" y="57"/>
                                    <a:pt x="147" y="57"/>
                                    <a:pt x="147" y="57"/>
                                  </a:cubicBezTo>
                                  <a:cubicBezTo>
                                    <a:pt x="147" y="58"/>
                                    <a:pt x="147" y="58"/>
                                    <a:pt x="147" y="58"/>
                                  </a:cubicBezTo>
                                  <a:cubicBezTo>
                                    <a:pt x="145" y="58"/>
                                    <a:pt x="145" y="58"/>
                                    <a:pt x="145" y="58"/>
                                  </a:cubicBezTo>
                                  <a:cubicBezTo>
                                    <a:pt x="109" y="58"/>
                                    <a:pt x="109" y="58"/>
                                    <a:pt x="109" y="58"/>
                                  </a:cubicBezTo>
                                  <a:cubicBezTo>
                                    <a:pt x="105" y="80"/>
                                    <a:pt x="105" y="80"/>
                                    <a:pt x="105" y="80"/>
                                  </a:cubicBezTo>
                                  <a:cubicBezTo>
                                    <a:pt x="104" y="82"/>
                                    <a:pt x="104" y="82"/>
                                    <a:pt x="104" y="82"/>
                                  </a:cubicBezTo>
                                  <a:cubicBezTo>
                                    <a:pt x="102" y="81"/>
                                    <a:pt x="102" y="81"/>
                                    <a:pt x="102" y="81"/>
                                  </a:cubicBezTo>
                                  <a:cubicBezTo>
                                    <a:pt x="93" y="78"/>
                                    <a:pt x="93" y="78"/>
                                    <a:pt x="93" y="78"/>
                                  </a:cubicBezTo>
                                  <a:cubicBezTo>
                                    <a:pt x="29" y="138"/>
                                    <a:pt x="29" y="138"/>
                                    <a:pt x="29" y="138"/>
                                  </a:cubicBezTo>
                                  <a:cubicBezTo>
                                    <a:pt x="23" y="150"/>
                                    <a:pt x="23" y="150"/>
                                    <a:pt x="23" y="150"/>
                                  </a:cubicBezTo>
                                  <a:cubicBezTo>
                                    <a:pt x="22" y="151"/>
                                    <a:pt x="22" y="151"/>
                                    <a:pt x="22" y="151"/>
                                  </a:cubicBezTo>
                                  <a:cubicBezTo>
                                    <a:pt x="21" y="151"/>
                                    <a:pt x="21" y="151"/>
                                    <a:pt x="21" y="151"/>
                                  </a:cubicBezTo>
                                  <a:cubicBezTo>
                                    <a:pt x="0" y="152"/>
                                    <a:pt x="0" y="152"/>
                                    <a:pt x="0" y="152"/>
                                  </a:cubicBezTo>
                                  <a:cubicBezTo>
                                    <a:pt x="0" y="160"/>
                                    <a:pt x="0" y="160"/>
                                    <a:pt x="0" y="160"/>
                                  </a:cubicBezTo>
                                  <a:cubicBezTo>
                                    <a:pt x="27" y="159"/>
                                    <a:pt x="27" y="159"/>
                                    <a:pt x="27" y="159"/>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2" name="Freeform 89"/>
                          <wps:cNvSpPr>
                            <a:spLocks/>
                          </wps:cNvSpPr>
                          <wps:spPr bwMode="auto">
                            <a:xfrm>
                              <a:off x="2366963" y="2935990"/>
                              <a:ext cx="542925" cy="663575"/>
                            </a:xfrm>
                            <a:custGeom>
                              <a:avLst/>
                              <a:gdLst>
                                <a:gd name="T0" fmla="*/ 2147483646 w 342"/>
                                <a:gd name="T1" fmla="*/ 2147483646 h 418"/>
                                <a:gd name="T2" fmla="*/ 2147483646 w 342"/>
                                <a:gd name="T3" fmla="*/ 2147483646 h 418"/>
                                <a:gd name="T4" fmla="*/ 2147483646 w 342"/>
                                <a:gd name="T5" fmla="*/ 2147483646 h 418"/>
                                <a:gd name="T6" fmla="*/ 2147483646 w 342"/>
                                <a:gd name="T7" fmla="*/ 2147483646 h 418"/>
                                <a:gd name="T8" fmla="*/ 2147483646 w 342"/>
                                <a:gd name="T9" fmla="*/ 2147483646 h 418"/>
                                <a:gd name="T10" fmla="*/ 2147483646 w 342"/>
                                <a:gd name="T11" fmla="*/ 2147483646 h 418"/>
                                <a:gd name="T12" fmla="*/ 2147483646 w 342"/>
                                <a:gd name="T13" fmla="*/ 2147483646 h 418"/>
                                <a:gd name="T14" fmla="*/ 2147483646 w 342"/>
                                <a:gd name="T15" fmla="*/ 0 h 418"/>
                                <a:gd name="T16" fmla="*/ 2147483646 w 342"/>
                                <a:gd name="T17" fmla="*/ 2147483646 h 418"/>
                                <a:gd name="T18" fmla="*/ 2147483646 w 342"/>
                                <a:gd name="T19" fmla="*/ 2147483646 h 418"/>
                                <a:gd name="T20" fmla="*/ 2147483646 w 342"/>
                                <a:gd name="T21" fmla="*/ 2147483646 h 418"/>
                                <a:gd name="T22" fmla="*/ 2147483646 w 342"/>
                                <a:gd name="T23" fmla="*/ 2147483646 h 418"/>
                                <a:gd name="T24" fmla="*/ 2147483646 w 342"/>
                                <a:gd name="T25" fmla="*/ 2147483646 h 418"/>
                                <a:gd name="T26" fmla="*/ 2147483646 w 342"/>
                                <a:gd name="T27" fmla="*/ 2147483646 h 418"/>
                                <a:gd name="T28" fmla="*/ 2147483646 w 342"/>
                                <a:gd name="T29" fmla="*/ 2147483646 h 418"/>
                                <a:gd name="T30" fmla="*/ 2147483646 w 342"/>
                                <a:gd name="T31" fmla="*/ 2147483646 h 418"/>
                                <a:gd name="T32" fmla="*/ 2147483646 w 342"/>
                                <a:gd name="T33" fmla="*/ 2147483646 h 418"/>
                                <a:gd name="T34" fmla="*/ 2147483646 w 342"/>
                                <a:gd name="T35" fmla="*/ 2147483646 h 418"/>
                                <a:gd name="T36" fmla="*/ 2147483646 w 342"/>
                                <a:gd name="T37" fmla="*/ 2147483646 h 418"/>
                                <a:gd name="T38" fmla="*/ 2147483646 w 342"/>
                                <a:gd name="T39" fmla="*/ 2147483646 h 418"/>
                                <a:gd name="T40" fmla="*/ 2147483646 w 342"/>
                                <a:gd name="T41" fmla="*/ 2147483646 h 418"/>
                                <a:gd name="T42" fmla="*/ 2147483646 w 342"/>
                                <a:gd name="T43" fmla="*/ 2147483646 h 418"/>
                                <a:gd name="T44" fmla="*/ 2147483646 w 342"/>
                                <a:gd name="T45" fmla="*/ 2147483646 h 418"/>
                                <a:gd name="T46" fmla="*/ 2147483646 w 342"/>
                                <a:gd name="T47" fmla="*/ 2147483646 h 418"/>
                                <a:gd name="T48" fmla="*/ 2147483646 w 342"/>
                                <a:gd name="T49" fmla="*/ 2147483646 h 418"/>
                                <a:gd name="T50" fmla="*/ 2147483646 w 342"/>
                                <a:gd name="T51" fmla="*/ 2147483646 h 418"/>
                                <a:gd name="T52" fmla="*/ 2147483646 w 342"/>
                                <a:gd name="T53" fmla="*/ 2147483646 h 418"/>
                                <a:gd name="T54" fmla="*/ 2147483646 w 342"/>
                                <a:gd name="T55" fmla="*/ 2147483646 h 418"/>
                                <a:gd name="T56" fmla="*/ 2147483646 w 342"/>
                                <a:gd name="T57" fmla="*/ 2147483646 h 418"/>
                                <a:gd name="T58" fmla="*/ 2147483646 w 342"/>
                                <a:gd name="T59" fmla="*/ 2147483646 h 418"/>
                                <a:gd name="T60" fmla="*/ 2147483646 w 342"/>
                                <a:gd name="T61" fmla="*/ 2147483646 h 418"/>
                                <a:gd name="T62" fmla="*/ 2147483646 w 342"/>
                                <a:gd name="T63" fmla="*/ 2147483646 h 418"/>
                                <a:gd name="T64" fmla="*/ 2147483646 w 342"/>
                                <a:gd name="T65" fmla="*/ 2147483646 h 418"/>
                                <a:gd name="T66" fmla="*/ 2147483646 w 342"/>
                                <a:gd name="T67" fmla="*/ 2147483646 h 418"/>
                                <a:gd name="T68" fmla="*/ 2147483646 w 342"/>
                                <a:gd name="T69" fmla="*/ 2147483646 h 418"/>
                                <a:gd name="T70" fmla="*/ 2147483646 w 342"/>
                                <a:gd name="T71" fmla="*/ 2147483646 h 418"/>
                                <a:gd name="T72" fmla="*/ 2147483646 w 342"/>
                                <a:gd name="T73" fmla="*/ 2147483646 h 418"/>
                                <a:gd name="T74" fmla="*/ 0 w 342"/>
                                <a:gd name="T75" fmla="*/ 2147483646 h 418"/>
                                <a:gd name="T76" fmla="*/ 2147483646 w 342"/>
                                <a:gd name="T77" fmla="*/ 2147483646 h 418"/>
                                <a:gd name="T78" fmla="*/ 2147483646 w 342"/>
                                <a:gd name="T79" fmla="*/ 2147483646 h 418"/>
                                <a:gd name="T80" fmla="*/ 2147483646 w 342"/>
                                <a:gd name="T81" fmla="*/ 2147483646 h 418"/>
                                <a:gd name="T82" fmla="*/ 2147483646 w 342"/>
                                <a:gd name="T83" fmla="*/ 2147483646 h 418"/>
                                <a:gd name="T84" fmla="*/ 2147483646 w 342"/>
                                <a:gd name="T85" fmla="*/ 2147483646 h 418"/>
                                <a:gd name="T86" fmla="*/ 2147483646 w 342"/>
                                <a:gd name="T87" fmla="*/ 2147483646 h 41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342"/>
                                <a:gd name="T133" fmla="*/ 0 h 418"/>
                                <a:gd name="T134" fmla="*/ 342 w 342"/>
                                <a:gd name="T135" fmla="*/ 418 h 418"/>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342" h="418">
                                  <a:moveTo>
                                    <a:pt x="103" y="64"/>
                                  </a:moveTo>
                                  <a:lnTo>
                                    <a:pt x="159" y="60"/>
                                  </a:lnTo>
                                  <a:lnTo>
                                    <a:pt x="169" y="57"/>
                                  </a:lnTo>
                                  <a:lnTo>
                                    <a:pt x="173" y="62"/>
                                  </a:lnTo>
                                  <a:lnTo>
                                    <a:pt x="167" y="72"/>
                                  </a:lnTo>
                                  <a:lnTo>
                                    <a:pt x="159" y="82"/>
                                  </a:lnTo>
                                  <a:lnTo>
                                    <a:pt x="138" y="82"/>
                                  </a:lnTo>
                                  <a:lnTo>
                                    <a:pt x="157" y="92"/>
                                  </a:lnTo>
                                  <a:lnTo>
                                    <a:pt x="157" y="109"/>
                                  </a:lnTo>
                                  <a:lnTo>
                                    <a:pt x="179" y="109"/>
                                  </a:lnTo>
                                  <a:lnTo>
                                    <a:pt x="208" y="95"/>
                                  </a:lnTo>
                                  <a:lnTo>
                                    <a:pt x="216" y="70"/>
                                  </a:lnTo>
                                  <a:lnTo>
                                    <a:pt x="229" y="53"/>
                                  </a:lnTo>
                                  <a:lnTo>
                                    <a:pt x="229" y="45"/>
                                  </a:lnTo>
                                  <a:lnTo>
                                    <a:pt x="220" y="26"/>
                                  </a:lnTo>
                                  <a:lnTo>
                                    <a:pt x="208" y="0"/>
                                  </a:lnTo>
                                  <a:lnTo>
                                    <a:pt x="241" y="2"/>
                                  </a:lnTo>
                                  <a:lnTo>
                                    <a:pt x="241" y="33"/>
                                  </a:lnTo>
                                  <a:lnTo>
                                    <a:pt x="241" y="51"/>
                                  </a:lnTo>
                                  <a:lnTo>
                                    <a:pt x="268" y="51"/>
                                  </a:lnTo>
                                  <a:lnTo>
                                    <a:pt x="286" y="60"/>
                                  </a:lnTo>
                                  <a:lnTo>
                                    <a:pt x="315" y="57"/>
                                  </a:lnTo>
                                  <a:lnTo>
                                    <a:pt x="325" y="60"/>
                                  </a:lnTo>
                                  <a:lnTo>
                                    <a:pt x="342" y="64"/>
                                  </a:lnTo>
                                  <a:lnTo>
                                    <a:pt x="325" y="78"/>
                                  </a:lnTo>
                                  <a:lnTo>
                                    <a:pt x="315" y="92"/>
                                  </a:lnTo>
                                  <a:lnTo>
                                    <a:pt x="290" y="84"/>
                                  </a:lnTo>
                                  <a:lnTo>
                                    <a:pt x="264" y="74"/>
                                  </a:lnTo>
                                  <a:lnTo>
                                    <a:pt x="243" y="74"/>
                                  </a:lnTo>
                                  <a:lnTo>
                                    <a:pt x="233" y="94"/>
                                  </a:lnTo>
                                  <a:lnTo>
                                    <a:pt x="231" y="107"/>
                                  </a:lnTo>
                                  <a:lnTo>
                                    <a:pt x="220" y="113"/>
                                  </a:lnTo>
                                  <a:lnTo>
                                    <a:pt x="222" y="140"/>
                                  </a:lnTo>
                                  <a:lnTo>
                                    <a:pt x="239" y="142"/>
                                  </a:lnTo>
                                  <a:lnTo>
                                    <a:pt x="245" y="134"/>
                                  </a:lnTo>
                                  <a:lnTo>
                                    <a:pt x="264" y="146"/>
                                  </a:lnTo>
                                  <a:lnTo>
                                    <a:pt x="264" y="206"/>
                                  </a:lnTo>
                                  <a:lnTo>
                                    <a:pt x="259" y="212"/>
                                  </a:lnTo>
                                  <a:lnTo>
                                    <a:pt x="257" y="274"/>
                                  </a:lnTo>
                                  <a:lnTo>
                                    <a:pt x="255" y="319"/>
                                  </a:lnTo>
                                  <a:lnTo>
                                    <a:pt x="245" y="346"/>
                                  </a:lnTo>
                                  <a:lnTo>
                                    <a:pt x="245" y="366"/>
                                  </a:lnTo>
                                  <a:lnTo>
                                    <a:pt x="210" y="401"/>
                                  </a:lnTo>
                                  <a:lnTo>
                                    <a:pt x="208" y="418"/>
                                  </a:lnTo>
                                  <a:lnTo>
                                    <a:pt x="189" y="403"/>
                                  </a:lnTo>
                                  <a:lnTo>
                                    <a:pt x="165" y="403"/>
                                  </a:lnTo>
                                  <a:lnTo>
                                    <a:pt x="156" y="370"/>
                                  </a:lnTo>
                                  <a:lnTo>
                                    <a:pt x="142" y="352"/>
                                  </a:lnTo>
                                  <a:lnTo>
                                    <a:pt x="134" y="325"/>
                                  </a:lnTo>
                                  <a:lnTo>
                                    <a:pt x="128" y="307"/>
                                  </a:lnTo>
                                  <a:lnTo>
                                    <a:pt x="128" y="284"/>
                                  </a:lnTo>
                                  <a:lnTo>
                                    <a:pt x="161" y="237"/>
                                  </a:lnTo>
                                  <a:lnTo>
                                    <a:pt x="171" y="214"/>
                                  </a:lnTo>
                                  <a:lnTo>
                                    <a:pt x="173" y="206"/>
                                  </a:lnTo>
                                  <a:lnTo>
                                    <a:pt x="175" y="185"/>
                                  </a:lnTo>
                                  <a:lnTo>
                                    <a:pt x="171" y="156"/>
                                  </a:lnTo>
                                  <a:lnTo>
                                    <a:pt x="165" y="119"/>
                                  </a:lnTo>
                                  <a:lnTo>
                                    <a:pt x="152" y="109"/>
                                  </a:lnTo>
                                  <a:lnTo>
                                    <a:pt x="142" y="90"/>
                                  </a:lnTo>
                                  <a:lnTo>
                                    <a:pt x="130" y="95"/>
                                  </a:lnTo>
                                  <a:lnTo>
                                    <a:pt x="119" y="111"/>
                                  </a:lnTo>
                                  <a:lnTo>
                                    <a:pt x="97" y="136"/>
                                  </a:lnTo>
                                  <a:lnTo>
                                    <a:pt x="91" y="140"/>
                                  </a:lnTo>
                                  <a:lnTo>
                                    <a:pt x="84" y="146"/>
                                  </a:lnTo>
                                  <a:lnTo>
                                    <a:pt x="80" y="165"/>
                                  </a:lnTo>
                                  <a:lnTo>
                                    <a:pt x="86" y="197"/>
                                  </a:lnTo>
                                  <a:lnTo>
                                    <a:pt x="74" y="210"/>
                                  </a:lnTo>
                                  <a:lnTo>
                                    <a:pt x="62" y="222"/>
                                  </a:lnTo>
                                  <a:lnTo>
                                    <a:pt x="72" y="239"/>
                                  </a:lnTo>
                                  <a:lnTo>
                                    <a:pt x="86" y="233"/>
                                  </a:lnTo>
                                  <a:lnTo>
                                    <a:pt x="78" y="263"/>
                                  </a:lnTo>
                                  <a:lnTo>
                                    <a:pt x="60" y="276"/>
                                  </a:lnTo>
                                  <a:lnTo>
                                    <a:pt x="56" y="307"/>
                                  </a:lnTo>
                                  <a:lnTo>
                                    <a:pt x="37" y="327"/>
                                  </a:lnTo>
                                  <a:lnTo>
                                    <a:pt x="17" y="331"/>
                                  </a:lnTo>
                                  <a:lnTo>
                                    <a:pt x="0" y="319"/>
                                  </a:lnTo>
                                  <a:lnTo>
                                    <a:pt x="0" y="305"/>
                                  </a:lnTo>
                                  <a:lnTo>
                                    <a:pt x="21" y="290"/>
                                  </a:lnTo>
                                  <a:lnTo>
                                    <a:pt x="6" y="270"/>
                                  </a:lnTo>
                                  <a:lnTo>
                                    <a:pt x="10" y="228"/>
                                  </a:lnTo>
                                  <a:lnTo>
                                    <a:pt x="35" y="195"/>
                                  </a:lnTo>
                                  <a:lnTo>
                                    <a:pt x="37" y="175"/>
                                  </a:lnTo>
                                  <a:lnTo>
                                    <a:pt x="62" y="146"/>
                                  </a:lnTo>
                                  <a:lnTo>
                                    <a:pt x="68" y="125"/>
                                  </a:lnTo>
                                  <a:lnTo>
                                    <a:pt x="72" y="123"/>
                                  </a:lnTo>
                                  <a:lnTo>
                                    <a:pt x="84" y="109"/>
                                  </a:lnTo>
                                  <a:lnTo>
                                    <a:pt x="84" y="86"/>
                                  </a:lnTo>
                                  <a:lnTo>
                                    <a:pt x="103" y="64"/>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3" name="Freeform 90"/>
                          <wps:cNvSpPr>
                            <a:spLocks/>
                          </wps:cNvSpPr>
                          <wps:spPr bwMode="auto">
                            <a:xfrm>
                              <a:off x="3397250" y="1526290"/>
                              <a:ext cx="2905125" cy="1592263"/>
                            </a:xfrm>
                            <a:custGeom>
                              <a:avLst/>
                              <a:gdLst>
                                <a:gd name="T0" fmla="*/ 2147483646 w 941"/>
                                <a:gd name="T1" fmla="*/ 2147483646 h 516"/>
                                <a:gd name="T2" fmla="*/ 2147483646 w 941"/>
                                <a:gd name="T3" fmla="*/ 2147483646 h 516"/>
                                <a:gd name="T4" fmla="*/ 2147483646 w 941"/>
                                <a:gd name="T5" fmla="*/ 2147483646 h 516"/>
                                <a:gd name="T6" fmla="*/ 2147483646 w 941"/>
                                <a:gd name="T7" fmla="*/ 2147483646 h 516"/>
                                <a:gd name="T8" fmla="*/ 2147483646 w 941"/>
                                <a:gd name="T9" fmla="*/ 2147483646 h 516"/>
                                <a:gd name="T10" fmla="*/ 2147483646 w 941"/>
                                <a:gd name="T11" fmla="*/ 2147483646 h 516"/>
                                <a:gd name="T12" fmla="*/ 2147483646 w 941"/>
                                <a:gd name="T13" fmla="*/ 2147483646 h 516"/>
                                <a:gd name="T14" fmla="*/ 2147483646 w 941"/>
                                <a:gd name="T15" fmla="*/ 2147483646 h 516"/>
                                <a:gd name="T16" fmla="*/ 2147483646 w 941"/>
                                <a:gd name="T17" fmla="*/ 2147483646 h 516"/>
                                <a:gd name="T18" fmla="*/ 2147483646 w 941"/>
                                <a:gd name="T19" fmla="*/ 2147483646 h 516"/>
                                <a:gd name="T20" fmla="*/ 2147483646 w 941"/>
                                <a:gd name="T21" fmla="*/ 2147483646 h 516"/>
                                <a:gd name="T22" fmla="*/ 2147483646 w 941"/>
                                <a:gd name="T23" fmla="*/ 2147483646 h 516"/>
                                <a:gd name="T24" fmla="*/ 2147483646 w 941"/>
                                <a:gd name="T25" fmla="*/ 2147483646 h 516"/>
                                <a:gd name="T26" fmla="*/ 2147483646 w 941"/>
                                <a:gd name="T27" fmla="*/ 2147483646 h 516"/>
                                <a:gd name="T28" fmla="*/ 2147483646 w 941"/>
                                <a:gd name="T29" fmla="*/ 2147483646 h 516"/>
                                <a:gd name="T30" fmla="*/ 2147483646 w 941"/>
                                <a:gd name="T31" fmla="*/ 2147483646 h 516"/>
                                <a:gd name="T32" fmla="*/ 2147483646 w 941"/>
                                <a:gd name="T33" fmla="*/ 2147483646 h 516"/>
                                <a:gd name="T34" fmla="*/ 2147483646 w 941"/>
                                <a:gd name="T35" fmla="*/ 2147483646 h 516"/>
                                <a:gd name="T36" fmla="*/ 2147483646 w 941"/>
                                <a:gd name="T37" fmla="*/ 2147483646 h 516"/>
                                <a:gd name="T38" fmla="*/ 2147483646 w 941"/>
                                <a:gd name="T39" fmla="*/ 0 h 516"/>
                                <a:gd name="T40" fmla="*/ 2147483646 w 941"/>
                                <a:gd name="T41" fmla="*/ 2147483646 h 516"/>
                                <a:gd name="T42" fmla="*/ 2147483646 w 941"/>
                                <a:gd name="T43" fmla="*/ 2147483646 h 516"/>
                                <a:gd name="T44" fmla="*/ 2147483646 w 941"/>
                                <a:gd name="T45" fmla="*/ 2147483646 h 516"/>
                                <a:gd name="T46" fmla="*/ 2147483646 w 941"/>
                                <a:gd name="T47" fmla="*/ 2147483646 h 516"/>
                                <a:gd name="T48" fmla="*/ 2147483646 w 941"/>
                                <a:gd name="T49" fmla="*/ 2147483646 h 516"/>
                                <a:gd name="T50" fmla="*/ 2147483646 w 941"/>
                                <a:gd name="T51" fmla="*/ 2147483646 h 516"/>
                                <a:gd name="T52" fmla="*/ 2147483646 w 941"/>
                                <a:gd name="T53" fmla="*/ 2147483646 h 516"/>
                                <a:gd name="T54" fmla="*/ 2147483646 w 941"/>
                                <a:gd name="T55" fmla="*/ 2147483646 h 516"/>
                                <a:gd name="T56" fmla="*/ 2147483646 w 941"/>
                                <a:gd name="T57" fmla="*/ 2147483646 h 516"/>
                                <a:gd name="T58" fmla="*/ 2147483646 w 941"/>
                                <a:gd name="T59" fmla="*/ 2147483646 h 516"/>
                                <a:gd name="T60" fmla="*/ 2147483646 w 941"/>
                                <a:gd name="T61" fmla="*/ 2147483646 h 516"/>
                                <a:gd name="T62" fmla="*/ 2147483646 w 941"/>
                                <a:gd name="T63" fmla="*/ 2147483646 h 516"/>
                                <a:gd name="T64" fmla="*/ 2147483646 w 941"/>
                                <a:gd name="T65" fmla="*/ 2147483646 h 516"/>
                                <a:gd name="T66" fmla="*/ 2147483646 w 941"/>
                                <a:gd name="T67" fmla="*/ 2147483646 h 516"/>
                                <a:gd name="T68" fmla="*/ 2147483646 w 941"/>
                                <a:gd name="T69" fmla="*/ 2147483646 h 516"/>
                                <a:gd name="T70" fmla="*/ 2147483646 w 941"/>
                                <a:gd name="T71" fmla="*/ 2147483646 h 516"/>
                                <a:gd name="T72" fmla="*/ 2147483646 w 941"/>
                                <a:gd name="T73" fmla="*/ 2147483646 h 516"/>
                                <a:gd name="T74" fmla="*/ 2147483646 w 941"/>
                                <a:gd name="T75" fmla="*/ 2147483646 h 516"/>
                                <a:gd name="T76" fmla="*/ 2147483646 w 941"/>
                                <a:gd name="T77" fmla="*/ 2147483646 h 516"/>
                                <a:gd name="T78" fmla="*/ 2147483646 w 941"/>
                                <a:gd name="T79" fmla="*/ 2147483646 h 516"/>
                                <a:gd name="T80" fmla="*/ 2147483646 w 941"/>
                                <a:gd name="T81" fmla="*/ 2147483646 h 516"/>
                                <a:gd name="T82" fmla="*/ 2147483646 w 941"/>
                                <a:gd name="T83" fmla="*/ 2147483646 h 516"/>
                                <a:gd name="T84" fmla="*/ 2147483646 w 941"/>
                                <a:gd name="T85" fmla="*/ 2147483646 h 516"/>
                                <a:gd name="T86" fmla="*/ 2147483646 w 941"/>
                                <a:gd name="T87" fmla="*/ 2147483646 h 516"/>
                                <a:gd name="T88" fmla="*/ 2147483646 w 941"/>
                                <a:gd name="T89" fmla="*/ 2147483646 h 516"/>
                                <a:gd name="T90" fmla="*/ 2147483646 w 941"/>
                                <a:gd name="T91" fmla="*/ 2147483646 h 516"/>
                                <a:gd name="T92" fmla="*/ 2147483646 w 941"/>
                                <a:gd name="T93" fmla="*/ 2147483646 h 516"/>
                                <a:gd name="T94" fmla="*/ 2147483646 w 941"/>
                                <a:gd name="T95" fmla="*/ 2147483646 h 516"/>
                                <a:gd name="T96" fmla="*/ 2147483646 w 941"/>
                                <a:gd name="T97" fmla="*/ 2147483646 h 516"/>
                                <a:gd name="T98" fmla="*/ 2147483646 w 941"/>
                                <a:gd name="T99" fmla="*/ 2147483646 h 516"/>
                                <a:gd name="T100" fmla="*/ 2147483646 w 941"/>
                                <a:gd name="T101" fmla="*/ 2147483646 h 516"/>
                                <a:gd name="T102" fmla="*/ 2147483646 w 941"/>
                                <a:gd name="T103" fmla="*/ 2147483646 h 516"/>
                                <a:gd name="T104" fmla="*/ 2147483646 w 941"/>
                                <a:gd name="T105" fmla="*/ 2147483646 h 516"/>
                                <a:gd name="T106" fmla="*/ 2147483646 w 941"/>
                                <a:gd name="T107" fmla="*/ 2147483646 h 5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941"/>
                                <a:gd name="T163" fmla="*/ 0 h 516"/>
                                <a:gd name="T164" fmla="*/ 941 w 941"/>
                                <a:gd name="T165" fmla="*/ 516 h 5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941" h="516">
                                  <a:moveTo>
                                    <a:pt x="929" y="356"/>
                                  </a:moveTo>
                                  <a:cubicBezTo>
                                    <a:pt x="928" y="356"/>
                                    <a:pt x="928" y="356"/>
                                    <a:pt x="928" y="356"/>
                                  </a:cubicBezTo>
                                  <a:cubicBezTo>
                                    <a:pt x="928" y="356"/>
                                    <a:pt x="928" y="356"/>
                                    <a:pt x="928" y="356"/>
                                  </a:cubicBezTo>
                                  <a:cubicBezTo>
                                    <a:pt x="919" y="358"/>
                                    <a:pt x="919" y="358"/>
                                    <a:pt x="919" y="358"/>
                                  </a:cubicBezTo>
                                  <a:cubicBezTo>
                                    <a:pt x="910" y="367"/>
                                    <a:pt x="910" y="367"/>
                                    <a:pt x="910" y="367"/>
                                  </a:cubicBezTo>
                                  <a:cubicBezTo>
                                    <a:pt x="910" y="367"/>
                                    <a:pt x="910" y="367"/>
                                    <a:pt x="910" y="367"/>
                                  </a:cubicBezTo>
                                  <a:cubicBezTo>
                                    <a:pt x="909" y="367"/>
                                    <a:pt x="909" y="367"/>
                                    <a:pt x="909" y="367"/>
                                  </a:cubicBezTo>
                                  <a:cubicBezTo>
                                    <a:pt x="905" y="367"/>
                                    <a:pt x="905" y="367"/>
                                    <a:pt x="905" y="367"/>
                                  </a:cubicBezTo>
                                  <a:cubicBezTo>
                                    <a:pt x="904" y="367"/>
                                    <a:pt x="904" y="367"/>
                                    <a:pt x="904" y="367"/>
                                  </a:cubicBezTo>
                                  <a:cubicBezTo>
                                    <a:pt x="904" y="367"/>
                                    <a:pt x="904" y="367"/>
                                    <a:pt x="904" y="367"/>
                                  </a:cubicBezTo>
                                  <a:cubicBezTo>
                                    <a:pt x="890" y="355"/>
                                    <a:pt x="890" y="355"/>
                                    <a:pt x="890" y="355"/>
                                  </a:cubicBezTo>
                                  <a:cubicBezTo>
                                    <a:pt x="889" y="354"/>
                                    <a:pt x="889" y="354"/>
                                    <a:pt x="889" y="354"/>
                                  </a:cubicBezTo>
                                  <a:cubicBezTo>
                                    <a:pt x="889" y="353"/>
                                    <a:pt x="889" y="353"/>
                                    <a:pt x="889" y="353"/>
                                  </a:cubicBezTo>
                                  <a:cubicBezTo>
                                    <a:pt x="889" y="338"/>
                                    <a:pt x="889" y="338"/>
                                    <a:pt x="889" y="338"/>
                                  </a:cubicBezTo>
                                  <a:cubicBezTo>
                                    <a:pt x="889" y="337"/>
                                    <a:pt x="889" y="337"/>
                                    <a:pt x="889" y="337"/>
                                  </a:cubicBezTo>
                                  <a:cubicBezTo>
                                    <a:pt x="890" y="337"/>
                                    <a:pt x="890" y="337"/>
                                    <a:pt x="890" y="337"/>
                                  </a:cubicBezTo>
                                  <a:cubicBezTo>
                                    <a:pt x="899" y="333"/>
                                    <a:pt x="899" y="333"/>
                                    <a:pt x="899" y="333"/>
                                  </a:cubicBezTo>
                                  <a:cubicBezTo>
                                    <a:pt x="900" y="289"/>
                                    <a:pt x="900" y="289"/>
                                    <a:pt x="900" y="289"/>
                                  </a:cubicBezTo>
                                  <a:cubicBezTo>
                                    <a:pt x="900" y="288"/>
                                    <a:pt x="900" y="288"/>
                                    <a:pt x="900" y="288"/>
                                  </a:cubicBezTo>
                                  <a:cubicBezTo>
                                    <a:pt x="900" y="287"/>
                                    <a:pt x="900" y="287"/>
                                    <a:pt x="900" y="287"/>
                                  </a:cubicBezTo>
                                  <a:cubicBezTo>
                                    <a:pt x="908" y="278"/>
                                    <a:pt x="908" y="278"/>
                                    <a:pt x="908" y="278"/>
                                  </a:cubicBezTo>
                                  <a:cubicBezTo>
                                    <a:pt x="913" y="273"/>
                                    <a:pt x="913" y="273"/>
                                    <a:pt x="913" y="273"/>
                                  </a:cubicBezTo>
                                  <a:cubicBezTo>
                                    <a:pt x="899" y="261"/>
                                    <a:pt x="899" y="261"/>
                                    <a:pt x="899" y="261"/>
                                  </a:cubicBezTo>
                                  <a:cubicBezTo>
                                    <a:pt x="899" y="261"/>
                                    <a:pt x="899" y="261"/>
                                    <a:pt x="899" y="261"/>
                                  </a:cubicBezTo>
                                  <a:cubicBezTo>
                                    <a:pt x="898" y="261"/>
                                    <a:pt x="898" y="261"/>
                                    <a:pt x="898" y="261"/>
                                  </a:cubicBezTo>
                                  <a:cubicBezTo>
                                    <a:pt x="884" y="243"/>
                                    <a:pt x="884" y="243"/>
                                    <a:pt x="884" y="243"/>
                                  </a:cubicBezTo>
                                  <a:cubicBezTo>
                                    <a:pt x="884" y="242"/>
                                    <a:pt x="884" y="242"/>
                                    <a:pt x="884" y="242"/>
                                  </a:cubicBezTo>
                                  <a:cubicBezTo>
                                    <a:pt x="884" y="242"/>
                                    <a:pt x="884" y="242"/>
                                    <a:pt x="884" y="242"/>
                                  </a:cubicBezTo>
                                  <a:cubicBezTo>
                                    <a:pt x="883" y="230"/>
                                    <a:pt x="883" y="230"/>
                                    <a:pt x="883" y="230"/>
                                  </a:cubicBezTo>
                                  <a:cubicBezTo>
                                    <a:pt x="882" y="229"/>
                                    <a:pt x="882" y="229"/>
                                    <a:pt x="882" y="229"/>
                                  </a:cubicBezTo>
                                  <a:cubicBezTo>
                                    <a:pt x="884" y="228"/>
                                    <a:pt x="884" y="228"/>
                                    <a:pt x="884" y="228"/>
                                  </a:cubicBezTo>
                                  <a:cubicBezTo>
                                    <a:pt x="893" y="225"/>
                                    <a:pt x="893" y="225"/>
                                    <a:pt x="893" y="225"/>
                                  </a:cubicBezTo>
                                  <a:cubicBezTo>
                                    <a:pt x="900" y="219"/>
                                    <a:pt x="900" y="219"/>
                                    <a:pt x="900" y="219"/>
                                  </a:cubicBezTo>
                                  <a:cubicBezTo>
                                    <a:pt x="906" y="207"/>
                                    <a:pt x="906" y="207"/>
                                    <a:pt x="906" y="207"/>
                                  </a:cubicBezTo>
                                  <a:cubicBezTo>
                                    <a:pt x="893" y="194"/>
                                    <a:pt x="893" y="194"/>
                                    <a:pt x="893" y="194"/>
                                  </a:cubicBezTo>
                                  <a:cubicBezTo>
                                    <a:pt x="893" y="194"/>
                                    <a:pt x="893" y="194"/>
                                    <a:pt x="893" y="194"/>
                                  </a:cubicBezTo>
                                  <a:cubicBezTo>
                                    <a:pt x="892" y="194"/>
                                    <a:pt x="892" y="194"/>
                                    <a:pt x="892" y="194"/>
                                  </a:cubicBezTo>
                                  <a:cubicBezTo>
                                    <a:pt x="887" y="182"/>
                                    <a:pt x="887" y="182"/>
                                    <a:pt x="887" y="182"/>
                                  </a:cubicBezTo>
                                  <a:cubicBezTo>
                                    <a:pt x="887" y="182"/>
                                    <a:pt x="887" y="182"/>
                                    <a:pt x="887" y="182"/>
                                  </a:cubicBezTo>
                                  <a:cubicBezTo>
                                    <a:pt x="887" y="181"/>
                                    <a:pt x="887" y="181"/>
                                    <a:pt x="887" y="181"/>
                                  </a:cubicBezTo>
                                  <a:cubicBezTo>
                                    <a:pt x="886" y="165"/>
                                    <a:pt x="886" y="165"/>
                                    <a:pt x="886" y="165"/>
                                  </a:cubicBezTo>
                                  <a:cubicBezTo>
                                    <a:pt x="886" y="165"/>
                                    <a:pt x="886" y="165"/>
                                    <a:pt x="886" y="165"/>
                                  </a:cubicBezTo>
                                  <a:cubicBezTo>
                                    <a:pt x="886" y="164"/>
                                    <a:pt x="886" y="164"/>
                                    <a:pt x="886" y="164"/>
                                  </a:cubicBezTo>
                                  <a:cubicBezTo>
                                    <a:pt x="897" y="150"/>
                                    <a:pt x="897" y="150"/>
                                    <a:pt x="897" y="150"/>
                                  </a:cubicBezTo>
                                  <a:cubicBezTo>
                                    <a:pt x="883" y="135"/>
                                    <a:pt x="883" y="135"/>
                                    <a:pt x="883" y="135"/>
                                  </a:cubicBezTo>
                                  <a:cubicBezTo>
                                    <a:pt x="883" y="135"/>
                                    <a:pt x="883" y="135"/>
                                    <a:pt x="883" y="135"/>
                                  </a:cubicBezTo>
                                  <a:cubicBezTo>
                                    <a:pt x="883" y="135"/>
                                    <a:pt x="883" y="135"/>
                                    <a:pt x="883" y="135"/>
                                  </a:cubicBezTo>
                                  <a:cubicBezTo>
                                    <a:pt x="878" y="117"/>
                                    <a:pt x="878" y="117"/>
                                    <a:pt x="878" y="117"/>
                                  </a:cubicBezTo>
                                  <a:cubicBezTo>
                                    <a:pt x="878" y="116"/>
                                    <a:pt x="878" y="116"/>
                                    <a:pt x="878" y="116"/>
                                  </a:cubicBezTo>
                                  <a:cubicBezTo>
                                    <a:pt x="878" y="116"/>
                                    <a:pt x="878" y="116"/>
                                    <a:pt x="878" y="116"/>
                                  </a:cubicBezTo>
                                  <a:cubicBezTo>
                                    <a:pt x="879" y="95"/>
                                    <a:pt x="879" y="95"/>
                                    <a:pt x="879" y="95"/>
                                  </a:cubicBezTo>
                                  <a:cubicBezTo>
                                    <a:pt x="879" y="94"/>
                                    <a:pt x="879" y="94"/>
                                    <a:pt x="879" y="94"/>
                                  </a:cubicBezTo>
                                  <a:cubicBezTo>
                                    <a:pt x="879" y="94"/>
                                    <a:pt x="879" y="94"/>
                                    <a:pt x="879" y="94"/>
                                  </a:cubicBezTo>
                                  <a:cubicBezTo>
                                    <a:pt x="909" y="66"/>
                                    <a:pt x="909" y="66"/>
                                    <a:pt x="909" y="66"/>
                                  </a:cubicBezTo>
                                  <a:cubicBezTo>
                                    <a:pt x="900" y="52"/>
                                    <a:pt x="900" y="52"/>
                                    <a:pt x="900" y="52"/>
                                  </a:cubicBezTo>
                                  <a:cubicBezTo>
                                    <a:pt x="899" y="52"/>
                                    <a:pt x="899" y="52"/>
                                    <a:pt x="899" y="52"/>
                                  </a:cubicBezTo>
                                  <a:cubicBezTo>
                                    <a:pt x="899" y="51"/>
                                    <a:pt x="899" y="51"/>
                                    <a:pt x="899" y="51"/>
                                  </a:cubicBezTo>
                                  <a:cubicBezTo>
                                    <a:pt x="902" y="36"/>
                                    <a:pt x="902" y="36"/>
                                    <a:pt x="902" y="36"/>
                                  </a:cubicBezTo>
                                  <a:cubicBezTo>
                                    <a:pt x="894" y="31"/>
                                    <a:pt x="894" y="31"/>
                                    <a:pt x="894" y="31"/>
                                  </a:cubicBezTo>
                                  <a:cubicBezTo>
                                    <a:pt x="874" y="30"/>
                                    <a:pt x="874" y="30"/>
                                    <a:pt x="874" y="30"/>
                                  </a:cubicBezTo>
                                  <a:cubicBezTo>
                                    <a:pt x="874" y="30"/>
                                    <a:pt x="874" y="30"/>
                                    <a:pt x="874" y="30"/>
                                  </a:cubicBezTo>
                                  <a:cubicBezTo>
                                    <a:pt x="873" y="30"/>
                                    <a:pt x="873" y="30"/>
                                    <a:pt x="873" y="30"/>
                                  </a:cubicBezTo>
                                  <a:cubicBezTo>
                                    <a:pt x="868" y="25"/>
                                    <a:pt x="868" y="25"/>
                                    <a:pt x="868" y="25"/>
                                  </a:cubicBezTo>
                                  <a:cubicBezTo>
                                    <a:pt x="855" y="25"/>
                                    <a:pt x="855" y="25"/>
                                    <a:pt x="855" y="25"/>
                                  </a:cubicBezTo>
                                  <a:cubicBezTo>
                                    <a:pt x="842" y="58"/>
                                    <a:pt x="842" y="58"/>
                                    <a:pt x="842" y="58"/>
                                  </a:cubicBezTo>
                                  <a:cubicBezTo>
                                    <a:pt x="840" y="58"/>
                                    <a:pt x="840" y="58"/>
                                    <a:pt x="840" y="58"/>
                                  </a:cubicBezTo>
                                  <a:cubicBezTo>
                                    <a:pt x="840" y="59"/>
                                    <a:pt x="840" y="59"/>
                                    <a:pt x="840" y="59"/>
                                  </a:cubicBezTo>
                                  <a:cubicBezTo>
                                    <a:pt x="814" y="73"/>
                                    <a:pt x="814" y="73"/>
                                    <a:pt x="814" y="73"/>
                                  </a:cubicBezTo>
                                  <a:cubicBezTo>
                                    <a:pt x="813" y="74"/>
                                    <a:pt x="813" y="74"/>
                                    <a:pt x="813" y="74"/>
                                  </a:cubicBezTo>
                                  <a:cubicBezTo>
                                    <a:pt x="813" y="74"/>
                                    <a:pt x="813" y="74"/>
                                    <a:pt x="813" y="74"/>
                                  </a:cubicBezTo>
                                  <a:cubicBezTo>
                                    <a:pt x="797" y="72"/>
                                    <a:pt x="797" y="72"/>
                                    <a:pt x="797" y="72"/>
                                  </a:cubicBezTo>
                                  <a:cubicBezTo>
                                    <a:pt x="783" y="79"/>
                                    <a:pt x="783" y="79"/>
                                    <a:pt x="783" y="79"/>
                                  </a:cubicBezTo>
                                  <a:cubicBezTo>
                                    <a:pt x="783" y="79"/>
                                    <a:pt x="783" y="79"/>
                                    <a:pt x="783" y="79"/>
                                  </a:cubicBezTo>
                                  <a:cubicBezTo>
                                    <a:pt x="783" y="79"/>
                                    <a:pt x="783" y="79"/>
                                    <a:pt x="783" y="79"/>
                                  </a:cubicBezTo>
                                  <a:cubicBezTo>
                                    <a:pt x="769" y="82"/>
                                    <a:pt x="769" y="82"/>
                                    <a:pt x="769" y="82"/>
                                  </a:cubicBezTo>
                                  <a:cubicBezTo>
                                    <a:pt x="755" y="101"/>
                                    <a:pt x="755" y="101"/>
                                    <a:pt x="755" y="101"/>
                                  </a:cubicBezTo>
                                  <a:cubicBezTo>
                                    <a:pt x="754" y="102"/>
                                    <a:pt x="754" y="102"/>
                                    <a:pt x="754" y="102"/>
                                  </a:cubicBezTo>
                                  <a:cubicBezTo>
                                    <a:pt x="752" y="102"/>
                                    <a:pt x="752" y="102"/>
                                    <a:pt x="752" y="102"/>
                                  </a:cubicBezTo>
                                  <a:cubicBezTo>
                                    <a:pt x="740" y="98"/>
                                    <a:pt x="740" y="98"/>
                                    <a:pt x="740" y="98"/>
                                  </a:cubicBezTo>
                                  <a:cubicBezTo>
                                    <a:pt x="738" y="98"/>
                                    <a:pt x="738" y="98"/>
                                    <a:pt x="738" y="98"/>
                                  </a:cubicBezTo>
                                  <a:cubicBezTo>
                                    <a:pt x="739" y="95"/>
                                    <a:pt x="739" y="95"/>
                                    <a:pt x="739" y="95"/>
                                  </a:cubicBezTo>
                                  <a:cubicBezTo>
                                    <a:pt x="746" y="83"/>
                                    <a:pt x="746" y="83"/>
                                    <a:pt x="746" y="83"/>
                                  </a:cubicBezTo>
                                  <a:cubicBezTo>
                                    <a:pt x="744" y="66"/>
                                    <a:pt x="744" y="66"/>
                                    <a:pt x="744" y="66"/>
                                  </a:cubicBezTo>
                                  <a:cubicBezTo>
                                    <a:pt x="730" y="58"/>
                                    <a:pt x="730" y="58"/>
                                    <a:pt x="730" y="58"/>
                                  </a:cubicBezTo>
                                  <a:cubicBezTo>
                                    <a:pt x="720" y="58"/>
                                    <a:pt x="720" y="58"/>
                                    <a:pt x="720" y="58"/>
                                  </a:cubicBezTo>
                                  <a:cubicBezTo>
                                    <a:pt x="719" y="58"/>
                                    <a:pt x="719" y="58"/>
                                    <a:pt x="719" y="58"/>
                                  </a:cubicBezTo>
                                  <a:cubicBezTo>
                                    <a:pt x="718" y="57"/>
                                    <a:pt x="718" y="57"/>
                                    <a:pt x="718" y="57"/>
                                  </a:cubicBezTo>
                                  <a:cubicBezTo>
                                    <a:pt x="711" y="48"/>
                                    <a:pt x="711" y="48"/>
                                    <a:pt x="711" y="48"/>
                                  </a:cubicBezTo>
                                  <a:cubicBezTo>
                                    <a:pt x="676" y="46"/>
                                    <a:pt x="676" y="46"/>
                                    <a:pt x="676" y="46"/>
                                  </a:cubicBezTo>
                                  <a:cubicBezTo>
                                    <a:pt x="675" y="46"/>
                                    <a:pt x="675" y="46"/>
                                    <a:pt x="675" y="46"/>
                                  </a:cubicBezTo>
                                  <a:cubicBezTo>
                                    <a:pt x="675" y="45"/>
                                    <a:pt x="675" y="45"/>
                                    <a:pt x="675" y="45"/>
                                  </a:cubicBezTo>
                                  <a:cubicBezTo>
                                    <a:pt x="668" y="32"/>
                                    <a:pt x="668" y="32"/>
                                    <a:pt x="668" y="32"/>
                                  </a:cubicBezTo>
                                  <a:cubicBezTo>
                                    <a:pt x="667" y="31"/>
                                    <a:pt x="667" y="31"/>
                                    <a:pt x="667" y="31"/>
                                  </a:cubicBezTo>
                                  <a:cubicBezTo>
                                    <a:pt x="667" y="31"/>
                                    <a:pt x="667" y="31"/>
                                    <a:pt x="667" y="31"/>
                                  </a:cubicBezTo>
                                  <a:cubicBezTo>
                                    <a:pt x="667" y="24"/>
                                    <a:pt x="667" y="24"/>
                                    <a:pt x="667" y="24"/>
                                  </a:cubicBezTo>
                                  <a:cubicBezTo>
                                    <a:pt x="667" y="22"/>
                                    <a:pt x="667" y="22"/>
                                    <a:pt x="667" y="22"/>
                                  </a:cubicBezTo>
                                  <a:cubicBezTo>
                                    <a:pt x="668" y="21"/>
                                    <a:pt x="668" y="21"/>
                                    <a:pt x="668" y="21"/>
                                  </a:cubicBezTo>
                                  <a:cubicBezTo>
                                    <a:pt x="677" y="16"/>
                                    <a:pt x="677" y="16"/>
                                    <a:pt x="677" y="16"/>
                                  </a:cubicBezTo>
                                  <a:cubicBezTo>
                                    <a:pt x="674" y="13"/>
                                    <a:pt x="669" y="7"/>
                                    <a:pt x="669" y="7"/>
                                  </a:cubicBezTo>
                                  <a:cubicBezTo>
                                    <a:pt x="662" y="0"/>
                                    <a:pt x="662" y="0"/>
                                    <a:pt x="662" y="0"/>
                                  </a:cubicBezTo>
                                  <a:cubicBezTo>
                                    <a:pt x="653" y="6"/>
                                    <a:pt x="653" y="6"/>
                                    <a:pt x="653" y="6"/>
                                  </a:cubicBezTo>
                                  <a:cubicBezTo>
                                    <a:pt x="653" y="6"/>
                                    <a:pt x="653" y="6"/>
                                    <a:pt x="653" y="6"/>
                                  </a:cubicBezTo>
                                  <a:cubicBezTo>
                                    <a:pt x="653" y="6"/>
                                    <a:pt x="653" y="6"/>
                                    <a:pt x="653" y="6"/>
                                  </a:cubicBezTo>
                                  <a:cubicBezTo>
                                    <a:pt x="641" y="8"/>
                                    <a:pt x="641" y="8"/>
                                    <a:pt x="641" y="8"/>
                                  </a:cubicBezTo>
                                  <a:cubicBezTo>
                                    <a:pt x="628" y="15"/>
                                    <a:pt x="628" y="15"/>
                                    <a:pt x="628" y="15"/>
                                  </a:cubicBezTo>
                                  <a:cubicBezTo>
                                    <a:pt x="621" y="27"/>
                                    <a:pt x="621" y="27"/>
                                    <a:pt x="621" y="27"/>
                                  </a:cubicBezTo>
                                  <a:cubicBezTo>
                                    <a:pt x="621" y="28"/>
                                    <a:pt x="621" y="28"/>
                                    <a:pt x="621" y="28"/>
                                  </a:cubicBezTo>
                                  <a:cubicBezTo>
                                    <a:pt x="620" y="28"/>
                                    <a:pt x="620" y="28"/>
                                    <a:pt x="620" y="28"/>
                                  </a:cubicBezTo>
                                  <a:cubicBezTo>
                                    <a:pt x="602" y="30"/>
                                    <a:pt x="602" y="30"/>
                                    <a:pt x="602" y="30"/>
                                  </a:cubicBezTo>
                                  <a:cubicBezTo>
                                    <a:pt x="596" y="46"/>
                                    <a:pt x="596" y="46"/>
                                    <a:pt x="596" y="46"/>
                                  </a:cubicBezTo>
                                  <a:cubicBezTo>
                                    <a:pt x="596" y="47"/>
                                    <a:pt x="596" y="47"/>
                                    <a:pt x="596" y="47"/>
                                  </a:cubicBezTo>
                                  <a:cubicBezTo>
                                    <a:pt x="596" y="47"/>
                                    <a:pt x="596" y="47"/>
                                    <a:pt x="596" y="47"/>
                                  </a:cubicBezTo>
                                  <a:cubicBezTo>
                                    <a:pt x="578" y="58"/>
                                    <a:pt x="578" y="58"/>
                                    <a:pt x="578" y="58"/>
                                  </a:cubicBezTo>
                                  <a:cubicBezTo>
                                    <a:pt x="566" y="75"/>
                                    <a:pt x="566" y="75"/>
                                    <a:pt x="566" y="75"/>
                                  </a:cubicBezTo>
                                  <a:cubicBezTo>
                                    <a:pt x="565" y="76"/>
                                    <a:pt x="565" y="76"/>
                                    <a:pt x="565" y="76"/>
                                  </a:cubicBezTo>
                                  <a:cubicBezTo>
                                    <a:pt x="564" y="75"/>
                                    <a:pt x="564" y="75"/>
                                    <a:pt x="564" y="75"/>
                                  </a:cubicBezTo>
                                  <a:cubicBezTo>
                                    <a:pt x="546" y="74"/>
                                    <a:pt x="546" y="74"/>
                                    <a:pt x="546" y="74"/>
                                  </a:cubicBezTo>
                                  <a:cubicBezTo>
                                    <a:pt x="544" y="73"/>
                                    <a:pt x="544" y="73"/>
                                    <a:pt x="544" y="73"/>
                                  </a:cubicBezTo>
                                  <a:cubicBezTo>
                                    <a:pt x="544" y="72"/>
                                    <a:pt x="544" y="72"/>
                                    <a:pt x="544" y="72"/>
                                  </a:cubicBezTo>
                                  <a:cubicBezTo>
                                    <a:pt x="542" y="48"/>
                                    <a:pt x="542" y="48"/>
                                    <a:pt x="542" y="48"/>
                                  </a:cubicBezTo>
                                  <a:cubicBezTo>
                                    <a:pt x="532" y="45"/>
                                    <a:pt x="532" y="45"/>
                                    <a:pt x="532" y="45"/>
                                  </a:cubicBezTo>
                                  <a:cubicBezTo>
                                    <a:pt x="528" y="48"/>
                                    <a:pt x="506" y="64"/>
                                    <a:pt x="506" y="64"/>
                                  </a:cubicBezTo>
                                  <a:cubicBezTo>
                                    <a:pt x="486" y="81"/>
                                    <a:pt x="486" y="81"/>
                                    <a:pt x="486" y="81"/>
                                  </a:cubicBezTo>
                                  <a:cubicBezTo>
                                    <a:pt x="486" y="98"/>
                                    <a:pt x="486" y="98"/>
                                    <a:pt x="486" y="98"/>
                                  </a:cubicBezTo>
                                  <a:cubicBezTo>
                                    <a:pt x="486" y="99"/>
                                    <a:pt x="486" y="99"/>
                                    <a:pt x="486" y="99"/>
                                  </a:cubicBezTo>
                                  <a:cubicBezTo>
                                    <a:pt x="485" y="99"/>
                                    <a:pt x="485" y="99"/>
                                    <a:pt x="485" y="99"/>
                                  </a:cubicBezTo>
                                  <a:cubicBezTo>
                                    <a:pt x="473" y="109"/>
                                    <a:pt x="473" y="109"/>
                                    <a:pt x="473" y="109"/>
                                  </a:cubicBezTo>
                                  <a:cubicBezTo>
                                    <a:pt x="472" y="109"/>
                                    <a:pt x="472" y="109"/>
                                    <a:pt x="472" y="109"/>
                                  </a:cubicBezTo>
                                  <a:cubicBezTo>
                                    <a:pt x="471" y="109"/>
                                    <a:pt x="471" y="109"/>
                                    <a:pt x="471" y="109"/>
                                  </a:cubicBezTo>
                                  <a:cubicBezTo>
                                    <a:pt x="453" y="109"/>
                                    <a:pt x="453" y="109"/>
                                    <a:pt x="453" y="109"/>
                                  </a:cubicBezTo>
                                  <a:cubicBezTo>
                                    <a:pt x="452" y="109"/>
                                    <a:pt x="452" y="109"/>
                                    <a:pt x="452" y="109"/>
                                  </a:cubicBezTo>
                                  <a:cubicBezTo>
                                    <a:pt x="452" y="109"/>
                                    <a:pt x="452" y="109"/>
                                    <a:pt x="452" y="109"/>
                                  </a:cubicBezTo>
                                  <a:cubicBezTo>
                                    <a:pt x="442" y="101"/>
                                    <a:pt x="442" y="101"/>
                                    <a:pt x="442" y="101"/>
                                  </a:cubicBezTo>
                                  <a:cubicBezTo>
                                    <a:pt x="432" y="98"/>
                                    <a:pt x="432" y="98"/>
                                    <a:pt x="432" y="98"/>
                                  </a:cubicBezTo>
                                  <a:cubicBezTo>
                                    <a:pt x="432" y="101"/>
                                    <a:pt x="432" y="101"/>
                                    <a:pt x="432" y="101"/>
                                  </a:cubicBezTo>
                                  <a:cubicBezTo>
                                    <a:pt x="432" y="103"/>
                                    <a:pt x="432" y="103"/>
                                    <a:pt x="432" y="103"/>
                                  </a:cubicBezTo>
                                  <a:cubicBezTo>
                                    <a:pt x="430" y="103"/>
                                    <a:pt x="430" y="103"/>
                                    <a:pt x="430" y="103"/>
                                  </a:cubicBezTo>
                                  <a:cubicBezTo>
                                    <a:pt x="419" y="103"/>
                                    <a:pt x="419" y="103"/>
                                    <a:pt x="419" y="103"/>
                                  </a:cubicBezTo>
                                  <a:cubicBezTo>
                                    <a:pt x="417" y="103"/>
                                    <a:pt x="417" y="103"/>
                                    <a:pt x="417" y="103"/>
                                  </a:cubicBezTo>
                                  <a:cubicBezTo>
                                    <a:pt x="417" y="101"/>
                                    <a:pt x="417" y="101"/>
                                    <a:pt x="417" y="101"/>
                                  </a:cubicBezTo>
                                  <a:cubicBezTo>
                                    <a:pt x="412" y="82"/>
                                    <a:pt x="412" y="82"/>
                                    <a:pt x="412" y="82"/>
                                  </a:cubicBezTo>
                                  <a:cubicBezTo>
                                    <a:pt x="385" y="78"/>
                                    <a:pt x="385" y="78"/>
                                    <a:pt x="385" y="78"/>
                                  </a:cubicBezTo>
                                  <a:cubicBezTo>
                                    <a:pt x="384" y="78"/>
                                    <a:pt x="384" y="78"/>
                                    <a:pt x="384" y="78"/>
                                  </a:cubicBezTo>
                                  <a:cubicBezTo>
                                    <a:pt x="383" y="77"/>
                                    <a:pt x="383" y="77"/>
                                    <a:pt x="383" y="77"/>
                                  </a:cubicBezTo>
                                  <a:cubicBezTo>
                                    <a:pt x="365" y="51"/>
                                    <a:pt x="365" y="51"/>
                                    <a:pt x="365" y="51"/>
                                  </a:cubicBezTo>
                                  <a:cubicBezTo>
                                    <a:pt x="350" y="51"/>
                                    <a:pt x="350" y="51"/>
                                    <a:pt x="350" y="51"/>
                                  </a:cubicBezTo>
                                  <a:cubicBezTo>
                                    <a:pt x="348" y="56"/>
                                    <a:pt x="348" y="56"/>
                                    <a:pt x="348" y="56"/>
                                  </a:cubicBezTo>
                                  <a:cubicBezTo>
                                    <a:pt x="348" y="57"/>
                                    <a:pt x="348" y="57"/>
                                    <a:pt x="348" y="57"/>
                                  </a:cubicBezTo>
                                  <a:cubicBezTo>
                                    <a:pt x="348" y="57"/>
                                    <a:pt x="348" y="57"/>
                                    <a:pt x="348" y="57"/>
                                  </a:cubicBezTo>
                                  <a:cubicBezTo>
                                    <a:pt x="338" y="68"/>
                                    <a:pt x="338" y="68"/>
                                    <a:pt x="338" y="68"/>
                                  </a:cubicBezTo>
                                  <a:cubicBezTo>
                                    <a:pt x="338" y="68"/>
                                    <a:pt x="338" y="68"/>
                                    <a:pt x="338" y="68"/>
                                  </a:cubicBezTo>
                                  <a:cubicBezTo>
                                    <a:pt x="337" y="68"/>
                                    <a:pt x="337" y="68"/>
                                    <a:pt x="337" y="68"/>
                                  </a:cubicBezTo>
                                  <a:cubicBezTo>
                                    <a:pt x="328" y="72"/>
                                    <a:pt x="328" y="72"/>
                                    <a:pt x="328" y="72"/>
                                  </a:cubicBezTo>
                                  <a:cubicBezTo>
                                    <a:pt x="328" y="87"/>
                                    <a:pt x="328" y="87"/>
                                    <a:pt x="328" y="87"/>
                                  </a:cubicBezTo>
                                  <a:cubicBezTo>
                                    <a:pt x="328" y="89"/>
                                    <a:pt x="328" y="89"/>
                                    <a:pt x="328" y="89"/>
                                  </a:cubicBezTo>
                                  <a:cubicBezTo>
                                    <a:pt x="327" y="89"/>
                                    <a:pt x="327" y="89"/>
                                    <a:pt x="327" y="89"/>
                                  </a:cubicBezTo>
                                  <a:cubicBezTo>
                                    <a:pt x="327" y="89"/>
                                    <a:pt x="317" y="96"/>
                                    <a:pt x="317" y="95"/>
                                  </a:cubicBezTo>
                                  <a:cubicBezTo>
                                    <a:pt x="295" y="112"/>
                                    <a:pt x="295" y="112"/>
                                    <a:pt x="295" y="112"/>
                                  </a:cubicBezTo>
                                  <a:cubicBezTo>
                                    <a:pt x="278" y="146"/>
                                    <a:pt x="278" y="146"/>
                                    <a:pt x="278" y="146"/>
                                  </a:cubicBezTo>
                                  <a:cubicBezTo>
                                    <a:pt x="278" y="146"/>
                                    <a:pt x="278" y="146"/>
                                    <a:pt x="278" y="146"/>
                                  </a:cubicBezTo>
                                  <a:cubicBezTo>
                                    <a:pt x="277" y="146"/>
                                    <a:pt x="277" y="146"/>
                                    <a:pt x="277" y="146"/>
                                  </a:cubicBezTo>
                                  <a:cubicBezTo>
                                    <a:pt x="254" y="166"/>
                                    <a:pt x="254" y="166"/>
                                    <a:pt x="254" y="166"/>
                                  </a:cubicBezTo>
                                  <a:cubicBezTo>
                                    <a:pt x="234" y="184"/>
                                    <a:pt x="234" y="184"/>
                                    <a:pt x="234" y="184"/>
                                  </a:cubicBezTo>
                                  <a:cubicBezTo>
                                    <a:pt x="232" y="203"/>
                                    <a:pt x="232" y="203"/>
                                    <a:pt x="232" y="203"/>
                                  </a:cubicBezTo>
                                  <a:cubicBezTo>
                                    <a:pt x="232" y="203"/>
                                    <a:pt x="232" y="203"/>
                                    <a:pt x="232" y="203"/>
                                  </a:cubicBezTo>
                                  <a:cubicBezTo>
                                    <a:pt x="232" y="203"/>
                                    <a:pt x="232" y="203"/>
                                    <a:pt x="232" y="203"/>
                                  </a:cubicBezTo>
                                  <a:cubicBezTo>
                                    <a:pt x="216" y="217"/>
                                    <a:pt x="216" y="217"/>
                                    <a:pt x="216" y="217"/>
                                  </a:cubicBezTo>
                                  <a:cubicBezTo>
                                    <a:pt x="207" y="234"/>
                                    <a:pt x="207" y="234"/>
                                    <a:pt x="207" y="234"/>
                                  </a:cubicBezTo>
                                  <a:cubicBezTo>
                                    <a:pt x="206" y="235"/>
                                    <a:pt x="206" y="235"/>
                                    <a:pt x="206" y="235"/>
                                  </a:cubicBezTo>
                                  <a:cubicBezTo>
                                    <a:pt x="205" y="235"/>
                                    <a:pt x="205" y="235"/>
                                    <a:pt x="205" y="235"/>
                                  </a:cubicBezTo>
                                  <a:cubicBezTo>
                                    <a:pt x="193" y="234"/>
                                    <a:pt x="193" y="234"/>
                                    <a:pt x="193" y="234"/>
                                  </a:cubicBezTo>
                                  <a:cubicBezTo>
                                    <a:pt x="180" y="246"/>
                                    <a:pt x="180" y="246"/>
                                    <a:pt x="180" y="246"/>
                                  </a:cubicBezTo>
                                  <a:cubicBezTo>
                                    <a:pt x="180" y="247"/>
                                    <a:pt x="180" y="247"/>
                                    <a:pt x="180" y="247"/>
                                  </a:cubicBezTo>
                                  <a:cubicBezTo>
                                    <a:pt x="179" y="247"/>
                                    <a:pt x="179" y="247"/>
                                    <a:pt x="179" y="247"/>
                                  </a:cubicBezTo>
                                  <a:cubicBezTo>
                                    <a:pt x="141" y="241"/>
                                    <a:pt x="141" y="241"/>
                                    <a:pt x="141" y="241"/>
                                  </a:cubicBezTo>
                                  <a:cubicBezTo>
                                    <a:pt x="140" y="241"/>
                                    <a:pt x="140" y="241"/>
                                    <a:pt x="140" y="241"/>
                                  </a:cubicBezTo>
                                  <a:cubicBezTo>
                                    <a:pt x="140" y="240"/>
                                    <a:pt x="140" y="240"/>
                                    <a:pt x="140" y="240"/>
                                  </a:cubicBezTo>
                                  <a:cubicBezTo>
                                    <a:pt x="134" y="233"/>
                                    <a:pt x="134" y="233"/>
                                    <a:pt x="134" y="233"/>
                                  </a:cubicBezTo>
                                  <a:cubicBezTo>
                                    <a:pt x="127" y="233"/>
                                    <a:pt x="127" y="233"/>
                                    <a:pt x="127" y="233"/>
                                  </a:cubicBezTo>
                                  <a:cubicBezTo>
                                    <a:pt x="122" y="242"/>
                                    <a:pt x="122" y="242"/>
                                    <a:pt x="122" y="242"/>
                                  </a:cubicBezTo>
                                  <a:cubicBezTo>
                                    <a:pt x="121" y="254"/>
                                    <a:pt x="121" y="254"/>
                                    <a:pt x="121" y="254"/>
                                  </a:cubicBezTo>
                                  <a:cubicBezTo>
                                    <a:pt x="121" y="255"/>
                                    <a:pt x="121" y="255"/>
                                    <a:pt x="121" y="255"/>
                                  </a:cubicBezTo>
                                  <a:cubicBezTo>
                                    <a:pt x="120" y="256"/>
                                    <a:pt x="120" y="256"/>
                                    <a:pt x="120" y="256"/>
                                  </a:cubicBezTo>
                                  <a:cubicBezTo>
                                    <a:pt x="112" y="261"/>
                                    <a:pt x="112" y="261"/>
                                    <a:pt x="112" y="261"/>
                                  </a:cubicBezTo>
                                  <a:cubicBezTo>
                                    <a:pt x="107" y="272"/>
                                    <a:pt x="107" y="272"/>
                                    <a:pt x="107" y="272"/>
                                  </a:cubicBezTo>
                                  <a:cubicBezTo>
                                    <a:pt x="107" y="273"/>
                                    <a:pt x="107" y="273"/>
                                    <a:pt x="107" y="273"/>
                                  </a:cubicBezTo>
                                  <a:cubicBezTo>
                                    <a:pt x="106" y="273"/>
                                    <a:pt x="106" y="273"/>
                                    <a:pt x="106" y="273"/>
                                  </a:cubicBezTo>
                                  <a:cubicBezTo>
                                    <a:pt x="96" y="279"/>
                                    <a:pt x="96" y="279"/>
                                    <a:pt x="96" y="279"/>
                                  </a:cubicBezTo>
                                  <a:cubicBezTo>
                                    <a:pt x="96" y="281"/>
                                    <a:pt x="94" y="288"/>
                                    <a:pt x="94" y="288"/>
                                  </a:cubicBezTo>
                                  <a:cubicBezTo>
                                    <a:pt x="92" y="297"/>
                                    <a:pt x="92" y="297"/>
                                    <a:pt x="92" y="297"/>
                                  </a:cubicBezTo>
                                  <a:cubicBezTo>
                                    <a:pt x="92" y="298"/>
                                    <a:pt x="92" y="298"/>
                                    <a:pt x="92" y="298"/>
                                  </a:cubicBezTo>
                                  <a:cubicBezTo>
                                    <a:pt x="91" y="298"/>
                                    <a:pt x="91" y="298"/>
                                    <a:pt x="91" y="298"/>
                                  </a:cubicBezTo>
                                  <a:cubicBezTo>
                                    <a:pt x="81" y="300"/>
                                    <a:pt x="81" y="300"/>
                                    <a:pt x="81" y="300"/>
                                  </a:cubicBezTo>
                                  <a:cubicBezTo>
                                    <a:pt x="81" y="312"/>
                                    <a:pt x="81" y="312"/>
                                    <a:pt x="81" y="312"/>
                                  </a:cubicBezTo>
                                  <a:cubicBezTo>
                                    <a:pt x="91" y="325"/>
                                    <a:pt x="91" y="325"/>
                                    <a:pt x="91" y="325"/>
                                  </a:cubicBezTo>
                                  <a:cubicBezTo>
                                    <a:pt x="91" y="325"/>
                                    <a:pt x="91" y="325"/>
                                    <a:pt x="91" y="325"/>
                                  </a:cubicBezTo>
                                  <a:cubicBezTo>
                                    <a:pt x="92" y="326"/>
                                    <a:pt x="92" y="326"/>
                                    <a:pt x="92" y="326"/>
                                  </a:cubicBezTo>
                                  <a:cubicBezTo>
                                    <a:pt x="93" y="336"/>
                                    <a:pt x="93" y="336"/>
                                    <a:pt x="93" y="336"/>
                                  </a:cubicBezTo>
                                  <a:cubicBezTo>
                                    <a:pt x="93" y="337"/>
                                    <a:pt x="93" y="337"/>
                                    <a:pt x="93" y="337"/>
                                  </a:cubicBezTo>
                                  <a:cubicBezTo>
                                    <a:pt x="92" y="338"/>
                                    <a:pt x="92" y="338"/>
                                    <a:pt x="92" y="338"/>
                                  </a:cubicBezTo>
                                  <a:cubicBezTo>
                                    <a:pt x="59" y="362"/>
                                    <a:pt x="59" y="362"/>
                                    <a:pt x="59" y="362"/>
                                  </a:cubicBezTo>
                                  <a:cubicBezTo>
                                    <a:pt x="49" y="369"/>
                                    <a:pt x="49" y="369"/>
                                    <a:pt x="49" y="369"/>
                                  </a:cubicBezTo>
                                  <a:cubicBezTo>
                                    <a:pt x="32" y="381"/>
                                    <a:pt x="32" y="381"/>
                                    <a:pt x="32" y="381"/>
                                  </a:cubicBezTo>
                                  <a:cubicBezTo>
                                    <a:pt x="32" y="382"/>
                                    <a:pt x="32" y="382"/>
                                    <a:pt x="32" y="382"/>
                                  </a:cubicBezTo>
                                  <a:cubicBezTo>
                                    <a:pt x="32" y="382"/>
                                    <a:pt x="32" y="382"/>
                                    <a:pt x="32" y="382"/>
                                  </a:cubicBezTo>
                                  <a:cubicBezTo>
                                    <a:pt x="18" y="388"/>
                                    <a:pt x="18" y="388"/>
                                    <a:pt x="18" y="388"/>
                                  </a:cubicBezTo>
                                  <a:cubicBezTo>
                                    <a:pt x="0" y="402"/>
                                    <a:pt x="0" y="402"/>
                                    <a:pt x="0" y="402"/>
                                  </a:cubicBezTo>
                                  <a:cubicBezTo>
                                    <a:pt x="1" y="404"/>
                                    <a:pt x="1" y="404"/>
                                    <a:pt x="1" y="404"/>
                                  </a:cubicBezTo>
                                  <a:cubicBezTo>
                                    <a:pt x="14" y="406"/>
                                    <a:pt x="14" y="406"/>
                                    <a:pt x="14" y="406"/>
                                  </a:cubicBezTo>
                                  <a:cubicBezTo>
                                    <a:pt x="15" y="406"/>
                                    <a:pt x="15" y="406"/>
                                    <a:pt x="15" y="406"/>
                                  </a:cubicBezTo>
                                  <a:cubicBezTo>
                                    <a:pt x="15" y="406"/>
                                    <a:pt x="15" y="406"/>
                                    <a:pt x="15" y="406"/>
                                  </a:cubicBezTo>
                                  <a:cubicBezTo>
                                    <a:pt x="35" y="426"/>
                                    <a:pt x="35" y="426"/>
                                    <a:pt x="35" y="426"/>
                                  </a:cubicBezTo>
                                  <a:cubicBezTo>
                                    <a:pt x="138" y="475"/>
                                    <a:pt x="138" y="475"/>
                                    <a:pt x="138" y="475"/>
                                  </a:cubicBezTo>
                                  <a:cubicBezTo>
                                    <a:pt x="138" y="475"/>
                                    <a:pt x="138" y="475"/>
                                    <a:pt x="138" y="475"/>
                                  </a:cubicBezTo>
                                  <a:cubicBezTo>
                                    <a:pt x="139" y="475"/>
                                    <a:pt x="139" y="475"/>
                                    <a:pt x="139" y="475"/>
                                  </a:cubicBezTo>
                                  <a:cubicBezTo>
                                    <a:pt x="173" y="502"/>
                                    <a:pt x="173" y="502"/>
                                    <a:pt x="173" y="502"/>
                                  </a:cubicBezTo>
                                  <a:cubicBezTo>
                                    <a:pt x="236" y="504"/>
                                    <a:pt x="236" y="504"/>
                                    <a:pt x="236" y="504"/>
                                  </a:cubicBezTo>
                                  <a:cubicBezTo>
                                    <a:pt x="241" y="499"/>
                                    <a:pt x="241" y="499"/>
                                    <a:pt x="241" y="499"/>
                                  </a:cubicBezTo>
                                  <a:cubicBezTo>
                                    <a:pt x="241" y="499"/>
                                    <a:pt x="241" y="499"/>
                                    <a:pt x="241" y="499"/>
                                  </a:cubicBezTo>
                                  <a:cubicBezTo>
                                    <a:pt x="243" y="499"/>
                                    <a:pt x="243" y="499"/>
                                    <a:pt x="243" y="499"/>
                                  </a:cubicBezTo>
                                  <a:cubicBezTo>
                                    <a:pt x="268" y="498"/>
                                    <a:pt x="268" y="498"/>
                                    <a:pt x="268" y="498"/>
                                  </a:cubicBezTo>
                                  <a:cubicBezTo>
                                    <a:pt x="269" y="498"/>
                                    <a:pt x="269" y="498"/>
                                    <a:pt x="269" y="498"/>
                                  </a:cubicBezTo>
                                  <a:cubicBezTo>
                                    <a:pt x="270" y="499"/>
                                    <a:pt x="270" y="499"/>
                                    <a:pt x="270" y="499"/>
                                  </a:cubicBezTo>
                                  <a:cubicBezTo>
                                    <a:pt x="288" y="516"/>
                                    <a:pt x="288" y="516"/>
                                    <a:pt x="288" y="516"/>
                                  </a:cubicBezTo>
                                  <a:cubicBezTo>
                                    <a:pt x="288" y="516"/>
                                    <a:pt x="288" y="516"/>
                                    <a:pt x="288" y="516"/>
                                  </a:cubicBezTo>
                                  <a:cubicBezTo>
                                    <a:pt x="408" y="514"/>
                                    <a:pt x="408" y="514"/>
                                    <a:pt x="408" y="514"/>
                                  </a:cubicBezTo>
                                  <a:cubicBezTo>
                                    <a:pt x="410" y="514"/>
                                    <a:pt x="410" y="514"/>
                                    <a:pt x="410" y="514"/>
                                  </a:cubicBezTo>
                                  <a:cubicBezTo>
                                    <a:pt x="410" y="515"/>
                                    <a:pt x="410" y="515"/>
                                    <a:pt x="410" y="515"/>
                                  </a:cubicBezTo>
                                  <a:cubicBezTo>
                                    <a:pt x="426" y="509"/>
                                    <a:pt x="426" y="509"/>
                                    <a:pt x="426" y="509"/>
                                  </a:cubicBezTo>
                                  <a:cubicBezTo>
                                    <a:pt x="427" y="509"/>
                                    <a:pt x="427" y="509"/>
                                    <a:pt x="427" y="509"/>
                                  </a:cubicBezTo>
                                  <a:cubicBezTo>
                                    <a:pt x="427" y="509"/>
                                    <a:pt x="427" y="509"/>
                                    <a:pt x="427" y="509"/>
                                  </a:cubicBezTo>
                                  <a:cubicBezTo>
                                    <a:pt x="494" y="508"/>
                                    <a:pt x="494" y="508"/>
                                    <a:pt x="494" y="508"/>
                                  </a:cubicBezTo>
                                  <a:cubicBezTo>
                                    <a:pt x="692" y="508"/>
                                    <a:pt x="692" y="508"/>
                                    <a:pt x="692" y="508"/>
                                  </a:cubicBezTo>
                                  <a:cubicBezTo>
                                    <a:pt x="691" y="507"/>
                                    <a:pt x="691" y="507"/>
                                    <a:pt x="691" y="507"/>
                                  </a:cubicBezTo>
                                  <a:cubicBezTo>
                                    <a:pt x="700" y="496"/>
                                    <a:pt x="700" y="496"/>
                                    <a:pt x="700" y="496"/>
                                  </a:cubicBezTo>
                                  <a:cubicBezTo>
                                    <a:pt x="707" y="491"/>
                                    <a:pt x="707" y="491"/>
                                    <a:pt x="707" y="491"/>
                                  </a:cubicBezTo>
                                  <a:cubicBezTo>
                                    <a:pt x="699" y="479"/>
                                    <a:pt x="699" y="479"/>
                                    <a:pt x="699" y="479"/>
                                  </a:cubicBezTo>
                                  <a:cubicBezTo>
                                    <a:pt x="701" y="470"/>
                                    <a:pt x="701" y="470"/>
                                    <a:pt x="701" y="470"/>
                                  </a:cubicBezTo>
                                  <a:cubicBezTo>
                                    <a:pt x="723" y="464"/>
                                    <a:pt x="723" y="464"/>
                                    <a:pt x="723" y="464"/>
                                  </a:cubicBezTo>
                                  <a:cubicBezTo>
                                    <a:pt x="723" y="454"/>
                                    <a:pt x="723" y="454"/>
                                    <a:pt x="723" y="454"/>
                                  </a:cubicBezTo>
                                  <a:cubicBezTo>
                                    <a:pt x="732" y="448"/>
                                    <a:pt x="732" y="448"/>
                                    <a:pt x="732" y="448"/>
                                  </a:cubicBezTo>
                                  <a:cubicBezTo>
                                    <a:pt x="748" y="432"/>
                                    <a:pt x="748" y="432"/>
                                    <a:pt x="748" y="432"/>
                                  </a:cubicBezTo>
                                  <a:cubicBezTo>
                                    <a:pt x="754" y="414"/>
                                    <a:pt x="754" y="414"/>
                                    <a:pt x="754" y="414"/>
                                  </a:cubicBezTo>
                                  <a:cubicBezTo>
                                    <a:pt x="762" y="408"/>
                                    <a:pt x="762" y="408"/>
                                    <a:pt x="762" y="408"/>
                                  </a:cubicBezTo>
                                  <a:cubicBezTo>
                                    <a:pt x="772" y="408"/>
                                    <a:pt x="772" y="408"/>
                                    <a:pt x="772" y="408"/>
                                  </a:cubicBezTo>
                                  <a:cubicBezTo>
                                    <a:pt x="787" y="404"/>
                                    <a:pt x="787" y="404"/>
                                    <a:pt x="787" y="404"/>
                                  </a:cubicBezTo>
                                  <a:cubicBezTo>
                                    <a:pt x="807" y="408"/>
                                    <a:pt x="807" y="408"/>
                                    <a:pt x="807" y="408"/>
                                  </a:cubicBezTo>
                                  <a:cubicBezTo>
                                    <a:pt x="815" y="413"/>
                                    <a:pt x="815" y="413"/>
                                    <a:pt x="815" y="413"/>
                                  </a:cubicBezTo>
                                  <a:cubicBezTo>
                                    <a:pt x="819" y="404"/>
                                    <a:pt x="819" y="404"/>
                                    <a:pt x="819" y="404"/>
                                  </a:cubicBezTo>
                                  <a:cubicBezTo>
                                    <a:pt x="831" y="399"/>
                                    <a:pt x="831" y="399"/>
                                    <a:pt x="831" y="399"/>
                                  </a:cubicBezTo>
                                  <a:cubicBezTo>
                                    <a:pt x="845" y="398"/>
                                    <a:pt x="845" y="398"/>
                                    <a:pt x="845" y="398"/>
                                  </a:cubicBezTo>
                                  <a:cubicBezTo>
                                    <a:pt x="856" y="396"/>
                                    <a:pt x="856" y="396"/>
                                    <a:pt x="856" y="396"/>
                                  </a:cubicBezTo>
                                  <a:cubicBezTo>
                                    <a:pt x="869" y="402"/>
                                    <a:pt x="869" y="402"/>
                                    <a:pt x="869" y="402"/>
                                  </a:cubicBezTo>
                                  <a:cubicBezTo>
                                    <a:pt x="879" y="408"/>
                                    <a:pt x="879" y="408"/>
                                    <a:pt x="879" y="408"/>
                                  </a:cubicBezTo>
                                  <a:cubicBezTo>
                                    <a:pt x="890" y="399"/>
                                    <a:pt x="890" y="399"/>
                                    <a:pt x="890" y="399"/>
                                  </a:cubicBezTo>
                                  <a:cubicBezTo>
                                    <a:pt x="901" y="404"/>
                                    <a:pt x="901" y="404"/>
                                    <a:pt x="901" y="404"/>
                                  </a:cubicBezTo>
                                  <a:cubicBezTo>
                                    <a:pt x="913" y="404"/>
                                    <a:pt x="913" y="404"/>
                                    <a:pt x="913" y="404"/>
                                  </a:cubicBezTo>
                                  <a:cubicBezTo>
                                    <a:pt x="923" y="408"/>
                                    <a:pt x="923" y="408"/>
                                    <a:pt x="923" y="408"/>
                                  </a:cubicBezTo>
                                  <a:cubicBezTo>
                                    <a:pt x="938" y="404"/>
                                    <a:pt x="938" y="404"/>
                                    <a:pt x="938" y="404"/>
                                  </a:cubicBezTo>
                                  <a:cubicBezTo>
                                    <a:pt x="941" y="403"/>
                                    <a:pt x="941" y="403"/>
                                    <a:pt x="941" y="403"/>
                                  </a:cubicBezTo>
                                  <a:cubicBezTo>
                                    <a:pt x="939" y="403"/>
                                    <a:pt x="939" y="403"/>
                                    <a:pt x="939" y="403"/>
                                  </a:cubicBezTo>
                                  <a:cubicBezTo>
                                    <a:pt x="938" y="394"/>
                                    <a:pt x="938" y="394"/>
                                    <a:pt x="938" y="394"/>
                                  </a:cubicBezTo>
                                  <a:cubicBezTo>
                                    <a:pt x="938" y="371"/>
                                    <a:pt x="938" y="371"/>
                                    <a:pt x="938" y="371"/>
                                  </a:cubicBezTo>
                                  <a:cubicBezTo>
                                    <a:pt x="934" y="368"/>
                                    <a:pt x="934" y="368"/>
                                    <a:pt x="934" y="368"/>
                                  </a:cubicBezTo>
                                  <a:cubicBezTo>
                                    <a:pt x="933" y="367"/>
                                    <a:pt x="933" y="367"/>
                                    <a:pt x="933" y="367"/>
                                  </a:cubicBezTo>
                                  <a:cubicBezTo>
                                    <a:pt x="934" y="366"/>
                                    <a:pt x="934" y="366"/>
                                    <a:pt x="934" y="366"/>
                                  </a:cubicBezTo>
                                  <a:cubicBezTo>
                                    <a:pt x="938" y="352"/>
                                    <a:pt x="938" y="352"/>
                                    <a:pt x="938" y="352"/>
                                  </a:cubicBezTo>
                                  <a:cubicBezTo>
                                    <a:pt x="939" y="351"/>
                                    <a:pt x="939" y="351"/>
                                    <a:pt x="939" y="351"/>
                                  </a:cubicBezTo>
                                  <a:cubicBezTo>
                                    <a:pt x="939" y="351"/>
                                    <a:pt x="939" y="351"/>
                                    <a:pt x="939" y="351"/>
                                  </a:cubicBezTo>
                                  <a:cubicBezTo>
                                    <a:pt x="936" y="349"/>
                                    <a:pt x="936" y="349"/>
                                    <a:pt x="936" y="349"/>
                                  </a:cubicBezTo>
                                  <a:cubicBezTo>
                                    <a:pt x="929" y="356"/>
                                    <a:pt x="929" y="356"/>
                                    <a:pt x="929" y="356"/>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4" name="Freeform 91"/>
                          <wps:cNvSpPr>
                            <a:spLocks/>
                          </wps:cNvSpPr>
                          <wps:spPr bwMode="auto">
                            <a:xfrm>
                              <a:off x="336550" y="1931103"/>
                              <a:ext cx="1716088" cy="1008062"/>
                            </a:xfrm>
                            <a:custGeom>
                              <a:avLst/>
                              <a:gdLst>
                                <a:gd name="T0" fmla="*/ 2147483646 w 556"/>
                                <a:gd name="T1" fmla="*/ 2147483646 h 327"/>
                                <a:gd name="T2" fmla="*/ 2147483646 w 556"/>
                                <a:gd name="T3" fmla="*/ 2147483646 h 327"/>
                                <a:gd name="T4" fmla="*/ 2147483646 w 556"/>
                                <a:gd name="T5" fmla="*/ 2147483646 h 327"/>
                                <a:gd name="T6" fmla="*/ 2147483646 w 556"/>
                                <a:gd name="T7" fmla="*/ 2147483646 h 327"/>
                                <a:gd name="T8" fmla="*/ 2147483646 w 556"/>
                                <a:gd name="T9" fmla="*/ 2147483646 h 327"/>
                                <a:gd name="T10" fmla="*/ 2147483646 w 556"/>
                                <a:gd name="T11" fmla="*/ 2147483646 h 327"/>
                                <a:gd name="T12" fmla="*/ 2147483646 w 556"/>
                                <a:gd name="T13" fmla="*/ 2147483646 h 327"/>
                                <a:gd name="T14" fmla="*/ 2147483646 w 556"/>
                                <a:gd name="T15" fmla="*/ 2147483646 h 327"/>
                                <a:gd name="T16" fmla="*/ 2147483646 w 556"/>
                                <a:gd name="T17" fmla="*/ 2147483646 h 327"/>
                                <a:gd name="T18" fmla="*/ 2147483646 w 556"/>
                                <a:gd name="T19" fmla="*/ 2147483646 h 327"/>
                                <a:gd name="T20" fmla="*/ 2147483646 w 556"/>
                                <a:gd name="T21" fmla="*/ 2147483646 h 327"/>
                                <a:gd name="T22" fmla="*/ 2147483646 w 556"/>
                                <a:gd name="T23" fmla="*/ 2147483646 h 327"/>
                                <a:gd name="T24" fmla="*/ 2147483646 w 556"/>
                                <a:gd name="T25" fmla="*/ 2147483646 h 327"/>
                                <a:gd name="T26" fmla="*/ 2147483646 w 556"/>
                                <a:gd name="T27" fmla="*/ 2147483646 h 327"/>
                                <a:gd name="T28" fmla="*/ 2147483646 w 556"/>
                                <a:gd name="T29" fmla="*/ 2147483646 h 327"/>
                                <a:gd name="T30" fmla="*/ 2147483646 w 556"/>
                                <a:gd name="T31" fmla="*/ 2147483646 h 327"/>
                                <a:gd name="T32" fmla="*/ 2147483646 w 556"/>
                                <a:gd name="T33" fmla="*/ 2147483646 h 327"/>
                                <a:gd name="T34" fmla="*/ 2147483646 w 556"/>
                                <a:gd name="T35" fmla="*/ 2147483646 h 327"/>
                                <a:gd name="T36" fmla="*/ 2147483646 w 556"/>
                                <a:gd name="T37" fmla="*/ 2147483646 h 327"/>
                                <a:gd name="T38" fmla="*/ 2147483646 w 556"/>
                                <a:gd name="T39" fmla="*/ 2147483646 h 327"/>
                                <a:gd name="T40" fmla="*/ 2147483646 w 556"/>
                                <a:gd name="T41" fmla="*/ 2147483646 h 327"/>
                                <a:gd name="T42" fmla="*/ 2147483646 w 556"/>
                                <a:gd name="T43" fmla="*/ 2147483646 h 327"/>
                                <a:gd name="T44" fmla="*/ 2147483646 w 556"/>
                                <a:gd name="T45" fmla="*/ 2147483646 h 327"/>
                                <a:gd name="T46" fmla="*/ 2147483646 w 556"/>
                                <a:gd name="T47" fmla="*/ 2147483646 h 327"/>
                                <a:gd name="T48" fmla="*/ 2147483646 w 556"/>
                                <a:gd name="T49" fmla="*/ 2147483646 h 327"/>
                                <a:gd name="T50" fmla="*/ 2147483646 w 556"/>
                                <a:gd name="T51" fmla="*/ 2147483646 h 327"/>
                                <a:gd name="T52" fmla="*/ 2147483646 w 556"/>
                                <a:gd name="T53" fmla="*/ 2147483646 h 327"/>
                                <a:gd name="T54" fmla="*/ 2147483646 w 556"/>
                                <a:gd name="T55" fmla="*/ 2147483646 h 327"/>
                                <a:gd name="T56" fmla="*/ 2147483646 w 556"/>
                                <a:gd name="T57" fmla="*/ 2147483646 h 327"/>
                                <a:gd name="T58" fmla="*/ 2147483646 w 556"/>
                                <a:gd name="T59" fmla="*/ 2147483646 h 327"/>
                                <a:gd name="T60" fmla="*/ 2147483646 w 556"/>
                                <a:gd name="T61" fmla="*/ 2147483646 h 327"/>
                                <a:gd name="T62" fmla="*/ 0 w 556"/>
                                <a:gd name="T63" fmla="*/ 2147483646 h 327"/>
                                <a:gd name="T64" fmla="*/ 2147483646 w 556"/>
                                <a:gd name="T65" fmla="*/ 2147483646 h 327"/>
                                <a:gd name="T66" fmla="*/ 2147483646 w 556"/>
                                <a:gd name="T67" fmla="*/ 2147483646 h 327"/>
                                <a:gd name="T68" fmla="*/ 2147483646 w 556"/>
                                <a:gd name="T69" fmla="*/ 2147483646 h 327"/>
                                <a:gd name="T70" fmla="*/ 2147483646 w 556"/>
                                <a:gd name="T71" fmla="*/ 2147483646 h 327"/>
                                <a:gd name="T72" fmla="*/ 2147483646 w 556"/>
                                <a:gd name="T73" fmla="*/ 2147483646 h 327"/>
                                <a:gd name="T74" fmla="*/ 2147483646 w 556"/>
                                <a:gd name="T75" fmla="*/ 2147483646 h 327"/>
                                <a:gd name="T76" fmla="*/ 2147483646 w 556"/>
                                <a:gd name="T77" fmla="*/ 2147483646 h 327"/>
                                <a:gd name="T78" fmla="*/ 2147483646 w 556"/>
                                <a:gd name="T79" fmla="*/ 2147483646 h 327"/>
                                <a:gd name="T80" fmla="*/ 2147483646 w 556"/>
                                <a:gd name="T81" fmla="*/ 2147483646 h 327"/>
                                <a:gd name="T82" fmla="*/ 2147483646 w 556"/>
                                <a:gd name="T83" fmla="*/ 2147483646 h 327"/>
                                <a:gd name="T84" fmla="*/ 2147483646 w 556"/>
                                <a:gd name="T85" fmla="*/ 2147483646 h 327"/>
                                <a:gd name="T86" fmla="*/ 2147483646 w 556"/>
                                <a:gd name="T87" fmla="*/ 2147483646 h 327"/>
                                <a:gd name="T88" fmla="*/ 2147483646 w 556"/>
                                <a:gd name="T89" fmla="*/ 2147483646 h 327"/>
                                <a:gd name="T90" fmla="*/ 2147483646 w 556"/>
                                <a:gd name="T91" fmla="*/ 2147483646 h 327"/>
                                <a:gd name="T92" fmla="*/ 2147483646 w 556"/>
                                <a:gd name="T93" fmla="*/ 2147483646 h 327"/>
                                <a:gd name="T94" fmla="*/ 2147483646 w 556"/>
                                <a:gd name="T95" fmla="*/ 2147483646 h 32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556"/>
                                <a:gd name="T145" fmla="*/ 0 h 327"/>
                                <a:gd name="T146" fmla="*/ 556 w 556"/>
                                <a:gd name="T147" fmla="*/ 327 h 327"/>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556" h="327">
                                  <a:moveTo>
                                    <a:pt x="391" y="280"/>
                                  </a:moveTo>
                                  <a:cubicBezTo>
                                    <a:pt x="392" y="280"/>
                                    <a:pt x="392" y="280"/>
                                    <a:pt x="392" y="280"/>
                                  </a:cubicBezTo>
                                  <a:cubicBezTo>
                                    <a:pt x="393" y="280"/>
                                    <a:pt x="393" y="280"/>
                                    <a:pt x="393" y="280"/>
                                  </a:cubicBezTo>
                                  <a:cubicBezTo>
                                    <a:pt x="404" y="286"/>
                                    <a:pt x="404" y="286"/>
                                    <a:pt x="404" y="286"/>
                                  </a:cubicBezTo>
                                  <a:cubicBezTo>
                                    <a:pt x="420" y="286"/>
                                    <a:pt x="420" y="286"/>
                                    <a:pt x="420" y="286"/>
                                  </a:cubicBezTo>
                                  <a:cubicBezTo>
                                    <a:pt x="422" y="281"/>
                                    <a:pt x="422" y="281"/>
                                    <a:pt x="422" y="281"/>
                                  </a:cubicBezTo>
                                  <a:cubicBezTo>
                                    <a:pt x="423" y="279"/>
                                    <a:pt x="423" y="279"/>
                                    <a:pt x="423" y="279"/>
                                  </a:cubicBezTo>
                                  <a:cubicBezTo>
                                    <a:pt x="424" y="279"/>
                                    <a:pt x="424" y="279"/>
                                    <a:pt x="424" y="279"/>
                                  </a:cubicBezTo>
                                  <a:cubicBezTo>
                                    <a:pt x="448" y="277"/>
                                    <a:pt x="448" y="277"/>
                                    <a:pt x="448" y="277"/>
                                  </a:cubicBezTo>
                                  <a:cubicBezTo>
                                    <a:pt x="449" y="277"/>
                                    <a:pt x="449" y="277"/>
                                    <a:pt x="449" y="277"/>
                                  </a:cubicBezTo>
                                  <a:cubicBezTo>
                                    <a:pt x="450" y="278"/>
                                    <a:pt x="450" y="278"/>
                                    <a:pt x="450" y="278"/>
                                  </a:cubicBezTo>
                                  <a:cubicBezTo>
                                    <a:pt x="457" y="286"/>
                                    <a:pt x="457" y="286"/>
                                    <a:pt x="457" y="286"/>
                                  </a:cubicBezTo>
                                  <a:cubicBezTo>
                                    <a:pt x="463" y="292"/>
                                    <a:pt x="463" y="292"/>
                                    <a:pt x="463" y="292"/>
                                  </a:cubicBezTo>
                                  <a:cubicBezTo>
                                    <a:pt x="468" y="294"/>
                                    <a:pt x="468" y="294"/>
                                    <a:pt x="468" y="294"/>
                                  </a:cubicBezTo>
                                  <a:cubicBezTo>
                                    <a:pt x="477" y="285"/>
                                    <a:pt x="477" y="285"/>
                                    <a:pt x="477" y="285"/>
                                  </a:cubicBezTo>
                                  <a:cubicBezTo>
                                    <a:pt x="482" y="276"/>
                                    <a:pt x="482" y="276"/>
                                    <a:pt x="482" y="276"/>
                                  </a:cubicBezTo>
                                  <a:cubicBezTo>
                                    <a:pt x="483" y="274"/>
                                    <a:pt x="483" y="274"/>
                                    <a:pt x="483" y="274"/>
                                  </a:cubicBezTo>
                                  <a:cubicBezTo>
                                    <a:pt x="485" y="275"/>
                                    <a:pt x="485" y="275"/>
                                    <a:pt x="485" y="275"/>
                                  </a:cubicBezTo>
                                  <a:cubicBezTo>
                                    <a:pt x="492" y="281"/>
                                    <a:pt x="492" y="281"/>
                                    <a:pt x="492" y="281"/>
                                  </a:cubicBezTo>
                                  <a:cubicBezTo>
                                    <a:pt x="502" y="291"/>
                                    <a:pt x="502" y="291"/>
                                    <a:pt x="502" y="291"/>
                                  </a:cubicBezTo>
                                  <a:cubicBezTo>
                                    <a:pt x="523" y="309"/>
                                    <a:pt x="523" y="309"/>
                                    <a:pt x="523" y="309"/>
                                  </a:cubicBezTo>
                                  <a:cubicBezTo>
                                    <a:pt x="524" y="310"/>
                                    <a:pt x="535" y="317"/>
                                    <a:pt x="535" y="317"/>
                                  </a:cubicBezTo>
                                  <a:cubicBezTo>
                                    <a:pt x="550" y="327"/>
                                    <a:pt x="550" y="327"/>
                                    <a:pt x="550" y="327"/>
                                  </a:cubicBezTo>
                                  <a:cubicBezTo>
                                    <a:pt x="556" y="325"/>
                                    <a:pt x="556" y="325"/>
                                    <a:pt x="556" y="325"/>
                                  </a:cubicBezTo>
                                  <a:cubicBezTo>
                                    <a:pt x="550" y="279"/>
                                    <a:pt x="550" y="279"/>
                                    <a:pt x="550" y="279"/>
                                  </a:cubicBezTo>
                                  <a:cubicBezTo>
                                    <a:pt x="547" y="278"/>
                                    <a:pt x="535" y="272"/>
                                    <a:pt x="535" y="272"/>
                                  </a:cubicBezTo>
                                  <a:cubicBezTo>
                                    <a:pt x="508" y="260"/>
                                    <a:pt x="508" y="260"/>
                                    <a:pt x="508" y="260"/>
                                  </a:cubicBezTo>
                                  <a:cubicBezTo>
                                    <a:pt x="508" y="259"/>
                                    <a:pt x="508" y="259"/>
                                    <a:pt x="508" y="259"/>
                                  </a:cubicBezTo>
                                  <a:cubicBezTo>
                                    <a:pt x="507" y="259"/>
                                    <a:pt x="507" y="259"/>
                                    <a:pt x="507" y="259"/>
                                  </a:cubicBezTo>
                                  <a:cubicBezTo>
                                    <a:pt x="490" y="242"/>
                                    <a:pt x="490" y="242"/>
                                    <a:pt x="490" y="242"/>
                                  </a:cubicBezTo>
                                  <a:cubicBezTo>
                                    <a:pt x="489" y="241"/>
                                    <a:pt x="489" y="241"/>
                                    <a:pt x="489" y="241"/>
                                  </a:cubicBezTo>
                                  <a:cubicBezTo>
                                    <a:pt x="489" y="241"/>
                                    <a:pt x="489" y="241"/>
                                    <a:pt x="489" y="241"/>
                                  </a:cubicBezTo>
                                  <a:cubicBezTo>
                                    <a:pt x="489" y="216"/>
                                    <a:pt x="489" y="216"/>
                                    <a:pt x="489" y="216"/>
                                  </a:cubicBezTo>
                                  <a:cubicBezTo>
                                    <a:pt x="481" y="203"/>
                                    <a:pt x="481" y="203"/>
                                    <a:pt x="481" y="203"/>
                                  </a:cubicBezTo>
                                  <a:cubicBezTo>
                                    <a:pt x="480" y="202"/>
                                    <a:pt x="480" y="202"/>
                                    <a:pt x="480" y="202"/>
                                  </a:cubicBezTo>
                                  <a:cubicBezTo>
                                    <a:pt x="481" y="201"/>
                                    <a:pt x="481" y="201"/>
                                    <a:pt x="481" y="201"/>
                                  </a:cubicBezTo>
                                  <a:cubicBezTo>
                                    <a:pt x="484" y="183"/>
                                    <a:pt x="484" y="183"/>
                                    <a:pt x="484" y="183"/>
                                  </a:cubicBezTo>
                                  <a:cubicBezTo>
                                    <a:pt x="484" y="183"/>
                                    <a:pt x="484" y="183"/>
                                    <a:pt x="484" y="183"/>
                                  </a:cubicBezTo>
                                  <a:cubicBezTo>
                                    <a:pt x="485" y="183"/>
                                    <a:pt x="485" y="183"/>
                                    <a:pt x="485" y="183"/>
                                  </a:cubicBezTo>
                                  <a:cubicBezTo>
                                    <a:pt x="492" y="166"/>
                                    <a:pt x="492" y="166"/>
                                    <a:pt x="492" y="166"/>
                                  </a:cubicBezTo>
                                  <a:cubicBezTo>
                                    <a:pt x="499" y="154"/>
                                    <a:pt x="499" y="154"/>
                                    <a:pt x="499" y="154"/>
                                  </a:cubicBezTo>
                                  <a:cubicBezTo>
                                    <a:pt x="504" y="142"/>
                                    <a:pt x="504" y="142"/>
                                    <a:pt x="504" y="142"/>
                                  </a:cubicBezTo>
                                  <a:cubicBezTo>
                                    <a:pt x="496" y="129"/>
                                    <a:pt x="496" y="129"/>
                                    <a:pt x="496" y="129"/>
                                  </a:cubicBezTo>
                                  <a:cubicBezTo>
                                    <a:pt x="496" y="129"/>
                                    <a:pt x="496" y="129"/>
                                    <a:pt x="496" y="129"/>
                                  </a:cubicBezTo>
                                  <a:cubicBezTo>
                                    <a:pt x="496" y="128"/>
                                    <a:pt x="496" y="128"/>
                                    <a:pt x="496" y="128"/>
                                  </a:cubicBezTo>
                                  <a:cubicBezTo>
                                    <a:pt x="495" y="80"/>
                                    <a:pt x="495" y="80"/>
                                    <a:pt x="495" y="80"/>
                                  </a:cubicBezTo>
                                  <a:cubicBezTo>
                                    <a:pt x="495" y="80"/>
                                    <a:pt x="495" y="80"/>
                                    <a:pt x="495" y="80"/>
                                  </a:cubicBezTo>
                                  <a:cubicBezTo>
                                    <a:pt x="495" y="79"/>
                                    <a:pt x="495" y="79"/>
                                    <a:pt x="495" y="79"/>
                                  </a:cubicBezTo>
                                  <a:cubicBezTo>
                                    <a:pt x="502" y="64"/>
                                    <a:pt x="502" y="64"/>
                                    <a:pt x="502" y="64"/>
                                  </a:cubicBezTo>
                                  <a:cubicBezTo>
                                    <a:pt x="484" y="54"/>
                                    <a:pt x="484" y="54"/>
                                    <a:pt x="484" y="54"/>
                                  </a:cubicBezTo>
                                  <a:cubicBezTo>
                                    <a:pt x="475" y="60"/>
                                    <a:pt x="475" y="60"/>
                                    <a:pt x="475" y="60"/>
                                  </a:cubicBezTo>
                                  <a:cubicBezTo>
                                    <a:pt x="474" y="61"/>
                                    <a:pt x="474" y="61"/>
                                    <a:pt x="474" y="61"/>
                                  </a:cubicBezTo>
                                  <a:cubicBezTo>
                                    <a:pt x="474" y="60"/>
                                    <a:pt x="474" y="60"/>
                                    <a:pt x="474" y="60"/>
                                  </a:cubicBezTo>
                                  <a:cubicBezTo>
                                    <a:pt x="452" y="51"/>
                                    <a:pt x="452" y="51"/>
                                    <a:pt x="452" y="51"/>
                                  </a:cubicBezTo>
                                  <a:cubicBezTo>
                                    <a:pt x="450" y="50"/>
                                    <a:pt x="450" y="50"/>
                                    <a:pt x="450" y="50"/>
                                  </a:cubicBezTo>
                                  <a:cubicBezTo>
                                    <a:pt x="450" y="49"/>
                                    <a:pt x="450" y="49"/>
                                    <a:pt x="450" y="49"/>
                                  </a:cubicBezTo>
                                  <a:cubicBezTo>
                                    <a:pt x="450" y="25"/>
                                    <a:pt x="450" y="25"/>
                                    <a:pt x="450" y="25"/>
                                  </a:cubicBezTo>
                                  <a:cubicBezTo>
                                    <a:pt x="450" y="24"/>
                                    <a:pt x="450" y="24"/>
                                    <a:pt x="450" y="24"/>
                                  </a:cubicBezTo>
                                  <a:cubicBezTo>
                                    <a:pt x="451" y="24"/>
                                    <a:pt x="451" y="24"/>
                                    <a:pt x="451" y="24"/>
                                  </a:cubicBezTo>
                                  <a:cubicBezTo>
                                    <a:pt x="458" y="17"/>
                                    <a:pt x="458" y="17"/>
                                    <a:pt x="458" y="17"/>
                                  </a:cubicBezTo>
                                  <a:cubicBezTo>
                                    <a:pt x="458" y="14"/>
                                    <a:pt x="458" y="14"/>
                                    <a:pt x="458" y="14"/>
                                  </a:cubicBezTo>
                                  <a:cubicBezTo>
                                    <a:pt x="436" y="0"/>
                                    <a:pt x="436" y="0"/>
                                    <a:pt x="436" y="0"/>
                                  </a:cubicBezTo>
                                  <a:cubicBezTo>
                                    <a:pt x="421" y="9"/>
                                    <a:pt x="421" y="9"/>
                                    <a:pt x="421" y="9"/>
                                  </a:cubicBezTo>
                                  <a:cubicBezTo>
                                    <a:pt x="420" y="9"/>
                                    <a:pt x="420" y="9"/>
                                    <a:pt x="420" y="9"/>
                                  </a:cubicBezTo>
                                  <a:cubicBezTo>
                                    <a:pt x="420" y="9"/>
                                    <a:pt x="420" y="9"/>
                                    <a:pt x="420" y="9"/>
                                  </a:cubicBezTo>
                                  <a:cubicBezTo>
                                    <a:pt x="399" y="10"/>
                                    <a:pt x="399" y="10"/>
                                    <a:pt x="399" y="10"/>
                                  </a:cubicBezTo>
                                  <a:cubicBezTo>
                                    <a:pt x="398" y="10"/>
                                    <a:pt x="398" y="10"/>
                                    <a:pt x="398" y="10"/>
                                  </a:cubicBezTo>
                                  <a:cubicBezTo>
                                    <a:pt x="398" y="10"/>
                                    <a:pt x="398" y="10"/>
                                    <a:pt x="398" y="10"/>
                                  </a:cubicBezTo>
                                  <a:cubicBezTo>
                                    <a:pt x="391" y="5"/>
                                    <a:pt x="391" y="5"/>
                                    <a:pt x="391" y="5"/>
                                  </a:cubicBezTo>
                                  <a:cubicBezTo>
                                    <a:pt x="378" y="21"/>
                                    <a:pt x="378" y="21"/>
                                    <a:pt x="378" y="21"/>
                                  </a:cubicBezTo>
                                  <a:cubicBezTo>
                                    <a:pt x="375" y="32"/>
                                    <a:pt x="375" y="32"/>
                                    <a:pt x="375" y="32"/>
                                  </a:cubicBezTo>
                                  <a:cubicBezTo>
                                    <a:pt x="375" y="32"/>
                                    <a:pt x="375" y="32"/>
                                    <a:pt x="375" y="32"/>
                                  </a:cubicBezTo>
                                  <a:cubicBezTo>
                                    <a:pt x="375" y="33"/>
                                    <a:pt x="375" y="33"/>
                                    <a:pt x="375" y="33"/>
                                  </a:cubicBezTo>
                                  <a:cubicBezTo>
                                    <a:pt x="349" y="55"/>
                                    <a:pt x="349" y="55"/>
                                    <a:pt x="349" y="55"/>
                                  </a:cubicBezTo>
                                  <a:cubicBezTo>
                                    <a:pt x="348" y="56"/>
                                    <a:pt x="348" y="56"/>
                                    <a:pt x="348" y="56"/>
                                  </a:cubicBezTo>
                                  <a:cubicBezTo>
                                    <a:pt x="346" y="55"/>
                                    <a:pt x="346" y="55"/>
                                    <a:pt x="346" y="55"/>
                                  </a:cubicBezTo>
                                  <a:cubicBezTo>
                                    <a:pt x="330" y="42"/>
                                    <a:pt x="330" y="42"/>
                                    <a:pt x="330" y="42"/>
                                  </a:cubicBezTo>
                                  <a:cubicBezTo>
                                    <a:pt x="330" y="42"/>
                                    <a:pt x="330" y="42"/>
                                    <a:pt x="330" y="42"/>
                                  </a:cubicBezTo>
                                  <a:cubicBezTo>
                                    <a:pt x="330" y="42"/>
                                    <a:pt x="330" y="42"/>
                                    <a:pt x="330" y="42"/>
                                  </a:cubicBezTo>
                                  <a:cubicBezTo>
                                    <a:pt x="307" y="15"/>
                                    <a:pt x="307" y="15"/>
                                    <a:pt x="307" y="15"/>
                                  </a:cubicBezTo>
                                  <a:cubicBezTo>
                                    <a:pt x="279" y="13"/>
                                    <a:pt x="279" y="13"/>
                                    <a:pt x="279" y="13"/>
                                  </a:cubicBezTo>
                                  <a:cubicBezTo>
                                    <a:pt x="256" y="33"/>
                                    <a:pt x="256" y="33"/>
                                    <a:pt x="256" y="33"/>
                                  </a:cubicBezTo>
                                  <a:cubicBezTo>
                                    <a:pt x="256" y="33"/>
                                    <a:pt x="256" y="33"/>
                                    <a:pt x="256" y="33"/>
                                  </a:cubicBezTo>
                                  <a:cubicBezTo>
                                    <a:pt x="255" y="33"/>
                                    <a:pt x="255" y="33"/>
                                    <a:pt x="255" y="33"/>
                                  </a:cubicBezTo>
                                  <a:cubicBezTo>
                                    <a:pt x="215" y="31"/>
                                    <a:pt x="215" y="31"/>
                                    <a:pt x="215" y="31"/>
                                  </a:cubicBezTo>
                                  <a:cubicBezTo>
                                    <a:pt x="179" y="53"/>
                                    <a:pt x="179" y="53"/>
                                    <a:pt x="179" y="53"/>
                                  </a:cubicBezTo>
                                  <a:cubicBezTo>
                                    <a:pt x="179" y="54"/>
                                    <a:pt x="179" y="54"/>
                                    <a:pt x="179" y="54"/>
                                  </a:cubicBezTo>
                                  <a:cubicBezTo>
                                    <a:pt x="178" y="53"/>
                                    <a:pt x="178" y="53"/>
                                    <a:pt x="178" y="53"/>
                                  </a:cubicBezTo>
                                  <a:cubicBezTo>
                                    <a:pt x="163" y="49"/>
                                    <a:pt x="163" y="49"/>
                                    <a:pt x="163" y="49"/>
                                  </a:cubicBezTo>
                                  <a:cubicBezTo>
                                    <a:pt x="151" y="56"/>
                                    <a:pt x="151" y="56"/>
                                    <a:pt x="151" y="56"/>
                                  </a:cubicBezTo>
                                  <a:cubicBezTo>
                                    <a:pt x="150" y="57"/>
                                    <a:pt x="150" y="57"/>
                                    <a:pt x="150" y="57"/>
                                  </a:cubicBezTo>
                                  <a:cubicBezTo>
                                    <a:pt x="149" y="56"/>
                                    <a:pt x="149" y="56"/>
                                    <a:pt x="149" y="56"/>
                                  </a:cubicBezTo>
                                  <a:cubicBezTo>
                                    <a:pt x="95" y="22"/>
                                    <a:pt x="95" y="22"/>
                                    <a:pt x="95" y="22"/>
                                  </a:cubicBezTo>
                                  <a:cubicBezTo>
                                    <a:pt x="8" y="19"/>
                                    <a:pt x="8" y="19"/>
                                    <a:pt x="8" y="19"/>
                                  </a:cubicBezTo>
                                  <a:cubicBezTo>
                                    <a:pt x="8" y="20"/>
                                    <a:pt x="8" y="20"/>
                                    <a:pt x="8" y="20"/>
                                  </a:cubicBezTo>
                                  <a:cubicBezTo>
                                    <a:pt x="0" y="26"/>
                                    <a:pt x="0" y="26"/>
                                    <a:pt x="0" y="26"/>
                                  </a:cubicBezTo>
                                  <a:cubicBezTo>
                                    <a:pt x="0" y="34"/>
                                    <a:pt x="0" y="34"/>
                                    <a:pt x="0" y="34"/>
                                  </a:cubicBezTo>
                                  <a:cubicBezTo>
                                    <a:pt x="0" y="50"/>
                                    <a:pt x="0" y="50"/>
                                    <a:pt x="0" y="50"/>
                                  </a:cubicBezTo>
                                  <a:cubicBezTo>
                                    <a:pt x="12" y="58"/>
                                    <a:pt x="12" y="58"/>
                                    <a:pt x="12" y="58"/>
                                  </a:cubicBezTo>
                                  <a:cubicBezTo>
                                    <a:pt x="16" y="52"/>
                                    <a:pt x="16" y="52"/>
                                    <a:pt x="16" y="52"/>
                                  </a:cubicBezTo>
                                  <a:cubicBezTo>
                                    <a:pt x="22" y="44"/>
                                    <a:pt x="22" y="44"/>
                                    <a:pt x="22" y="44"/>
                                  </a:cubicBezTo>
                                  <a:cubicBezTo>
                                    <a:pt x="35" y="59"/>
                                    <a:pt x="35" y="59"/>
                                    <a:pt x="35" y="59"/>
                                  </a:cubicBezTo>
                                  <a:cubicBezTo>
                                    <a:pt x="51" y="59"/>
                                    <a:pt x="51" y="59"/>
                                    <a:pt x="51" y="59"/>
                                  </a:cubicBezTo>
                                  <a:cubicBezTo>
                                    <a:pt x="59" y="65"/>
                                    <a:pt x="59" y="65"/>
                                    <a:pt x="59" y="65"/>
                                  </a:cubicBezTo>
                                  <a:cubicBezTo>
                                    <a:pt x="68" y="75"/>
                                    <a:pt x="68" y="75"/>
                                    <a:pt x="68" y="75"/>
                                  </a:cubicBezTo>
                                  <a:cubicBezTo>
                                    <a:pt x="68" y="93"/>
                                    <a:pt x="68" y="93"/>
                                    <a:pt x="68" y="93"/>
                                  </a:cubicBezTo>
                                  <a:cubicBezTo>
                                    <a:pt x="78" y="103"/>
                                    <a:pt x="78" y="103"/>
                                    <a:pt x="78" y="103"/>
                                  </a:cubicBezTo>
                                  <a:cubicBezTo>
                                    <a:pt x="83" y="136"/>
                                    <a:pt x="83" y="136"/>
                                    <a:pt x="83" y="136"/>
                                  </a:cubicBezTo>
                                  <a:cubicBezTo>
                                    <a:pt x="87" y="151"/>
                                    <a:pt x="87" y="151"/>
                                    <a:pt x="87" y="151"/>
                                  </a:cubicBezTo>
                                  <a:cubicBezTo>
                                    <a:pt x="92" y="161"/>
                                    <a:pt x="92" y="161"/>
                                    <a:pt x="92" y="161"/>
                                  </a:cubicBezTo>
                                  <a:cubicBezTo>
                                    <a:pt x="97" y="170"/>
                                    <a:pt x="97" y="170"/>
                                    <a:pt x="97" y="170"/>
                                  </a:cubicBezTo>
                                  <a:cubicBezTo>
                                    <a:pt x="88" y="175"/>
                                    <a:pt x="88" y="175"/>
                                    <a:pt x="88" y="175"/>
                                  </a:cubicBezTo>
                                  <a:cubicBezTo>
                                    <a:pt x="80" y="174"/>
                                    <a:pt x="80" y="174"/>
                                    <a:pt x="80" y="174"/>
                                  </a:cubicBezTo>
                                  <a:cubicBezTo>
                                    <a:pt x="70" y="163"/>
                                    <a:pt x="70" y="163"/>
                                    <a:pt x="70" y="163"/>
                                  </a:cubicBezTo>
                                  <a:cubicBezTo>
                                    <a:pt x="60" y="162"/>
                                    <a:pt x="60" y="162"/>
                                    <a:pt x="60" y="162"/>
                                  </a:cubicBezTo>
                                  <a:cubicBezTo>
                                    <a:pt x="55" y="170"/>
                                    <a:pt x="55" y="170"/>
                                    <a:pt x="55" y="170"/>
                                  </a:cubicBezTo>
                                  <a:cubicBezTo>
                                    <a:pt x="60" y="179"/>
                                    <a:pt x="60" y="179"/>
                                    <a:pt x="60" y="179"/>
                                  </a:cubicBezTo>
                                  <a:cubicBezTo>
                                    <a:pt x="87" y="202"/>
                                    <a:pt x="87" y="202"/>
                                    <a:pt x="87" y="202"/>
                                  </a:cubicBezTo>
                                  <a:cubicBezTo>
                                    <a:pt x="94" y="209"/>
                                    <a:pt x="94" y="209"/>
                                    <a:pt x="94" y="209"/>
                                  </a:cubicBezTo>
                                  <a:cubicBezTo>
                                    <a:pt x="102" y="198"/>
                                    <a:pt x="102" y="198"/>
                                    <a:pt x="102" y="198"/>
                                  </a:cubicBezTo>
                                  <a:cubicBezTo>
                                    <a:pt x="117" y="197"/>
                                    <a:pt x="117" y="197"/>
                                    <a:pt x="117" y="197"/>
                                  </a:cubicBezTo>
                                  <a:cubicBezTo>
                                    <a:pt x="141" y="200"/>
                                    <a:pt x="141" y="200"/>
                                    <a:pt x="141" y="200"/>
                                  </a:cubicBezTo>
                                  <a:cubicBezTo>
                                    <a:pt x="149" y="194"/>
                                    <a:pt x="149" y="194"/>
                                    <a:pt x="149" y="194"/>
                                  </a:cubicBezTo>
                                  <a:cubicBezTo>
                                    <a:pt x="191" y="179"/>
                                    <a:pt x="191" y="179"/>
                                    <a:pt x="191" y="179"/>
                                  </a:cubicBezTo>
                                  <a:cubicBezTo>
                                    <a:pt x="202" y="175"/>
                                    <a:pt x="202" y="175"/>
                                    <a:pt x="202" y="175"/>
                                  </a:cubicBezTo>
                                  <a:cubicBezTo>
                                    <a:pt x="213" y="171"/>
                                    <a:pt x="213" y="171"/>
                                    <a:pt x="213" y="171"/>
                                  </a:cubicBezTo>
                                  <a:cubicBezTo>
                                    <a:pt x="236" y="166"/>
                                    <a:pt x="236" y="166"/>
                                    <a:pt x="236" y="166"/>
                                  </a:cubicBezTo>
                                  <a:cubicBezTo>
                                    <a:pt x="244" y="169"/>
                                    <a:pt x="244" y="169"/>
                                    <a:pt x="244" y="169"/>
                                  </a:cubicBezTo>
                                  <a:cubicBezTo>
                                    <a:pt x="252" y="171"/>
                                    <a:pt x="252" y="171"/>
                                    <a:pt x="252" y="171"/>
                                  </a:cubicBezTo>
                                  <a:cubicBezTo>
                                    <a:pt x="264" y="182"/>
                                    <a:pt x="264" y="182"/>
                                    <a:pt x="264" y="182"/>
                                  </a:cubicBezTo>
                                  <a:cubicBezTo>
                                    <a:pt x="274" y="192"/>
                                    <a:pt x="274" y="192"/>
                                    <a:pt x="274" y="192"/>
                                  </a:cubicBezTo>
                                  <a:cubicBezTo>
                                    <a:pt x="291" y="202"/>
                                    <a:pt x="291" y="202"/>
                                    <a:pt x="291" y="202"/>
                                  </a:cubicBezTo>
                                  <a:cubicBezTo>
                                    <a:pt x="297" y="207"/>
                                    <a:pt x="297" y="207"/>
                                    <a:pt x="297" y="207"/>
                                  </a:cubicBezTo>
                                  <a:cubicBezTo>
                                    <a:pt x="302" y="203"/>
                                    <a:pt x="302" y="203"/>
                                    <a:pt x="302" y="203"/>
                                  </a:cubicBezTo>
                                  <a:cubicBezTo>
                                    <a:pt x="311" y="197"/>
                                    <a:pt x="311" y="197"/>
                                    <a:pt x="311" y="197"/>
                                  </a:cubicBezTo>
                                  <a:cubicBezTo>
                                    <a:pt x="319" y="192"/>
                                    <a:pt x="319" y="192"/>
                                    <a:pt x="319" y="192"/>
                                  </a:cubicBezTo>
                                  <a:cubicBezTo>
                                    <a:pt x="328" y="196"/>
                                    <a:pt x="328" y="196"/>
                                    <a:pt x="328" y="196"/>
                                  </a:cubicBezTo>
                                  <a:cubicBezTo>
                                    <a:pt x="339" y="201"/>
                                    <a:pt x="339" y="201"/>
                                    <a:pt x="339" y="201"/>
                                  </a:cubicBezTo>
                                  <a:cubicBezTo>
                                    <a:pt x="353" y="211"/>
                                    <a:pt x="353" y="211"/>
                                    <a:pt x="353" y="211"/>
                                  </a:cubicBezTo>
                                  <a:cubicBezTo>
                                    <a:pt x="351" y="238"/>
                                    <a:pt x="351" y="238"/>
                                    <a:pt x="351" y="238"/>
                                  </a:cubicBezTo>
                                  <a:cubicBezTo>
                                    <a:pt x="356" y="240"/>
                                    <a:pt x="356" y="240"/>
                                    <a:pt x="356" y="240"/>
                                  </a:cubicBezTo>
                                  <a:cubicBezTo>
                                    <a:pt x="357" y="274"/>
                                    <a:pt x="357" y="274"/>
                                    <a:pt x="357" y="274"/>
                                  </a:cubicBezTo>
                                  <a:cubicBezTo>
                                    <a:pt x="354" y="278"/>
                                    <a:pt x="354" y="278"/>
                                    <a:pt x="354" y="278"/>
                                  </a:cubicBezTo>
                                  <a:cubicBezTo>
                                    <a:pt x="350" y="290"/>
                                    <a:pt x="350" y="290"/>
                                    <a:pt x="350" y="290"/>
                                  </a:cubicBezTo>
                                  <a:cubicBezTo>
                                    <a:pt x="380" y="288"/>
                                    <a:pt x="380" y="288"/>
                                    <a:pt x="380" y="288"/>
                                  </a:cubicBezTo>
                                  <a:cubicBezTo>
                                    <a:pt x="391" y="280"/>
                                    <a:pt x="391" y="280"/>
                                    <a:pt x="391" y="28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5" name="Freeform 92"/>
                          <wps:cNvSpPr>
                            <a:spLocks/>
                          </wps:cNvSpPr>
                          <wps:spPr bwMode="auto">
                            <a:xfrm>
                              <a:off x="271463" y="1121478"/>
                              <a:ext cx="1644650" cy="984250"/>
                            </a:xfrm>
                            <a:custGeom>
                              <a:avLst/>
                              <a:gdLst>
                                <a:gd name="T0" fmla="*/ 2147483646 w 1036"/>
                                <a:gd name="T1" fmla="*/ 2147483646 h 620"/>
                                <a:gd name="T2" fmla="*/ 2147483646 w 1036"/>
                                <a:gd name="T3" fmla="*/ 2147483646 h 620"/>
                                <a:gd name="T4" fmla="*/ 2147483646 w 1036"/>
                                <a:gd name="T5" fmla="*/ 2147483646 h 620"/>
                                <a:gd name="T6" fmla="*/ 2147483646 w 1036"/>
                                <a:gd name="T7" fmla="*/ 2147483646 h 620"/>
                                <a:gd name="T8" fmla="*/ 2147483646 w 1036"/>
                                <a:gd name="T9" fmla="*/ 2147483646 h 620"/>
                                <a:gd name="T10" fmla="*/ 2147483646 w 1036"/>
                                <a:gd name="T11" fmla="*/ 2147483646 h 620"/>
                                <a:gd name="T12" fmla="*/ 2147483646 w 1036"/>
                                <a:gd name="T13" fmla="*/ 2147483646 h 620"/>
                                <a:gd name="T14" fmla="*/ 2147483646 w 1036"/>
                                <a:gd name="T15" fmla="*/ 2147483646 h 620"/>
                                <a:gd name="T16" fmla="*/ 2147483646 w 1036"/>
                                <a:gd name="T17" fmla="*/ 2147483646 h 620"/>
                                <a:gd name="T18" fmla="*/ 2147483646 w 1036"/>
                                <a:gd name="T19" fmla="*/ 2147483646 h 620"/>
                                <a:gd name="T20" fmla="*/ 2147483646 w 1036"/>
                                <a:gd name="T21" fmla="*/ 2147483646 h 620"/>
                                <a:gd name="T22" fmla="*/ 2147483646 w 1036"/>
                                <a:gd name="T23" fmla="*/ 2147483646 h 620"/>
                                <a:gd name="T24" fmla="*/ 2147483646 w 1036"/>
                                <a:gd name="T25" fmla="*/ 2147483646 h 620"/>
                                <a:gd name="T26" fmla="*/ 2147483646 w 1036"/>
                                <a:gd name="T27" fmla="*/ 2147483646 h 620"/>
                                <a:gd name="T28" fmla="*/ 2147483646 w 1036"/>
                                <a:gd name="T29" fmla="*/ 2147483646 h 620"/>
                                <a:gd name="T30" fmla="*/ 2147483646 w 1036"/>
                                <a:gd name="T31" fmla="*/ 2147483646 h 620"/>
                                <a:gd name="T32" fmla="*/ 2147483646 w 1036"/>
                                <a:gd name="T33" fmla="*/ 2147483646 h 620"/>
                                <a:gd name="T34" fmla="*/ 2147483646 w 1036"/>
                                <a:gd name="T35" fmla="*/ 2147483646 h 620"/>
                                <a:gd name="T36" fmla="*/ 2147483646 w 1036"/>
                                <a:gd name="T37" fmla="*/ 2147483646 h 620"/>
                                <a:gd name="T38" fmla="*/ 2147483646 w 1036"/>
                                <a:gd name="T39" fmla="*/ 2147483646 h 620"/>
                                <a:gd name="T40" fmla="*/ 2147483646 w 1036"/>
                                <a:gd name="T41" fmla="*/ 2147483646 h 620"/>
                                <a:gd name="T42" fmla="*/ 2147483646 w 1036"/>
                                <a:gd name="T43" fmla="*/ 2147483646 h 620"/>
                                <a:gd name="T44" fmla="*/ 2147483646 w 1036"/>
                                <a:gd name="T45" fmla="*/ 2147483646 h 620"/>
                                <a:gd name="T46" fmla="*/ 2147483646 w 1036"/>
                                <a:gd name="T47" fmla="*/ 2147483646 h 620"/>
                                <a:gd name="T48" fmla="*/ 2147483646 w 1036"/>
                                <a:gd name="T49" fmla="*/ 2147483646 h 620"/>
                                <a:gd name="T50" fmla="*/ 2147483646 w 1036"/>
                                <a:gd name="T51" fmla="*/ 2147483646 h 620"/>
                                <a:gd name="T52" fmla="*/ 2147483646 w 1036"/>
                                <a:gd name="T53" fmla="*/ 2147483646 h 620"/>
                                <a:gd name="T54" fmla="*/ 2147483646 w 1036"/>
                                <a:gd name="T55" fmla="*/ 2147483646 h 620"/>
                                <a:gd name="T56" fmla="*/ 2147483646 w 1036"/>
                                <a:gd name="T57" fmla="*/ 2147483646 h 620"/>
                                <a:gd name="T58" fmla="*/ 2147483646 w 1036"/>
                                <a:gd name="T59" fmla="*/ 2147483646 h 620"/>
                                <a:gd name="T60" fmla="*/ 2147483646 w 1036"/>
                                <a:gd name="T61" fmla="*/ 2147483646 h 620"/>
                                <a:gd name="T62" fmla="*/ 2147483646 w 1036"/>
                                <a:gd name="T63" fmla="*/ 2147483646 h 620"/>
                                <a:gd name="T64" fmla="*/ 2147483646 w 1036"/>
                                <a:gd name="T65" fmla="*/ 2147483646 h 620"/>
                                <a:gd name="T66" fmla="*/ 2147483646 w 1036"/>
                                <a:gd name="T67" fmla="*/ 2147483646 h 620"/>
                                <a:gd name="T68" fmla="*/ 2147483646 w 1036"/>
                                <a:gd name="T69" fmla="*/ 2147483646 h 620"/>
                                <a:gd name="T70" fmla="*/ 2147483646 w 1036"/>
                                <a:gd name="T71" fmla="*/ 2147483646 h 620"/>
                                <a:gd name="T72" fmla="*/ 2147483646 w 1036"/>
                                <a:gd name="T73" fmla="*/ 2147483646 h 620"/>
                                <a:gd name="T74" fmla="*/ 2147483646 w 1036"/>
                                <a:gd name="T75" fmla="*/ 2147483646 h 620"/>
                                <a:gd name="T76" fmla="*/ 2147483646 w 1036"/>
                                <a:gd name="T77" fmla="*/ 2147483646 h 620"/>
                                <a:gd name="T78" fmla="*/ 2147483646 w 1036"/>
                                <a:gd name="T79" fmla="*/ 2147483646 h 620"/>
                                <a:gd name="T80" fmla="*/ 2147483646 w 1036"/>
                                <a:gd name="T81" fmla="*/ 2147483646 h 620"/>
                                <a:gd name="T82" fmla="*/ 2147483646 w 1036"/>
                                <a:gd name="T83" fmla="*/ 2147483646 h 620"/>
                                <a:gd name="T84" fmla="*/ 2147483646 w 1036"/>
                                <a:gd name="T85" fmla="*/ 2147483646 h 620"/>
                                <a:gd name="T86" fmla="*/ 2147483646 w 1036"/>
                                <a:gd name="T87" fmla="*/ 2147483646 h 620"/>
                                <a:gd name="T88" fmla="*/ 2147483646 w 1036"/>
                                <a:gd name="T89" fmla="*/ 2147483646 h 620"/>
                                <a:gd name="T90" fmla="*/ 2147483646 w 1036"/>
                                <a:gd name="T91" fmla="*/ 2147483646 h 6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1036"/>
                                <a:gd name="T139" fmla="*/ 0 h 620"/>
                                <a:gd name="T140" fmla="*/ 1036 w 1036"/>
                                <a:gd name="T141" fmla="*/ 620 h 620"/>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1036" h="620">
                                  <a:moveTo>
                                    <a:pt x="231" y="554"/>
                                  </a:moveTo>
                                  <a:lnTo>
                                    <a:pt x="233" y="554"/>
                                  </a:lnTo>
                                  <a:lnTo>
                                    <a:pt x="233" y="556"/>
                                  </a:lnTo>
                                  <a:lnTo>
                                    <a:pt x="340" y="620"/>
                                  </a:lnTo>
                                  <a:lnTo>
                                    <a:pt x="361" y="607"/>
                                  </a:lnTo>
                                  <a:lnTo>
                                    <a:pt x="363" y="607"/>
                                  </a:lnTo>
                                  <a:lnTo>
                                    <a:pt x="365" y="607"/>
                                  </a:lnTo>
                                  <a:lnTo>
                                    <a:pt x="393" y="615"/>
                                  </a:lnTo>
                                  <a:lnTo>
                                    <a:pt x="463" y="572"/>
                                  </a:lnTo>
                                  <a:lnTo>
                                    <a:pt x="466" y="572"/>
                                  </a:lnTo>
                                  <a:lnTo>
                                    <a:pt x="540" y="576"/>
                                  </a:lnTo>
                                  <a:lnTo>
                                    <a:pt x="585" y="537"/>
                                  </a:lnTo>
                                  <a:lnTo>
                                    <a:pt x="587" y="537"/>
                                  </a:lnTo>
                                  <a:lnTo>
                                    <a:pt x="589" y="537"/>
                                  </a:lnTo>
                                  <a:lnTo>
                                    <a:pt x="647" y="541"/>
                                  </a:lnTo>
                                  <a:lnTo>
                                    <a:pt x="649" y="543"/>
                                  </a:lnTo>
                                  <a:lnTo>
                                    <a:pt x="696" y="595"/>
                                  </a:lnTo>
                                  <a:lnTo>
                                    <a:pt x="725" y="618"/>
                                  </a:lnTo>
                                  <a:lnTo>
                                    <a:pt x="768" y="578"/>
                                  </a:lnTo>
                                  <a:lnTo>
                                    <a:pt x="776" y="558"/>
                                  </a:lnTo>
                                  <a:lnTo>
                                    <a:pt x="776" y="556"/>
                                  </a:lnTo>
                                  <a:lnTo>
                                    <a:pt x="805" y="521"/>
                                  </a:lnTo>
                                  <a:lnTo>
                                    <a:pt x="807" y="519"/>
                                  </a:lnTo>
                                  <a:lnTo>
                                    <a:pt x="811" y="521"/>
                                  </a:lnTo>
                                  <a:lnTo>
                                    <a:pt x="824" y="531"/>
                                  </a:lnTo>
                                  <a:lnTo>
                                    <a:pt x="861" y="529"/>
                                  </a:lnTo>
                                  <a:lnTo>
                                    <a:pt x="892" y="512"/>
                                  </a:lnTo>
                                  <a:lnTo>
                                    <a:pt x="912" y="457"/>
                                  </a:lnTo>
                                  <a:lnTo>
                                    <a:pt x="914" y="455"/>
                                  </a:lnTo>
                                  <a:lnTo>
                                    <a:pt x="916" y="455"/>
                                  </a:lnTo>
                                  <a:lnTo>
                                    <a:pt x="991" y="455"/>
                                  </a:lnTo>
                                  <a:lnTo>
                                    <a:pt x="1036" y="401"/>
                                  </a:lnTo>
                                  <a:lnTo>
                                    <a:pt x="1030" y="358"/>
                                  </a:lnTo>
                                  <a:lnTo>
                                    <a:pt x="1021" y="331"/>
                                  </a:lnTo>
                                  <a:lnTo>
                                    <a:pt x="1021" y="327"/>
                                  </a:lnTo>
                                  <a:lnTo>
                                    <a:pt x="1036" y="302"/>
                                  </a:lnTo>
                                  <a:lnTo>
                                    <a:pt x="1019" y="300"/>
                                  </a:lnTo>
                                  <a:lnTo>
                                    <a:pt x="1011" y="280"/>
                                  </a:lnTo>
                                  <a:lnTo>
                                    <a:pt x="1026" y="241"/>
                                  </a:lnTo>
                                  <a:lnTo>
                                    <a:pt x="999" y="228"/>
                                  </a:lnTo>
                                  <a:lnTo>
                                    <a:pt x="997" y="201"/>
                                  </a:lnTo>
                                  <a:lnTo>
                                    <a:pt x="976" y="175"/>
                                  </a:lnTo>
                                  <a:lnTo>
                                    <a:pt x="947" y="160"/>
                                  </a:lnTo>
                                  <a:lnTo>
                                    <a:pt x="945" y="123"/>
                                  </a:lnTo>
                                  <a:lnTo>
                                    <a:pt x="931" y="107"/>
                                  </a:lnTo>
                                  <a:lnTo>
                                    <a:pt x="906" y="101"/>
                                  </a:lnTo>
                                  <a:lnTo>
                                    <a:pt x="830" y="92"/>
                                  </a:lnTo>
                                  <a:lnTo>
                                    <a:pt x="813" y="37"/>
                                  </a:lnTo>
                                  <a:lnTo>
                                    <a:pt x="770" y="43"/>
                                  </a:lnTo>
                                  <a:lnTo>
                                    <a:pt x="745" y="65"/>
                                  </a:lnTo>
                                  <a:lnTo>
                                    <a:pt x="704" y="65"/>
                                  </a:lnTo>
                                  <a:lnTo>
                                    <a:pt x="684" y="18"/>
                                  </a:lnTo>
                                  <a:lnTo>
                                    <a:pt x="643" y="18"/>
                                  </a:lnTo>
                                  <a:lnTo>
                                    <a:pt x="636" y="0"/>
                                  </a:lnTo>
                                  <a:lnTo>
                                    <a:pt x="626" y="24"/>
                                  </a:lnTo>
                                  <a:lnTo>
                                    <a:pt x="612" y="32"/>
                                  </a:lnTo>
                                  <a:lnTo>
                                    <a:pt x="585" y="51"/>
                                  </a:lnTo>
                                  <a:lnTo>
                                    <a:pt x="568" y="76"/>
                                  </a:lnTo>
                                  <a:lnTo>
                                    <a:pt x="531" y="76"/>
                                  </a:lnTo>
                                  <a:lnTo>
                                    <a:pt x="507" y="94"/>
                                  </a:lnTo>
                                  <a:lnTo>
                                    <a:pt x="474" y="86"/>
                                  </a:lnTo>
                                  <a:lnTo>
                                    <a:pt x="451" y="86"/>
                                  </a:lnTo>
                                  <a:lnTo>
                                    <a:pt x="451" y="131"/>
                                  </a:lnTo>
                                  <a:lnTo>
                                    <a:pt x="412" y="136"/>
                                  </a:lnTo>
                                  <a:lnTo>
                                    <a:pt x="381" y="154"/>
                                  </a:lnTo>
                                  <a:lnTo>
                                    <a:pt x="350" y="146"/>
                                  </a:lnTo>
                                  <a:lnTo>
                                    <a:pt x="348" y="222"/>
                                  </a:lnTo>
                                  <a:lnTo>
                                    <a:pt x="363" y="247"/>
                                  </a:lnTo>
                                  <a:lnTo>
                                    <a:pt x="360" y="278"/>
                                  </a:lnTo>
                                  <a:lnTo>
                                    <a:pt x="336" y="278"/>
                                  </a:lnTo>
                                  <a:lnTo>
                                    <a:pt x="293" y="286"/>
                                  </a:lnTo>
                                  <a:lnTo>
                                    <a:pt x="270" y="263"/>
                                  </a:lnTo>
                                  <a:lnTo>
                                    <a:pt x="266" y="220"/>
                                  </a:lnTo>
                                  <a:lnTo>
                                    <a:pt x="239" y="162"/>
                                  </a:lnTo>
                                  <a:lnTo>
                                    <a:pt x="222" y="148"/>
                                  </a:lnTo>
                                  <a:lnTo>
                                    <a:pt x="194" y="160"/>
                                  </a:lnTo>
                                  <a:lnTo>
                                    <a:pt x="179" y="179"/>
                                  </a:lnTo>
                                  <a:lnTo>
                                    <a:pt x="177" y="216"/>
                                  </a:lnTo>
                                  <a:lnTo>
                                    <a:pt x="157" y="232"/>
                                  </a:lnTo>
                                  <a:lnTo>
                                    <a:pt x="118" y="232"/>
                                  </a:lnTo>
                                  <a:lnTo>
                                    <a:pt x="83" y="325"/>
                                  </a:lnTo>
                                  <a:lnTo>
                                    <a:pt x="105" y="339"/>
                                  </a:lnTo>
                                  <a:lnTo>
                                    <a:pt x="107" y="358"/>
                                  </a:lnTo>
                                  <a:lnTo>
                                    <a:pt x="93" y="383"/>
                                  </a:lnTo>
                                  <a:lnTo>
                                    <a:pt x="60" y="393"/>
                                  </a:lnTo>
                                  <a:lnTo>
                                    <a:pt x="0" y="473"/>
                                  </a:lnTo>
                                  <a:lnTo>
                                    <a:pt x="62" y="523"/>
                                  </a:lnTo>
                                  <a:lnTo>
                                    <a:pt x="62" y="552"/>
                                  </a:lnTo>
                                  <a:lnTo>
                                    <a:pt x="62" y="548"/>
                                  </a:lnTo>
                                  <a:lnTo>
                                    <a:pt x="231" y="554"/>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6" name="Freeform 93"/>
                          <wps:cNvSpPr>
                            <a:spLocks/>
                          </wps:cNvSpPr>
                          <wps:spPr bwMode="auto">
                            <a:xfrm>
                              <a:off x="712788" y="2791528"/>
                              <a:ext cx="1373187" cy="1508125"/>
                            </a:xfrm>
                            <a:custGeom>
                              <a:avLst/>
                              <a:gdLst>
                                <a:gd name="T0" fmla="*/ 2147483646 w 445"/>
                                <a:gd name="T1" fmla="*/ 2147483646 h 489"/>
                                <a:gd name="T2" fmla="*/ 2147483646 w 445"/>
                                <a:gd name="T3" fmla="*/ 2147483646 h 489"/>
                                <a:gd name="T4" fmla="*/ 2147483646 w 445"/>
                                <a:gd name="T5" fmla="*/ 2147483646 h 489"/>
                                <a:gd name="T6" fmla="*/ 2147483646 w 445"/>
                                <a:gd name="T7" fmla="*/ 0 h 489"/>
                                <a:gd name="T8" fmla="*/ 2147483646 w 445"/>
                                <a:gd name="T9" fmla="*/ 2147483646 h 489"/>
                                <a:gd name="T10" fmla="*/ 2147483646 w 445"/>
                                <a:gd name="T11" fmla="*/ 2147483646 h 489"/>
                                <a:gd name="T12" fmla="*/ 2147483646 w 445"/>
                                <a:gd name="T13" fmla="*/ 2147483646 h 489"/>
                                <a:gd name="T14" fmla="*/ 2147483646 w 445"/>
                                <a:gd name="T15" fmla="*/ 2147483646 h 489"/>
                                <a:gd name="T16" fmla="*/ 2147483646 w 445"/>
                                <a:gd name="T17" fmla="*/ 2147483646 h 489"/>
                                <a:gd name="T18" fmla="*/ 2147483646 w 445"/>
                                <a:gd name="T19" fmla="*/ 2147483646 h 489"/>
                                <a:gd name="T20" fmla="*/ 2147483646 w 445"/>
                                <a:gd name="T21" fmla="*/ 2147483646 h 489"/>
                                <a:gd name="T22" fmla="*/ 2147483646 w 445"/>
                                <a:gd name="T23" fmla="*/ 2147483646 h 489"/>
                                <a:gd name="T24" fmla="*/ 2147483646 w 445"/>
                                <a:gd name="T25" fmla="*/ 2147483646 h 489"/>
                                <a:gd name="T26" fmla="*/ 2147483646 w 445"/>
                                <a:gd name="T27" fmla="*/ 2147483646 h 489"/>
                                <a:gd name="T28" fmla="*/ 2147483646 w 445"/>
                                <a:gd name="T29" fmla="*/ 2147483646 h 489"/>
                                <a:gd name="T30" fmla="*/ 2147483646 w 445"/>
                                <a:gd name="T31" fmla="*/ 2147483646 h 489"/>
                                <a:gd name="T32" fmla="*/ 2147483646 w 445"/>
                                <a:gd name="T33" fmla="*/ 2147483646 h 489"/>
                                <a:gd name="T34" fmla="*/ 2147483646 w 445"/>
                                <a:gd name="T35" fmla="*/ 2147483646 h 489"/>
                                <a:gd name="T36" fmla="*/ 2147483646 w 445"/>
                                <a:gd name="T37" fmla="*/ 2147483646 h 489"/>
                                <a:gd name="T38" fmla="*/ 2147483646 w 445"/>
                                <a:gd name="T39" fmla="*/ 2147483646 h 489"/>
                                <a:gd name="T40" fmla="*/ 2147483646 w 445"/>
                                <a:gd name="T41" fmla="*/ 2147483646 h 489"/>
                                <a:gd name="T42" fmla="*/ 2147483646 w 445"/>
                                <a:gd name="T43" fmla="*/ 2147483646 h 489"/>
                                <a:gd name="T44" fmla="*/ 2147483646 w 445"/>
                                <a:gd name="T45" fmla="*/ 2147483646 h 489"/>
                                <a:gd name="T46" fmla="*/ 2147483646 w 445"/>
                                <a:gd name="T47" fmla="*/ 2147483646 h 489"/>
                                <a:gd name="T48" fmla="*/ 2147483646 w 445"/>
                                <a:gd name="T49" fmla="*/ 2147483646 h 489"/>
                                <a:gd name="T50" fmla="*/ 2147483646 w 445"/>
                                <a:gd name="T51" fmla="*/ 2147483646 h 489"/>
                                <a:gd name="T52" fmla="*/ 2147483646 w 445"/>
                                <a:gd name="T53" fmla="*/ 2147483646 h 489"/>
                                <a:gd name="T54" fmla="*/ 2147483646 w 445"/>
                                <a:gd name="T55" fmla="*/ 2147483646 h 489"/>
                                <a:gd name="T56" fmla="*/ 2147483646 w 445"/>
                                <a:gd name="T57" fmla="*/ 2147483646 h 489"/>
                                <a:gd name="T58" fmla="*/ 2147483646 w 445"/>
                                <a:gd name="T59" fmla="*/ 2147483646 h 489"/>
                                <a:gd name="T60" fmla="*/ 2147483646 w 445"/>
                                <a:gd name="T61" fmla="*/ 2147483646 h 489"/>
                                <a:gd name="T62" fmla="*/ 2147483646 w 445"/>
                                <a:gd name="T63" fmla="*/ 2147483646 h 489"/>
                                <a:gd name="T64" fmla="*/ 2147483646 w 445"/>
                                <a:gd name="T65" fmla="*/ 2147483646 h 489"/>
                                <a:gd name="T66" fmla="*/ 2147483646 w 445"/>
                                <a:gd name="T67" fmla="*/ 2147483646 h 489"/>
                                <a:gd name="T68" fmla="*/ 2147483646 w 445"/>
                                <a:gd name="T69" fmla="*/ 2147483646 h 489"/>
                                <a:gd name="T70" fmla="*/ 2147483646 w 445"/>
                                <a:gd name="T71" fmla="*/ 2147483646 h 489"/>
                                <a:gd name="T72" fmla="*/ 2147483646 w 445"/>
                                <a:gd name="T73" fmla="*/ 2147483646 h 489"/>
                                <a:gd name="T74" fmla="*/ 2147483646 w 445"/>
                                <a:gd name="T75" fmla="*/ 2147483646 h 489"/>
                                <a:gd name="T76" fmla="*/ 2147483646 w 445"/>
                                <a:gd name="T77" fmla="*/ 2147483646 h 489"/>
                                <a:gd name="T78" fmla="*/ 2147483646 w 445"/>
                                <a:gd name="T79" fmla="*/ 2147483646 h 489"/>
                                <a:gd name="T80" fmla="*/ 2147483646 w 445"/>
                                <a:gd name="T81" fmla="*/ 2147483646 h 489"/>
                                <a:gd name="T82" fmla="*/ 2147483646 w 445"/>
                                <a:gd name="T83" fmla="*/ 2147483646 h 489"/>
                                <a:gd name="T84" fmla="*/ 2147483646 w 445"/>
                                <a:gd name="T85" fmla="*/ 2147483646 h 48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445"/>
                                <a:gd name="T130" fmla="*/ 0 h 489"/>
                                <a:gd name="T131" fmla="*/ 445 w 445"/>
                                <a:gd name="T132" fmla="*/ 489 h 489"/>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445" h="489">
                                  <a:moveTo>
                                    <a:pt x="439" y="87"/>
                                  </a:moveTo>
                                  <a:cubicBezTo>
                                    <a:pt x="435" y="50"/>
                                    <a:pt x="435" y="50"/>
                                    <a:pt x="435" y="50"/>
                                  </a:cubicBezTo>
                                  <a:cubicBezTo>
                                    <a:pt x="428" y="52"/>
                                    <a:pt x="428" y="52"/>
                                    <a:pt x="428" y="52"/>
                                  </a:cubicBezTo>
                                  <a:cubicBezTo>
                                    <a:pt x="427" y="52"/>
                                    <a:pt x="427" y="52"/>
                                    <a:pt x="427" y="52"/>
                                  </a:cubicBezTo>
                                  <a:cubicBezTo>
                                    <a:pt x="426" y="51"/>
                                    <a:pt x="426" y="51"/>
                                    <a:pt x="426" y="51"/>
                                  </a:cubicBezTo>
                                  <a:cubicBezTo>
                                    <a:pt x="411" y="41"/>
                                    <a:pt x="411" y="41"/>
                                    <a:pt x="411" y="41"/>
                                  </a:cubicBezTo>
                                  <a:cubicBezTo>
                                    <a:pt x="398" y="34"/>
                                    <a:pt x="398" y="34"/>
                                    <a:pt x="398" y="34"/>
                                  </a:cubicBezTo>
                                  <a:cubicBezTo>
                                    <a:pt x="398" y="34"/>
                                    <a:pt x="398" y="34"/>
                                    <a:pt x="398" y="34"/>
                                  </a:cubicBezTo>
                                  <a:cubicBezTo>
                                    <a:pt x="398" y="33"/>
                                    <a:pt x="398" y="33"/>
                                    <a:pt x="398" y="33"/>
                                  </a:cubicBezTo>
                                  <a:cubicBezTo>
                                    <a:pt x="378" y="14"/>
                                    <a:pt x="378" y="14"/>
                                    <a:pt x="378" y="14"/>
                                  </a:cubicBezTo>
                                  <a:cubicBezTo>
                                    <a:pt x="368" y="4"/>
                                    <a:pt x="368" y="4"/>
                                    <a:pt x="368" y="4"/>
                                  </a:cubicBezTo>
                                  <a:cubicBezTo>
                                    <a:pt x="363" y="0"/>
                                    <a:pt x="363" y="0"/>
                                    <a:pt x="363" y="0"/>
                                  </a:cubicBezTo>
                                  <a:cubicBezTo>
                                    <a:pt x="359" y="7"/>
                                    <a:pt x="359" y="7"/>
                                    <a:pt x="359" y="7"/>
                                  </a:cubicBezTo>
                                  <a:cubicBezTo>
                                    <a:pt x="359" y="8"/>
                                    <a:pt x="359" y="8"/>
                                    <a:pt x="359" y="8"/>
                                  </a:cubicBezTo>
                                  <a:cubicBezTo>
                                    <a:pt x="359" y="8"/>
                                    <a:pt x="359" y="8"/>
                                    <a:pt x="359" y="8"/>
                                  </a:cubicBezTo>
                                  <a:cubicBezTo>
                                    <a:pt x="349" y="17"/>
                                    <a:pt x="349" y="17"/>
                                    <a:pt x="349" y="17"/>
                                  </a:cubicBezTo>
                                  <a:cubicBezTo>
                                    <a:pt x="348" y="18"/>
                                    <a:pt x="348" y="18"/>
                                    <a:pt x="348" y="18"/>
                                  </a:cubicBezTo>
                                  <a:cubicBezTo>
                                    <a:pt x="347" y="18"/>
                                    <a:pt x="347" y="18"/>
                                    <a:pt x="347" y="18"/>
                                  </a:cubicBezTo>
                                  <a:cubicBezTo>
                                    <a:pt x="340" y="15"/>
                                    <a:pt x="340" y="15"/>
                                    <a:pt x="340" y="15"/>
                                  </a:cubicBezTo>
                                  <a:cubicBezTo>
                                    <a:pt x="339" y="15"/>
                                    <a:pt x="339" y="15"/>
                                    <a:pt x="339" y="15"/>
                                  </a:cubicBezTo>
                                  <a:cubicBezTo>
                                    <a:pt x="339" y="15"/>
                                    <a:pt x="339" y="15"/>
                                    <a:pt x="339" y="15"/>
                                  </a:cubicBezTo>
                                  <a:cubicBezTo>
                                    <a:pt x="339" y="15"/>
                                    <a:pt x="332" y="9"/>
                                    <a:pt x="332" y="8"/>
                                  </a:cubicBezTo>
                                  <a:cubicBezTo>
                                    <a:pt x="326" y="2"/>
                                    <a:pt x="326" y="2"/>
                                    <a:pt x="326" y="2"/>
                                  </a:cubicBezTo>
                                  <a:cubicBezTo>
                                    <a:pt x="304" y="3"/>
                                    <a:pt x="304" y="3"/>
                                    <a:pt x="304" y="3"/>
                                  </a:cubicBezTo>
                                  <a:cubicBezTo>
                                    <a:pt x="301" y="9"/>
                                    <a:pt x="301" y="9"/>
                                    <a:pt x="301" y="9"/>
                                  </a:cubicBezTo>
                                  <a:cubicBezTo>
                                    <a:pt x="300" y="10"/>
                                    <a:pt x="300" y="10"/>
                                    <a:pt x="300" y="10"/>
                                  </a:cubicBezTo>
                                  <a:cubicBezTo>
                                    <a:pt x="299" y="10"/>
                                    <a:pt x="299" y="10"/>
                                    <a:pt x="299" y="10"/>
                                  </a:cubicBezTo>
                                  <a:cubicBezTo>
                                    <a:pt x="282" y="10"/>
                                    <a:pt x="282" y="10"/>
                                    <a:pt x="282" y="10"/>
                                  </a:cubicBezTo>
                                  <a:cubicBezTo>
                                    <a:pt x="281" y="10"/>
                                    <a:pt x="281" y="10"/>
                                    <a:pt x="281" y="10"/>
                                  </a:cubicBezTo>
                                  <a:cubicBezTo>
                                    <a:pt x="281" y="10"/>
                                    <a:pt x="281" y="10"/>
                                    <a:pt x="281" y="10"/>
                                  </a:cubicBezTo>
                                  <a:cubicBezTo>
                                    <a:pt x="270" y="4"/>
                                    <a:pt x="270" y="4"/>
                                    <a:pt x="270" y="4"/>
                                  </a:cubicBezTo>
                                  <a:cubicBezTo>
                                    <a:pt x="260" y="12"/>
                                    <a:pt x="260" y="12"/>
                                    <a:pt x="260" y="12"/>
                                  </a:cubicBezTo>
                                  <a:cubicBezTo>
                                    <a:pt x="259" y="12"/>
                                    <a:pt x="259" y="12"/>
                                    <a:pt x="259" y="12"/>
                                  </a:cubicBezTo>
                                  <a:cubicBezTo>
                                    <a:pt x="259" y="12"/>
                                    <a:pt x="259" y="12"/>
                                    <a:pt x="259" y="12"/>
                                  </a:cubicBezTo>
                                  <a:cubicBezTo>
                                    <a:pt x="227" y="14"/>
                                    <a:pt x="227" y="14"/>
                                    <a:pt x="227" y="14"/>
                                  </a:cubicBezTo>
                                  <a:cubicBezTo>
                                    <a:pt x="227" y="12"/>
                                    <a:pt x="227" y="12"/>
                                    <a:pt x="227" y="12"/>
                                  </a:cubicBezTo>
                                  <a:cubicBezTo>
                                    <a:pt x="226" y="13"/>
                                    <a:pt x="226" y="13"/>
                                    <a:pt x="226" y="13"/>
                                  </a:cubicBezTo>
                                  <a:cubicBezTo>
                                    <a:pt x="210" y="34"/>
                                    <a:pt x="210" y="34"/>
                                    <a:pt x="210" y="34"/>
                                  </a:cubicBezTo>
                                  <a:cubicBezTo>
                                    <a:pt x="211" y="39"/>
                                    <a:pt x="211" y="39"/>
                                    <a:pt x="211" y="39"/>
                                  </a:cubicBezTo>
                                  <a:cubicBezTo>
                                    <a:pt x="206" y="46"/>
                                    <a:pt x="206" y="46"/>
                                    <a:pt x="206" y="46"/>
                                  </a:cubicBezTo>
                                  <a:cubicBezTo>
                                    <a:pt x="209" y="56"/>
                                    <a:pt x="209" y="56"/>
                                    <a:pt x="209" y="56"/>
                                  </a:cubicBezTo>
                                  <a:cubicBezTo>
                                    <a:pt x="214" y="72"/>
                                    <a:pt x="214" y="72"/>
                                    <a:pt x="214" y="72"/>
                                  </a:cubicBezTo>
                                  <a:cubicBezTo>
                                    <a:pt x="223" y="72"/>
                                    <a:pt x="223" y="72"/>
                                    <a:pt x="223" y="72"/>
                                  </a:cubicBezTo>
                                  <a:cubicBezTo>
                                    <a:pt x="231" y="83"/>
                                    <a:pt x="231" y="83"/>
                                    <a:pt x="231" y="83"/>
                                  </a:cubicBezTo>
                                  <a:cubicBezTo>
                                    <a:pt x="242" y="84"/>
                                    <a:pt x="242" y="84"/>
                                    <a:pt x="242" y="84"/>
                                  </a:cubicBezTo>
                                  <a:cubicBezTo>
                                    <a:pt x="259" y="80"/>
                                    <a:pt x="259" y="80"/>
                                    <a:pt x="259" y="80"/>
                                  </a:cubicBezTo>
                                  <a:cubicBezTo>
                                    <a:pt x="270" y="68"/>
                                    <a:pt x="270" y="68"/>
                                    <a:pt x="270" y="68"/>
                                  </a:cubicBezTo>
                                  <a:cubicBezTo>
                                    <a:pt x="279" y="75"/>
                                    <a:pt x="279" y="75"/>
                                    <a:pt x="279" y="75"/>
                                  </a:cubicBezTo>
                                  <a:cubicBezTo>
                                    <a:pt x="282" y="81"/>
                                    <a:pt x="282" y="81"/>
                                    <a:pt x="282" y="81"/>
                                  </a:cubicBezTo>
                                  <a:cubicBezTo>
                                    <a:pt x="276" y="84"/>
                                    <a:pt x="276" y="84"/>
                                    <a:pt x="276" y="84"/>
                                  </a:cubicBezTo>
                                  <a:cubicBezTo>
                                    <a:pt x="276" y="98"/>
                                    <a:pt x="276" y="98"/>
                                    <a:pt x="276" y="98"/>
                                  </a:cubicBezTo>
                                  <a:cubicBezTo>
                                    <a:pt x="280" y="106"/>
                                    <a:pt x="280" y="106"/>
                                    <a:pt x="280" y="106"/>
                                  </a:cubicBezTo>
                                  <a:cubicBezTo>
                                    <a:pt x="286" y="119"/>
                                    <a:pt x="286" y="119"/>
                                    <a:pt x="286" y="119"/>
                                  </a:cubicBezTo>
                                  <a:cubicBezTo>
                                    <a:pt x="279" y="124"/>
                                    <a:pt x="279" y="124"/>
                                    <a:pt x="279" y="124"/>
                                  </a:cubicBezTo>
                                  <a:cubicBezTo>
                                    <a:pt x="274" y="120"/>
                                    <a:pt x="274" y="120"/>
                                    <a:pt x="274" y="120"/>
                                  </a:cubicBezTo>
                                  <a:cubicBezTo>
                                    <a:pt x="259" y="123"/>
                                    <a:pt x="259" y="123"/>
                                    <a:pt x="259" y="123"/>
                                  </a:cubicBezTo>
                                  <a:cubicBezTo>
                                    <a:pt x="252" y="122"/>
                                    <a:pt x="252" y="122"/>
                                    <a:pt x="252" y="122"/>
                                  </a:cubicBezTo>
                                  <a:cubicBezTo>
                                    <a:pt x="249" y="117"/>
                                    <a:pt x="249" y="117"/>
                                    <a:pt x="249" y="117"/>
                                  </a:cubicBezTo>
                                  <a:cubicBezTo>
                                    <a:pt x="248" y="112"/>
                                    <a:pt x="248" y="112"/>
                                    <a:pt x="248" y="112"/>
                                  </a:cubicBezTo>
                                  <a:cubicBezTo>
                                    <a:pt x="261" y="109"/>
                                    <a:pt x="261" y="109"/>
                                    <a:pt x="261" y="109"/>
                                  </a:cubicBezTo>
                                  <a:cubicBezTo>
                                    <a:pt x="269" y="105"/>
                                    <a:pt x="269" y="105"/>
                                    <a:pt x="269" y="105"/>
                                  </a:cubicBezTo>
                                  <a:cubicBezTo>
                                    <a:pt x="267" y="93"/>
                                    <a:pt x="267" y="93"/>
                                    <a:pt x="267" y="93"/>
                                  </a:cubicBezTo>
                                  <a:cubicBezTo>
                                    <a:pt x="244" y="92"/>
                                    <a:pt x="244" y="92"/>
                                    <a:pt x="244" y="92"/>
                                  </a:cubicBezTo>
                                  <a:cubicBezTo>
                                    <a:pt x="233" y="95"/>
                                    <a:pt x="233" y="95"/>
                                    <a:pt x="233" y="95"/>
                                  </a:cubicBezTo>
                                  <a:cubicBezTo>
                                    <a:pt x="228" y="87"/>
                                    <a:pt x="228" y="87"/>
                                    <a:pt x="228" y="87"/>
                                  </a:cubicBezTo>
                                  <a:cubicBezTo>
                                    <a:pt x="214" y="89"/>
                                    <a:pt x="214" y="89"/>
                                    <a:pt x="214" y="89"/>
                                  </a:cubicBezTo>
                                  <a:cubicBezTo>
                                    <a:pt x="128" y="53"/>
                                    <a:pt x="128" y="53"/>
                                    <a:pt x="128" y="53"/>
                                  </a:cubicBezTo>
                                  <a:cubicBezTo>
                                    <a:pt x="119" y="49"/>
                                    <a:pt x="119" y="49"/>
                                    <a:pt x="119" y="49"/>
                                  </a:cubicBezTo>
                                  <a:cubicBezTo>
                                    <a:pt x="110" y="54"/>
                                    <a:pt x="110" y="54"/>
                                    <a:pt x="110" y="54"/>
                                  </a:cubicBezTo>
                                  <a:cubicBezTo>
                                    <a:pt x="98" y="54"/>
                                    <a:pt x="98" y="54"/>
                                    <a:pt x="98" y="54"/>
                                  </a:cubicBezTo>
                                  <a:cubicBezTo>
                                    <a:pt x="94" y="51"/>
                                    <a:pt x="94" y="51"/>
                                    <a:pt x="94" y="51"/>
                                  </a:cubicBezTo>
                                  <a:cubicBezTo>
                                    <a:pt x="88" y="59"/>
                                    <a:pt x="88" y="59"/>
                                    <a:pt x="88" y="59"/>
                                  </a:cubicBezTo>
                                  <a:cubicBezTo>
                                    <a:pt x="79" y="77"/>
                                    <a:pt x="79" y="77"/>
                                    <a:pt x="79" y="77"/>
                                  </a:cubicBezTo>
                                  <a:cubicBezTo>
                                    <a:pt x="67" y="78"/>
                                    <a:pt x="67" y="78"/>
                                    <a:pt x="67" y="78"/>
                                  </a:cubicBezTo>
                                  <a:cubicBezTo>
                                    <a:pt x="59" y="81"/>
                                    <a:pt x="59" y="81"/>
                                    <a:pt x="59" y="81"/>
                                  </a:cubicBezTo>
                                  <a:cubicBezTo>
                                    <a:pt x="57" y="92"/>
                                    <a:pt x="57" y="92"/>
                                    <a:pt x="57" y="92"/>
                                  </a:cubicBezTo>
                                  <a:cubicBezTo>
                                    <a:pt x="78" y="118"/>
                                    <a:pt x="78" y="118"/>
                                    <a:pt x="78" y="118"/>
                                  </a:cubicBezTo>
                                  <a:cubicBezTo>
                                    <a:pt x="93" y="132"/>
                                    <a:pt x="93" y="132"/>
                                    <a:pt x="93" y="132"/>
                                  </a:cubicBezTo>
                                  <a:cubicBezTo>
                                    <a:pt x="83" y="133"/>
                                    <a:pt x="83" y="133"/>
                                    <a:pt x="83" y="133"/>
                                  </a:cubicBezTo>
                                  <a:cubicBezTo>
                                    <a:pt x="72" y="125"/>
                                    <a:pt x="72" y="125"/>
                                    <a:pt x="72" y="125"/>
                                  </a:cubicBezTo>
                                  <a:cubicBezTo>
                                    <a:pt x="68" y="128"/>
                                    <a:pt x="68" y="128"/>
                                    <a:pt x="68" y="128"/>
                                  </a:cubicBezTo>
                                  <a:cubicBezTo>
                                    <a:pt x="61" y="128"/>
                                    <a:pt x="61" y="128"/>
                                    <a:pt x="61" y="128"/>
                                  </a:cubicBezTo>
                                  <a:cubicBezTo>
                                    <a:pt x="47" y="112"/>
                                    <a:pt x="47" y="112"/>
                                    <a:pt x="47" y="112"/>
                                  </a:cubicBezTo>
                                  <a:cubicBezTo>
                                    <a:pt x="35" y="111"/>
                                    <a:pt x="35" y="111"/>
                                    <a:pt x="35" y="111"/>
                                  </a:cubicBezTo>
                                  <a:cubicBezTo>
                                    <a:pt x="24" y="106"/>
                                    <a:pt x="24" y="106"/>
                                    <a:pt x="24" y="106"/>
                                  </a:cubicBezTo>
                                  <a:cubicBezTo>
                                    <a:pt x="9" y="102"/>
                                    <a:pt x="9" y="102"/>
                                    <a:pt x="9" y="102"/>
                                  </a:cubicBezTo>
                                  <a:cubicBezTo>
                                    <a:pt x="1" y="111"/>
                                    <a:pt x="1" y="111"/>
                                    <a:pt x="1" y="111"/>
                                  </a:cubicBezTo>
                                  <a:cubicBezTo>
                                    <a:pt x="0" y="131"/>
                                    <a:pt x="0" y="131"/>
                                    <a:pt x="0" y="131"/>
                                  </a:cubicBezTo>
                                  <a:cubicBezTo>
                                    <a:pt x="16" y="139"/>
                                    <a:pt x="16" y="139"/>
                                    <a:pt x="16" y="139"/>
                                  </a:cubicBezTo>
                                  <a:cubicBezTo>
                                    <a:pt x="33" y="147"/>
                                    <a:pt x="33" y="147"/>
                                    <a:pt x="33" y="147"/>
                                  </a:cubicBezTo>
                                  <a:cubicBezTo>
                                    <a:pt x="33" y="164"/>
                                    <a:pt x="33" y="164"/>
                                    <a:pt x="33" y="164"/>
                                  </a:cubicBezTo>
                                  <a:cubicBezTo>
                                    <a:pt x="37" y="175"/>
                                    <a:pt x="37" y="175"/>
                                    <a:pt x="37" y="175"/>
                                  </a:cubicBezTo>
                                  <a:cubicBezTo>
                                    <a:pt x="41" y="186"/>
                                    <a:pt x="41" y="186"/>
                                    <a:pt x="41" y="186"/>
                                  </a:cubicBezTo>
                                  <a:cubicBezTo>
                                    <a:pt x="42" y="203"/>
                                    <a:pt x="42" y="203"/>
                                    <a:pt x="42" y="203"/>
                                  </a:cubicBezTo>
                                  <a:cubicBezTo>
                                    <a:pt x="50" y="218"/>
                                    <a:pt x="50" y="218"/>
                                    <a:pt x="50" y="218"/>
                                  </a:cubicBezTo>
                                  <a:cubicBezTo>
                                    <a:pt x="51" y="240"/>
                                    <a:pt x="51" y="240"/>
                                    <a:pt x="51" y="240"/>
                                  </a:cubicBezTo>
                                  <a:cubicBezTo>
                                    <a:pt x="47" y="247"/>
                                    <a:pt x="47" y="247"/>
                                    <a:pt x="47" y="247"/>
                                  </a:cubicBezTo>
                                  <a:cubicBezTo>
                                    <a:pt x="42" y="257"/>
                                    <a:pt x="42" y="257"/>
                                    <a:pt x="42" y="257"/>
                                  </a:cubicBezTo>
                                  <a:cubicBezTo>
                                    <a:pt x="72" y="259"/>
                                    <a:pt x="72" y="259"/>
                                    <a:pt x="72" y="259"/>
                                  </a:cubicBezTo>
                                  <a:cubicBezTo>
                                    <a:pt x="76" y="273"/>
                                    <a:pt x="76" y="273"/>
                                    <a:pt x="76" y="273"/>
                                  </a:cubicBezTo>
                                  <a:cubicBezTo>
                                    <a:pt x="80" y="291"/>
                                    <a:pt x="80" y="291"/>
                                    <a:pt x="80" y="291"/>
                                  </a:cubicBezTo>
                                  <a:cubicBezTo>
                                    <a:pt x="99" y="293"/>
                                    <a:pt x="99" y="293"/>
                                    <a:pt x="99" y="293"/>
                                  </a:cubicBezTo>
                                  <a:cubicBezTo>
                                    <a:pt x="106" y="298"/>
                                    <a:pt x="106" y="298"/>
                                    <a:pt x="106" y="298"/>
                                  </a:cubicBezTo>
                                  <a:cubicBezTo>
                                    <a:pt x="119" y="299"/>
                                    <a:pt x="119" y="299"/>
                                    <a:pt x="119" y="299"/>
                                  </a:cubicBezTo>
                                  <a:cubicBezTo>
                                    <a:pt x="121" y="304"/>
                                    <a:pt x="121" y="304"/>
                                    <a:pt x="121" y="304"/>
                                  </a:cubicBezTo>
                                  <a:cubicBezTo>
                                    <a:pt x="129" y="310"/>
                                    <a:pt x="129" y="310"/>
                                    <a:pt x="129" y="310"/>
                                  </a:cubicBezTo>
                                  <a:cubicBezTo>
                                    <a:pt x="133" y="319"/>
                                    <a:pt x="133" y="319"/>
                                    <a:pt x="133" y="319"/>
                                  </a:cubicBezTo>
                                  <a:cubicBezTo>
                                    <a:pt x="131" y="333"/>
                                    <a:pt x="131" y="333"/>
                                    <a:pt x="131" y="333"/>
                                  </a:cubicBezTo>
                                  <a:cubicBezTo>
                                    <a:pt x="123" y="343"/>
                                    <a:pt x="123" y="343"/>
                                    <a:pt x="123" y="343"/>
                                  </a:cubicBezTo>
                                  <a:cubicBezTo>
                                    <a:pt x="114" y="356"/>
                                    <a:pt x="114" y="356"/>
                                    <a:pt x="114" y="356"/>
                                  </a:cubicBezTo>
                                  <a:cubicBezTo>
                                    <a:pt x="102" y="368"/>
                                    <a:pt x="102" y="368"/>
                                    <a:pt x="102" y="368"/>
                                  </a:cubicBezTo>
                                  <a:cubicBezTo>
                                    <a:pt x="106" y="386"/>
                                    <a:pt x="106" y="386"/>
                                    <a:pt x="106" y="386"/>
                                  </a:cubicBezTo>
                                  <a:cubicBezTo>
                                    <a:pt x="104" y="393"/>
                                    <a:pt x="104" y="393"/>
                                    <a:pt x="104" y="393"/>
                                  </a:cubicBezTo>
                                  <a:cubicBezTo>
                                    <a:pt x="96" y="402"/>
                                    <a:pt x="96" y="402"/>
                                    <a:pt x="96" y="402"/>
                                  </a:cubicBezTo>
                                  <a:cubicBezTo>
                                    <a:pt x="102" y="406"/>
                                    <a:pt x="102" y="406"/>
                                    <a:pt x="102" y="406"/>
                                  </a:cubicBezTo>
                                  <a:cubicBezTo>
                                    <a:pt x="102" y="406"/>
                                    <a:pt x="102" y="406"/>
                                    <a:pt x="102" y="406"/>
                                  </a:cubicBezTo>
                                  <a:cubicBezTo>
                                    <a:pt x="108" y="401"/>
                                    <a:pt x="108" y="401"/>
                                    <a:pt x="108" y="401"/>
                                  </a:cubicBezTo>
                                  <a:cubicBezTo>
                                    <a:pt x="116" y="398"/>
                                    <a:pt x="116" y="398"/>
                                    <a:pt x="116" y="398"/>
                                  </a:cubicBezTo>
                                  <a:cubicBezTo>
                                    <a:pt x="128" y="387"/>
                                    <a:pt x="128" y="387"/>
                                    <a:pt x="128" y="387"/>
                                  </a:cubicBezTo>
                                  <a:cubicBezTo>
                                    <a:pt x="153" y="374"/>
                                    <a:pt x="153" y="374"/>
                                    <a:pt x="153" y="374"/>
                                  </a:cubicBezTo>
                                  <a:cubicBezTo>
                                    <a:pt x="172" y="371"/>
                                    <a:pt x="172" y="371"/>
                                    <a:pt x="172" y="371"/>
                                  </a:cubicBezTo>
                                  <a:cubicBezTo>
                                    <a:pt x="230" y="372"/>
                                    <a:pt x="230" y="372"/>
                                    <a:pt x="230" y="372"/>
                                  </a:cubicBezTo>
                                  <a:cubicBezTo>
                                    <a:pt x="277" y="415"/>
                                    <a:pt x="277" y="415"/>
                                    <a:pt x="277" y="415"/>
                                  </a:cubicBezTo>
                                  <a:cubicBezTo>
                                    <a:pt x="276" y="432"/>
                                    <a:pt x="276" y="432"/>
                                    <a:pt x="276" y="432"/>
                                  </a:cubicBezTo>
                                  <a:cubicBezTo>
                                    <a:pt x="292" y="463"/>
                                    <a:pt x="292" y="463"/>
                                    <a:pt x="292" y="463"/>
                                  </a:cubicBezTo>
                                  <a:cubicBezTo>
                                    <a:pt x="305" y="489"/>
                                    <a:pt x="305" y="489"/>
                                    <a:pt x="305" y="489"/>
                                  </a:cubicBezTo>
                                  <a:cubicBezTo>
                                    <a:pt x="343" y="489"/>
                                    <a:pt x="343" y="489"/>
                                    <a:pt x="343" y="489"/>
                                  </a:cubicBezTo>
                                  <a:cubicBezTo>
                                    <a:pt x="390" y="144"/>
                                    <a:pt x="390" y="144"/>
                                    <a:pt x="390" y="144"/>
                                  </a:cubicBezTo>
                                  <a:cubicBezTo>
                                    <a:pt x="445" y="133"/>
                                    <a:pt x="445" y="133"/>
                                    <a:pt x="445" y="133"/>
                                  </a:cubicBezTo>
                                  <a:cubicBezTo>
                                    <a:pt x="443" y="133"/>
                                    <a:pt x="443" y="133"/>
                                    <a:pt x="443" y="133"/>
                                  </a:cubicBezTo>
                                  <a:cubicBezTo>
                                    <a:pt x="439" y="87"/>
                                    <a:pt x="439" y="87"/>
                                    <a:pt x="439" y="87"/>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7" name="Freeform 94"/>
                          <wps:cNvSpPr>
                            <a:spLocks/>
                          </wps:cNvSpPr>
                          <wps:spPr bwMode="auto">
                            <a:xfrm>
                              <a:off x="2511240" y="3078866"/>
                              <a:ext cx="133340" cy="184150"/>
                            </a:xfrm>
                            <a:custGeom>
                              <a:avLst/>
                              <a:gdLst>
                                <a:gd name="T0" fmla="*/ 80 w 84"/>
                                <a:gd name="T1" fmla="*/ 66 h 116"/>
                                <a:gd name="T2" fmla="*/ 74 w 84"/>
                                <a:gd name="T3" fmla="*/ 29 h 116"/>
                                <a:gd name="T4" fmla="*/ 61 w 84"/>
                                <a:gd name="T5" fmla="*/ 19 h 116"/>
                                <a:gd name="T6" fmla="*/ 51 w 84"/>
                                <a:gd name="T7" fmla="*/ 0 h 116"/>
                                <a:gd name="T8" fmla="*/ 39 w 84"/>
                                <a:gd name="T9" fmla="*/ 5 h 116"/>
                                <a:gd name="T10" fmla="*/ 28 w 84"/>
                                <a:gd name="T11" fmla="*/ 21 h 116"/>
                                <a:gd name="T12" fmla="*/ 6 w 84"/>
                                <a:gd name="T13" fmla="*/ 46 h 116"/>
                                <a:gd name="T14" fmla="*/ 0 w 84"/>
                                <a:gd name="T15" fmla="*/ 50 h 116"/>
                                <a:gd name="T16" fmla="*/ 82 w 84"/>
                                <a:gd name="T17" fmla="*/ 116 h 116"/>
                                <a:gd name="T18" fmla="*/ 84 w 84"/>
                                <a:gd name="T19" fmla="*/ 95 h 116"/>
                                <a:gd name="T20" fmla="*/ 80 w 84"/>
                                <a:gd name="T21" fmla="*/ 66 h 116"/>
                                <a:gd name="T22" fmla="*/ 80 w 84"/>
                                <a:gd name="T23" fmla="*/ 66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116"/>
                                <a:gd name="T38" fmla="*/ 84 w 84"/>
                                <a:gd name="T39" fmla="*/ 116 h 11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116">
                                  <a:moveTo>
                                    <a:pt x="80" y="66"/>
                                  </a:moveTo>
                                  <a:lnTo>
                                    <a:pt x="74" y="29"/>
                                  </a:lnTo>
                                  <a:lnTo>
                                    <a:pt x="61" y="19"/>
                                  </a:lnTo>
                                  <a:lnTo>
                                    <a:pt x="51" y="0"/>
                                  </a:lnTo>
                                  <a:lnTo>
                                    <a:pt x="39" y="5"/>
                                  </a:lnTo>
                                  <a:lnTo>
                                    <a:pt x="28" y="21"/>
                                  </a:lnTo>
                                  <a:lnTo>
                                    <a:pt x="6" y="46"/>
                                  </a:lnTo>
                                  <a:lnTo>
                                    <a:pt x="0" y="50"/>
                                  </a:lnTo>
                                  <a:lnTo>
                                    <a:pt x="82" y="116"/>
                                  </a:lnTo>
                                  <a:lnTo>
                                    <a:pt x="84" y="95"/>
                                  </a:lnTo>
                                  <a:lnTo>
                                    <a:pt x="80" y="66"/>
                                  </a:lnTo>
                                  <a:close/>
                                </a:path>
                              </a:pathLst>
                            </a:custGeom>
                            <a:solidFill>
                              <a:srgbClr val="44546A">
                                <a:lumMod val="20000"/>
                                <a:lumOff val="80000"/>
                              </a:srgbClr>
                            </a:solidFill>
                            <a:ln w="9525" cap="flat" cmpd="sng">
                              <a:noFill/>
                              <a:prstDash val="solid"/>
                              <a:round/>
                              <a:headEnd type="none" w="med" len="med"/>
                              <a:tailEnd type="none" w="med" len="med"/>
                            </a:ln>
                          </wps:spPr>
                          <wps:bodyPr/>
                        </wps:wsp>
                        <wps:wsp>
                          <wps:cNvPr id="388" name="Freeform 95"/>
                          <wps:cNvSpPr>
                            <a:spLocks/>
                          </wps:cNvSpPr>
                          <wps:spPr bwMode="auto">
                            <a:xfrm>
                              <a:off x="2511425" y="3078865"/>
                              <a:ext cx="133350" cy="184150"/>
                            </a:xfrm>
                            <a:custGeom>
                              <a:avLst/>
                              <a:gdLst>
                                <a:gd name="T0" fmla="*/ 2147483646 w 84"/>
                                <a:gd name="T1" fmla="*/ 2147483646 h 116"/>
                                <a:gd name="T2" fmla="*/ 2147483646 w 84"/>
                                <a:gd name="T3" fmla="*/ 2147483646 h 116"/>
                                <a:gd name="T4" fmla="*/ 2147483646 w 84"/>
                                <a:gd name="T5" fmla="*/ 2147483646 h 116"/>
                                <a:gd name="T6" fmla="*/ 2147483646 w 84"/>
                                <a:gd name="T7" fmla="*/ 0 h 116"/>
                                <a:gd name="T8" fmla="*/ 2147483646 w 84"/>
                                <a:gd name="T9" fmla="*/ 2147483646 h 116"/>
                                <a:gd name="T10" fmla="*/ 2147483646 w 84"/>
                                <a:gd name="T11" fmla="*/ 2147483646 h 116"/>
                                <a:gd name="T12" fmla="*/ 2147483646 w 84"/>
                                <a:gd name="T13" fmla="*/ 2147483646 h 116"/>
                                <a:gd name="T14" fmla="*/ 0 w 84"/>
                                <a:gd name="T15" fmla="*/ 2147483646 h 116"/>
                                <a:gd name="T16" fmla="*/ 2147483646 w 84"/>
                                <a:gd name="T17" fmla="*/ 2147483646 h 116"/>
                                <a:gd name="T18" fmla="*/ 2147483646 w 84"/>
                                <a:gd name="T19" fmla="*/ 2147483646 h 116"/>
                                <a:gd name="T20" fmla="*/ 2147483646 w 84"/>
                                <a:gd name="T21" fmla="*/ 2147483646 h 116"/>
                                <a:gd name="T22" fmla="*/ 2147483646 w 84"/>
                                <a:gd name="T23" fmla="*/ 2147483646 h 1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84"/>
                                <a:gd name="T37" fmla="*/ 0 h 116"/>
                                <a:gd name="T38" fmla="*/ 84 w 84"/>
                                <a:gd name="T39" fmla="*/ 116 h 11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84" h="116">
                                  <a:moveTo>
                                    <a:pt x="80" y="66"/>
                                  </a:moveTo>
                                  <a:lnTo>
                                    <a:pt x="74" y="29"/>
                                  </a:lnTo>
                                  <a:lnTo>
                                    <a:pt x="61" y="19"/>
                                  </a:lnTo>
                                  <a:lnTo>
                                    <a:pt x="51" y="0"/>
                                  </a:lnTo>
                                  <a:lnTo>
                                    <a:pt x="39" y="5"/>
                                  </a:lnTo>
                                  <a:lnTo>
                                    <a:pt x="28" y="21"/>
                                  </a:lnTo>
                                  <a:lnTo>
                                    <a:pt x="6" y="46"/>
                                  </a:lnTo>
                                  <a:lnTo>
                                    <a:pt x="0" y="50"/>
                                  </a:lnTo>
                                  <a:lnTo>
                                    <a:pt x="82" y="116"/>
                                  </a:lnTo>
                                  <a:lnTo>
                                    <a:pt x="84" y="95"/>
                                  </a:lnTo>
                                  <a:lnTo>
                                    <a:pt x="80" y="66"/>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89" name="Freeform 97"/>
                          <wps:cNvSpPr>
                            <a:spLocks/>
                          </wps:cNvSpPr>
                          <wps:spPr bwMode="auto">
                            <a:xfrm>
                              <a:off x="4665663" y="3099503"/>
                              <a:ext cx="1374775" cy="1081087"/>
                            </a:xfrm>
                            <a:custGeom>
                              <a:avLst/>
                              <a:gdLst>
                                <a:gd name="T0" fmla="*/ 2147483646 w 445"/>
                                <a:gd name="T1" fmla="*/ 2147483646 h 350"/>
                                <a:gd name="T2" fmla="*/ 2147483646 w 445"/>
                                <a:gd name="T3" fmla="*/ 2147483646 h 350"/>
                                <a:gd name="T4" fmla="*/ 2147483646 w 445"/>
                                <a:gd name="T5" fmla="*/ 2147483646 h 350"/>
                                <a:gd name="T6" fmla="*/ 2147483646 w 445"/>
                                <a:gd name="T7" fmla="*/ 2147483646 h 350"/>
                                <a:gd name="T8" fmla="*/ 2147483646 w 445"/>
                                <a:gd name="T9" fmla="*/ 2147483646 h 350"/>
                                <a:gd name="T10" fmla="*/ 2147483646 w 445"/>
                                <a:gd name="T11" fmla="*/ 2147483646 h 350"/>
                                <a:gd name="T12" fmla="*/ 2147483646 w 445"/>
                                <a:gd name="T13" fmla="*/ 2147483646 h 350"/>
                                <a:gd name="T14" fmla="*/ 2147483646 w 445"/>
                                <a:gd name="T15" fmla="*/ 2147483646 h 350"/>
                                <a:gd name="T16" fmla="*/ 2147483646 w 445"/>
                                <a:gd name="T17" fmla="*/ 2147483646 h 350"/>
                                <a:gd name="T18" fmla="*/ 2147483646 w 445"/>
                                <a:gd name="T19" fmla="*/ 2147483646 h 350"/>
                                <a:gd name="T20" fmla="*/ 2147483646 w 445"/>
                                <a:gd name="T21" fmla="*/ 2147483646 h 350"/>
                                <a:gd name="T22" fmla="*/ 2147483646 w 445"/>
                                <a:gd name="T23" fmla="*/ 2147483646 h 350"/>
                                <a:gd name="T24" fmla="*/ 2147483646 w 445"/>
                                <a:gd name="T25" fmla="*/ 2147483646 h 350"/>
                                <a:gd name="T26" fmla="*/ 2147483646 w 445"/>
                                <a:gd name="T27" fmla="*/ 2147483646 h 350"/>
                                <a:gd name="T28" fmla="*/ 2147483646 w 445"/>
                                <a:gd name="T29" fmla="*/ 2147483646 h 350"/>
                                <a:gd name="T30" fmla="*/ 2147483646 w 445"/>
                                <a:gd name="T31" fmla="*/ 2147483646 h 350"/>
                                <a:gd name="T32" fmla="*/ 2147483646 w 445"/>
                                <a:gd name="T33" fmla="*/ 2147483646 h 350"/>
                                <a:gd name="T34" fmla="*/ 2147483646 w 445"/>
                                <a:gd name="T35" fmla="*/ 2147483646 h 350"/>
                                <a:gd name="T36" fmla="*/ 2147483646 w 445"/>
                                <a:gd name="T37" fmla="*/ 2147483646 h 350"/>
                                <a:gd name="T38" fmla="*/ 2147483646 w 445"/>
                                <a:gd name="T39" fmla="*/ 2147483646 h 350"/>
                                <a:gd name="T40" fmla="*/ 2147483646 w 445"/>
                                <a:gd name="T41" fmla="*/ 2147483646 h 350"/>
                                <a:gd name="T42" fmla="*/ 2147483646 w 445"/>
                                <a:gd name="T43" fmla="*/ 2147483646 h 350"/>
                                <a:gd name="T44" fmla="*/ 2147483646 w 445"/>
                                <a:gd name="T45" fmla="*/ 2147483646 h 350"/>
                                <a:gd name="T46" fmla="*/ 2147483646 w 445"/>
                                <a:gd name="T47" fmla="*/ 2147483646 h 350"/>
                                <a:gd name="T48" fmla="*/ 2147483646 w 445"/>
                                <a:gd name="T49" fmla="*/ 2147483646 h 350"/>
                                <a:gd name="T50" fmla="*/ 2147483646 w 445"/>
                                <a:gd name="T51" fmla="*/ 2147483646 h 350"/>
                                <a:gd name="T52" fmla="*/ 2147483646 w 445"/>
                                <a:gd name="T53" fmla="*/ 2147483646 h 350"/>
                                <a:gd name="T54" fmla="*/ 2147483646 w 445"/>
                                <a:gd name="T55" fmla="*/ 2147483646 h 350"/>
                                <a:gd name="T56" fmla="*/ 2147483646 w 445"/>
                                <a:gd name="T57" fmla="*/ 2147483646 h 350"/>
                                <a:gd name="T58" fmla="*/ 2147483646 w 445"/>
                                <a:gd name="T59" fmla="*/ 2147483646 h 350"/>
                                <a:gd name="T60" fmla="*/ 2147483646 w 445"/>
                                <a:gd name="T61" fmla="*/ 2147483646 h 350"/>
                                <a:gd name="T62" fmla="*/ 2147483646 w 445"/>
                                <a:gd name="T63" fmla="*/ 2147483646 h 350"/>
                                <a:gd name="T64" fmla="*/ 2147483646 w 445"/>
                                <a:gd name="T65" fmla="*/ 2147483646 h 350"/>
                                <a:gd name="T66" fmla="*/ 2147483646 w 445"/>
                                <a:gd name="T67" fmla="*/ 2147483646 h 350"/>
                                <a:gd name="T68" fmla="*/ 2147483646 w 445"/>
                                <a:gd name="T69" fmla="*/ 2147483646 h 3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445"/>
                                <a:gd name="T106" fmla="*/ 0 h 350"/>
                                <a:gd name="T107" fmla="*/ 445 w 445"/>
                                <a:gd name="T108" fmla="*/ 350 h 350"/>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445" h="350">
                                  <a:moveTo>
                                    <a:pt x="438" y="230"/>
                                  </a:moveTo>
                                  <a:cubicBezTo>
                                    <a:pt x="418" y="190"/>
                                    <a:pt x="418" y="190"/>
                                    <a:pt x="418" y="190"/>
                                  </a:cubicBezTo>
                                  <a:cubicBezTo>
                                    <a:pt x="418" y="190"/>
                                    <a:pt x="418" y="190"/>
                                    <a:pt x="418" y="190"/>
                                  </a:cubicBezTo>
                                  <a:cubicBezTo>
                                    <a:pt x="418" y="190"/>
                                    <a:pt x="418" y="190"/>
                                    <a:pt x="418" y="190"/>
                                  </a:cubicBezTo>
                                  <a:cubicBezTo>
                                    <a:pt x="408" y="145"/>
                                    <a:pt x="408" y="145"/>
                                    <a:pt x="408" y="145"/>
                                  </a:cubicBezTo>
                                  <a:cubicBezTo>
                                    <a:pt x="358" y="120"/>
                                    <a:pt x="358" y="120"/>
                                    <a:pt x="358" y="120"/>
                                  </a:cubicBezTo>
                                  <a:cubicBezTo>
                                    <a:pt x="357" y="120"/>
                                    <a:pt x="357" y="120"/>
                                    <a:pt x="357" y="120"/>
                                  </a:cubicBezTo>
                                  <a:cubicBezTo>
                                    <a:pt x="357" y="119"/>
                                    <a:pt x="357" y="119"/>
                                    <a:pt x="357" y="119"/>
                                  </a:cubicBezTo>
                                  <a:cubicBezTo>
                                    <a:pt x="354" y="100"/>
                                    <a:pt x="354" y="100"/>
                                    <a:pt x="354" y="100"/>
                                  </a:cubicBezTo>
                                  <a:cubicBezTo>
                                    <a:pt x="330" y="80"/>
                                    <a:pt x="330" y="80"/>
                                    <a:pt x="330" y="80"/>
                                  </a:cubicBezTo>
                                  <a:cubicBezTo>
                                    <a:pt x="330" y="80"/>
                                    <a:pt x="330" y="80"/>
                                    <a:pt x="330" y="80"/>
                                  </a:cubicBezTo>
                                  <a:cubicBezTo>
                                    <a:pt x="329" y="79"/>
                                    <a:pt x="329" y="79"/>
                                    <a:pt x="329" y="79"/>
                                  </a:cubicBezTo>
                                  <a:cubicBezTo>
                                    <a:pt x="325" y="70"/>
                                    <a:pt x="325" y="70"/>
                                    <a:pt x="325" y="70"/>
                                  </a:cubicBezTo>
                                  <a:cubicBezTo>
                                    <a:pt x="327" y="69"/>
                                    <a:pt x="327" y="69"/>
                                    <a:pt x="327" y="69"/>
                                  </a:cubicBezTo>
                                  <a:cubicBezTo>
                                    <a:pt x="316" y="49"/>
                                    <a:pt x="316" y="49"/>
                                    <a:pt x="316" y="49"/>
                                  </a:cubicBezTo>
                                  <a:cubicBezTo>
                                    <a:pt x="308" y="47"/>
                                    <a:pt x="308" y="47"/>
                                    <a:pt x="308" y="47"/>
                                  </a:cubicBezTo>
                                  <a:cubicBezTo>
                                    <a:pt x="299" y="32"/>
                                    <a:pt x="299" y="32"/>
                                    <a:pt x="299" y="32"/>
                                  </a:cubicBezTo>
                                  <a:cubicBezTo>
                                    <a:pt x="289" y="22"/>
                                    <a:pt x="289" y="22"/>
                                    <a:pt x="289" y="22"/>
                                  </a:cubicBezTo>
                                  <a:cubicBezTo>
                                    <a:pt x="278" y="18"/>
                                    <a:pt x="278" y="18"/>
                                    <a:pt x="278" y="18"/>
                                  </a:cubicBezTo>
                                  <a:cubicBezTo>
                                    <a:pt x="283" y="5"/>
                                    <a:pt x="283" y="5"/>
                                    <a:pt x="283" y="5"/>
                                  </a:cubicBezTo>
                                  <a:cubicBezTo>
                                    <a:pt x="281" y="0"/>
                                    <a:pt x="281" y="0"/>
                                    <a:pt x="281" y="0"/>
                                  </a:cubicBezTo>
                                  <a:cubicBezTo>
                                    <a:pt x="281" y="2"/>
                                    <a:pt x="281" y="2"/>
                                    <a:pt x="281" y="2"/>
                                  </a:cubicBezTo>
                                  <a:cubicBezTo>
                                    <a:pt x="83" y="2"/>
                                    <a:pt x="83" y="2"/>
                                    <a:pt x="83" y="2"/>
                                  </a:cubicBezTo>
                                  <a:cubicBezTo>
                                    <a:pt x="17" y="3"/>
                                    <a:pt x="17" y="3"/>
                                    <a:pt x="17" y="3"/>
                                  </a:cubicBezTo>
                                  <a:cubicBezTo>
                                    <a:pt x="0" y="9"/>
                                    <a:pt x="0" y="9"/>
                                    <a:pt x="0" y="9"/>
                                  </a:cubicBezTo>
                                  <a:cubicBezTo>
                                    <a:pt x="2" y="23"/>
                                    <a:pt x="2" y="23"/>
                                    <a:pt x="2" y="23"/>
                                  </a:cubicBezTo>
                                  <a:cubicBezTo>
                                    <a:pt x="4" y="27"/>
                                    <a:pt x="32" y="94"/>
                                    <a:pt x="32" y="94"/>
                                  </a:cubicBezTo>
                                  <a:cubicBezTo>
                                    <a:pt x="43" y="125"/>
                                    <a:pt x="43" y="125"/>
                                    <a:pt x="43" y="125"/>
                                  </a:cubicBezTo>
                                  <a:cubicBezTo>
                                    <a:pt x="43" y="126"/>
                                    <a:pt x="43" y="126"/>
                                    <a:pt x="43" y="126"/>
                                  </a:cubicBezTo>
                                  <a:cubicBezTo>
                                    <a:pt x="43" y="126"/>
                                    <a:pt x="43" y="126"/>
                                    <a:pt x="43" y="126"/>
                                  </a:cubicBezTo>
                                  <a:cubicBezTo>
                                    <a:pt x="44" y="185"/>
                                    <a:pt x="44" y="185"/>
                                    <a:pt x="44" y="185"/>
                                  </a:cubicBezTo>
                                  <a:cubicBezTo>
                                    <a:pt x="44" y="186"/>
                                    <a:pt x="44" y="186"/>
                                    <a:pt x="44" y="186"/>
                                  </a:cubicBezTo>
                                  <a:cubicBezTo>
                                    <a:pt x="44" y="186"/>
                                    <a:pt x="44" y="186"/>
                                    <a:pt x="44" y="186"/>
                                  </a:cubicBezTo>
                                  <a:cubicBezTo>
                                    <a:pt x="37" y="194"/>
                                    <a:pt x="37" y="194"/>
                                    <a:pt x="37" y="194"/>
                                  </a:cubicBezTo>
                                  <a:cubicBezTo>
                                    <a:pt x="27" y="233"/>
                                    <a:pt x="27" y="233"/>
                                    <a:pt x="27" y="233"/>
                                  </a:cubicBezTo>
                                  <a:cubicBezTo>
                                    <a:pt x="26" y="241"/>
                                    <a:pt x="26" y="241"/>
                                    <a:pt x="26" y="241"/>
                                  </a:cubicBezTo>
                                  <a:cubicBezTo>
                                    <a:pt x="42" y="259"/>
                                    <a:pt x="42" y="259"/>
                                    <a:pt x="42" y="259"/>
                                  </a:cubicBezTo>
                                  <a:cubicBezTo>
                                    <a:pt x="55" y="257"/>
                                    <a:pt x="55" y="257"/>
                                    <a:pt x="55" y="257"/>
                                  </a:cubicBezTo>
                                  <a:cubicBezTo>
                                    <a:pt x="56" y="257"/>
                                    <a:pt x="56" y="257"/>
                                    <a:pt x="56" y="257"/>
                                  </a:cubicBezTo>
                                  <a:cubicBezTo>
                                    <a:pt x="57" y="258"/>
                                    <a:pt x="57" y="258"/>
                                    <a:pt x="57" y="258"/>
                                  </a:cubicBezTo>
                                  <a:cubicBezTo>
                                    <a:pt x="76" y="288"/>
                                    <a:pt x="76" y="288"/>
                                    <a:pt x="76" y="288"/>
                                  </a:cubicBezTo>
                                  <a:cubicBezTo>
                                    <a:pt x="76" y="288"/>
                                    <a:pt x="76" y="288"/>
                                    <a:pt x="76" y="288"/>
                                  </a:cubicBezTo>
                                  <a:cubicBezTo>
                                    <a:pt x="76" y="289"/>
                                    <a:pt x="76" y="289"/>
                                    <a:pt x="76" y="289"/>
                                  </a:cubicBezTo>
                                  <a:cubicBezTo>
                                    <a:pt x="75" y="306"/>
                                    <a:pt x="75" y="306"/>
                                    <a:pt x="75" y="306"/>
                                  </a:cubicBezTo>
                                  <a:cubicBezTo>
                                    <a:pt x="101" y="332"/>
                                    <a:pt x="101" y="332"/>
                                    <a:pt x="101" y="332"/>
                                  </a:cubicBezTo>
                                  <a:cubicBezTo>
                                    <a:pt x="130" y="350"/>
                                    <a:pt x="130" y="350"/>
                                    <a:pt x="130" y="350"/>
                                  </a:cubicBezTo>
                                  <a:cubicBezTo>
                                    <a:pt x="130" y="347"/>
                                    <a:pt x="130" y="347"/>
                                    <a:pt x="130" y="347"/>
                                  </a:cubicBezTo>
                                  <a:cubicBezTo>
                                    <a:pt x="130" y="328"/>
                                    <a:pt x="130" y="328"/>
                                    <a:pt x="130" y="328"/>
                                  </a:cubicBezTo>
                                  <a:cubicBezTo>
                                    <a:pt x="143" y="315"/>
                                    <a:pt x="143" y="315"/>
                                    <a:pt x="143" y="315"/>
                                  </a:cubicBezTo>
                                  <a:cubicBezTo>
                                    <a:pt x="144" y="299"/>
                                    <a:pt x="144" y="299"/>
                                    <a:pt x="144" y="299"/>
                                  </a:cubicBezTo>
                                  <a:cubicBezTo>
                                    <a:pt x="169" y="296"/>
                                    <a:pt x="169" y="296"/>
                                    <a:pt x="169" y="296"/>
                                  </a:cubicBezTo>
                                  <a:cubicBezTo>
                                    <a:pt x="187" y="292"/>
                                    <a:pt x="187" y="292"/>
                                    <a:pt x="187" y="292"/>
                                  </a:cubicBezTo>
                                  <a:cubicBezTo>
                                    <a:pt x="210" y="293"/>
                                    <a:pt x="210" y="293"/>
                                    <a:pt x="210" y="293"/>
                                  </a:cubicBezTo>
                                  <a:cubicBezTo>
                                    <a:pt x="233" y="300"/>
                                    <a:pt x="233" y="300"/>
                                    <a:pt x="233" y="300"/>
                                  </a:cubicBezTo>
                                  <a:cubicBezTo>
                                    <a:pt x="251" y="300"/>
                                    <a:pt x="251" y="300"/>
                                    <a:pt x="251" y="300"/>
                                  </a:cubicBezTo>
                                  <a:cubicBezTo>
                                    <a:pt x="267" y="311"/>
                                    <a:pt x="267" y="311"/>
                                    <a:pt x="267" y="311"/>
                                  </a:cubicBezTo>
                                  <a:cubicBezTo>
                                    <a:pt x="285" y="312"/>
                                    <a:pt x="285" y="312"/>
                                    <a:pt x="285" y="312"/>
                                  </a:cubicBezTo>
                                  <a:cubicBezTo>
                                    <a:pt x="299" y="323"/>
                                    <a:pt x="299" y="323"/>
                                    <a:pt x="299" y="323"/>
                                  </a:cubicBezTo>
                                  <a:cubicBezTo>
                                    <a:pt x="309" y="320"/>
                                    <a:pt x="309" y="320"/>
                                    <a:pt x="309" y="320"/>
                                  </a:cubicBezTo>
                                  <a:cubicBezTo>
                                    <a:pt x="302" y="302"/>
                                    <a:pt x="302" y="302"/>
                                    <a:pt x="302" y="302"/>
                                  </a:cubicBezTo>
                                  <a:cubicBezTo>
                                    <a:pt x="306" y="279"/>
                                    <a:pt x="306" y="279"/>
                                    <a:pt x="306" y="279"/>
                                  </a:cubicBezTo>
                                  <a:cubicBezTo>
                                    <a:pt x="313" y="258"/>
                                    <a:pt x="313" y="258"/>
                                    <a:pt x="313" y="258"/>
                                  </a:cubicBezTo>
                                  <a:cubicBezTo>
                                    <a:pt x="329" y="250"/>
                                    <a:pt x="329" y="250"/>
                                    <a:pt x="329" y="250"/>
                                  </a:cubicBezTo>
                                  <a:cubicBezTo>
                                    <a:pt x="346" y="239"/>
                                    <a:pt x="346" y="239"/>
                                    <a:pt x="346" y="239"/>
                                  </a:cubicBezTo>
                                  <a:cubicBezTo>
                                    <a:pt x="359" y="239"/>
                                    <a:pt x="359" y="239"/>
                                    <a:pt x="359" y="239"/>
                                  </a:cubicBezTo>
                                  <a:cubicBezTo>
                                    <a:pt x="374" y="247"/>
                                    <a:pt x="374" y="247"/>
                                    <a:pt x="374" y="247"/>
                                  </a:cubicBezTo>
                                  <a:cubicBezTo>
                                    <a:pt x="394" y="258"/>
                                    <a:pt x="394" y="258"/>
                                    <a:pt x="394" y="258"/>
                                  </a:cubicBezTo>
                                  <a:cubicBezTo>
                                    <a:pt x="413" y="268"/>
                                    <a:pt x="413" y="268"/>
                                    <a:pt x="413" y="268"/>
                                  </a:cubicBezTo>
                                  <a:cubicBezTo>
                                    <a:pt x="444" y="268"/>
                                    <a:pt x="444" y="268"/>
                                    <a:pt x="444" y="268"/>
                                  </a:cubicBezTo>
                                  <a:cubicBezTo>
                                    <a:pt x="445" y="241"/>
                                    <a:pt x="445" y="241"/>
                                    <a:pt x="445" y="241"/>
                                  </a:cubicBezTo>
                                  <a:cubicBezTo>
                                    <a:pt x="444" y="239"/>
                                    <a:pt x="438" y="230"/>
                                    <a:pt x="438" y="230"/>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0" name="Freeform 98"/>
                          <wps:cNvSpPr>
                            <a:spLocks/>
                          </wps:cNvSpPr>
                          <wps:spPr bwMode="auto">
                            <a:xfrm>
                              <a:off x="5665788" y="2566103"/>
                              <a:ext cx="1754187" cy="1366837"/>
                            </a:xfrm>
                            <a:custGeom>
                              <a:avLst/>
                              <a:gdLst>
                                <a:gd name="T0" fmla="*/ 2147483646 w 568"/>
                                <a:gd name="T1" fmla="*/ 2147483646 h 443"/>
                                <a:gd name="T2" fmla="*/ 2147483646 w 568"/>
                                <a:gd name="T3" fmla="*/ 2147483646 h 443"/>
                                <a:gd name="T4" fmla="*/ 2147483646 w 568"/>
                                <a:gd name="T5" fmla="*/ 2147483646 h 443"/>
                                <a:gd name="T6" fmla="*/ 2147483646 w 568"/>
                                <a:gd name="T7" fmla="*/ 2147483646 h 443"/>
                                <a:gd name="T8" fmla="*/ 2147483646 w 568"/>
                                <a:gd name="T9" fmla="*/ 2147483646 h 443"/>
                                <a:gd name="T10" fmla="*/ 2147483646 w 568"/>
                                <a:gd name="T11" fmla="*/ 2147483646 h 443"/>
                                <a:gd name="T12" fmla="*/ 2147483646 w 568"/>
                                <a:gd name="T13" fmla="*/ 2147483646 h 443"/>
                                <a:gd name="T14" fmla="*/ 2147483646 w 568"/>
                                <a:gd name="T15" fmla="*/ 2147483646 h 443"/>
                                <a:gd name="T16" fmla="*/ 2147483646 w 568"/>
                                <a:gd name="T17" fmla="*/ 2147483646 h 443"/>
                                <a:gd name="T18" fmla="*/ 2147483646 w 568"/>
                                <a:gd name="T19" fmla="*/ 2147483646 h 443"/>
                                <a:gd name="T20" fmla="*/ 2147483646 w 568"/>
                                <a:gd name="T21" fmla="*/ 2147483646 h 443"/>
                                <a:gd name="T22" fmla="*/ 2147483646 w 568"/>
                                <a:gd name="T23" fmla="*/ 2147483646 h 443"/>
                                <a:gd name="T24" fmla="*/ 2147483646 w 568"/>
                                <a:gd name="T25" fmla="*/ 2147483646 h 443"/>
                                <a:gd name="T26" fmla="*/ 2147483646 w 568"/>
                                <a:gd name="T27" fmla="*/ 2147483646 h 443"/>
                                <a:gd name="T28" fmla="*/ 2147483646 w 568"/>
                                <a:gd name="T29" fmla="*/ 2147483646 h 443"/>
                                <a:gd name="T30" fmla="*/ 2147483646 w 568"/>
                                <a:gd name="T31" fmla="*/ 2147483646 h 443"/>
                                <a:gd name="T32" fmla="*/ 2147483646 w 568"/>
                                <a:gd name="T33" fmla="*/ 2147483646 h 443"/>
                                <a:gd name="T34" fmla="*/ 2147483646 w 568"/>
                                <a:gd name="T35" fmla="*/ 2147483646 h 443"/>
                                <a:gd name="T36" fmla="*/ 2147483646 w 568"/>
                                <a:gd name="T37" fmla="*/ 2147483646 h 443"/>
                                <a:gd name="T38" fmla="*/ 2147483646 w 568"/>
                                <a:gd name="T39" fmla="*/ 2147483646 h 443"/>
                                <a:gd name="T40" fmla="*/ 2147483646 w 568"/>
                                <a:gd name="T41" fmla="*/ 2147483646 h 443"/>
                                <a:gd name="T42" fmla="*/ 2147483646 w 568"/>
                                <a:gd name="T43" fmla="*/ 2147483646 h 443"/>
                                <a:gd name="T44" fmla="*/ 2147483646 w 568"/>
                                <a:gd name="T45" fmla="*/ 2147483646 h 443"/>
                                <a:gd name="T46" fmla="*/ 2147483646 w 568"/>
                                <a:gd name="T47" fmla="*/ 2147483646 h 443"/>
                                <a:gd name="T48" fmla="*/ 2147483646 w 568"/>
                                <a:gd name="T49" fmla="*/ 2147483646 h 443"/>
                                <a:gd name="T50" fmla="*/ 2147483646 w 568"/>
                                <a:gd name="T51" fmla="*/ 2147483646 h 443"/>
                                <a:gd name="T52" fmla="*/ 2147483646 w 568"/>
                                <a:gd name="T53" fmla="*/ 2147483646 h 443"/>
                                <a:gd name="T54" fmla="*/ 2147483646 w 568"/>
                                <a:gd name="T55" fmla="*/ 2147483646 h 443"/>
                                <a:gd name="T56" fmla="*/ 2147483646 w 568"/>
                                <a:gd name="T57" fmla="*/ 2147483646 h 443"/>
                                <a:gd name="T58" fmla="*/ 2147483646 w 568"/>
                                <a:gd name="T59" fmla="*/ 2147483646 h 443"/>
                                <a:gd name="T60" fmla="*/ 0 w 568"/>
                                <a:gd name="T61" fmla="*/ 2147483646 h 443"/>
                                <a:gd name="T62" fmla="*/ 2147483646 w 568"/>
                                <a:gd name="T63" fmla="*/ 2147483646 h 443"/>
                                <a:gd name="T64" fmla="*/ 2147483646 w 568"/>
                                <a:gd name="T65" fmla="*/ 2147483646 h 443"/>
                                <a:gd name="T66" fmla="*/ 2147483646 w 568"/>
                                <a:gd name="T67" fmla="*/ 2147483646 h 443"/>
                                <a:gd name="T68" fmla="*/ 2147483646 w 568"/>
                                <a:gd name="T69" fmla="*/ 2147483646 h 443"/>
                                <a:gd name="T70" fmla="*/ 2147483646 w 568"/>
                                <a:gd name="T71" fmla="*/ 2147483646 h 443"/>
                                <a:gd name="T72" fmla="*/ 2147483646 w 568"/>
                                <a:gd name="T73" fmla="*/ 2147483646 h 443"/>
                                <a:gd name="T74" fmla="*/ 2147483646 w 568"/>
                                <a:gd name="T75" fmla="*/ 2147483646 h 443"/>
                                <a:gd name="T76" fmla="*/ 2147483646 w 568"/>
                                <a:gd name="T77" fmla="*/ 2147483646 h 443"/>
                                <a:gd name="T78" fmla="*/ 2147483646 w 568"/>
                                <a:gd name="T79" fmla="*/ 2147483646 h 443"/>
                                <a:gd name="T80" fmla="*/ 2147483646 w 568"/>
                                <a:gd name="T81" fmla="*/ 2147483646 h 443"/>
                                <a:gd name="T82" fmla="*/ 2147483646 w 568"/>
                                <a:gd name="T83" fmla="*/ 2147483646 h 443"/>
                                <a:gd name="T84" fmla="*/ 2147483646 w 568"/>
                                <a:gd name="T85" fmla="*/ 2147483646 h 443"/>
                                <a:gd name="T86" fmla="*/ 2147483646 w 568"/>
                                <a:gd name="T87" fmla="*/ 2147483646 h 443"/>
                                <a:gd name="T88" fmla="*/ 2147483646 w 568"/>
                                <a:gd name="T89" fmla="*/ 2147483646 h 443"/>
                                <a:gd name="T90" fmla="*/ 2147483646 w 568"/>
                                <a:gd name="T91" fmla="*/ 2147483646 h 443"/>
                                <a:gd name="T92" fmla="*/ 2147483646 w 568"/>
                                <a:gd name="T93" fmla="*/ 2147483646 h 443"/>
                                <a:gd name="T94" fmla="*/ 2147483646 w 568"/>
                                <a:gd name="T95" fmla="*/ 2147483646 h 443"/>
                                <a:gd name="T96" fmla="*/ 2147483646 w 568"/>
                                <a:gd name="T97" fmla="*/ 2147483646 h 443"/>
                                <a:gd name="T98" fmla="*/ 2147483646 w 568"/>
                                <a:gd name="T99" fmla="*/ 2147483646 h 443"/>
                                <a:gd name="T100" fmla="*/ 2147483646 w 568"/>
                                <a:gd name="T101" fmla="*/ 2147483646 h 443"/>
                                <a:gd name="T102" fmla="*/ 2147483646 w 568"/>
                                <a:gd name="T103" fmla="*/ 2147483646 h 44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568"/>
                                <a:gd name="T157" fmla="*/ 0 h 443"/>
                                <a:gd name="T158" fmla="*/ 568 w 568"/>
                                <a:gd name="T159" fmla="*/ 443 h 443"/>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568" h="443">
                                  <a:moveTo>
                                    <a:pt x="540" y="121"/>
                                  </a:moveTo>
                                  <a:cubicBezTo>
                                    <a:pt x="543" y="111"/>
                                    <a:pt x="543" y="111"/>
                                    <a:pt x="543" y="111"/>
                                  </a:cubicBezTo>
                                  <a:cubicBezTo>
                                    <a:pt x="543" y="106"/>
                                    <a:pt x="543" y="106"/>
                                    <a:pt x="543" y="106"/>
                                  </a:cubicBezTo>
                                  <a:cubicBezTo>
                                    <a:pt x="528" y="104"/>
                                    <a:pt x="528" y="104"/>
                                    <a:pt x="528" y="104"/>
                                  </a:cubicBezTo>
                                  <a:cubicBezTo>
                                    <a:pt x="526" y="104"/>
                                    <a:pt x="526" y="104"/>
                                    <a:pt x="526" y="104"/>
                                  </a:cubicBezTo>
                                  <a:cubicBezTo>
                                    <a:pt x="526" y="103"/>
                                    <a:pt x="526" y="103"/>
                                    <a:pt x="526" y="103"/>
                                  </a:cubicBezTo>
                                  <a:cubicBezTo>
                                    <a:pt x="520" y="87"/>
                                    <a:pt x="520" y="87"/>
                                    <a:pt x="520" y="87"/>
                                  </a:cubicBezTo>
                                  <a:cubicBezTo>
                                    <a:pt x="488" y="63"/>
                                    <a:pt x="488" y="63"/>
                                    <a:pt x="488" y="63"/>
                                  </a:cubicBezTo>
                                  <a:cubicBezTo>
                                    <a:pt x="488" y="63"/>
                                    <a:pt x="488" y="63"/>
                                    <a:pt x="488" y="63"/>
                                  </a:cubicBezTo>
                                  <a:cubicBezTo>
                                    <a:pt x="487" y="62"/>
                                    <a:pt x="487" y="62"/>
                                    <a:pt x="487" y="62"/>
                                  </a:cubicBezTo>
                                  <a:cubicBezTo>
                                    <a:pt x="487" y="62"/>
                                    <a:pt x="484" y="53"/>
                                    <a:pt x="484" y="52"/>
                                  </a:cubicBezTo>
                                  <a:cubicBezTo>
                                    <a:pt x="471" y="18"/>
                                    <a:pt x="471" y="18"/>
                                    <a:pt x="471" y="18"/>
                                  </a:cubicBezTo>
                                  <a:cubicBezTo>
                                    <a:pt x="462" y="17"/>
                                    <a:pt x="462" y="17"/>
                                    <a:pt x="462" y="17"/>
                                  </a:cubicBezTo>
                                  <a:cubicBezTo>
                                    <a:pt x="451" y="23"/>
                                    <a:pt x="451" y="23"/>
                                    <a:pt x="451" y="23"/>
                                  </a:cubicBezTo>
                                  <a:cubicBezTo>
                                    <a:pt x="451" y="23"/>
                                    <a:pt x="451" y="23"/>
                                    <a:pt x="451" y="23"/>
                                  </a:cubicBezTo>
                                  <a:cubicBezTo>
                                    <a:pt x="450" y="23"/>
                                    <a:pt x="450" y="23"/>
                                    <a:pt x="450" y="23"/>
                                  </a:cubicBezTo>
                                  <a:cubicBezTo>
                                    <a:pt x="395" y="24"/>
                                    <a:pt x="395" y="24"/>
                                    <a:pt x="395" y="24"/>
                                  </a:cubicBezTo>
                                  <a:cubicBezTo>
                                    <a:pt x="394" y="24"/>
                                    <a:pt x="394" y="24"/>
                                    <a:pt x="394" y="24"/>
                                  </a:cubicBezTo>
                                  <a:cubicBezTo>
                                    <a:pt x="393" y="24"/>
                                    <a:pt x="393" y="24"/>
                                    <a:pt x="393" y="24"/>
                                  </a:cubicBezTo>
                                  <a:cubicBezTo>
                                    <a:pt x="377" y="6"/>
                                    <a:pt x="377" y="6"/>
                                    <a:pt x="377" y="6"/>
                                  </a:cubicBezTo>
                                  <a:cubicBezTo>
                                    <a:pt x="365" y="5"/>
                                    <a:pt x="365" y="5"/>
                                    <a:pt x="365" y="5"/>
                                  </a:cubicBezTo>
                                  <a:cubicBezTo>
                                    <a:pt x="356" y="15"/>
                                    <a:pt x="356" y="15"/>
                                    <a:pt x="356" y="15"/>
                                  </a:cubicBezTo>
                                  <a:cubicBezTo>
                                    <a:pt x="356" y="16"/>
                                    <a:pt x="356" y="16"/>
                                    <a:pt x="356" y="16"/>
                                  </a:cubicBezTo>
                                  <a:cubicBezTo>
                                    <a:pt x="355" y="16"/>
                                    <a:pt x="355" y="16"/>
                                    <a:pt x="355" y="16"/>
                                  </a:cubicBezTo>
                                  <a:cubicBezTo>
                                    <a:pt x="347" y="18"/>
                                    <a:pt x="347" y="18"/>
                                    <a:pt x="347" y="18"/>
                                  </a:cubicBezTo>
                                  <a:cubicBezTo>
                                    <a:pt x="341" y="23"/>
                                    <a:pt x="341" y="23"/>
                                    <a:pt x="341" y="23"/>
                                  </a:cubicBezTo>
                                  <a:cubicBezTo>
                                    <a:pt x="340" y="24"/>
                                    <a:pt x="340" y="24"/>
                                    <a:pt x="340" y="24"/>
                                  </a:cubicBezTo>
                                  <a:cubicBezTo>
                                    <a:pt x="339" y="24"/>
                                    <a:pt x="339" y="24"/>
                                    <a:pt x="339" y="24"/>
                                  </a:cubicBezTo>
                                  <a:cubicBezTo>
                                    <a:pt x="323" y="24"/>
                                    <a:pt x="323" y="24"/>
                                    <a:pt x="323" y="24"/>
                                  </a:cubicBezTo>
                                  <a:cubicBezTo>
                                    <a:pt x="321" y="24"/>
                                    <a:pt x="321" y="24"/>
                                    <a:pt x="321" y="24"/>
                                  </a:cubicBezTo>
                                  <a:cubicBezTo>
                                    <a:pt x="321" y="23"/>
                                    <a:pt x="321" y="23"/>
                                    <a:pt x="321" y="23"/>
                                  </a:cubicBezTo>
                                  <a:cubicBezTo>
                                    <a:pt x="304" y="7"/>
                                    <a:pt x="304" y="7"/>
                                    <a:pt x="304" y="7"/>
                                  </a:cubicBezTo>
                                  <a:cubicBezTo>
                                    <a:pt x="297" y="12"/>
                                    <a:pt x="297" y="12"/>
                                    <a:pt x="297" y="12"/>
                                  </a:cubicBezTo>
                                  <a:cubicBezTo>
                                    <a:pt x="296" y="12"/>
                                    <a:pt x="296" y="12"/>
                                    <a:pt x="296" y="12"/>
                                  </a:cubicBezTo>
                                  <a:cubicBezTo>
                                    <a:pt x="296" y="12"/>
                                    <a:pt x="296" y="12"/>
                                    <a:pt x="296" y="12"/>
                                  </a:cubicBezTo>
                                  <a:cubicBezTo>
                                    <a:pt x="284" y="14"/>
                                    <a:pt x="284" y="14"/>
                                    <a:pt x="284" y="14"/>
                                  </a:cubicBezTo>
                                  <a:cubicBezTo>
                                    <a:pt x="283" y="14"/>
                                    <a:pt x="283" y="14"/>
                                    <a:pt x="283" y="14"/>
                                  </a:cubicBezTo>
                                  <a:cubicBezTo>
                                    <a:pt x="283" y="13"/>
                                    <a:pt x="283" y="13"/>
                                    <a:pt x="283" y="13"/>
                                  </a:cubicBezTo>
                                  <a:cubicBezTo>
                                    <a:pt x="270" y="6"/>
                                    <a:pt x="270" y="6"/>
                                    <a:pt x="270" y="6"/>
                                  </a:cubicBezTo>
                                  <a:cubicBezTo>
                                    <a:pt x="256" y="0"/>
                                    <a:pt x="256" y="0"/>
                                    <a:pt x="256" y="0"/>
                                  </a:cubicBezTo>
                                  <a:cubicBezTo>
                                    <a:pt x="249" y="0"/>
                                    <a:pt x="249" y="0"/>
                                    <a:pt x="249" y="0"/>
                                  </a:cubicBezTo>
                                  <a:cubicBezTo>
                                    <a:pt x="233" y="6"/>
                                    <a:pt x="233" y="6"/>
                                    <a:pt x="233" y="6"/>
                                  </a:cubicBezTo>
                                  <a:cubicBezTo>
                                    <a:pt x="215" y="16"/>
                                    <a:pt x="215" y="16"/>
                                    <a:pt x="215" y="16"/>
                                  </a:cubicBezTo>
                                  <a:cubicBezTo>
                                    <a:pt x="215" y="16"/>
                                    <a:pt x="215" y="16"/>
                                    <a:pt x="215" y="16"/>
                                  </a:cubicBezTo>
                                  <a:cubicBezTo>
                                    <a:pt x="214" y="16"/>
                                    <a:pt x="214" y="16"/>
                                    <a:pt x="214" y="16"/>
                                  </a:cubicBezTo>
                                  <a:cubicBezTo>
                                    <a:pt x="207" y="18"/>
                                    <a:pt x="207" y="18"/>
                                    <a:pt x="207" y="18"/>
                                  </a:cubicBezTo>
                                  <a:cubicBezTo>
                                    <a:pt x="203" y="29"/>
                                    <a:pt x="203" y="29"/>
                                    <a:pt x="203" y="29"/>
                                  </a:cubicBezTo>
                                  <a:cubicBezTo>
                                    <a:pt x="206" y="32"/>
                                    <a:pt x="206" y="32"/>
                                    <a:pt x="206" y="32"/>
                                  </a:cubicBezTo>
                                  <a:cubicBezTo>
                                    <a:pt x="206" y="32"/>
                                    <a:pt x="206" y="32"/>
                                    <a:pt x="206" y="32"/>
                                  </a:cubicBezTo>
                                  <a:cubicBezTo>
                                    <a:pt x="206" y="33"/>
                                    <a:pt x="206" y="33"/>
                                    <a:pt x="206" y="33"/>
                                  </a:cubicBezTo>
                                  <a:cubicBezTo>
                                    <a:pt x="207" y="57"/>
                                    <a:pt x="207" y="57"/>
                                    <a:pt x="207" y="57"/>
                                  </a:cubicBezTo>
                                  <a:cubicBezTo>
                                    <a:pt x="208" y="66"/>
                                    <a:pt x="208" y="66"/>
                                    <a:pt x="208" y="66"/>
                                  </a:cubicBezTo>
                                  <a:cubicBezTo>
                                    <a:pt x="224" y="60"/>
                                    <a:pt x="224" y="60"/>
                                    <a:pt x="224" y="60"/>
                                  </a:cubicBezTo>
                                  <a:cubicBezTo>
                                    <a:pt x="247" y="60"/>
                                    <a:pt x="247" y="60"/>
                                    <a:pt x="247" y="60"/>
                                  </a:cubicBezTo>
                                  <a:cubicBezTo>
                                    <a:pt x="257" y="64"/>
                                    <a:pt x="257" y="64"/>
                                    <a:pt x="257" y="64"/>
                                  </a:cubicBezTo>
                                  <a:cubicBezTo>
                                    <a:pt x="267" y="67"/>
                                    <a:pt x="267" y="67"/>
                                    <a:pt x="267" y="67"/>
                                  </a:cubicBezTo>
                                  <a:cubicBezTo>
                                    <a:pt x="272" y="49"/>
                                    <a:pt x="272" y="49"/>
                                    <a:pt x="272" y="49"/>
                                  </a:cubicBezTo>
                                  <a:cubicBezTo>
                                    <a:pt x="288" y="43"/>
                                    <a:pt x="288" y="43"/>
                                    <a:pt x="288" y="43"/>
                                  </a:cubicBezTo>
                                  <a:cubicBezTo>
                                    <a:pt x="299" y="45"/>
                                    <a:pt x="299" y="45"/>
                                    <a:pt x="299" y="45"/>
                                  </a:cubicBezTo>
                                  <a:cubicBezTo>
                                    <a:pt x="294" y="36"/>
                                    <a:pt x="294" y="36"/>
                                    <a:pt x="294" y="36"/>
                                  </a:cubicBezTo>
                                  <a:cubicBezTo>
                                    <a:pt x="309" y="35"/>
                                    <a:pt x="309" y="35"/>
                                    <a:pt x="309" y="35"/>
                                  </a:cubicBezTo>
                                  <a:cubicBezTo>
                                    <a:pt x="318" y="35"/>
                                    <a:pt x="318" y="35"/>
                                    <a:pt x="318" y="35"/>
                                  </a:cubicBezTo>
                                  <a:cubicBezTo>
                                    <a:pt x="326" y="47"/>
                                    <a:pt x="326" y="47"/>
                                    <a:pt x="326" y="47"/>
                                  </a:cubicBezTo>
                                  <a:cubicBezTo>
                                    <a:pt x="315" y="49"/>
                                    <a:pt x="315" y="49"/>
                                    <a:pt x="315" y="49"/>
                                  </a:cubicBezTo>
                                  <a:cubicBezTo>
                                    <a:pt x="313" y="68"/>
                                    <a:pt x="313" y="68"/>
                                    <a:pt x="313" y="68"/>
                                  </a:cubicBezTo>
                                  <a:cubicBezTo>
                                    <a:pt x="304" y="76"/>
                                    <a:pt x="304" y="76"/>
                                    <a:pt x="304" y="76"/>
                                  </a:cubicBezTo>
                                  <a:cubicBezTo>
                                    <a:pt x="283" y="77"/>
                                    <a:pt x="283" y="77"/>
                                    <a:pt x="283" y="77"/>
                                  </a:cubicBezTo>
                                  <a:cubicBezTo>
                                    <a:pt x="274" y="77"/>
                                    <a:pt x="274" y="77"/>
                                    <a:pt x="274" y="77"/>
                                  </a:cubicBezTo>
                                  <a:cubicBezTo>
                                    <a:pt x="256" y="86"/>
                                    <a:pt x="256" y="86"/>
                                    <a:pt x="256" y="86"/>
                                  </a:cubicBezTo>
                                  <a:cubicBezTo>
                                    <a:pt x="244" y="86"/>
                                    <a:pt x="244" y="86"/>
                                    <a:pt x="244" y="86"/>
                                  </a:cubicBezTo>
                                  <a:cubicBezTo>
                                    <a:pt x="240" y="82"/>
                                    <a:pt x="240" y="82"/>
                                    <a:pt x="240" y="82"/>
                                  </a:cubicBezTo>
                                  <a:cubicBezTo>
                                    <a:pt x="215" y="82"/>
                                    <a:pt x="215" y="82"/>
                                    <a:pt x="215" y="82"/>
                                  </a:cubicBezTo>
                                  <a:cubicBezTo>
                                    <a:pt x="207" y="78"/>
                                    <a:pt x="207" y="78"/>
                                    <a:pt x="207" y="78"/>
                                  </a:cubicBezTo>
                                  <a:cubicBezTo>
                                    <a:pt x="192" y="81"/>
                                    <a:pt x="192" y="81"/>
                                    <a:pt x="192" y="81"/>
                                  </a:cubicBezTo>
                                  <a:cubicBezTo>
                                    <a:pt x="180" y="85"/>
                                    <a:pt x="180" y="85"/>
                                    <a:pt x="180" y="85"/>
                                  </a:cubicBezTo>
                                  <a:cubicBezTo>
                                    <a:pt x="169" y="82"/>
                                    <a:pt x="169" y="82"/>
                                    <a:pt x="169" y="82"/>
                                  </a:cubicBezTo>
                                  <a:cubicBezTo>
                                    <a:pt x="129" y="82"/>
                                    <a:pt x="129" y="82"/>
                                    <a:pt x="129" y="82"/>
                                  </a:cubicBezTo>
                                  <a:cubicBezTo>
                                    <a:pt x="116" y="87"/>
                                    <a:pt x="116" y="87"/>
                                    <a:pt x="116" y="87"/>
                                  </a:cubicBezTo>
                                  <a:cubicBezTo>
                                    <a:pt x="102" y="87"/>
                                    <a:pt x="102" y="87"/>
                                    <a:pt x="102" y="87"/>
                                  </a:cubicBezTo>
                                  <a:cubicBezTo>
                                    <a:pt x="90" y="89"/>
                                    <a:pt x="90" y="89"/>
                                    <a:pt x="90" y="89"/>
                                  </a:cubicBezTo>
                                  <a:cubicBezTo>
                                    <a:pt x="86" y="86"/>
                                    <a:pt x="80" y="80"/>
                                    <a:pt x="84" y="87"/>
                                  </a:cubicBezTo>
                                  <a:cubicBezTo>
                                    <a:pt x="73" y="90"/>
                                    <a:pt x="73" y="90"/>
                                    <a:pt x="73" y="90"/>
                                  </a:cubicBezTo>
                                  <a:cubicBezTo>
                                    <a:pt x="67" y="95"/>
                                    <a:pt x="67" y="95"/>
                                    <a:pt x="67" y="95"/>
                                  </a:cubicBezTo>
                                  <a:cubicBezTo>
                                    <a:pt x="53" y="103"/>
                                    <a:pt x="53" y="103"/>
                                    <a:pt x="53" y="103"/>
                                  </a:cubicBezTo>
                                  <a:cubicBezTo>
                                    <a:pt x="42" y="104"/>
                                    <a:pt x="42" y="104"/>
                                    <a:pt x="42" y="104"/>
                                  </a:cubicBezTo>
                                  <a:cubicBezTo>
                                    <a:pt x="38" y="131"/>
                                    <a:pt x="38" y="131"/>
                                    <a:pt x="38" y="131"/>
                                  </a:cubicBezTo>
                                  <a:cubicBezTo>
                                    <a:pt x="28" y="145"/>
                                    <a:pt x="28" y="145"/>
                                    <a:pt x="28" y="145"/>
                                  </a:cubicBezTo>
                                  <a:cubicBezTo>
                                    <a:pt x="15" y="143"/>
                                    <a:pt x="15" y="143"/>
                                    <a:pt x="15" y="143"/>
                                  </a:cubicBezTo>
                                  <a:cubicBezTo>
                                    <a:pt x="5" y="148"/>
                                    <a:pt x="5" y="148"/>
                                    <a:pt x="5" y="148"/>
                                  </a:cubicBezTo>
                                  <a:cubicBezTo>
                                    <a:pt x="5" y="156"/>
                                    <a:pt x="5" y="156"/>
                                    <a:pt x="5" y="156"/>
                                  </a:cubicBezTo>
                                  <a:cubicBezTo>
                                    <a:pt x="11" y="172"/>
                                    <a:pt x="11" y="172"/>
                                    <a:pt x="11" y="172"/>
                                  </a:cubicBezTo>
                                  <a:cubicBezTo>
                                    <a:pt x="7" y="184"/>
                                    <a:pt x="7" y="184"/>
                                    <a:pt x="7" y="184"/>
                                  </a:cubicBezTo>
                                  <a:cubicBezTo>
                                    <a:pt x="0" y="196"/>
                                    <a:pt x="0" y="196"/>
                                    <a:pt x="0" y="196"/>
                                  </a:cubicBezTo>
                                  <a:cubicBezTo>
                                    <a:pt x="1" y="214"/>
                                    <a:pt x="1" y="214"/>
                                    <a:pt x="1" y="214"/>
                                  </a:cubicBezTo>
                                  <a:cubicBezTo>
                                    <a:pt x="3" y="242"/>
                                    <a:pt x="3" y="242"/>
                                    <a:pt x="3" y="242"/>
                                  </a:cubicBezTo>
                                  <a:cubicBezTo>
                                    <a:pt x="5" y="242"/>
                                    <a:pt x="5" y="242"/>
                                    <a:pt x="5" y="242"/>
                                  </a:cubicBezTo>
                                  <a:cubicBezTo>
                                    <a:pt x="9" y="250"/>
                                    <a:pt x="9" y="250"/>
                                    <a:pt x="9" y="250"/>
                                  </a:cubicBezTo>
                                  <a:cubicBezTo>
                                    <a:pt x="33" y="270"/>
                                    <a:pt x="33" y="270"/>
                                    <a:pt x="33" y="270"/>
                                  </a:cubicBezTo>
                                  <a:cubicBezTo>
                                    <a:pt x="33" y="271"/>
                                    <a:pt x="33" y="271"/>
                                    <a:pt x="33" y="271"/>
                                  </a:cubicBezTo>
                                  <a:cubicBezTo>
                                    <a:pt x="33" y="271"/>
                                    <a:pt x="33" y="271"/>
                                    <a:pt x="33" y="271"/>
                                  </a:cubicBezTo>
                                  <a:cubicBezTo>
                                    <a:pt x="37" y="290"/>
                                    <a:pt x="37" y="290"/>
                                    <a:pt x="37" y="290"/>
                                  </a:cubicBezTo>
                                  <a:cubicBezTo>
                                    <a:pt x="87" y="315"/>
                                    <a:pt x="87" y="315"/>
                                    <a:pt x="87" y="315"/>
                                  </a:cubicBezTo>
                                  <a:cubicBezTo>
                                    <a:pt x="88" y="315"/>
                                    <a:pt x="88" y="315"/>
                                    <a:pt x="88" y="315"/>
                                  </a:cubicBezTo>
                                  <a:cubicBezTo>
                                    <a:pt x="88" y="316"/>
                                    <a:pt x="88" y="316"/>
                                    <a:pt x="88" y="316"/>
                                  </a:cubicBezTo>
                                  <a:cubicBezTo>
                                    <a:pt x="98" y="362"/>
                                    <a:pt x="98" y="362"/>
                                    <a:pt x="98" y="362"/>
                                  </a:cubicBezTo>
                                  <a:cubicBezTo>
                                    <a:pt x="99" y="365"/>
                                    <a:pt x="118" y="401"/>
                                    <a:pt x="118" y="401"/>
                                  </a:cubicBezTo>
                                  <a:cubicBezTo>
                                    <a:pt x="125" y="413"/>
                                    <a:pt x="125" y="413"/>
                                    <a:pt x="125" y="413"/>
                                  </a:cubicBezTo>
                                  <a:cubicBezTo>
                                    <a:pt x="125" y="413"/>
                                    <a:pt x="125" y="413"/>
                                    <a:pt x="125" y="413"/>
                                  </a:cubicBezTo>
                                  <a:cubicBezTo>
                                    <a:pt x="125" y="414"/>
                                    <a:pt x="125" y="414"/>
                                    <a:pt x="125" y="414"/>
                                  </a:cubicBezTo>
                                  <a:cubicBezTo>
                                    <a:pt x="124" y="440"/>
                                    <a:pt x="124" y="440"/>
                                    <a:pt x="124" y="440"/>
                                  </a:cubicBezTo>
                                  <a:cubicBezTo>
                                    <a:pt x="132" y="440"/>
                                    <a:pt x="132" y="440"/>
                                    <a:pt x="132" y="440"/>
                                  </a:cubicBezTo>
                                  <a:cubicBezTo>
                                    <a:pt x="138" y="428"/>
                                    <a:pt x="138" y="428"/>
                                    <a:pt x="138" y="428"/>
                                  </a:cubicBezTo>
                                  <a:cubicBezTo>
                                    <a:pt x="191" y="428"/>
                                    <a:pt x="191" y="428"/>
                                    <a:pt x="191" y="428"/>
                                  </a:cubicBezTo>
                                  <a:cubicBezTo>
                                    <a:pt x="207" y="418"/>
                                    <a:pt x="207" y="418"/>
                                    <a:pt x="207" y="418"/>
                                  </a:cubicBezTo>
                                  <a:cubicBezTo>
                                    <a:pt x="225" y="414"/>
                                    <a:pt x="225" y="414"/>
                                    <a:pt x="225" y="414"/>
                                  </a:cubicBezTo>
                                  <a:cubicBezTo>
                                    <a:pt x="243" y="421"/>
                                    <a:pt x="243" y="421"/>
                                    <a:pt x="243" y="421"/>
                                  </a:cubicBezTo>
                                  <a:cubicBezTo>
                                    <a:pt x="255" y="418"/>
                                    <a:pt x="255" y="418"/>
                                    <a:pt x="255" y="418"/>
                                  </a:cubicBezTo>
                                  <a:cubicBezTo>
                                    <a:pt x="309" y="415"/>
                                    <a:pt x="309" y="415"/>
                                    <a:pt x="309" y="415"/>
                                  </a:cubicBezTo>
                                  <a:cubicBezTo>
                                    <a:pt x="329" y="408"/>
                                    <a:pt x="329" y="408"/>
                                    <a:pt x="329" y="408"/>
                                  </a:cubicBezTo>
                                  <a:cubicBezTo>
                                    <a:pt x="338" y="415"/>
                                    <a:pt x="338" y="415"/>
                                    <a:pt x="338" y="415"/>
                                  </a:cubicBezTo>
                                  <a:cubicBezTo>
                                    <a:pt x="375" y="413"/>
                                    <a:pt x="375" y="413"/>
                                    <a:pt x="375" y="413"/>
                                  </a:cubicBezTo>
                                  <a:cubicBezTo>
                                    <a:pt x="383" y="424"/>
                                    <a:pt x="383" y="424"/>
                                    <a:pt x="383" y="424"/>
                                  </a:cubicBezTo>
                                  <a:cubicBezTo>
                                    <a:pt x="393" y="433"/>
                                    <a:pt x="393" y="433"/>
                                    <a:pt x="393" y="433"/>
                                  </a:cubicBezTo>
                                  <a:cubicBezTo>
                                    <a:pt x="425" y="431"/>
                                    <a:pt x="425" y="431"/>
                                    <a:pt x="425" y="431"/>
                                  </a:cubicBezTo>
                                  <a:cubicBezTo>
                                    <a:pt x="435" y="437"/>
                                    <a:pt x="435" y="437"/>
                                    <a:pt x="435" y="437"/>
                                  </a:cubicBezTo>
                                  <a:cubicBezTo>
                                    <a:pt x="441" y="439"/>
                                    <a:pt x="441" y="439"/>
                                    <a:pt x="441" y="439"/>
                                  </a:cubicBezTo>
                                  <a:cubicBezTo>
                                    <a:pt x="445" y="442"/>
                                    <a:pt x="445" y="442"/>
                                    <a:pt x="445" y="442"/>
                                  </a:cubicBezTo>
                                  <a:cubicBezTo>
                                    <a:pt x="451" y="443"/>
                                    <a:pt x="451" y="443"/>
                                    <a:pt x="451" y="443"/>
                                  </a:cubicBezTo>
                                  <a:cubicBezTo>
                                    <a:pt x="461" y="440"/>
                                    <a:pt x="461" y="440"/>
                                    <a:pt x="461" y="440"/>
                                  </a:cubicBezTo>
                                  <a:cubicBezTo>
                                    <a:pt x="458" y="426"/>
                                    <a:pt x="458" y="426"/>
                                    <a:pt x="458" y="426"/>
                                  </a:cubicBezTo>
                                  <a:cubicBezTo>
                                    <a:pt x="448" y="416"/>
                                    <a:pt x="448" y="416"/>
                                    <a:pt x="448" y="416"/>
                                  </a:cubicBezTo>
                                  <a:cubicBezTo>
                                    <a:pt x="448" y="416"/>
                                    <a:pt x="448" y="405"/>
                                    <a:pt x="448" y="399"/>
                                  </a:cubicBezTo>
                                  <a:cubicBezTo>
                                    <a:pt x="448" y="393"/>
                                    <a:pt x="458" y="393"/>
                                    <a:pt x="458" y="393"/>
                                  </a:cubicBezTo>
                                  <a:cubicBezTo>
                                    <a:pt x="470" y="385"/>
                                    <a:pt x="470" y="385"/>
                                    <a:pt x="470" y="385"/>
                                  </a:cubicBezTo>
                                  <a:cubicBezTo>
                                    <a:pt x="463" y="381"/>
                                    <a:pt x="463" y="381"/>
                                    <a:pt x="463" y="381"/>
                                  </a:cubicBezTo>
                                  <a:cubicBezTo>
                                    <a:pt x="458" y="375"/>
                                    <a:pt x="458" y="375"/>
                                    <a:pt x="458" y="375"/>
                                  </a:cubicBezTo>
                                  <a:cubicBezTo>
                                    <a:pt x="466" y="365"/>
                                    <a:pt x="466" y="365"/>
                                    <a:pt x="466" y="365"/>
                                  </a:cubicBezTo>
                                  <a:cubicBezTo>
                                    <a:pt x="484" y="365"/>
                                    <a:pt x="484" y="365"/>
                                    <a:pt x="484" y="365"/>
                                  </a:cubicBezTo>
                                  <a:cubicBezTo>
                                    <a:pt x="484" y="352"/>
                                    <a:pt x="484" y="352"/>
                                    <a:pt x="484" y="352"/>
                                  </a:cubicBezTo>
                                  <a:cubicBezTo>
                                    <a:pt x="472" y="347"/>
                                    <a:pt x="472" y="347"/>
                                    <a:pt x="472" y="347"/>
                                  </a:cubicBezTo>
                                  <a:cubicBezTo>
                                    <a:pt x="477" y="332"/>
                                    <a:pt x="477" y="332"/>
                                    <a:pt x="477" y="332"/>
                                  </a:cubicBezTo>
                                  <a:cubicBezTo>
                                    <a:pt x="436" y="273"/>
                                    <a:pt x="436" y="273"/>
                                    <a:pt x="436" y="273"/>
                                  </a:cubicBezTo>
                                  <a:cubicBezTo>
                                    <a:pt x="427" y="241"/>
                                    <a:pt x="427" y="241"/>
                                    <a:pt x="427" y="241"/>
                                  </a:cubicBezTo>
                                  <a:cubicBezTo>
                                    <a:pt x="436" y="211"/>
                                    <a:pt x="436" y="211"/>
                                    <a:pt x="436" y="211"/>
                                  </a:cubicBezTo>
                                  <a:cubicBezTo>
                                    <a:pt x="398" y="215"/>
                                    <a:pt x="398" y="215"/>
                                    <a:pt x="398" y="215"/>
                                  </a:cubicBezTo>
                                  <a:cubicBezTo>
                                    <a:pt x="396" y="213"/>
                                    <a:pt x="396" y="213"/>
                                    <a:pt x="396" y="213"/>
                                  </a:cubicBezTo>
                                  <a:cubicBezTo>
                                    <a:pt x="395" y="205"/>
                                    <a:pt x="395" y="205"/>
                                    <a:pt x="395" y="205"/>
                                  </a:cubicBezTo>
                                  <a:cubicBezTo>
                                    <a:pt x="403" y="189"/>
                                    <a:pt x="403" y="189"/>
                                    <a:pt x="403" y="189"/>
                                  </a:cubicBezTo>
                                  <a:cubicBezTo>
                                    <a:pt x="481" y="148"/>
                                    <a:pt x="481" y="148"/>
                                    <a:pt x="481" y="148"/>
                                  </a:cubicBezTo>
                                  <a:cubicBezTo>
                                    <a:pt x="506" y="140"/>
                                    <a:pt x="506" y="140"/>
                                    <a:pt x="506" y="140"/>
                                  </a:cubicBezTo>
                                  <a:cubicBezTo>
                                    <a:pt x="517" y="152"/>
                                    <a:pt x="517" y="152"/>
                                    <a:pt x="517" y="152"/>
                                  </a:cubicBezTo>
                                  <a:cubicBezTo>
                                    <a:pt x="529" y="152"/>
                                    <a:pt x="529" y="152"/>
                                    <a:pt x="529" y="152"/>
                                  </a:cubicBezTo>
                                  <a:cubicBezTo>
                                    <a:pt x="543" y="142"/>
                                    <a:pt x="543" y="142"/>
                                    <a:pt x="543" y="142"/>
                                  </a:cubicBezTo>
                                  <a:cubicBezTo>
                                    <a:pt x="566" y="153"/>
                                    <a:pt x="566" y="153"/>
                                    <a:pt x="566" y="153"/>
                                  </a:cubicBezTo>
                                  <a:cubicBezTo>
                                    <a:pt x="568" y="121"/>
                                    <a:pt x="568" y="121"/>
                                    <a:pt x="568" y="121"/>
                                  </a:cubicBezTo>
                                  <a:cubicBezTo>
                                    <a:pt x="540" y="121"/>
                                    <a:pt x="540" y="121"/>
                                    <a:pt x="540" y="121"/>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1" name="Line 99"/>
                          <wps:cNvCnPr/>
                          <wps:spPr bwMode="auto">
                            <a:xfrm>
                              <a:off x="5595938" y="3053465"/>
                              <a:ext cx="3175" cy="3175"/>
                            </a:xfrm>
                            <a:prstGeom prst="line">
                              <a:avLst/>
                            </a:prstGeom>
                            <a:noFill/>
                            <a:ln w="12700" cap="rnd">
                              <a:solidFill>
                                <a:srgbClr val="725F00"/>
                              </a:solidFill>
                              <a:round/>
                              <a:headEnd/>
                              <a:tailEnd/>
                            </a:ln>
                            <a:extLst>
                              <a:ext uri="{909E8E84-426E-40DD-AFC4-6F175D3DCCD1}">
                                <a14:hiddenFill xmlns:a14="http://schemas.microsoft.com/office/drawing/2010/main">
                                  <a:noFill/>
                                </a14:hiddenFill>
                              </a:ext>
                            </a:extLst>
                          </wps:spPr>
                          <wps:bodyPr/>
                        </wps:wsp>
                        <wps:wsp>
                          <wps:cNvPr id="392" name="Freeform 100"/>
                          <wps:cNvSpPr>
                            <a:spLocks/>
                          </wps:cNvSpPr>
                          <wps:spPr bwMode="auto">
                            <a:xfrm>
                              <a:off x="2968625" y="554740"/>
                              <a:ext cx="1428750" cy="1884363"/>
                            </a:xfrm>
                            <a:custGeom>
                              <a:avLst/>
                              <a:gdLst>
                                <a:gd name="T0" fmla="*/ 2147483646 w 463"/>
                                <a:gd name="T1" fmla="*/ 2147483646 h 611"/>
                                <a:gd name="T2" fmla="*/ 2147483646 w 463"/>
                                <a:gd name="T3" fmla="*/ 2147483646 h 611"/>
                                <a:gd name="T4" fmla="*/ 2147483646 w 463"/>
                                <a:gd name="T5" fmla="*/ 2147483646 h 611"/>
                                <a:gd name="T6" fmla="*/ 2147483646 w 463"/>
                                <a:gd name="T7" fmla="*/ 2147483646 h 611"/>
                                <a:gd name="T8" fmla="*/ 2147483646 w 463"/>
                                <a:gd name="T9" fmla="*/ 2147483646 h 611"/>
                                <a:gd name="T10" fmla="*/ 2147483646 w 463"/>
                                <a:gd name="T11" fmla="*/ 2147483646 h 611"/>
                                <a:gd name="T12" fmla="*/ 2147483646 w 463"/>
                                <a:gd name="T13" fmla="*/ 2147483646 h 611"/>
                                <a:gd name="T14" fmla="*/ 2147483646 w 463"/>
                                <a:gd name="T15" fmla="*/ 2147483646 h 611"/>
                                <a:gd name="T16" fmla="*/ 2147483646 w 463"/>
                                <a:gd name="T17" fmla="*/ 2147483646 h 611"/>
                                <a:gd name="T18" fmla="*/ 2147483646 w 463"/>
                                <a:gd name="T19" fmla="*/ 2147483646 h 611"/>
                                <a:gd name="T20" fmla="*/ 2147483646 w 463"/>
                                <a:gd name="T21" fmla="*/ 2147483646 h 611"/>
                                <a:gd name="T22" fmla="*/ 2147483646 w 463"/>
                                <a:gd name="T23" fmla="*/ 2147483646 h 611"/>
                                <a:gd name="T24" fmla="*/ 2147483646 w 463"/>
                                <a:gd name="T25" fmla="*/ 2147483646 h 611"/>
                                <a:gd name="T26" fmla="*/ 2147483646 w 463"/>
                                <a:gd name="T27" fmla="*/ 2147483646 h 611"/>
                                <a:gd name="T28" fmla="*/ 2147483646 w 463"/>
                                <a:gd name="T29" fmla="*/ 2147483646 h 611"/>
                                <a:gd name="T30" fmla="*/ 2147483646 w 463"/>
                                <a:gd name="T31" fmla="*/ 2147483646 h 611"/>
                                <a:gd name="T32" fmla="*/ 2147483646 w 463"/>
                                <a:gd name="T33" fmla="*/ 2147483646 h 611"/>
                                <a:gd name="T34" fmla="*/ 2147483646 w 463"/>
                                <a:gd name="T35" fmla="*/ 2147483646 h 611"/>
                                <a:gd name="T36" fmla="*/ 2147483646 w 463"/>
                                <a:gd name="T37" fmla="*/ 2147483646 h 611"/>
                                <a:gd name="T38" fmla="*/ 2147483646 w 463"/>
                                <a:gd name="T39" fmla="*/ 2147483646 h 611"/>
                                <a:gd name="T40" fmla="*/ 2147483646 w 463"/>
                                <a:gd name="T41" fmla="*/ 2147483646 h 611"/>
                                <a:gd name="T42" fmla="*/ 2147483646 w 463"/>
                                <a:gd name="T43" fmla="*/ 2147483646 h 611"/>
                                <a:gd name="T44" fmla="*/ 2147483646 w 463"/>
                                <a:gd name="T45" fmla="*/ 2147483646 h 611"/>
                                <a:gd name="T46" fmla="*/ 2147483646 w 463"/>
                                <a:gd name="T47" fmla="*/ 2147483646 h 611"/>
                                <a:gd name="T48" fmla="*/ 2147483646 w 463"/>
                                <a:gd name="T49" fmla="*/ 2147483646 h 611"/>
                                <a:gd name="T50" fmla="*/ 2147483646 w 463"/>
                                <a:gd name="T51" fmla="*/ 2147483646 h 611"/>
                                <a:gd name="T52" fmla="*/ 2147483646 w 463"/>
                                <a:gd name="T53" fmla="*/ 2147483646 h 611"/>
                                <a:gd name="T54" fmla="*/ 2147483646 w 463"/>
                                <a:gd name="T55" fmla="*/ 2147483646 h 611"/>
                                <a:gd name="T56" fmla="*/ 2147483646 w 463"/>
                                <a:gd name="T57" fmla="*/ 2147483646 h 611"/>
                                <a:gd name="T58" fmla="*/ 2147483646 w 463"/>
                                <a:gd name="T59" fmla="*/ 2147483646 h 611"/>
                                <a:gd name="T60" fmla="*/ 2147483646 w 463"/>
                                <a:gd name="T61" fmla="*/ 2147483646 h 611"/>
                                <a:gd name="T62" fmla="*/ 2147483646 w 463"/>
                                <a:gd name="T63" fmla="*/ 2147483646 h 611"/>
                                <a:gd name="T64" fmla="*/ 2147483646 w 463"/>
                                <a:gd name="T65" fmla="*/ 2147483646 h 611"/>
                                <a:gd name="T66" fmla="*/ 2147483646 w 463"/>
                                <a:gd name="T67" fmla="*/ 2147483646 h 611"/>
                                <a:gd name="T68" fmla="*/ 2147483646 w 463"/>
                                <a:gd name="T69" fmla="*/ 2147483646 h 611"/>
                                <a:gd name="T70" fmla="*/ 2147483646 w 463"/>
                                <a:gd name="T71" fmla="*/ 2147483646 h 611"/>
                                <a:gd name="T72" fmla="*/ 2147483646 w 463"/>
                                <a:gd name="T73" fmla="*/ 2147483646 h 611"/>
                                <a:gd name="T74" fmla="*/ 2147483646 w 463"/>
                                <a:gd name="T75" fmla="*/ 2147483646 h 611"/>
                                <a:gd name="T76" fmla="*/ 2147483646 w 463"/>
                                <a:gd name="T77" fmla="*/ 2147483646 h 611"/>
                                <a:gd name="T78" fmla="*/ 2147483646 w 463"/>
                                <a:gd name="T79" fmla="*/ 2147483646 h 611"/>
                                <a:gd name="T80" fmla="*/ 2147483646 w 463"/>
                                <a:gd name="T81" fmla="*/ 2147483646 h 611"/>
                                <a:gd name="T82" fmla="*/ 2147483646 w 463"/>
                                <a:gd name="T83" fmla="*/ 2147483646 h 611"/>
                                <a:gd name="T84" fmla="*/ 2147483646 w 463"/>
                                <a:gd name="T85" fmla="*/ 2147483646 h 611"/>
                                <a:gd name="T86" fmla="*/ 2147483646 w 463"/>
                                <a:gd name="T87" fmla="*/ 2147483646 h 611"/>
                                <a:gd name="T88" fmla="*/ 2147483646 w 463"/>
                                <a:gd name="T89" fmla="*/ 2147483646 h 611"/>
                                <a:gd name="T90" fmla="*/ 2147483646 w 463"/>
                                <a:gd name="T91" fmla="*/ 2147483646 h 611"/>
                                <a:gd name="T92" fmla="*/ 2147483646 w 463"/>
                                <a:gd name="T93" fmla="*/ 2147483646 h 611"/>
                                <a:gd name="T94" fmla="*/ 2147483646 w 463"/>
                                <a:gd name="T95" fmla="*/ 2147483646 h 611"/>
                                <a:gd name="T96" fmla="*/ 2147483646 w 463"/>
                                <a:gd name="T97" fmla="*/ 2147483646 h 611"/>
                                <a:gd name="T98" fmla="*/ 2147483646 w 463"/>
                                <a:gd name="T99" fmla="*/ 2147483646 h 611"/>
                                <a:gd name="T100" fmla="*/ 2147483646 w 463"/>
                                <a:gd name="T101" fmla="*/ 2147483646 h 611"/>
                                <a:gd name="T102" fmla="*/ 0 w 463"/>
                                <a:gd name="T103" fmla="*/ 2147483646 h 611"/>
                                <a:gd name="T104" fmla="*/ 2147483646 w 463"/>
                                <a:gd name="T105" fmla="*/ 2147483646 h 611"/>
                                <a:gd name="T106" fmla="*/ 2147483646 w 463"/>
                                <a:gd name="T107" fmla="*/ 2147483646 h 61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463"/>
                                <a:gd name="T163" fmla="*/ 0 h 611"/>
                                <a:gd name="T164" fmla="*/ 463 w 463"/>
                                <a:gd name="T165" fmla="*/ 611 h 611"/>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463" h="611">
                                  <a:moveTo>
                                    <a:pt x="106" y="310"/>
                                  </a:moveTo>
                                  <a:cubicBezTo>
                                    <a:pt x="106" y="313"/>
                                    <a:pt x="106" y="313"/>
                                    <a:pt x="106" y="313"/>
                                  </a:cubicBezTo>
                                  <a:cubicBezTo>
                                    <a:pt x="103" y="328"/>
                                    <a:pt x="103" y="328"/>
                                    <a:pt x="103" y="328"/>
                                  </a:cubicBezTo>
                                  <a:cubicBezTo>
                                    <a:pt x="106" y="333"/>
                                    <a:pt x="106" y="333"/>
                                    <a:pt x="106" y="333"/>
                                  </a:cubicBezTo>
                                  <a:cubicBezTo>
                                    <a:pt x="114" y="325"/>
                                    <a:pt x="114" y="325"/>
                                    <a:pt x="114" y="325"/>
                                  </a:cubicBezTo>
                                  <a:cubicBezTo>
                                    <a:pt x="115" y="324"/>
                                    <a:pt x="115" y="324"/>
                                    <a:pt x="115" y="324"/>
                                  </a:cubicBezTo>
                                  <a:cubicBezTo>
                                    <a:pt x="117" y="325"/>
                                    <a:pt x="117" y="325"/>
                                    <a:pt x="117" y="325"/>
                                  </a:cubicBezTo>
                                  <a:cubicBezTo>
                                    <a:pt x="123" y="331"/>
                                    <a:pt x="123" y="331"/>
                                    <a:pt x="123" y="331"/>
                                  </a:cubicBezTo>
                                  <a:cubicBezTo>
                                    <a:pt x="124" y="331"/>
                                    <a:pt x="124" y="331"/>
                                    <a:pt x="124" y="331"/>
                                  </a:cubicBezTo>
                                  <a:cubicBezTo>
                                    <a:pt x="124" y="332"/>
                                    <a:pt x="124" y="332"/>
                                    <a:pt x="124" y="332"/>
                                  </a:cubicBezTo>
                                  <a:cubicBezTo>
                                    <a:pt x="126" y="341"/>
                                    <a:pt x="126" y="341"/>
                                    <a:pt x="126" y="341"/>
                                  </a:cubicBezTo>
                                  <a:cubicBezTo>
                                    <a:pt x="134" y="349"/>
                                    <a:pt x="134" y="349"/>
                                    <a:pt x="134" y="349"/>
                                  </a:cubicBezTo>
                                  <a:cubicBezTo>
                                    <a:pt x="135" y="350"/>
                                    <a:pt x="135" y="350"/>
                                    <a:pt x="135" y="350"/>
                                  </a:cubicBezTo>
                                  <a:cubicBezTo>
                                    <a:pt x="134" y="352"/>
                                    <a:pt x="134" y="352"/>
                                    <a:pt x="134" y="352"/>
                                  </a:cubicBezTo>
                                  <a:cubicBezTo>
                                    <a:pt x="127" y="358"/>
                                    <a:pt x="127" y="358"/>
                                    <a:pt x="127" y="358"/>
                                  </a:cubicBezTo>
                                  <a:cubicBezTo>
                                    <a:pt x="127" y="370"/>
                                    <a:pt x="127" y="370"/>
                                    <a:pt x="127" y="370"/>
                                  </a:cubicBezTo>
                                  <a:cubicBezTo>
                                    <a:pt x="129" y="372"/>
                                    <a:pt x="135" y="379"/>
                                    <a:pt x="135" y="380"/>
                                  </a:cubicBezTo>
                                  <a:cubicBezTo>
                                    <a:pt x="144" y="390"/>
                                    <a:pt x="144" y="390"/>
                                    <a:pt x="144" y="390"/>
                                  </a:cubicBezTo>
                                  <a:cubicBezTo>
                                    <a:pt x="144" y="390"/>
                                    <a:pt x="144" y="390"/>
                                    <a:pt x="144" y="390"/>
                                  </a:cubicBezTo>
                                  <a:cubicBezTo>
                                    <a:pt x="144" y="390"/>
                                    <a:pt x="144" y="390"/>
                                    <a:pt x="144" y="390"/>
                                  </a:cubicBezTo>
                                  <a:cubicBezTo>
                                    <a:pt x="149" y="408"/>
                                    <a:pt x="149" y="408"/>
                                    <a:pt x="149" y="408"/>
                                  </a:cubicBezTo>
                                  <a:cubicBezTo>
                                    <a:pt x="149" y="408"/>
                                    <a:pt x="149" y="408"/>
                                    <a:pt x="149" y="408"/>
                                  </a:cubicBezTo>
                                  <a:cubicBezTo>
                                    <a:pt x="149" y="408"/>
                                    <a:pt x="149" y="408"/>
                                    <a:pt x="149" y="408"/>
                                  </a:cubicBezTo>
                                  <a:cubicBezTo>
                                    <a:pt x="149" y="416"/>
                                    <a:pt x="149" y="416"/>
                                    <a:pt x="149" y="416"/>
                                  </a:cubicBezTo>
                                  <a:cubicBezTo>
                                    <a:pt x="154" y="420"/>
                                    <a:pt x="154" y="420"/>
                                    <a:pt x="154" y="420"/>
                                  </a:cubicBezTo>
                                  <a:cubicBezTo>
                                    <a:pt x="155" y="421"/>
                                    <a:pt x="155" y="421"/>
                                    <a:pt x="155" y="421"/>
                                  </a:cubicBezTo>
                                  <a:cubicBezTo>
                                    <a:pt x="155" y="421"/>
                                    <a:pt x="155" y="421"/>
                                    <a:pt x="155" y="421"/>
                                  </a:cubicBezTo>
                                  <a:cubicBezTo>
                                    <a:pt x="158" y="445"/>
                                    <a:pt x="158" y="445"/>
                                    <a:pt x="158" y="445"/>
                                  </a:cubicBezTo>
                                  <a:cubicBezTo>
                                    <a:pt x="158" y="446"/>
                                    <a:pt x="158" y="446"/>
                                    <a:pt x="158" y="446"/>
                                  </a:cubicBezTo>
                                  <a:cubicBezTo>
                                    <a:pt x="157" y="447"/>
                                    <a:pt x="157" y="447"/>
                                    <a:pt x="157" y="447"/>
                                  </a:cubicBezTo>
                                  <a:cubicBezTo>
                                    <a:pt x="151" y="452"/>
                                    <a:pt x="151" y="452"/>
                                    <a:pt x="151" y="452"/>
                                  </a:cubicBezTo>
                                  <a:cubicBezTo>
                                    <a:pt x="151" y="452"/>
                                    <a:pt x="151" y="452"/>
                                    <a:pt x="151" y="452"/>
                                  </a:cubicBezTo>
                                  <a:cubicBezTo>
                                    <a:pt x="151" y="452"/>
                                    <a:pt x="151" y="452"/>
                                    <a:pt x="151" y="452"/>
                                  </a:cubicBezTo>
                                  <a:cubicBezTo>
                                    <a:pt x="135" y="461"/>
                                    <a:pt x="135" y="461"/>
                                    <a:pt x="135" y="461"/>
                                  </a:cubicBezTo>
                                  <a:cubicBezTo>
                                    <a:pt x="123" y="480"/>
                                    <a:pt x="123" y="480"/>
                                    <a:pt x="123" y="480"/>
                                  </a:cubicBezTo>
                                  <a:cubicBezTo>
                                    <a:pt x="123" y="480"/>
                                    <a:pt x="123" y="480"/>
                                    <a:pt x="123" y="480"/>
                                  </a:cubicBezTo>
                                  <a:cubicBezTo>
                                    <a:pt x="122" y="481"/>
                                    <a:pt x="122" y="481"/>
                                    <a:pt x="122" y="481"/>
                                  </a:cubicBezTo>
                                  <a:cubicBezTo>
                                    <a:pt x="116" y="486"/>
                                    <a:pt x="116" y="486"/>
                                    <a:pt x="116" y="486"/>
                                  </a:cubicBezTo>
                                  <a:cubicBezTo>
                                    <a:pt x="122" y="494"/>
                                    <a:pt x="122" y="494"/>
                                    <a:pt x="122" y="494"/>
                                  </a:cubicBezTo>
                                  <a:cubicBezTo>
                                    <a:pt x="122" y="494"/>
                                    <a:pt x="122" y="494"/>
                                    <a:pt x="122" y="494"/>
                                  </a:cubicBezTo>
                                  <a:cubicBezTo>
                                    <a:pt x="122" y="495"/>
                                    <a:pt x="122" y="495"/>
                                    <a:pt x="122" y="495"/>
                                  </a:cubicBezTo>
                                  <a:cubicBezTo>
                                    <a:pt x="122" y="506"/>
                                    <a:pt x="122" y="506"/>
                                    <a:pt x="122" y="506"/>
                                  </a:cubicBezTo>
                                  <a:cubicBezTo>
                                    <a:pt x="122" y="507"/>
                                    <a:pt x="122" y="507"/>
                                    <a:pt x="122" y="507"/>
                                  </a:cubicBezTo>
                                  <a:cubicBezTo>
                                    <a:pt x="122" y="507"/>
                                    <a:pt x="122" y="507"/>
                                    <a:pt x="122" y="507"/>
                                  </a:cubicBezTo>
                                  <a:cubicBezTo>
                                    <a:pt x="116" y="522"/>
                                    <a:pt x="116" y="522"/>
                                    <a:pt x="116" y="522"/>
                                  </a:cubicBezTo>
                                  <a:cubicBezTo>
                                    <a:pt x="136" y="544"/>
                                    <a:pt x="136" y="544"/>
                                    <a:pt x="136" y="544"/>
                                  </a:cubicBezTo>
                                  <a:cubicBezTo>
                                    <a:pt x="142" y="546"/>
                                    <a:pt x="142" y="546"/>
                                    <a:pt x="142" y="546"/>
                                  </a:cubicBezTo>
                                  <a:cubicBezTo>
                                    <a:pt x="145" y="540"/>
                                    <a:pt x="145" y="540"/>
                                    <a:pt x="145" y="540"/>
                                  </a:cubicBezTo>
                                  <a:cubicBezTo>
                                    <a:pt x="145" y="539"/>
                                    <a:pt x="145" y="539"/>
                                    <a:pt x="145" y="539"/>
                                  </a:cubicBezTo>
                                  <a:cubicBezTo>
                                    <a:pt x="146" y="539"/>
                                    <a:pt x="146" y="539"/>
                                    <a:pt x="146" y="539"/>
                                  </a:cubicBezTo>
                                  <a:cubicBezTo>
                                    <a:pt x="152" y="538"/>
                                    <a:pt x="152" y="538"/>
                                    <a:pt x="152" y="538"/>
                                  </a:cubicBezTo>
                                  <a:cubicBezTo>
                                    <a:pt x="152" y="538"/>
                                    <a:pt x="152" y="538"/>
                                    <a:pt x="152" y="538"/>
                                  </a:cubicBezTo>
                                  <a:cubicBezTo>
                                    <a:pt x="153" y="539"/>
                                    <a:pt x="153" y="539"/>
                                    <a:pt x="153" y="539"/>
                                  </a:cubicBezTo>
                                  <a:cubicBezTo>
                                    <a:pt x="160" y="544"/>
                                    <a:pt x="160" y="544"/>
                                    <a:pt x="160" y="544"/>
                                  </a:cubicBezTo>
                                  <a:cubicBezTo>
                                    <a:pt x="161" y="544"/>
                                    <a:pt x="161" y="544"/>
                                    <a:pt x="161" y="544"/>
                                  </a:cubicBezTo>
                                  <a:cubicBezTo>
                                    <a:pt x="161" y="547"/>
                                    <a:pt x="161" y="547"/>
                                    <a:pt x="161" y="547"/>
                                  </a:cubicBezTo>
                                  <a:cubicBezTo>
                                    <a:pt x="156" y="557"/>
                                    <a:pt x="156" y="557"/>
                                    <a:pt x="156" y="557"/>
                                  </a:cubicBezTo>
                                  <a:cubicBezTo>
                                    <a:pt x="159" y="560"/>
                                    <a:pt x="169" y="567"/>
                                    <a:pt x="169" y="567"/>
                                  </a:cubicBezTo>
                                  <a:cubicBezTo>
                                    <a:pt x="183" y="576"/>
                                    <a:pt x="183" y="576"/>
                                    <a:pt x="183" y="576"/>
                                  </a:cubicBezTo>
                                  <a:cubicBezTo>
                                    <a:pt x="203" y="583"/>
                                    <a:pt x="203" y="583"/>
                                    <a:pt x="203" y="583"/>
                                  </a:cubicBezTo>
                                  <a:cubicBezTo>
                                    <a:pt x="203" y="584"/>
                                    <a:pt x="203" y="584"/>
                                    <a:pt x="203" y="584"/>
                                  </a:cubicBezTo>
                                  <a:cubicBezTo>
                                    <a:pt x="203" y="584"/>
                                    <a:pt x="203" y="584"/>
                                    <a:pt x="203" y="584"/>
                                  </a:cubicBezTo>
                                  <a:cubicBezTo>
                                    <a:pt x="219" y="611"/>
                                    <a:pt x="219" y="611"/>
                                    <a:pt x="219" y="611"/>
                                  </a:cubicBezTo>
                                  <a:cubicBezTo>
                                    <a:pt x="219" y="611"/>
                                    <a:pt x="219" y="611"/>
                                    <a:pt x="219" y="611"/>
                                  </a:cubicBezTo>
                                  <a:cubicBezTo>
                                    <a:pt x="228" y="610"/>
                                    <a:pt x="228" y="610"/>
                                    <a:pt x="228" y="610"/>
                                  </a:cubicBezTo>
                                  <a:cubicBezTo>
                                    <a:pt x="228" y="607"/>
                                    <a:pt x="229" y="603"/>
                                    <a:pt x="229" y="603"/>
                                  </a:cubicBezTo>
                                  <a:cubicBezTo>
                                    <a:pt x="232" y="592"/>
                                    <a:pt x="232" y="592"/>
                                    <a:pt x="232" y="592"/>
                                  </a:cubicBezTo>
                                  <a:cubicBezTo>
                                    <a:pt x="232" y="591"/>
                                    <a:pt x="232" y="591"/>
                                    <a:pt x="232" y="591"/>
                                  </a:cubicBezTo>
                                  <a:cubicBezTo>
                                    <a:pt x="233" y="590"/>
                                    <a:pt x="233" y="590"/>
                                    <a:pt x="233" y="590"/>
                                  </a:cubicBezTo>
                                  <a:cubicBezTo>
                                    <a:pt x="243" y="585"/>
                                    <a:pt x="243" y="585"/>
                                    <a:pt x="243" y="585"/>
                                  </a:cubicBezTo>
                                  <a:cubicBezTo>
                                    <a:pt x="248" y="574"/>
                                    <a:pt x="248" y="574"/>
                                    <a:pt x="248" y="574"/>
                                  </a:cubicBezTo>
                                  <a:cubicBezTo>
                                    <a:pt x="248" y="573"/>
                                    <a:pt x="248" y="573"/>
                                    <a:pt x="248" y="573"/>
                                  </a:cubicBezTo>
                                  <a:cubicBezTo>
                                    <a:pt x="249" y="573"/>
                                    <a:pt x="249" y="573"/>
                                    <a:pt x="249" y="573"/>
                                  </a:cubicBezTo>
                                  <a:cubicBezTo>
                                    <a:pt x="256" y="568"/>
                                    <a:pt x="256" y="568"/>
                                    <a:pt x="256" y="568"/>
                                  </a:cubicBezTo>
                                  <a:cubicBezTo>
                                    <a:pt x="257" y="556"/>
                                    <a:pt x="257" y="556"/>
                                    <a:pt x="257" y="556"/>
                                  </a:cubicBezTo>
                                  <a:cubicBezTo>
                                    <a:pt x="257" y="556"/>
                                    <a:pt x="257" y="556"/>
                                    <a:pt x="257" y="556"/>
                                  </a:cubicBezTo>
                                  <a:cubicBezTo>
                                    <a:pt x="257" y="556"/>
                                    <a:pt x="257" y="556"/>
                                    <a:pt x="257" y="556"/>
                                  </a:cubicBezTo>
                                  <a:cubicBezTo>
                                    <a:pt x="262" y="546"/>
                                    <a:pt x="262" y="546"/>
                                    <a:pt x="262" y="546"/>
                                  </a:cubicBezTo>
                                  <a:cubicBezTo>
                                    <a:pt x="263" y="544"/>
                                    <a:pt x="263" y="544"/>
                                    <a:pt x="263" y="544"/>
                                  </a:cubicBezTo>
                                  <a:cubicBezTo>
                                    <a:pt x="264" y="544"/>
                                    <a:pt x="264" y="544"/>
                                    <a:pt x="264" y="544"/>
                                  </a:cubicBezTo>
                                  <a:cubicBezTo>
                                    <a:pt x="274" y="544"/>
                                    <a:pt x="274" y="544"/>
                                    <a:pt x="274" y="544"/>
                                  </a:cubicBezTo>
                                  <a:cubicBezTo>
                                    <a:pt x="275" y="544"/>
                                    <a:pt x="275" y="544"/>
                                    <a:pt x="275" y="544"/>
                                  </a:cubicBezTo>
                                  <a:cubicBezTo>
                                    <a:pt x="276" y="546"/>
                                    <a:pt x="276" y="546"/>
                                    <a:pt x="276" y="546"/>
                                  </a:cubicBezTo>
                                  <a:cubicBezTo>
                                    <a:pt x="281" y="552"/>
                                    <a:pt x="281" y="552"/>
                                    <a:pt x="281" y="552"/>
                                  </a:cubicBezTo>
                                  <a:cubicBezTo>
                                    <a:pt x="317" y="558"/>
                                    <a:pt x="317" y="558"/>
                                    <a:pt x="317" y="558"/>
                                  </a:cubicBezTo>
                                  <a:cubicBezTo>
                                    <a:pt x="330" y="546"/>
                                    <a:pt x="330" y="546"/>
                                    <a:pt x="330" y="546"/>
                                  </a:cubicBezTo>
                                  <a:cubicBezTo>
                                    <a:pt x="331" y="546"/>
                                    <a:pt x="331" y="546"/>
                                    <a:pt x="331" y="546"/>
                                  </a:cubicBezTo>
                                  <a:cubicBezTo>
                                    <a:pt x="331" y="546"/>
                                    <a:pt x="331" y="546"/>
                                    <a:pt x="331" y="546"/>
                                  </a:cubicBezTo>
                                  <a:cubicBezTo>
                                    <a:pt x="343" y="547"/>
                                    <a:pt x="343" y="547"/>
                                    <a:pt x="343" y="547"/>
                                  </a:cubicBezTo>
                                  <a:cubicBezTo>
                                    <a:pt x="352" y="530"/>
                                    <a:pt x="352" y="530"/>
                                    <a:pt x="352" y="530"/>
                                  </a:cubicBezTo>
                                  <a:cubicBezTo>
                                    <a:pt x="352" y="530"/>
                                    <a:pt x="352" y="530"/>
                                    <a:pt x="352" y="530"/>
                                  </a:cubicBezTo>
                                  <a:cubicBezTo>
                                    <a:pt x="352" y="530"/>
                                    <a:pt x="352" y="530"/>
                                    <a:pt x="352" y="530"/>
                                  </a:cubicBezTo>
                                  <a:cubicBezTo>
                                    <a:pt x="368" y="517"/>
                                    <a:pt x="368" y="517"/>
                                    <a:pt x="368" y="517"/>
                                  </a:cubicBezTo>
                                  <a:cubicBezTo>
                                    <a:pt x="369" y="498"/>
                                    <a:pt x="369" y="498"/>
                                    <a:pt x="369" y="498"/>
                                  </a:cubicBezTo>
                                  <a:cubicBezTo>
                                    <a:pt x="370" y="497"/>
                                    <a:pt x="370" y="497"/>
                                    <a:pt x="370" y="497"/>
                                  </a:cubicBezTo>
                                  <a:cubicBezTo>
                                    <a:pt x="370" y="497"/>
                                    <a:pt x="370" y="497"/>
                                    <a:pt x="370" y="497"/>
                                  </a:cubicBezTo>
                                  <a:cubicBezTo>
                                    <a:pt x="392" y="478"/>
                                    <a:pt x="392" y="478"/>
                                    <a:pt x="392" y="478"/>
                                  </a:cubicBezTo>
                                  <a:cubicBezTo>
                                    <a:pt x="413" y="459"/>
                                    <a:pt x="413" y="459"/>
                                    <a:pt x="413" y="459"/>
                                  </a:cubicBezTo>
                                  <a:cubicBezTo>
                                    <a:pt x="431" y="425"/>
                                    <a:pt x="431" y="425"/>
                                    <a:pt x="431" y="425"/>
                                  </a:cubicBezTo>
                                  <a:cubicBezTo>
                                    <a:pt x="431" y="424"/>
                                    <a:pt x="431" y="424"/>
                                    <a:pt x="431" y="424"/>
                                  </a:cubicBezTo>
                                  <a:cubicBezTo>
                                    <a:pt x="432" y="424"/>
                                    <a:pt x="432" y="424"/>
                                    <a:pt x="432" y="424"/>
                                  </a:cubicBezTo>
                                  <a:cubicBezTo>
                                    <a:pt x="454" y="407"/>
                                    <a:pt x="454" y="407"/>
                                    <a:pt x="454" y="407"/>
                                  </a:cubicBezTo>
                                  <a:cubicBezTo>
                                    <a:pt x="463" y="401"/>
                                    <a:pt x="463" y="401"/>
                                    <a:pt x="463" y="401"/>
                                  </a:cubicBezTo>
                                  <a:cubicBezTo>
                                    <a:pt x="463" y="388"/>
                                    <a:pt x="463" y="388"/>
                                    <a:pt x="463" y="388"/>
                                  </a:cubicBezTo>
                                  <a:cubicBezTo>
                                    <a:pt x="423" y="390"/>
                                    <a:pt x="423" y="390"/>
                                    <a:pt x="423" y="390"/>
                                  </a:cubicBezTo>
                                  <a:cubicBezTo>
                                    <a:pt x="422" y="390"/>
                                    <a:pt x="422" y="390"/>
                                    <a:pt x="422" y="390"/>
                                  </a:cubicBezTo>
                                  <a:cubicBezTo>
                                    <a:pt x="422" y="390"/>
                                    <a:pt x="422" y="390"/>
                                    <a:pt x="422" y="390"/>
                                  </a:cubicBezTo>
                                  <a:cubicBezTo>
                                    <a:pt x="398" y="374"/>
                                    <a:pt x="398" y="374"/>
                                    <a:pt x="398" y="374"/>
                                  </a:cubicBezTo>
                                  <a:cubicBezTo>
                                    <a:pt x="396" y="374"/>
                                    <a:pt x="396" y="374"/>
                                    <a:pt x="396" y="374"/>
                                  </a:cubicBezTo>
                                  <a:cubicBezTo>
                                    <a:pt x="396" y="373"/>
                                    <a:pt x="396" y="373"/>
                                    <a:pt x="396" y="373"/>
                                  </a:cubicBezTo>
                                  <a:cubicBezTo>
                                    <a:pt x="392" y="361"/>
                                    <a:pt x="392" y="361"/>
                                    <a:pt x="392" y="361"/>
                                  </a:cubicBezTo>
                                  <a:cubicBezTo>
                                    <a:pt x="364" y="361"/>
                                    <a:pt x="364" y="361"/>
                                    <a:pt x="364" y="361"/>
                                  </a:cubicBezTo>
                                  <a:cubicBezTo>
                                    <a:pt x="363" y="361"/>
                                    <a:pt x="363" y="361"/>
                                    <a:pt x="363" y="361"/>
                                  </a:cubicBezTo>
                                  <a:cubicBezTo>
                                    <a:pt x="362" y="360"/>
                                    <a:pt x="362" y="360"/>
                                    <a:pt x="362" y="360"/>
                                  </a:cubicBezTo>
                                  <a:cubicBezTo>
                                    <a:pt x="347" y="340"/>
                                    <a:pt x="347" y="340"/>
                                    <a:pt x="347" y="340"/>
                                  </a:cubicBezTo>
                                  <a:cubicBezTo>
                                    <a:pt x="317" y="340"/>
                                    <a:pt x="317" y="340"/>
                                    <a:pt x="317" y="340"/>
                                  </a:cubicBezTo>
                                  <a:cubicBezTo>
                                    <a:pt x="315" y="340"/>
                                    <a:pt x="315" y="340"/>
                                    <a:pt x="315" y="340"/>
                                  </a:cubicBezTo>
                                  <a:cubicBezTo>
                                    <a:pt x="315" y="338"/>
                                    <a:pt x="315" y="338"/>
                                    <a:pt x="315" y="338"/>
                                  </a:cubicBezTo>
                                  <a:cubicBezTo>
                                    <a:pt x="315" y="291"/>
                                    <a:pt x="315" y="291"/>
                                    <a:pt x="315" y="291"/>
                                  </a:cubicBezTo>
                                  <a:cubicBezTo>
                                    <a:pt x="303" y="279"/>
                                    <a:pt x="303" y="279"/>
                                    <a:pt x="303" y="279"/>
                                  </a:cubicBezTo>
                                  <a:cubicBezTo>
                                    <a:pt x="302" y="277"/>
                                    <a:pt x="302" y="277"/>
                                    <a:pt x="302" y="277"/>
                                  </a:cubicBezTo>
                                  <a:cubicBezTo>
                                    <a:pt x="303" y="276"/>
                                    <a:pt x="303" y="276"/>
                                    <a:pt x="303" y="276"/>
                                  </a:cubicBezTo>
                                  <a:cubicBezTo>
                                    <a:pt x="332" y="242"/>
                                    <a:pt x="332" y="242"/>
                                    <a:pt x="332" y="242"/>
                                  </a:cubicBezTo>
                                  <a:cubicBezTo>
                                    <a:pt x="347" y="212"/>
                                    <a:pt x="347" y="212"/>
                                    <a:pt x="347" y="212"/>
                                  </a:cubicBezTo>
                                  <a:cubicBezTo>
                                    <a:pt x="348" y="152"/>
                                    <a:pt x="348" y="152"/>
                                    <a:pt x="348" y="152"/>
                                  </a:cubicBezTo>
                                  <a:cubicBezTo>
                                    <a:pt x="348" y="152"/>
                                    <a:pt x="348" y="152"/>
                                    <a:pt x="348" y="152"/>
                                  </a:cubicBezTo>
                                  <a:cubicBezTo>
                                    <a:pt x="349" y="151"/>
                                    <a:pt x="349" y="151"/>
                                    <a:pt x="349" y="151"/>
                                  </a:cubicBezTo>
                                  <a:cubicBezTo>
                                    <a:pt x="354" y="142"/>
                                    <a:pt x="354" y="142"/>
                                    <a:pt x="354" y="142"/>
                                  </a:cubicBezTo>
                                  <a:cubicBezTo>
                                    <a:pt x="354" y="141"/>
                                    <a:pt x="354" y="141"/>
                                    <a:pt x="354" y="141"/>
                                  </a:cubicBezTo>
                                  <a:cubicBezTo>
                                    <a:pt x="355" y="141"/>
                                    <a:pt x="355" y="141"/>
                                    <a:pt x="355" y="141"/>
                                  </a:cubicBezTo>
                                  <a:cubicBezTo>
                                    <a:pt x="365" y="139"/>
                                    <a:pt x="365" y="139"/>
                                    <a:pt x="365" y="139"/>
                                  </a:cubicBezTo>
                                  <a:cubicBezTo>
                                    <a:pt x="366" y="137"/>
                                    <a:pt x="366" y="137"/>
                                    <a:pt x="366" y="137"/>
                                  </a:cubicBezTo>
                                  <a:cubicBezTo>
                                    <a:pt x="359" y="131"/>
                                    <a:pt x="359" y="131"/>
                                    <a:pt x="359" y="131"/>
                                  </a:cubicBezTo>
                                  <a:cubicBezTo>
                                    <a:pt x="358" y="130"/>
                                    <a:pt x="358" y="130"/>
                                    <a:pt x="358" y="130"/>
                                  </a:cubicBezTo>
                                  <a:cubicBezTo>
                                    <a:pt x="359" y="129"/>
                                    <a:pt x="359" y="129"/>
                                    <a:pt x="359" y="129"/>
                                  </a:cubicBezTo>
                                  <a:cubicBezTo>
                                    <a:pt x="361" y="122"/>
                                    <a:pt x="361" y="122"/>
                                    <a:pt x="361" y="122"/>
                                  </a:cubicBezTo>
                                  <a:cubicBezTo>
                                    <a:pt x="361" y="121"/>
                                    <a:pt x="361" y="121"/>
                                    <a:pt x="361" y="121"/>
                                  </a:cubicBezTo>
                                  <a:cubicBezTo>
                                    <a:pt x="362" y="121"/>
                                    <a:pt x="362" y="121"/>
                                    <a:pt x="362" y="121"/>
                                  </a:cubicBezTo>
                                  <a:cubicBezTo>
                                    <a:pt x="367" y="117"/>
                                    <a:pt x="367" y="117"/>
                                    <a:pt x="367" y="117"/>
                                  </a:cubicBezTo>
                                  <a:cubicBezTo>
                                    <a:pt x="360" y="111"/>
                                    <a:pt x="360" y="111"/>
                                    <a:pt x="360" y="111"/>
                                  </a:cubicBezTo>
                                  <a:cubicBezTo>
                                    <a:pt x="359" y="111"/>
                                    <a:pt x="359" y="111"/>
                                    <a:pt x="359" y="111"/>
                                  </a:cubicBezTo>
                                  <a:cubicBezTo>
                                    <a:pt x="359" y="110"/>
                                    <a:pt x="359" y="110"/>
                                    <a:pt x="359" y="110"/>
                                  </a:cubicBezTo>
                                  <a:cubicBezTo>
                                    <a:pt x="359" y="102"/>
                                    <a:pt x="359" y="102"/>
                                    <a:pt x="359" y="102"/>
                                  </a:cubicBezTo>
                                  <a:cubicBezTo>
                                    <a:pt x="359" y="100"/>
                                    <a:pt x="359" y="100"/>
                                    <a:pt x="359" y="100"/>
                                  </a:cubicBezTo>
                                  <a:cubicBezTo>
                                    <a:pt x="360" y="100"/>
                                    <a:pt x="360" y="100"/>
                                    <a:pt x="360" y="100"/>
                                  </a:cubicBezTo>
                                  <a:cubicBezTo>
                                    <a:pt x="367" y="96"/>
                                    <a:pt x="367" y="96"/>
                                    <a:pt x="367" y="96"/>
                                  </a:cubicBezTo>
                                  <a:cubicBezTo>
                                    <a:pt x="370" y="90"/>
                                    <a:pt x="370" y="90"/>
                                    <a:pt x="370" y="90"/>
                                  </a:cubicBezTo>
                                  <a:cubicBezTo>
                                    <a:pt x="366" y="85"/>
                                    <a:pt x="366" y="85"/>
                                    <a:pt x="366" y="85"/>
                                  </a:cubicBezTo>
                                  <a:cubicBezTo>
                                    <a:pt x="355" y="77"/>
                                    <a:pt x="355" y="77"/>
                                    <a:pt x="355" y="77"/>
                                  </a:cubicBezTo>
                                  <a:cubicBezTo>
                                    <a:pt x="355" y="77"/>
                                    <a:pt x="355" y="77"/>
                                    <a:pt x="355" y="77"/>
                                  </a:cubicBezTo>
                                  <a:cubicBezTo>
                                    <a:pt x="355" y="77"/>
                                    <a:pt x="355" y="77"/>
                                    <a:pt x="355" y="77"/>
                                  </a:cubicBezTo>
                                  <a:cubicBezTo>
                                    <a:pt x="351" y="72"/>
                                    <a:pt x="351" y="72"/>
                                    <a:pt x="351" y="72"/>
                                  </a:cubicBezTo>
                                  <a:cubicBezTo>
                                    <a:pt x="350" y="71"/>
                                    <a:pt x="350" y="71"/>
                                    <a:pt x="350" y="71"/>
                                  </a:cubicBezTo>
                                  <a:cubicBezTo>
                                    <a:pt x="352" y="69"/>
                                    <a:pt x="352" y="69"/>
                                    <a:pt x="352" y="69"/>
                                  </a:cubicBezTo>
                                  <a:cubicBezTo>
                                    <a:pt x="371" y="55"/>
                                    <a:pt x="371" y="55"/>
                                    <a:pt x="371" y="55"/>
                                  </a:cubicBezTo>
                                  <a:cubicBezTo>
                                    <a:pt x="371" y="51"/>
                                    <a:pt x="371" y="51"/>
                                    <a:pt x="371" y="51"/>
                                  </a:cubicBezTo>
                                  <a:cubicBezTo>
                                    <a:pt x="357" y="47"/>
                                    <a:pt x="357" y="47"/>
                                    <a:pt x="357" y="47"/>
                                  </a:cubicBezTo>
                                  <a:cubicBezTo>
                                    <a:pt x="356" y="46"/>
                                    <a:pt x="356" y="46"/>
                                    <a:pt x="356" y="46"/>
                                  </a:cubicBezTo>
                                  <a:cubicBezTo>
                                    <a:pt x="356" y="45"/>
                                    <a:pt x="356" y="45"/>
                                    <a:pt x="356" y="45"/>
                                  </a:cubicBezTo>
                                  <a:cubicBezTo>
                                    <a:pt x="356" y="39"/>
                                    <a:pt x="356" y="39"/>
                                    <a:pt x="356" y="39"/>
                                  </a:cubicBezTo>
                                  <a:cubicBezTo>
                                    <a:pt x="356" y="38"/>
                                    <a:pt x="356" y="38"/>
                                    <a:pt x="356" y="38"/>
                                  </a:cubicBezTo>
                                  <a:cubicBezTo>
                                    <a:pt x="357" y="37"/>
                                    <a:pt x="357" y="37"/>
                                    <a:pt x="357" y="37"/>
                                  </a:cubicBezTo>
                                  <a:cubicBezTo>
                                    <a:pt x="365" y="31"/>
                                    <a:pt x="365" y="31"/>
                                    <a:pt x="365" y="31"/>
                                  </a:cubicBezTo>
                                  <a:cubicBezTo>
                                    <a:pt x="362" y="27"/>
                                    <a:pt x="362" y="27"/>
                                    <a:pt x="362" y="27"/>
                                  </a:cubicBezTo>
                                  <a:cubicBezTo>
                                    <a:pt x="362" y="27"/>
                                    <a:pt x="362" y="27"/>
                                    <a:pt x="362" y="27"/>
                                  </a:cubicBezTo>
                                  <a:cubicBezTo>
                                    <a:pt x="362" y="26"/>
                                    <a:pt x="362" y="26"/>
                                    <a:pt x="362" y="26"/>
                                  </a:cubicBezTo>
                                  <a:cubicBezTo>
                                    <a:pt x="357" y="4"/>
                                    <a:pt x="357" y="4"/>
                                    <a:pt x="357" y="4"/>
                                  </a:cubicBezTo>
                                  <a:cubicBezTo>
                                    <a:pt x="359" y="3"/>
                                    <a:pt x="359" y="3"/>
                                    <a:pt x="359" y="3"/>
                                  </a:cubicBezTo>
                                  <a:cubicBezTo>
                                    <a:pt x="344" y="0"/>
                                    <a:pt x="344" y="0"/>
                                    <a:pt x="344" y="0"/>
                                  </a:cubicBezTo>
                                  <a:cubicBezTo>
                                    <a:pt x="322" y="7"/>
                                    <a:pt x="322" y="7"/>
                                    <a:pt x="322" y="7"/>
                                  </a:cubicBezTo>
                                  <a:cubicBezTo>
                                    <a:pt x="303" y="16"/>
                                    <a:pt x="303" y="16"/>
                                    <a:pt x="303" y="16"/>
                                  </a:cubicBezTo>
                                  <a:cubicBezTo>
                                    <a:pt x="303" y="32"/>
                                    <a:pt x="303" y="32"/>
                                    <a:pt x="303" y="32"/>
                                  </a:cubicBezTo>
                                  <a:cubicBezTo>
                                    <a:pt x="296" y="36"/>
                                    <a:pt x="296" y="36"/>
                                    <a:pt x="296" y="36"/>
                                  </a:cubicBezTo>
                                  <a:cubicBezTo>
                                    <a:pt x="244" y="31"/>
                                    <a:pt x="244" y="31"/>
                                    <a:pt x="244" y="31"/>
                                  </a:cubicBezTo>
                                  <a:cubicBezTo>
                                    <a:pt x="228" y="40"/>
                                    <a:pt x="228" y="40"/>
                                    <a:pt x="228" y="40"/>
                                  </a:cubicBezTo>
                                  <a:cubicBezTo>
                                    <a:pt x="198" y="45"/>
                                    <a:pt x="198" y="45"/>
                                    <a:pt x="198" y="45"/>
                                  </a:cubicBezTo>
                                  <a:cubicBezTo>
                                    <a:pt x="184" y="52"/>
                                    <a:pt x="184" y="52"/>
                                    <a:pt x="184" y="52"/>
                                  </a:cubicBezTo>
                                  <a:cubicBezTo>
                                    <a:pt x="146" y="55"/>
                                    <a:pt x="146" y="55"/>
                                    <a:pt x="146" y="55"/>
                                  </a:cubicBezTo>
                                  <a:cubicBezTo>
                                    <a:pt x="139" y="55"/>
                                    <a:pt x="139" y="55"/>
                                    <a:pt x="139" y="55"/>
                                  </a:cubicBezTo>
                                  <a:cubicBezTo>
                                    <a:pt x="115" y="55"/>
                                    <a:pt x="115" y="55"/>
                                    <a:pt x="115" y="55"/>
                                  </a:cubicBezTo>
                                  <a:cubicBezTo>
                                    <a:pt x="98" y="54"/>
                                    <a:pt x="98" y="54"/>
                                    <a:pt x="98" y="54"/>
                                  </a:cubicBezTo>
                                  <a:cubicBezTo>
                                    <a:pt x="89" y="47"/>
                                    <a:pt x="89" y="47"/>
                                    <a:pt x="89" y="47"/>
                                  </a:cubicBezTo>
                                  <a:cubicBezTo>
                                    <a:pt x="74" y="48"/>
                                    <a:pt x="74" y="48"/>
                                    <a:pt x="74" y="48"/>
                                  </a:cubicBezTo>
                                  <a:cubicBezTo>
                                    <a:pt x="64" y="60"/>
                                    <a:pt x="64" y="60"/>
                                    <a:pt x="64" y="60"/>
                                  </a:cubicBezTo>
                                  <a:cubicBezTo>
                                    <a:pt x="75" y="67"/>
                                    <a:pt x="75" y="67"/>
                                    <a:pt x="75" y="67"/>
                                  </a:cubicBezTo>
                                  <a:cubicBezTo>
                                    <a:pt x="70" y="76"/>
                                    <a:pt x="70" y="76"/>
                                    <a:pt x="70" y="76"/>
                                  </a:cubicBezTo>
                                  <a:cubicBezTo>
                                    <a:pt x="60" y="87"/>
                                    <a:pt x="60" y="87"/>
                                    <a:pt x="60" y="87"/>
                                  </a:cubicBezTo>
                                  <a:cubicBezTo>
                                    <a:pt x="74" y="92"/>
                                    <a:pt x="74" y="92"/>
                                    <a:pt x="74" y="92"/>
                                  </a:cubicBezTo>
                                  <a:cubicBezTo>
                                    <a:pt x="91" y="92"/>
                                    <a:pt x="91" y="92"/>
                                    <a:pt x="91" y="92"/>
                                  </a:cubicBezTo>
                                  <a:cubicBezTo>
                                    <a:pt x="98" y="98"/>
                                    <a:pt x="98" y="98"/>
                                    <a:pt x="98" y="98"/>
                                  </a:cubicBezTo>
                                  <a:cubicBezTo>
                                    <a:pt x="79" y="107"/>
                                    <a:pt x="79" y="107"/>
                                    <a:pt x="79" y="107"/>
                                  </a:cubicBezTo>
                                  <a:cubicBezTo>
                                    <a:pt x="67" y="110"/>
                                    <a:pt x="67" y="110"/>
                                    <a:pt x="67" y="110"/>
                                  </a:cubicBezTo>
                                  <a:cubicBezTo>
                                    <a:pt x="67" y="121"/>
                                    <a:pt x="67" y="121"/>
                                    <a:pt x="67" y="121"/>
                                  </a:cubicBezTo>
                                  <a:cubicBezTo>
                                    <a:pt x="89" y="123"/>
                                    <a:pt x="89" y="123"/>
                                    <a:pt x="89" y="123"/>
                                  </a:cubicBezTo>
                                  <a:cubicBezTo>
                                    <a:pt x="109" y="131"/>
                                    <a:pt x="109" y="131"/>
                                    <a:pt x="109" y="131"/>
                                  </a:cubicBezTo>
                                  <a:cubicBezTo>
                                    <a:pt x="123" y="138"/>
                                    <a:pt x="123" y="138"/>
                                    <a:pt x="123" y="138"/>
                                  </a:cubicBezTo>
                                  <a:cubicBezTo>
                                    <a:pt x="122" y="148"/>
                                    <a:pt x="122" y="148"/>
                                    <a:pt x="122" y="148"/>
                                  </a:cubicBezTo>
                                  <a:cubicBezTo>
                                    <a:pt x="113" y="154"/>
                                    <a:pt x="113" y="154"/>
                                    <a:pt x="113" y="154"/>
                                  </a:cubicBezTo>
                                  <a:cubicBezTo>
                                    <a:pt x="93" y="154"/>
                                    <a:pt x="93" y="154"/>
                                    <a:pt x="93" y="154"/>
                                  </a:cubicBezTo>
                                  <a:cubicBezTo>
                                    <a:pt x="76" y="149"/>
                                    <a:pt x="76" y="149"/>
                                    <a:pt x="76" y="149"/>
                                  </a:cubicBezTo>
                                  <a:cubicBezTo>
                                    <a:pt x="64" y="149"/>
                                    <a:pt x="64" y="149"/>
                                    <a:pt x="64" y="149"/>
                                  </a:cubicBezTo>
                                  <a:cubicBezTo>
                                    <a:pt x="52" y="160"/>
                                    <a:pt x="52" y="160"/>
                                    <a:pt x="52" y="160"/>
                                  </a:cubicBezTo>
                                  <a:cubicBezTo>
                                    <a:pt x="38" y="174"/>
                                    <a:pt x="38" y="174"/>
                                    <a:pt x="38" y="174"/>
                                  </a:cubicBezTo>
                                  <a:cubicBezTo>
                                    <a:pt x="52" y="192"/>
                                    <a:pt x="52" y="192"/>
                                    <a:pt x="52" y="192"/>
                                  </a:cubicBezTo>
                                  <a:cubicBezTo>
                                    <a:pt x="55" y="210"/>
                                    <a:pt x="55" y="210"/>
                                    <a:pt x="55" y="210"/>
                                  </a:cubicBezTo>
                                  <a:cubicBezTo>
                                    <a:pt x="40" y="224"/>
                                    <a:pt x="40" y="224"/>
                                    <a:pt x="40" y="224"/>
                                  </a:cubicBezTo>
                                  <a:cubicBezTo>
                                    <a:pt x="16" y="231"/>
                                    <a:pt x="16" y="231"/>
                                    <a:pt x="16" y="231"/>
                                  </a:cubicBezTo>
                                  <a:cubicBezTo>
                                    <a:pt x="0" y="242"/>
                                    <a:pt x="0" y="242"/>
                                    <a:pt x="0" y="242"/>
                                  </a:cubicBezTo>
                                  <a:cubicBezTo>
                                    <a:pt x="0" y="249"/>
                                    <a:pt x="0" y="249"/>
                                    <a:pt x="0" y="249"/>
                                  </a:cubicBezTo>
                                  <a:cubicBezTo>
                                    <a:pt x="18" y="262"/>
                                    <a:pt x="18" y="262"/>
                                    <a:pt x="18" y="262"/>
                                  </a:cubicBezTo>
                                  <a:cubicBezTo>
                                    <a:pt x="14" y="270"/>
                                    <a:pt x="14" y="270"/>
                                    <a:pt x="14" y="270"/>
                                  </a:cubicBezTo>
                                  <a:cubicBezTo>
                                    <a:pt x="16" y="279"/>
                                    <a:pt x="16" y="279"/>
                                    <a:pt x="16" y="279"/>
                                  </a:cubicBezTo>
                                  <a:cubicBezTo>
                                    <a:pt x="42" y="279"/>
                                    <a:pt x="42" y="279"/>
                                    <a:pt x="42" y="279"/>
                                  </a:cubicBezTo>
                                  <a:cubicBezTo>
                                    <a:pt x="46" y="292"/>
                                    <a:pt x="46" y="292"/>
                                    <a:pt x="46" y="292"/>
                                  </a:cubicBezTo>
                                  <a:cubicBezTo>
                                    <a:pt x="64" y="292"/>
                                    <a:pt x="64" y="292"/>
                                    <a:pt x="64" y="292"/>
                                  </a:cubicBezTo>
                                  <a:cubicBezTo>
                                    <a:pt x="79" y="305"/>
                                    <a:pt x="79" y="305"/>
                                    <a:pt x="79" y="305"/>
                                  </a:cubicBezTo>
                                  <a:cubicBezTo>
                                    <a:pt x="79" y="310"/>
                                    <a:pt x="79" y="310"/>
                                    <a:pt x="79" y="310"/>
                                  </a:cubicBezTo>
                                  <a:cubicBezTo>
                                    <a:pt x="104" y="310"/>
                                    <a:pt x="104" y="310"/>
                                    <a:pt x="104" y="310"/>
                                  </a:cubicBezTo>
                                  <a:cubicBezTo>
                                    <a:pt x="106" y="310"/>
                                    <a:pt x="106" y="310"/>
                                    <a:pt x="106" y="31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3" name="Freeform 101"/>
                          <wps:cNvSpPr>
                            <a:spLocks/>
                          </wps:cNvSpPr>
                          <wps:spPr bwMode="auto">
                            <a:xfrm>
                              <a:off x="5318125" y="519815"/>
                              <a:ext cx="1082675" cy="1306513"/>
                            </a:xfrm>
                            <a:custGeom>
                              <a:avLst/>
                              <a:gdLst>
                                <a:gd name="T0" fmla="*/ 2147483646 w 351"/>
                                <a:gd name="T1" fmla="*/ 2147483646 h 423"/>
                                <a:gd name="T2" fmla="*/ 2147483646 w 351"/>
                                <a:gd name="T3" fmla="*/ 2147483646 h 423"/>
                                <a:gd name="T4" fmla="*/ 2147483646 w 351"/>
                                <a:gd name="T5" fmla="*/ 2147483646 h 423"/>
                                <a:gd name="T6" fmla="*/ 2147483646 w 351"/>
                                <a:gd name="T7" fmla="*/ 2147483646 h 423"/>
                                <a:gd name="T8" fmla="*/ 2147483646 w 351"/>
                                <a:gd name="T9" fmla="*/ 2147483646 h 423"/>
                                <a:gd name="T10" fmla="*/ 2147483646 w 351"/>
                                <a:gd name="T11" fmla="*/ 2147483646 h 423"/>
                                <a:gd name="T12" fmla="*/ 2147483646 w 351"/>
                                <a:gd name="T13" fmla="*/ 2147483646 h 423"/>
                                <a:gd name="T14" fmla="*/ 2147483646 w 351"/>
                                <a:gd name="T15" fmla="*/ 2147483646 h 423"/>
                                <a:gd name="T16" fmla="*/ 2147483646 w 351"/>
                                <a:gd name="T17" fmla="*/ 2147483646 h 423"/>
                                <a:gd name="T18" fmla="*/ 2147483646 w 351"/>
                                <a:gd name="T19" fmla="*/ 2147483646 h 423"/>
                                <a:gd name="T20" fmla="*/ 2147483646 w 351"/>
                                <a:gd name="T21" fmla="*/ 2147483646 h 423"/>
                                <a:gd name="T22" fmla="*/ 2147483646 w 351"/>
                                <a:gd name="T23" fmla="*/ 2147483646 h 423"/>
                                <a:gd name="T24" fmla="*/ 2147483646 w 351"/>
                                <a:gd name="T25" fmla="*/ 2147483646 h 423"/>
                                <a:gd name="T26" fmla="*/ 2147483646 w 351"/>
                                <a:gd name="T27" fmla="*/ 2147483646 h 423"/>
                                <a:gd name="T28" fmla="*/ 2147483646 w 351"/>
                                <a:gd name="T29" fmla="*/ 2147483646 h 423"/>
                                <a:gd name="T30" fmla="*/ 2147483646 w 351"/>
                                <a:gd name="T31" fmla="*/ 2147483646 h 423"/>
                                <a:gd name="T32" fmla="*/ 2147483646 w 351"/>
                                <a:gd name="T33" fmla="*/ 2147483646 h 423"/>
                                <a:gd name="T34" fmla="*/ 2147483646 w 351"/>
                                <a:gd name="T35" fmla="*/ 2147483646 h 423"/>
                                <a:gd name="T36" fmla="*/ 2147483646 w 351"/>
                                <a:gd name="T37" fmla="*/ 2147483646 h 423"/>
                                <a:gd name="T38" fmla="*/ 2147483646 w 351"/>
                                <a:gd name="T39" fmla="*/ 2147483646 h 423"/>
                                <a:gd name="T40" fmla="*/ 2147483646 w 351"/>
                                <a:gd name="T41" fmla="*/ 2147483646 h 423"/>
                                <a:gd name="T42" fmla="*/ 2147483646 w 351"/>
                                <a:gd name="T43" fmla="*/ 2147483646 h 423"/>
                                <a:gd name="T44" fmla="*/ 2147483646 w 351"/>
                                <a:gd name="T45" fmla="*/ 2147483646 h 423"/>
                                <a:gd name="T46" fmla="*/ 2147483646 w 351"/>
                                <a:gd name="T47" fmla="*/ 2147483646 h 423"/>
                                <a:gd name="T48" fmla="*/ 2147483646 w 351"/>
                                <a:gd name="T49" fmla="*/ 2147483646 h 423"/>
                                <a:gd name="T50" fmla="*/ 2147483646 w 351"/>
                                <a:gd name="T51" fmla="*/ 2147483646 h 423"/>
                                <a:gd name="T52" fmla="*/ 2147483646 w 351"/>
                                <a:gd name="T53" fmla="*/ 2147483646 h 423"/>
                                <a:gd name="T54" fmla="*/ 2147483646 w 351"/>
                                <a:gd name="T55" fmla="*/ 2147483646 h 423"/>
                                <a:gd name="T56" fmla="*/ 2147483646 w 351"/>
                                <a:gd name="T57" fmla="*/ 2147483646 h 423"/>
                                <a:gd name="T58" fmla="*/ 2147483646 w 351"/>
                                <a:gd name="T59" fmla="*/ 2147483646 h 423"/>
                                <a:gd name="T60" fmla="*/ 2147483646 w 351"/>
                                <a:gd name="T61" fmla="*/ 2147483646 h 423"/>
                                <a:gd name="T62" fmla="*/ 2147483646 w 351"/>
                                <a:gd name="T63" fmla="*/ 2147483646 h 423"/>
                                <a:gd name="T64" fmla="*/ 2147483646 w 351"/>
                                <a:gd name="T65" fmla="*/ 2147483646 h 423"/>
                                <a:gd name="T66" fmla="*/ 2147483646 w 351"/>
                                <a:gd name="T67" fmla="*/ 2147483646 h 423"/>
                                <a:gd name="T68" fmla="*/ 2147483646 w 351"/>
                                <a:gd name="T69" fmla="*/ 2147483646 h 423"/>
                                <a:gd name="T70" fmla="*/ 2147483646 w 351"/>
                                <a:gd name="T71" fmla="*/ 2147483646 h 423"/>
                                <a:gd name="T72" fmla="*/ 2147483646 w 351"/>
                                <a:gd name="T73" fmla="*/ 2147483646 h 423"/>
                                <a:gd name="T74" fmla="*/ 2147483646 w 351"/>
                                <a:gd name="T75" fmla="*/ 2147483646 h 423"/>
                                <a:gd name="T76" fmla="*/ 2147483646 w 351"/>
                                <a:gd name="T77" fmla="*/ 2147483646 h 423"/>
                                <a:gd name="T78" fmla="*/ 2147483646 w 351"/>
                                <a:gd name="T79" fmla="*/ 2147483646 h 423"/>
                                <a:gd name="T80" fmla="*/ 2147483646 w 351"/>
                                <a:gd name="T81" fmla="*/ 0 h 423"/>
                                <a:gd name="T82" fmla="*/ 2147483646 w 351"/>
                                <a:gd name="T83" fmla="*/ 2147483646 h 423"/>
                                <a:gd name="T84" fmla="*/ 2147483646 w 351"/>
                                <a:gd name="T85" fmla="*/ 2147483646 h 423"/>
                                <a:gd name="T86" fmla="*/ 2147483646 w 351"/>
                                <a:gd name="T87" fmla="*/ 2147483646 h 423"/>
                                <a:gd name="T88" fmla="*/ 2147483646 w 351"/>
                                <a:gd name="T89" fmla="*/ 2147483646 h 423"/>
                                <a:gd name="T90" fmla="*/ 0 w 351"/>
                                <a:gd name="T91" fmla="*/ 2147483646 h 42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351"/>
                                <a:gd name="T139" fmla="*/ 0 h 423"/>
                                <a:gd name="T140" fmla="*/ 351 w 351"/>
                                <a:gd name="T141" fmla="*/ 423 h 423"/>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351" h="423">
                                  <a:moveTo>
                                    <a:pt x="2" y="121"/>
                                  </a:moveTo>
                                  <a:cubicBezTo>
                                    <a:pt x="3" y="121"/>
                                    <a:pt x="3" y="121"/>
                                    <a:pt x="3" y="121"/>
                                  </a:cubicBezTo>
                                  <a:cubicBezTo>
                                    <a:pt x="14" y="118"/>
                                    <a:pt x="14" y="118"/>
                                    <a:pt x="14" y="118"/>
                                  </a:cubicBezTo>
                                  <a:cubicBezTo>
                                    <a:pt x="15" y="118"/>
                                    <a:pt x="15" y="118"/>
                                    <a:pt x="15" y="118"/>
                                  </a:cubicBezTo>
                                  <a:cubicBezTo>
                                    <a:pt x="16" y="120"/>
                                    <a:pt x="16" y="120"/>
                                    <a:pt x="16" y="120"/>
                                  </a:cubicBezTo>
                                  <a:cubicBezTo>
                                    <a:pt x="21" y="126"/>
                                    <a:pt x="21" y="126"/>
                                    <a:pt x="21" y="126"/>
                                  </a:cubicBezTo>
                                  <a:cubicBezTo>
                                    <a:pt x="22" y="127"/>
                                    <a:pt x="22" y="127"/>
                                    <a:pt x="22" y="127"/>
                                  </a:cubicBezTo>
                                  <a:cubicBezTo>
                                    <a:pt x="20" y="128"/>
                                    <a:pt x="20" y="128"/>
                                    <a:pt x="20" y="128"/>
                                  </a:cubicBezTo>
                                  <a:cubicBezTo>
                                    <a:pt x="13" y="135"/>
                                    <a:pt x="13" y="135"/>
                                    <a:pt x="13" y="135"/>
                                  </a:cubicBezTo>
                                  <a:cubicBezTo>
                                    <a:pt x="9" y="140"/>
                                    <a:pt x="9" y="140"/>
                                    <a:pt x="9" y="140"/>
                                  </a:cubicBezTo>
                                  <a:cubicBezTo>
                                    <a:pt x="10" y="142"/>
                                    <a:pt x="10" y="142"/>
                                    <a:pt x="10" y="142"/>
                                  </a:cubicBezTo>
                                  <a:cubicBezTo>
                                    <a:pt x="17" y="148"/>
                                    <a:pt x="17" y="148"/>
                                    <a:pt x="17" y="148"/>
                                  </a:cubicBezTo>
                                  <a:cubicBezTo>
                                    <a:pt x="25" y="147"/>
                                    <a:pt x="25" y="147"/>
                                    <a:pt x="25" y="147"/>
                                  </a:cubicBezTo>
                                  <a:cubicBezTo>
                                    <a:pt x="26" y="147"/>
                                    <a:pt x="26" y="147"/>
                                    <a:pt x="26" y="147"/>
                                  </a:cubicBezTo>
                                  <a:cubicBezTo>
                                    <a:pt x="26" y="147"/>
                                    <a:pt x="26" y="147"/>
                                    <a:pt x="26" y="147"/>
                                  </a:cubicBezTo>
                                  <a:cubicBezTo>
                                    <a:pt x="33" y="151"/>
                                    <a:pt x="33" y="151"/>
                                    <a:pt x="33" y="151"/>
                                  </a:cubicBezTo>
                                  <a:cubicBezTo>
                                    <a:pt x="35" y="152"/>
                                    <a:pt x="35" y="152"/>
                                    <a:pt x="35" y="152"/>
                                  </a:cubicBezTo>
                                  <a:cubicBezTo>
                                    <a:pt x="34" y="153"/>
                                    <a:pt x="34" y="153"/>
                                    <a:pt x="34" y="153"/>
                                  </a:cubicBezTo>
                                  <a:cubicBezTo>
                                    <a:pt x="34" y="162"/>
                                    <a:pt x="34" y="162"/>
                                    <a:pt x="34" y="162"/>
                                  </a:cubicBezTo>
                                  <a:cubicBezTo>
                                    <a:pt x="34" y="164"/>
                                    <a:pt x="34" y="164"/>
                                    <a:pt x="34" y="164"/>
                                  </a:cubicBezTo>
                                  <a:cubicBezTo>
                                    <a:pt x="32" y="164"/>
                                    <a:pt x="32" y="164"/>
                                    <a:pt x="32" y="164"/>
                                  </a:cubicBezTo>
                                  <a:cubicBezTo>
                                    <a:pt x="25" y="165"/>
                                    <a:pt x="25" y="165"/>
                                    <a:pt x="25" y="165"/>
                                  </a:cubicBezTo>
                                  <a:cubicBezTo>
                                    <a:pt x="29" y="172"/>
                                    <a:pt x="29" y="172"/>
                                    <a:pt x="29" y="172"/>
                                  </a:cubicBezTo>
                                  <a:cubicBezTo>
                                    <a:pt x="29" y="172"/>
                                    <a:pt x="29" y="172"/>
                                    <a:pt x="29" y="172"/>
                                  </a:cubicBezTo>
                                  <a:cubicBezTo>
                                    <a:pt x="29" y="172"/>
                                    <a:pt x="29" y="172"/>
                                    <a:pt x="29" y="172"/>
                                  </a:cubicBezTo>
                                  <a:cubicBezTo>
                                    <a:pt x="29" y="172"/>
                                    <a:pt x="31" y="175"/>
                                    <a:pt x="32" y="178"/>
                                  </a:cubicBezTo>
                                  <a:cubicBezTo>
                                    <a:pt x="32" y="178"/>
                                    <a:pt x="32" y="178"/>
                                    <a:pt x="32" y="178"/>
                                  </a:cubicBezTo>
                                  <a:cubicBezTo>
                                    <a:pt x="32" y="178"/>
                                    <a:pt x="32" y="178"/>
                                    <a:pt x="32" y="178"/>
                                  </a:cubicBezTo>
                                  <a:cubicBezTo>
                                    <a:pt x="33" y="182"/>
                                    <a:pt x="35" y="185"/>
                                    <a:pt x="35" y="185"/>
                                  </a:cubicBezTo>
                                  <a:cubicBezTo>
                                    <a:pt x="45" y="210"/>
                                    <a:pt x="45" y="210"/>
                                    <a:pt x="45" y="210"/>
                                  </a:cubicBezTo>
                                  <a:cubicBezTo>
                                    <a:pt x="45" y="210"/>
                                    <a:pt x="45" y="210"/>
                                    <a:pt x="45" y="210"/>
                                  </a:cubicBezTo>
                                  <a:cubicBezTo>
                                    <a:pt x="45" y="210"/>
                                    <a:pt x="45" y="210"/>
                                    <a:pt x="45" y="210"/>
                                  </a:cubicBezTo>
                                  <a:cubicBezTo>
                                    <a:pt x="45" y="244"/>
                                    <a:pt x="45" y="244"/>
                                    <a:pt x="45" y="244"/>
                                  </a:cubicBezTo>
                                  <a:cubicBezTo>
                                    <a:pt x="45" y="244"/>
                                    <a:pt x="45" y="244"/>
                                    <a:pt x="45" y="244"/>
                                  </a:cubicBezTo>
                                  <a:cubicBezTo>
                                    <a:pt x="44" y="245"/>
                                    <a:pt x="44" y="245"/>
                                    <a:pt x="44" y="245"/>
                                  </a:cubicBezTo>
                                  <a:cubicBezTo>
                                    <a:pt x="37" y="257"/>
                                    <a:pt x="37" y="257"/>
                                    <a:pt x="37" y="257"/>
                                  </a:cubicBezTo>
                                  <a:cubicBezTo>
                                    <a:pt x="38" y="266"/>
                                    <a:pt x="38" y="266"/>
                                    <a:pt x="38" y="266"/>
                                  </a:cubicBezTo>
                                  <a:cubicBezTo>
                                    <a:pt x="49" y="279"/>
                                    <a:pt x="49" y="279"/>
                                    <a:pt x="49" y="279"/>
                                  </a:cubicBezTo>
                                  <a:cubicBezTo>
                                    <a:pt x="51" y="281"/>
                                    <a:pt x="51" y="281"/>
                                    <a:pt x="51" y="281"/>
                                  </a:cubicBezTo>
                                  <a:cubicBezTo>
                                    <a:pt x="49" y="282"/>
                                    <a:pt x="49" y="282"/>
                                    <a:pt x="49" y="282"/>
                                  </a:cubicBezTo>
                                  <a:cubicBezTo>
                                    <a:pt x="42" y="286"/>
                                    <a:pt x="42" y="286"/>
                                    <a:pt x="42" y="286"/>
                                  </a:cubicBezTo>
                                  <a:cubicBezTo>
                                    <a:pt x="29" y="308"/>
                                    <a:pt x="29" y="308"/>
                                    <a:pt x="29" y="308"/>
                                  </a:cubicBezTo>
                                  <a:cubicBezTo>
                                    <a:pt x="36" y="309"/>
                                    <a:pt x="36" y="309"/>
                                    <a:pt x="36" y="309"/>
                                  </a:cubicBezTo>
                                  <a:cubicBezTo>
                                    <a:pt x="37" y="309"/>
                                    <a:pt x="37" y="309"/>
                                    <a:pt x="37" y="309"/>
                                  </a:cubicBezTo>
                                  <a:cubicBezTo>
                                    <a:pt x="38" y="311"/>
                                    <a:pt x="38" y="311"/>
                                    <a:pt x="38" y="311"/>
                                  </a:cubicBezTo>
                                  <a:cubicBezTo>
                                    <a:pt x="40" y="319"/>
                                    <a:pt x="40" y="319"/>
                                    <a:pt x="40" y="319"/>
                                  </a:cubicBezTo>
                                  <a:cubicBezTo>
                                    <a:pt x="42" y="321"/>
                                    <a:pt x="51" y="330"/>
                                    <a:pt x="51" y="330"/>
                                  </a:cubicBezTo>
                                  <a:cubicBezTo>
                                    <a:pt x="60" y="341"/>
                                    <a:pt x="60" y="341"/>
                                    <a:pt x="60" y="341"/>
                                  </a:cubicBezTo>
                                  <a:cubicBezTo>
                                    <a:pt x="62" y="343"/>
                                    <a:pt x="62" y="343"/>
                                    <a:pt x="62" y="343"/>
                                  </a:cubicBezTo>
                                  <a:cubicBezTo>
                                    <a:pt x="60" y="344"/>
                                    <a:pt x="60" y="344"/>
                                    <a:pt x="60" y="344"/>
                                  </a:cubicBezTo>
                                  <a:cubicBezTo>
                                    <a:pt x="50" y="351"/>
                                    <a:pt x="50" y="351"/>
                                    <a:pt x="50" y="351"/>
                                  </a:cubicBezTo>
                                  <a:cubicBezTo>
                                    <a:pt x="50" y="357"/>
                                    <a:pt x="50" y="357"/>
                                    <a:pt x="50" y="357"/>
                                  </a:cubicBezTo>
                                  <a:cubicBezTo>
                                    <a:pt x="57" y="368"/>
                                    <a:pt x="57" y="368"/>
                                    <a:pt x="57" y="368"/>
                                  </a:cubicBezTo>
                                  <a:cubicBezTo>
                                    <a:pt x="90" y="370"/>
                                    <a:pt x="90" y="370"/>
                                    <a:pt x="90" y="370"/>
                                  </a:cubicBezTo>
                                  <a:cubicBezTo>
                                    <a:pt x="91" y="370"/>
                                    <a:pt x="91" y="370"/>
                                    <a:pt x="91" y="370"/>
                                  </a:cubicBezTo>
                                  <a:cubicBezTo>
                                    <a:pt x="91" y="371"/>
                                    <a:pt x="91" y="371"/>
                                    <a:pt x="91" y="371"/>
                                  </a:cubicBezTo>
                                  <a:cubicBezTo>
                                    <a:pt x="99" y="380"/>
                                    <a:pt x="99" y="380"/>
                                    <a:pt x="99" y="380"/>
                                  </a:cubicBezTo>
                                  <a:cubicBezTo>
                                    <a:pt x="109" y="380"/>
                                    <a:pt x="109" y="380"/>
                                    <a:pt x="109" y="380"/>
                                  </a:cubicBezTo>
                                  <a:cubicBezTo>
                                    <a:pt x="109" y="380"/>
                                    <a:pt x="109" y="380"/>
                                    <a:pt x="109" y="380"/>
                                  </a:cubicBezTo>
                                  <a:cubicBezTo>
                                    <a:pt x="110" y="380"/>
                                    <a:pt x="110" y="380"/>
                                    <a:pt x="110" y="380"/>
                                  </a:cubicBezTo>
                                  <a:cubicBezTo>
                                    <a:pt x="125" y="389"/>
                                    <a:pt x="125" y="389"/>
                                    <a:pt x="125" y="389"/>
                                  </a:cubicBezTo>
                                  <a:cubicBezTo>
                                    <a:pt x="126" y="390"/>
                                    <a:pt x="126" y="390"/>
                                    <a:pt x="126" y="390"/>
                                  </a:cubicBezTo>
                                  <a:cubicBezTo>
                                    <a:pt x="126" y="391"/>
                                    <a:pt x="126" y="391"/>
                                    <a:pt x="126" y="391"/>
                                  </a:cubicBezTo>
                                  <a:cubicBezTo>
                                    <a:pt x="129" y="409"/>
                                    <a:pt x="129" y="409"/>
                                    <a:pt x="129" y="409"/>
                                  </a:cubicBezTo>
                                  <a:cubicBezTo>
                                    <a:pt x="129" y="409"/>
                                    <a:pt x="129" y="409"/>
                                    <a:pt x="129" y="409"/>
                                  </a:cubicBezTo>
                                  <a:cubicBezTo>
                                    <a:pt x="128" y="410"/>
                                    <a:pt x="128" y="410"/>
                                    <a:pt x="128" y="410"/>
                                  </a:cubicBezTo>
                                  <a:cubicBezTo>
                                    <a:pt x="122" y="421"/>
                                    <a:pt x="122" y="421"/>
                                    <a:pt x="122" y="421"/>
                                  </a:cubicBezTo>
                                  <a:cubicBezTo>
                                    <a:pt x="130" y="423"/>
                                    <a:pt x="130" y="423"/>
                                    <a:pt x="130" y="423"/>
                                  </a:cubicBezTo>
                                  <a:cubicBezTo>
                                    <a:pt x="145" y="405"/>
                                    <a:pt x="145" y="405"/>
                                    <a:pt x="145" y="405"/>
                                  </a:cubicBezTo>
                                  <a:cubicBezTo>
                                    <a:pt x="145" y="405"/>
                                    <a:pt x="145" y="405"/>
                                    <a:pt x="145" y="405"/>
                                  </a:cubicBezTo>
                                  <a:cubicBezTo>
                                    <a:pt x="146" y="405"/>
                                    <a:pt x="146" y="405"/>
                                    <a:pt x="146" y="405"/>
                                  </a:cubicBezTo>
                                  <a:cubicBezTo>
                                    <a:pt x="160" y="401"/>
                                    <a:pt x="160" y="401"/>
                                    <a:pt x="160" y="401"/>
                                  </a:cubicBezTo>
                                  <a:cubicBezTo>
                                    <a:pt x="173" y="394"/>
                                    <a:pt x="173" y="394"/>
                                    <a:pt x="173" y="394"/>
                                  </a:cubicBezTo>
                                  <a:cubicBezTo>
                                    <a:pt x="174" y="394"/>
                                    <a:pt x="174" y="394"/>
                                    <a:pt x="174" y="394"/>
                                  </a:cubicBezTo>
                                  <a:cubicBezTo>
                                    <a:pt x="175" y="394"/>
                                    <a:pt x="175" y="394"/>
                                    <a:pt x="175" y="394"/>
                                  </a:cubicBezTo>
                                  <a:cubicBezTo>
                                    <a:pt x="191" y="395"/>
                                    <a:pt x="191" y="395"/>
                                    <a:pt x="191" y="395"/>
                                  </a:cubicBezTo>
                                  <a:cubicBezTo>
                                    <a:pt x="216" y="381"/>
                                    <a:pt x="216" y="381"/>
                                    <a:pt x="216" y="381"/>
                                  </a:cubicBezTo>
                                  <a:cubicBezTo>
                                    <a:pt x="231" y="349"/>
                                    <a:pt x="231" y="349"/>
                                    <a:pt x="231" y="349"/>
                                  </a:cubicBezTo>
                                  <a:cubicBezTo>
                                    <a:pt x="231" y="348"/>
                                    <a:pt x="231" y="348"/>
                                    <a:pt x="231" y="348"/>
                                  </a:cubicBezTo>
                                  <a:cubicBezTo>
                                    <a:pt x="232" y="348"/>
                                    <a:pt x="232" y="348"/>
                                    <a:pt x="232" y="348"/>
                                  </a:cubicBezTo>
                                  <a:cubicBezTo>
                                    <a:pt x="248" y="348"/>
                                    <a:pt x="248" y="348"/>
                                    <a:pt x="248" y="348"/>
                                  </a:cubicBezTo>
                                  <a:cubicBezTo>
                                    <a:pt x="248" y="348"/>
                                    <a:pt x="248" y="348"/>
                                    <a:pt x="248" y="348"/>
                                  </a:cubicBezTo>
                                  <a:cubicBezTo>
                                    <a:pt x="249" y="349"/>
                                    <a:pt x="249" y="349"/>
                                    <a:pt x="249" y="349"/>
                                  </a:cubicBezTo>
                                  <a:cubicBezTo>
                                    <a:pt x="254" y="353"/>
                                    <a:pt x="254" y="353"/>
                                    <a:pt x="254" y="353"/>
                                  </a:cubicBezTo>
                                  <a:cubicBezTo>
                                    <a:pt x="273" y="354"/>
                                    <a:pt x="273" y="354"/>
                                    <a:pt x="273" y="354"/>
                                  </a:cubicBezTo>
                                  <a:cubicBezTo>
                                    <a:pt x="274" y="354"/>
                                    <a:pt x="274" y="354"/>
                                    <a:pt x="274" y="354"/>
                                  </a:cubicBezTo>
                                  <a:cubicBezTo>
                                    <a:pt x="274" y="355"/>
                                    <a:pt x="274" y="355"/>
                                    <a:pt x="274" y="355"/>
                                  </a:cubicBezTo>
                                  <a:cubicBezTo>
                                    <a:pt x="283" y="360"/>
                                    <a:pt x="283" y="360"/>
                                    <a:pt x="283" y="360"/>
                                  </a:cubicBezTo>
                                  <a:cubicBezTo>
                                    <a:pt x="284" y="360"/>
                                    <a:pt x="284" y="360"/>
                                    <a:pt x="284" y="360"/>
                                  </a:cubicBezTo>
                                  <a:cubicBezTo>
                                    <a:pt x="284" y="362"/>
                                    <a:pt x="284" y="362"/>
                                    <a:pt x="284" y="362"/>
                                  </a:cubicBezTo>
                                  <a:cubicBezTo>
                                    <a:pt x="281" y="377"/>
                                    <a:pt x="281" y="377"/>
                                    <a:pt x="281" y="377"/>
                                  </a:cubicBezTo>
                                  <a:cubicBezTo>
                                    <a:pt x="291" y="391"/>
                                    <a:pt x="291" y="391"/>
                                    <a:pt x="291" y="391"/>
                                  </a:cubicBezTo>
                                  <a:cubicBezTo>
                                    <a:pt x="290" y="392"/>
                                    <a:pt x="290" y="392"/>
                                    <a:pt x="290" y="392"/>
                                  </a:cubicBezTo>
                                  <a:cubicBezTo>
                                    <a:pt x="298" y="397"/>
                                    <a:pt x="298" y="397"/>
                                    <a:pt x="298" y="397"/>
                                  </a:cubicBezTo>
                                  <a:cubicBezTo>
                                    <a:pt x="329" y="394"/>
                                    <a:pt x="329" y="394"/>
                                    <a:pt x="329" y="394"/>
                                  </a:cubicBezTo>
                                  <a:cubicBezTo>
                                    <a:pt x="340" y="373"/>
                                    <a:pt x="340" y="373"/>
                                    <a:pt x="340" y="373"/>
                                  </a:cubicBezTo>
                                  <a:cubicBezTo>
                                    <a:pt x="340" y="371"/>
                                    <a:pt x="340" y="371"/>
                                    <a:pt x="340" y="371"/>
                                  </a:cubicBezTo>
                                  <a:cubicBezTo>
                                    <a:pt x="340" y="371"/>
                                    <a:pt x="340" y="371"/>
                                    <a:pt x="340" y="371"/>
                                  </a:cubicBezTo>
                                  <a:cubicBezTo>
                                    <a:pt x="343" y="368"/>
                                    <a:pt x="343" y="368"/>
                                    <a:pt x="343" y="368"/>
                                  </a:cubicBezTo>
                                  <a:cubicBezTo>
                                    <a:pt x="342" y="357"/>
                                    <a:pt x="342" y="357"/>
                                    <a:pt x="342" y="357"/>
                                  </a:cubicBezTo>
                                  <a:cubicBezTo>
                                    <a:pt x="338" y="353"/>
                                    <a:pt x="338" y="353"/>
                                    <a:pt x="338" y="353"/>
                                  </a:cubicBezTo>
                                  <a:cubicBezTo>
                                    <a:pt x="338" y="352"/>
                                    <a:pt x="338" y="352"/>
                                    <a:pt x="338" y="352"/>
                                  </a:cubicBezTo>
                                  <a:cubicBezTo>
                                    <a:pt x="338" y="351"/>
                                    <a:pt x="338" y="351"/>
                                    <a:pt x="338" y="351"/>
                                  </a:cubicBezTo>
                                  <a:cubicBezTo>
                                    <a:pt x="338" y="341"/>
                                    <a:pt x="338" y="341"/>
                                    <a:pt x="338" y="341"/>
                                  </a:cubicBezTo>
                                  <a:cubicBezTo>
                                    <a:pt x="305" y="308"/>
                                    <a:pt x="305" y="308"/>
                                    <a:pt x="305" y="308"/>
                                  </a:cubicBezTo>
                                  <a:cubicBezTo>
                                    <a:pt x="305" y="308"/>
                                    <a:pt x="305" y="308"/>
                                    <a:pt x="305" y="308"/>
                                  </a:cubicBezTo>
                                  <a:cubicBezTo>
                                    <a:pt x="305" y="307"/>
                                    <a:pt x="305" y="307"/>
                                    <a:pt x="305" y="307"/>
                                  </a:cubicBezTo>
                                  <a:cubicBezTo>
                                    <a:pt x="305" y="289"/>
                                    <a:pt x="305" y="289"/>
                                    <a:pt x="305" y="289"/>
                                  </a:cubicBezTo>
                                  <a:cubicBezTo>
                                    <a:pt x="305" y="289"/>
                                    <a:pt x="305" y="289"/>
                                    <a:pt x="305" y="289"/>
                                  </a:cubicBezTo>
                                  <a:cubicBezTo>
                                    <a:pt x="305" y="288"/>
                                    <a:pt x="305" y="288"/>
                                    <a:pt x="305" y="288"/>
                                  </a:cubicBezTo>
                                  <a:cubicBezTo>
                                    <a:pt x="328" y="268"/>
                                    <a:pt x="328" y="268"/>
                                    <a:pt x="328" y="268"/>
                                  </a:cubicBezTo>
                                  <a:cubicBezTo>
                                    <a:pt x="344" y="248"/>
                                    <a:pt x="344" y="248"/>
                                    <a:pt x="344" y="248"/>
                                  </a:cubicBezTo>
                                  <a:cubicBezTo>
                                    <a:pt x="350" y="222"/>
                                    <a:pt x="350" y="222"/>
                                    <a:pt x="350" y="222"/>
                                  </a:cubicBezTo>
                                  <a:cubicBezTo>
                                    <a:pt x="351" y="222"/>
                                    <a:pt x="351" y="222"/>
                                    <a:pt x="351" y="222"/>
                                  </a:cubicBezTo>
                                  <a:cubicBezTo>
                                    <a:pt x="278" y="126"/>
                                    <a:pt x="278" y="126"/>
                                    <a:pt x="278" y="126"/>
                                  </a:cubicBezTo>
                                  <a:cubicBezTo>
                                    <a:pt x="252" y="95"/>
                                    <a:pt x="252" y="95"/>
                                    <a:pt x="252" y="95"/>
                                  </a:cubicBezTo>
                                  <a:cubicBezTo>
                                    <a:pt x="229" y="78"/>
                                    <a:pt x="229" y="78"/>
                                    <a:pt x="229" y="78"/>
                                  </a:cubicBezTo>
                                  <a:cubicBezTo>
                                    <a:pt x="176" y="49"/>
                                    <a:pt x="176" y="49"/>
                                    <a:pt x="176" y="49"/>
                                  </a:cubicBezTo>
                                  <a:cubicBezTo>
                                    <a:pt x="164" y="30"/>
                                    <a:pt x="164" y="30"/>
                                    <a:pt x="164" y="30"/>
                                  </a:cubicBezTo>
                                  <a:cubicBezTo>
                                    <a:pt x="172" y="30"/>
                                    <a:pt x="172" y="30"/>
                                    <a:pt x="172" y="30"/>
                                  </a:cubicBezTo>
                                  <a:cubicBezTo>
                                    <a:pt x="184" y="30"/>
                                    <a:pt x="184" y="30"/>
                                    <a:pt x="184" y="30"/>
                                  </a:cubicBezTo>
                                  <a:cubicBezTo>
                                    <a:pt x="191" y="15"/>
                                    <a:pt x="191" y="15"/>
                                    <a:pt x="191" y="15"/>
                                  </a:cubicBezTo>
                                  <a:cubicBezTo>
                                    <a:pt x="189" y="0"/>
                                    <a:pt x="189" y="0"/>
                                    <a:pt x="189" y="0"/>
                                  </a:cubicBezTo>
                                  <a:cubicBezTo>
                                    <a:pt x="180" y="4"/>
                                    <a:pt x="180" y="4"/>
                                    <a:pt x="180" y="4"/>
                                  </a:cubicBezTo>
                                  <a:cubicBezTo>
                                    <a:pt x="165" y="15"/>
                                    <a:pt x="165" y="15"/>
                                    <a:pt x="165" y="15"/>
                                  </a:cubicBezTo>
                                  <a:cubicBezTo>
                                    <a:pt x="151" y="15"/>
                                    <a:pt x="151" y="15"/>
                                    <a:pt x="151" y="15"/>
                                  </a:cubicBezTo>
                                  <a:cubicBezTo>
                                    <a:pt x="150" y="24"/>
                                    <a:pt x="150" y="24"/>
                                    <a:pt x="150" y="24"/>
                                  </a:cubicBezTo>
                                  <a:cubicBezTo>
                                    <a:pt x="131" y="39"/>
                                    <a:pt x="131" y="39"/>
                                    <a:pt x="131" y="39"/>
                                  </a:cubicBezTo>
                                  <a:cubicBezTo>
                                    <a:pt x="115" y="42"/>
                                    <a:pt x="115" y="42"/>
                                    <a:pt x="115" y="42"/>
                                  </a:cubicBezTo>
                                  <a:cubicBezTo>
                                    <a:pt x="102" y="65"/>
                                    <a:pt x="102" y="65"/>
                                    <a:pt x="102" y="65"/>
                                  </a:cubicBezTo>
                                  <a:cubicBezTo>
                                    <a:pt x="83" y="73"/>
                                    <a:pt x="83" y="73"/>
                                    <a:pt x="83" y="73"/>
                                  </a:cubicBezTo>
                                  <a:cubicBezTo>
                                    <a:pt x="65" y="85"/>
                                    <a:pt x="65" y="85"/>
                                    <a:pt x="65" y="85"/>
                                  </a:cubicBezTo>
                                  <a:cubicBezTo>
                                    <a:pt x="60" y="104"/>
                                    <a:pt x="60" y="104"/>
                                    <a:pt x="60" y="104"/>
                                  </a:cubicBezTo>
                                  <a:cubicBezTo>
                                    <a:pt x="50" y="102"/>
                                    <a:pt x="50" y="102"/>
                                    <a:pt x="50" y="102"/>
                                  </a:cubicBezTo>
                                  <a:cubicBezTo>
                                    <a:pt x="35" y="93"/>
                                    <a:pt x="35" y="93"/>
                                    <a:pt x="35" y="93"/>
                                  </a:cubicBezTo>
                                  <a:cubicBezTo>
                                    <a:pt x="20" y="102"/>
                                    <a:pt x="20" y="102"/>
                                    <a:pt x="20" y="102"/>
                                  </a:cubicBezTo>
                                  <a:cubicBezTo>
                                    <a:pt x="7" y="110"/>
                                    <a:pt x="7" y="110"/>
                                    <a:pt x="7" y="110"/>
                                  </a:cubicBezTo>
                                  <a:cubicBezTo>
                                    <a:pt x="0" y="108"/>
                                    <a:pt x="0" y="108"/>
                                    <a:pt x="0" y="108"/>
                                  </a:cubicBezTo>
                                  <a:cubicBezTo>
                                    <a:pt x="2" y="121"/>
                                    <a:pt x="2" y="121"/>
                                    <a:pt x="2" y="121"/>
                                  </a:cubicBezTo>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4" name="Freeform 102"/>
                          <wps:cNvSpPr>
                            <a:spLocks noEditPoints="1"/>
                          </wps:cNvSpPr>
                          <wps:spPr bwMode="auto">
                            <a:xfrm>
                              <a:off x="6119813" y="1218315"/>
                              <a:ext cx="1944687" cy="1662113"/>
                            </a:xfrm>
                            <a:custGeom>
                              <a:avLst/>
                              <a:gdLst>
                                <a:gd name="T0" fmla="*/ 2147483646 w 630"/>
                                <a:gd name="T1" fmla="*/ 2147483646 h 539"/>
                                <a:gd name="T2" fmla="*/ 2147483646 w 630"/>
                                <a:gd name="T3" fmla="*/ 2147483646 h 539"/>
                                <a:gd name="T4" fmla="*/ 2147483646 w 630"/>
                                <a:gd name="T5" fmla="*/ 2147483646 h 539"/>
                                <a:gd name="T6" fmla="*/ 2147483646 w 630"/>
                                <a:gd name="T7" fmla="*/ 2147483646 h 539"/>
                                <a:gd name="T8" fmla="*/ 2147483646 w 630"/>
                                <a:gd name="T9" fmla="*/ 2147483646 h 539"/>
                                <a:gd name="T10" fmla="*/ 2147483646 w 630"/>
                                <a:gd name="T11" fmla="*/ 2147483646 h 539"/>
                                <a:gd name="T12" fmla="*/ 2147483646 w 630"/>
                                <a:gd name="T13" fmla="*/ 2147483646 h 539"/>
                                <a:gd name="T14" fmla="*/ 2147483646 w 630"/>
                                <a:gd name="T15" fmla="*/ 2147483646 h 539"/>
                                <a:gd name="T16" fmla="*/ 2147483646 w 630"/>
                                <a:gd name="T17" fmla="*/ 2147483646 h 539"/>
                                <a:gd name="T18" fmla="*/ 2147483646 w 630"/>
                                <a:gd name="T19" fmla="*/ 2147483646 h 539"/>
                                <a:gd name="T20" fmla="*/ 2147483646 w 630"/>
                                <a:gd name="T21" fmla="*/ 0 h 539"/>
                                <a:gd name="T22" fmla="*/ 2147483646 w 630"/>
                                <a:gd name="T23" fmla="*/ 2147483646 h 539"/>
                                <a:gd name="T24" fmla="*/ 2147483646 w 630"/>
                                <a:gd name="T25" fmla="*/ 2147483646 h 539"/>
                                <a:gd name="T26" fmla="*/ 2147483646 w 630"/>
                                <a:gd name="T27" fmla="*/ 2147483646 h 539"/>
                                <a:gd name="T28" fmla="*/ 2147483646 w 630"/>
                                <a:gd name="T29" fmla="*/ 2147483646 h 539"/>
                                <a:gd name="T30" fmla="*/ 2147483646 w 630"/>
                                <a:gd name="T31" fmla="*/ 2147483646 h 539"/>
                                <a:gd name="T32" fmla="*/ 2147483646 w 630"/>
                                <a:gd name="T33" fmla="*/ 2147483646 h 539"/>
                                <a:gd name="T34" fmla="*/ 2147483646 w 630"/>
                                <a:gd name="T35" fmla="*/ 2147483646 h 539"/>
                                <a:gd name="T36" fmla="*/ 2147483646 w 630"/>
                                <a:gd name="T37" fmla="*/ 2147483646 h 539"/>
                                <a:gd name="T38" fmla="*/ 2147483646 w 630"/>
                                <a:gd name="T39" fmla="*/ 2147483646 h 539"/>
                                <a:gd name="T40" fmla="*/ 2147483646 w 630"/>
                                <a:gd name="T41" fmla="*/ 2147483646 h 539"/>
                                <a:gd name="T42" fmla="*/ 2147483646 w 630"/>
                                <a:gd name="T43" fmla="*/ 2147483646 h 539"/>
                                <a:gd name="T44" fmla="*/ 2147483646 w 630"/>
                                <a:gd name="T45" fmla="*/ 2147483646 h 539"/>
                                <a:gd name="T46" fmla="*/ 2147483646 w 630"/>
                                <a:gd name="T47" fmla="*/ 2147483646 h 539"/>
                                <a:gd name="T48" fmla="*/ 2147483646 w 630"/>
                                <a:gd name="T49" fmla="*/ 2147483646 h 539"/>
                                <a:gd name="T50" fmla="*/ 2147483646 w 630"/>
                                <a:gd name="T51" fmla="*/ 2147483646 h 539"/>
                                <a:gd name="T52" fmla="*/ 2147483646 w 630"/>
                                <a:gd name="T53" fmla="*/ 2147483646 h 539"/>
                                <a:gd name="T54" fmla="*/ 2147483646 w 630"/>
                                <a:gd name="T55" fmla="*/ 2147483646 h 539"/>
                                <a:gd name="T56" fmla="*/ 2147483646 w 630"/>
                                <a:gd name="T57" fmla="*/ 2147483646 h 539"/>
                                <a:gd name="T58" fmla="*/ 2147483646 w 630"/>
                                <a:gd name="T59" fmla="*/ 2147483646 h 539"/>
                                <a:gd name="T60" fmla="*/ 2147483646 w 630"/>
                                <a:gd name="T61" fmla="*/ 2147483646 h 539"/>
                                <a:gd name="T62" fmla="*/ 2147483646 w 630"/>
                                <a:gd name="T63" fmla="*/ 2147483646 h 539"/>
                                <a:gd name="T64" fmla="*/ 2147483646 w 630"/>
                                <a:gd name="T65" fmla="*/ 2147483646 h 539"/>
                                <a:gd name="T66" fmla="*/ 2147483646 w 630"/>
                                <a:gd name="T67" fmla="*/ 2147483646 h 539"/>
                                <a:gd name="T68" fmla="*/ 2147483646 w 630"/>
                                <a:gd name="T69" fmla="*/ 2147483646 h 539"/>
                                <a:gd name="T70" fmla="*/ 2147483646 w 630"/>
                                <a:gd name="T71" fmla="*/ 2147483646 h 539"/>
                                <a:gd name="T72" fmla="*/ 2147483646 w 630"/>
                                <a:gd name="T73" fmla="*/ 2147483646 h 539"/>
                                <a:gd name="T74" fmla="*/ 2147483646 w 630"/>
                                <a:gd name="T75" fmla="*/ 2147483646 h 539"/>
                                <a:gd name="T76" fmla="*/ 2147483646 w 630"/>
                                <a:gd name="T77" fmla="*/ 2147483646 h 539"/>
                                <a:gd name="T78" fmla="*/ 2147483646 w 630"/>
                                <a:gd name="T79" fmla="*/ 2147483646 h 539"/>
                                <a:gd name="T80" fmla="*/ 2147483646 w 630"/>
                                <a:gd name="T81" fmla="*/ 2147483646 h 539"/>
                                <a:gd name="T82" fmla="*/ 2147483646 w 630"/>
                                <a:gd name="T83" fmla="*/ 2147483646 h 539"/>
                                <a:gd name="T84" fmla="*/ 2147483646 w 630"/>
                                <a:gd name="T85" fmla="*/ 2147483646 h 539"/>
                                <a:gd name="T86" fmla="*/ 2147483646 w 630"/>
                                <a:gd name="T87" fmla="*/ 2147483646 h 539"/>
                                <a:gd name="T88" fmla="*/ 2147483646 w 630"/>
                                <a:gd name="T89" fmla="*/ 2147483646 h 539"/>
                                <a:gd name="T90" fmla="*/ 2147483646 w 630"/>
                                <a:gd name="T91" fmla="*/ 2147483646 h 539"/>
                                <a:gd name="T92" fmla="*/ 2147483646 w 630"/>
                                <a:gd name="T93" fmla="*/ 2147483646 h 539"/>
                                <a:gd name="T94" fmla="*/ 2147483646 w 630"/>
                                <a:gd name="T95" fmla="*/ 2147483646 h 539"/>
                                <a:gd name="T96" fmla="*/ 2147483646 w 630"/>
                                <a:gd name="T97" fmla="*/ 2147483646 h 539"/>
                                <a:gd name="T98" fmla="*/ 2147483646 w 630"/>
                                <a:gd name="T99" fmla="*/ 2147483646 h 539"/>
                                <a:gd name="T100" fmla="*/ 2147483646 w 630"/>
                                <a:gd name="T101" fmla="*/ 2147483646 h 539"/>
                                <a:gd name="T102" fmla="*/ 2147483646 w 630"/>
                                <a:gd name="T103" fmla="*/ 2147483646 h 539"/>
                                <a:gd name="T104" fmla="*/ 2147483646 w 630"/>
                                <a:gd name="T105" fmla="*/ 2147483646 h 539"/>
                                <a:gd name="T106" fmla="*/ 2147483646 w 630"/>
                                <a:gd name="T107" fmla="*/ 2147483646 h 539"/>
                                <a:gd name="T108" fmla="*/ 2147483646 w 630"/>
                                <a:gd name="T109" fmla="*/ 2147483646 h 539"/>
                                <a:gd name="T110" fmla="*/ 2147483646 w 630"/>
                                <a:gd name="T111" fmla="*/ 2147483646 h 539"/>
                                <a:gd name="T112" fmla="*/ 2147483646 w 630"/>
                                <a:gd name="T113" fmla="*/ 2147483646 h 539"/>
                                <a:gd name="T114" fmla="*/ 2147483646 w 630"/>
                                <a:gd name="T115" fmla="*/ 2147483646 h 539"/>
                                <a:gd name="T116" fmla="*/ 2147483646 w 630"/>
                                <a:gd name="T117" fmla="*/ 2147483646 h 539"/>
                                <a:gd name="T118" fmla="*/ 2147483646 w 630"/>
                                <a:gd name="T119" fmla="*/ 2147483646 h 539"/>
                                <a:gd name="T120" fmla="*/ 2147483646 w 630"/>
                                <a:gd name="T121" fmla="*/ 2147483646 h 539"/>
                                <a:gd name="T122" fmla="*/ 2147483646 w 630"/>
                                <a:gd name="T123" fmla="*/ 2147483646 h 53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630"/>
                                <a:gd name="T187" fmla="*/ 0 h 539"/>
                                <a:gd name="T188" fmla="*/ 630 w 630"/>
                                <a:gd name="T189" fmla="*/ 539 h 539"/>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630" h="539">
                                  <a:moveTo>
                                    <a:pt x="609" y="138"/>
                                  </a:moveTo>
                                  <a:cubicBezTo>
                                    <a:pt x="605" y="129"/>
                                    <a:pt x="605" y="129"/>
                                    <a:pt x="605" y="129"/>
                                  </a:cubicBezTo>
                                  <a:cubicBezTo>
                                    <a:pt x="587" y="120"/>
                                    <a:pt x="587" y="120"/>
                                    <a:pt x="587" y="120"/>
                                  </a:cubicBezTo>
                                  <a:cubicBezTo>
                                    <a:pt x="585" y="105"/>
                                    <a:pt x="585" y="105"/>
                                    <a:pt x="585" y="105"/>
                                  </a:cubicBezTo>
                                  <a:cubicBezTo>
                                    <a:pt x="577" y="106"/>
                                    <a:pt x="577" y="106"/>
                                    <a:pt x="577" y="106"/>
                                  </a:cubicBezTo>
                                  <a:cubicBezTo>
                                    <a:pt x="566" y="116"/>
                                    <a:pt x="566" y="116"/>
                                    <a:pt x="566" y="116"/>
                                  </a:cubicBezTo>
                                  <a:cubicBezTo>
                                    <a:pt x="554" y="132"/>
                                    <a:pt x="554" y="132"/>
                                    <a:pt x="554" y="132"/>
                                  </a:cubicBezTo>
                                  <a:cubicBezTo>
                                    <a:pt x="514" y="132"/>
                                    <a:pt x="514" y="132"/>
                                    <a:pt x="514" y="132"/>
                                  </a:cubicBezTo>
                                  <a:cubicBezTo>
                                    <a:pt x="495" y="131"/>
                                    <a:pt x="495" y="131"/>
                                    <a:pt x="495" y="131"/>
                                  </a:cubicBezTo>
                                  <a:cubicBezTo>
                                    <a:pt x="478" y="117"/>
                                    <a:pt x="478" y="117"/>
                                    <a:pt x="478" y="117"/>
                                  </a:cubicBezTo>
                                  <a:cubicBezTo>
                                    <a:pt x="464" y="95"/>
                                    <a:pt x="464" y="95"/>
                                    <a:pt x="464" y="95"/>
                                  </a:cubicBezTo>
                                  <a:cubicBezTo>
                                    <a:pt x="425" y="90"/>
                                    <a:pt x="425" y="90"/>
                                    <a:pt x="425" y="90"/>
                                  </a:cubicBezTo>
                                  <a:cubicBezTo>
                                    <a:pt x="398" y="48"/>
                                    <a:pt x="398" y="48"/>
                                    <a:pt x="398" y="48"/>
                                  </a:cubicBezTo>
                                  <a:cubicBezTo>
                                    <a:pt x="390" y="41"/>
                                    <a:pt x="390" y="41"/>
                                    <a:pt x="390" y="41"/>
                                  </a:cubicBezTo>
                                  <a:cubicBezTo>
                                    <a:pt x="366" y="32"/>
                                    <a:pt x="366" y="32"/>
                                    <a:pt x="366" y="32"/>
                                  </a:cubicBezTo>
                                  <a:cubicBezTo>
                                    <a:pt x="346" y="32"/>
                                    <a:pt x="346" y="32"/>
                                    <a:pt x="346" y="32"/>
                                  </a:cubicBezTo>
                                  <a:cubicBezTo>
                                    <a:pt x="336" y="47"/>
                                    <a:pt x="336" y="47"/>
                                    <a:pt x="336" y="47"/>
                                  </a:cubicBezTo>
                                  <a:cubicBezTo>
                                    <a:pt x="319" y="47"/>
                                    <a:pt x="319" y="47"/>
                                    <a:pt x="319" y="47"/>
                                  </a:cubicBezTo>
                                  <a:cubicBezTo>
                                    <a:pt x="302" y="67"/>
                                    <a:pt x="302" y="67"/>
                                    <a:pt x="302" y="67"/>
                                  </a:cubicBezTo>
                                  <a:cubicBezTo>
                                    <a:pt x="280" y="65"/>
                                    <a:pt x="280" y="65"/>
                                    <a:pt x="280" y="65"/>
                                  </a:cubicBezTo>
                                  <a:cubicBezTo>
                                    <a:pt x="266" y="77"/>
                                    <a:pt x="266" y="77"/>
                                    <a:pt x="266" y="77"/>
                                  </a:cubicBezTo>
                                  <a:cubicBezTo>
                                    <a:pt x="246" y="77"/>
                                    <a:pt x="246" y="77"/>
                                    <a:pt x="246" y="77"/>
                                  </a:cubicBezTo>
                                  <a:cubicBezTo>
                                    <a:pt x="240" y="63"/>
                                    <a:pt x="240" y="63"/>
                                    <a:pt x="240" y="63"/>
                                  </a:cubicBezTo>
                                  <a:cubicBezTo>
                                    <a:pt x="224" y="60"/>
                                    <a:pt x="224" y="60"/>
                                    <a:pt x="224" y="60"/>
                                  </a:cubicBezTo>
                                  <a:cubicBezTo>
                                    <a:pt x="220" y="48"/>
                                    <a:pt x="220" y="48"/>
                                    <a:pt x="220" y="48"/>
                                  </a:cubicBezTo>
                                  <a:cubicBezTo>
                                    <a:pt x="216" y="39"/>
                                    <a:pt x="216" y="39"/>
                                    <a:pt x="216" y="39"/>
                                  </a:cubicBezTo>
                                  <a:cubicBezTo>
                                    <a:pt x="194" y="35"/>
                                    <a:pt x="194" y="35"/>
                                    <a:pt x="194" y="35"/>
                                  </a:cubicBezTo>
                                  <a:cubicBezTo>
                                    <a:pt x="182" y="43"/>
                                    <a:pt x="182" y="43"/>
                                    <a:pt x="182" y="43"/>
                                  </a:cubicBezTo>
                                  <a:cubicBezTo>
                                    <a:pt x="181" y="53"/>
                                    <a:pt x="181" y="53"/>
                                    <a:pt x="181" y="53"/>
                                  </a:cubicBezTo>
                                  <a:cubicBezTo>
                                    <a:pt x="184" y="67"/>
                                    <a:pt x="184" y="67"/>
                                    <a:pt x="184" y="67"/>
                                  </a:cubicBezTo>
                                  <a:cubicBezTo>
                                    <a:pt x="174" y="78"/>
                                    <a:pt x="174" y="78"/>
                                    <a:pt x="174" y="78"/>
                                  </a:cubicBezTo>
                                  <a:cubicBezTo>
                                    <a:pt x="161" y="91"/>
                                    <a:pt x="161" y="91"/>
                                    <a:pt x="161" y="91"/>
                                  </a:cubicBezTo>
                                  <a:cubicBezTo>
                                    <a:pt x="93" y="0"/>
                                    <a:pt x="93" y="0"/>
                                    <a:pt x="93" y="0"/>
                                  </a:cubicBezTo>
                                  <a:cubicBezTo>
                                    <a:pt x="88" y="23"/>
                                    <a:pt x="88" y="23"/>
                                    <a:pt x="88" y="23"/>
                                  </a:cubicBezTo>
                                  <a:cubicBezTo>
                                    <a:pt x="88" y="24"/>
                                    <a:pt x="88" y="24"/>
                                    <a:pt x="88" y="24"/>
                                  </a:cubicBezTo>
                                  <a:cubicBezTo>
                                    <a:pt x="88" y="24"/>
                                    <a:pt x="88" y="24"/>
                                    <a:pt x="88" y="24"/>
                                  </a:cubicBezTo>
                                  <a:cubicBezTo>
                                    <a:pt x="71" y="44"/>
                                    <a:pt x="71" y="44"/>
                                    <a:pt x="71" y="44"/>
                                  </a:cubicBezTo>
                                  <a:cubicBezTo>
                                    <a:pt x="70" y="44"/>
                                    <a:pt x="70" y="44"/>
                                    <a:pt x="70" y="44"/>
                                  </a:cubicBezTo>
                                  <a:cubicBezTo>
                                    <a:pt x="70" y="45"/>
                                    <a:pt x="70" y="45"/>
                                    <a:pt x="70" y="45"/>
                                  </a:cubicBezTo>
                                  <a:cubicBezTo>
                                    <a:pt x="49" y="64"/>
                                    <a:pt x="49" y="64"/>
                                    <a:pt x="49" y="64"/>
                                  </a:cubicBezTo>
                                  <a:cubicBezTo>
                                    <a:pt x="49" y="80"/>
                                    <a:pt x="49" y="80"/>
                                    <a:pt x="49" y="80"/>
                                  </a:cubicBezTo>
                                  <a:cubicBezTo>
                                    <a:pt x="81" y="113"/>
                                    <a:pt x="81" y="113"/>
                                    <a:pt x="81" y="113"/>
                                  </a:cubicBezTo>
                                  <a:cubicBezTo>
                                    <a:pt x="82" y="114"/>
                                    <a:pt x="82" y="114"/>
                                    <a:pt x="82" y="114"/>
                                  </a:cubicBezTo>
                                  <a:cubicBezTo>
                                    <a:pt x="82" y="115"/>
                                    <a:pt x="82" y="115"/>
                                    <a:pt x="82" y="115"/>
                                  </a:cubicBezTo>
                                  <a:cubicBezTo>
                                    <a:pt x="82" y="124"/>
                                    <a:pt x="82" y="124"/>
                                    <a:pt x="82" y="124"/>
                                  </a:cubicBezTo>
                                  <a:cubicBezTo>
                                    <a:pt x="86" y="129"/>
                                    <a:pt x="86" y="129"/>
                                    <a:pt x="86" y="129"/>
                                  </a:cubicBezTo>
                                  <a:cubicBezTo>
                                    <a:pt x="86" y="129"/>
                                    <a:pt x="86" y="129"/>
                                    <a:pt x="86" y="129"/>
                                  </a:cubicBezTo>
                                  <a:cubicBezTo>
                                    <a:pt x="86" y="129"/>
                                    <a:pt x="86" y="129"/>
                                    <a:pt x="86" y="129"/>
                                  </a:cubicBezTo>
                                  <a:cubicBezTo>
                                    <a:pt x="88" y="143"/>
                                    <a:pt x="88" y="143"/>
                                    <a:pt x="88" y="143"/>
                                  </a:cubicBezTo>
                                  <a:cubicBezTo>
                                    <a:pt x="88" y="144"/>
                                    <a:pt x="88" y="144"/>
                                    <a:pt x="88" y="144"/>
                                  </a:cubicBezTo>
                                  <a:cubicBezTo>
                                    <a:pt x="87" y="144"/>
                                    <a:pt x="87" y="144"/>
                                    <a:pt x="87" y="144"/>
                                  </a:cubicBezTo>
                                  <a:cubicBezTo>
                                    <a:pt x="83" y="148"/>
                                    <a:pt x="83" y="148"/>
                                    <a:pt x="83" y="148"/>
                                  </a:cubicBezTo>
                                  <a:cubicBezTo>
                                    <a:pt x="72" y="171"/>
                                    <a:pt x="72" y="171"/>
                                    <a:pt x="72" y="171"/>
                                  </a:cubicBezTo>
                                  <a:cubicBezTo>
                                    <a:pt x="72" y="172"/>
                                    <a:pt x="72" y="172"/>
                                    <a:pt x="72" y="172"/>
                                  </a:cubicBezTo>
                                  <a:cubicBezTo>
                                    <a:pt x="70" y="172"/>
                                    <a:pt x="70" y="172"/>
                                    <a:pt x="70" y="172"/>
                                  </a:cubicBezTo>
                                  <a:cubicBezTo>
                                    <a:pt x="38" y="175"/>
                                    <a:pt x="38" y="175"/>
                                    <a:pt x="38" y="175"/>
                                  </a:cubicBezTo>
                                  <a:cubicBezTo>
                                    <a:pt x="37" y="175"/>
                                    <a:pt x="37" y="175"/>
                                    <a:pt x="37" y="175"/>
                                  </a:cubicBezTo>
                                  <a:cubicBezTo>
                                    <a:pt x="37" y="174"/>
                                    <a:pt x="37" y="174"/>
                                    <a:pt x="37" y="174"/>
                                  </a:cubicBezTo>
                                  <a:cubicBezTo>
                                    <a:pt x="29" y="170"/>
                                    <a:pt x="29" y="170"/>
                                    <a:pt x="29" y="170"/>
                                  </a:cubicBezTo>
                                  <a:cubicBezTo>
                                    <a:pt x="1" y="196"/>
                                    <a:pt x="1" y="196"/>
                                    <a:pt x="1" y="196"/>
                                  </a:cubicBezTo>
                                  <a:cubicBezTo>
                                    <a:pt x="0" y="216"/>
                                    <a:pt x="0" y="216"/>
                                    <a:pt x="0" y="216"/>
                                  </a:cubicBezTo>
                                  <a:cubicBezTo>
                                    <a:pt x="4" y="233"/>
                                    <a:pt x="4" y="233"/>
                                    <a:pt x="4" y="233"/>
                                  </a:cubicBezTo>
                                  <a:cubicBezTo>
                                    <a:pt x="19" y="249"/>
                                    <a:pt x="19" y="249"/>
                                    <a:pt x="19" y="249"/>
                                  </a:cubicBezTo>
                                  <a:cubicBezTo>
                                    <a:pt x="20" y="250"/>
                                    <a:pt x="20" y="250"/>
                                    <a:pt x="20" y="250"/>
                                  </a:cubicBezTo>
                                  <a:cubicBezTo>
                                    <a:pt x="19" y="251"/>
                                    <a:pt x="19" y="251"/>
                                    <a:pt x="19" y="251"/>
                                  </a:cubicBezTo>
                                  <a:cubicBezTo>
                                    <a:pt x="8" y="266"/>
                                    <a:pt x="8" y="266"/>
                                    <a:pt x="8" y="266"/>
                                  </a:cubicBezTo>
                                  <a:cubicBezTo>
                                    <a:pt x="9" y="281"/>
                                    <a:pt x="9" y="281"/>
                                    <a:pt x="9" y="281"/>
                                  </a:cubicBezTo>
                                  <a:cubicBezTo>
                                    <a:pt x="14" y="292"/>
                                    <a:pt x="14" y="292"/>
                                    <a:pt x="14" y="292"/>
                                  </a:cubicBezTo>
                                  <a:cubicBezTo>
                                    <a:pt x="28" y="306"/>
                                    <a:pt x="28" y="306"/>
                                    <a:pt x="28" y="306"/>
                                  </a:cubicBezTo>
                                  <a:cubicBezTo>
                                    <a:pt x="29" y="307"/>
                                    <a:pt x="29" y="307"/>
                                    <a:pt x="29" y="307"/>
                                  </a:cubicBezTo>
                                  <a:cubicBezTo>
                                    <a:pt x="28" y="308"/>
                                    <a:pt x="28" y="308"/>
                                    <a:pt x="28" y="308"/>
                                  </a:cubicBezTo>
                                  <a:cubicBezTo>
                                    <a:pt x="22" y="321"/>
                                    <a:pt x="22" y="321"/>
                                    <a:pt x="22" y="321"/>
                                  </a:cubicBezTo>
                                  <a:cubicBezTo>
                                    <a:pt x="22" y="323"/>
                                    <a:pt x="22" y="323"/>
                                    <a:pt x="22" y="323"/>
                                  </a:cubicBezTo>
                                  <a:cubicBezTo>
                                    <a:pt x="21" y="323"/>
                                    <a:pt x="21" y="323"/>
                                    <a:pt x="21" y="323"/>
                                  </a:cubicBezTo>
                                  <a:cubicBezTo>
                                    <a:pt x="14" y="329"/>
                                    <a:pt x="14" y="329"/>
                                    <a:pt x="14" y="329"/>
                                  </a:cubicBezTo>
                                  <a:cubicBezTo>
                                    <a:pt x="13" y="329"/>
                                    <a:pt x="13" y="329"/>
                                    <a:pt x="13" y="329"/>
                                  </a:cubicBezTo>
                                  <a:cubicBezTo>
                                    <a:pt x="13" y="329"/>
                                    <a:pt x="13" y="329"/>
                                    <a:pt x="13" y="329"/>
                                  </a:cubicBezTo>
                                  <a:cubicBezTo>
                                    <a:pt x="5" y="332"/>
                                    <a:pt x="5" y="332"/>
                                    <a:pt x="5" y="332"/>
                                  </a:cubicBezTo>
                                  <a:cubicBezTo>
                                    <a:pt x="6" y="341"/>
                                    <a:pt x="6" y="341"/>
                                    <a:pt x="6" y="341"/>
                                  </a:cubicBezTo>
                                  <a:cubicBezTo>
                                    <a:pt x="19" y="358"/>
                                    <a:pt x="19" y="358"/>
                                    <a:pt x="19" y="358"/>
                                  </a:cubicBezTo>
                                  <a:cubicBezTo>
                                    <a:pt x="35" y="371"/>
                                    <a:pt x="35" y="371"/>
                                    <a:pt x="35" y="371"/>
                                  </a:cubicBezTo>
                                  <a:cubicBezTo>
                                    <a:pt x="37" y="373"/>
                                    <a:pt x="37" y="373"/>
                                    <a:pt x="37" y="373"/>
                                  </a:cubicBezTo>
                                  <a:cubicBezTo>
                                    <a:pt x="35" y="374"/>
                                    <a:pt x="35" y="374"/>
                                    <a:pt x="35" y="374"/>
                                  </a:cubicBezTo>
                                  <a:cubicBezTo>
                                    <a:pt x="29" y="381"/>
                                    <a:pt x="29" y="381"/>
                                    <a:pt x="29" y="381"/>
                                  </a:cubicBezTo>
                                  <a:cubicBezTo>
                                    <a:pt x="22" y="389"/>
                                    <a:pt x="22" y="389"/>
                                    <a:pt x="22" y="389"/>
                                  </a:cubicBezTo>
                                  <a:cubicBezTo>
                                    <a:pt x="21" y="434"/>
                                    <a:pt x="21" y="434"/>
                                    <a:pt x="21" y="434"/>
                                  </a:cubicBezTo>
                                  <a:cubicBezTo>
                                    <a:pt x="21" y="435"/>
                                    <a:pt x="21" y="435"/>
                                    <a:pt x="21" y="435"/>
                                  </a:cubicBezTo>
                                  <a:cubicBezTo>
                                    <a:pt x="20" y="436"/>
                                    <a:pt x="20" y="436"/>
                                    <a:pt x="20" y="436"/>
                                  </a:cubicBezTo>
                                  <a:cubicBezTo>
                                    <a:pt x="11" y="440"/>
                                    <a:pt x="11" y="440"/>
                                    <a:pt x="11" y="440"/>
                                  </a:cubicBezTo>
                                  <a:cubicBezTo>
                                    <a:pt x="11" y="452"/>
                                    <a:pt x="11" y="452"/>
                                    <a:pt x="11" y="452"/>
                                  </a:cubicBezTo>
                                  <a:cubicBezTo>
                                    <a:pt x="24" y="463"/>
                                    <a:pt x="24" y="463"/>
                                    <a:pt x="24" y="463"/>
                                  </a:cubicBezTo>
                                  <a:cubicBezTo>
                                    <a:pt x="26" y="463"/>
                                    <a:pt x="26" y="463"/>
                                    <a:pt x="26" y="463"/>
                                  </a:cubicBezTo>
                                  <a:cubicBezTo>
                                    <a:pt x="35" y="455"/>
                                    <a:pt x="35" y="455"/>
                                    <a:pt x="35" y="455"/>
                                  </a:cubicBezTo>
                                  <a:cubicBezTo>
                                    <a:pt x="35" y="454"/>
                                    <a:pt x="35" y="454"/>
                                    <a:pt x="35" y="454"/>
                                  </a:cubicBezTo>
                                  <a:cubicBezTo>
                                    <a:pt x="36" y="454"/>
                                    <a:pt x="36" y="454"/>
                                    <a:pt x="36" y="454"/>
                                  </a:cubicBezTo>
                                  <a:cubicBezTo>
                                    <a:pt x="44" y="452"/>
                                    <a:pt x="44" y="452"/>
                                    <a:pt x="44" y="452"/>
                                  </a:cubicBezTo>
                                  <a:cubicBezTo>
                                    <a:pt x="52" y="445"/>
                                    <a:pt x="52" y="445"/>
                                    <a:pt x="52" y="445"/>
                                  </a:cubicBezTo>
                                  <a:cubicBezTo>
                                    <a:pt x="53" y="443"/>
                                    <a:pt x="53" y="443"/>
                                    <a:pt x="53" y="443"/>
                                  </a:cubicBezTo>
                                  <a:cubicBezTo>
                                    <a:pt x="55" y="444"/>
                                    <a:pt x="55" y="444"/>
                                    <a:pt x="55" y="444"/>
                                  </a:cubicBezTo>
                                  <a:cubicBezTo>
                                    <a:pt x="62" y="450"/>
                                    <a:pt x="62" y="450"/>
                                    <a:pt x="62" y="450"/>
                                  </a:cubicBezTo>
                                  <a:cubicBezTo>
                                    <a:pt x="61" y="450"/>
                                    <a:pt x="61" y="450"/>
                                    <a:pt x="61" y="450"/>
                                  </a:cubicBezTo>
                                  <a:cubicBezTo>
                                    <a:pt x="66" y="449"/>
                                    <a:pt x="66" y="449"/>
                                    <a:pt x="66" y="449"/>
                                  </a:cubicBezTo>
                                  <a:cubicBezTo>
                                    <a:pt x="84" y="439"/>
                                    <a:pt x="84" y="439"/>
                                    <a:pt x="84" y="439"/>
                                  </a:cubicBezTo>
                                  <a:cubicBezTo>
                                    <a:pt x="84" y="439"/>
                                    <a:pt x="84" y="439"/>
                                    <a:pt x="84" y="439"/>
                                  </a:cubicBezTo>
                                  <a:cubicBezTo>
                                    <a:pt x="84" y="439"/>
                                    <a:pt x="84" y="439"/>
                                    <a:pt x="84" y="439"/>
                                  </a:cubicBezTo>
                                  <a:cubicBezTo>
                                    <a:pt x="101" y="433"/>
                                    <a:pt x="101" y="433"/>
                                    <a:pt x="101" y="433"/>
                                  </a:cubicBezTo>
                                  <a:cubicBezTo>
                                    <a:pt x="101" y="433"/>
                                    <a:pt x="101" y="433"/>
                                    <a:pt x="101" y="433"/>
                                  </a:cubicBezTo>
                                  <a:cubicBezTo>
                                    <a:pt x="102" y="433"/>
                                    <a:pt x="102" y="433"/>
                                    <a:pt x="102" y="433"/>
                                  </a:cubicBezTo>
                                  <a:cubicBezTo>
                                    <a:pt x="110" y="433"/>
                                    <a:pt x="110" y="433"/>
                                    <a:pt x="110" y="433"/>
                                  </a:cubicBezTo>
                                  <a:cubicBezTo>
                                    <a:pt x="110" y="433"/>
                                    <a:pt x="110" y="433"/>
                                    <a:pt x="110" y="433"/>
                                  </a:cubicBezTo>
                                  <a:cubicBezTo>
                                    <a:pt x="111" y="433"/>
                                    <a:pt x="111" y="433"/>
                                    <a:pt x="111" y="433"/>
                                  </a:cubicBezTo>
                                  <a:cubicBezTo>
                                    <a:pt x="125" y="440"/>
                                    <a:pt x="125" y="440"/>
                                    <a:pt x="125" y="440"/>
                                  </a:cubicBezTo>
                                  <a:cubicBezTo>
                                    <a:pt x="137" y="447"/>
                                    <a:pt x="137" y="447"/>
                                    <a:pt x="137" y="447"/>
                                  </a:cubicBezTo>
                                  <a:cubicBezTo>
                                    <a:pt x="148" y="445"/>
                                    <a:pt x="148" y="445"/>
                                    <a:pt x="148" y="445"/>
                                  </a:cubicBezTo>
                                  <a:cubicBezTo>
                                    <a:pt x="156" y="439"/>
                                    <a:pt x="156" y="439"/>
                                    <a:pt x="156" y="439"/>
                                  </a:cubicBezTo>
                                  <a:cubicBezTo>
                                    <a:pt x="158" y="438"/>
                                    <a:pt x="158" y="438"/>
                                    <a:pt x="158" y="438"/>
                                  </a:cubicBezTo>
                                  <a:cubicBezTo>
                                    <a:pt x="159" y="439"/>
                                    <a:pt x="159" y="439"/>
                                    <a:pt x="159" y="439"/>
                                  </a:cubicBezTo>
                                  <a:cubicBezTo>
                                    <a:pt x="176" y="457"/>
                                    <a:pt x="176" y="457"/>
                                    <a:pt x="176" y="457"/>
                                  </a:cubicBezTo>
                                  <a:cubicBezTo>
                                    <a:pt x="192" y="457"/>
                                    <a:pt x="192" y="457"/>
                                    <a:pt x="192" y="457"/>
                                  </a:cubicBezTo>
                                  <a:cubicBezTo>
                                    <a:pt x="197" y="452"/>
                                    <a:pt x="197" y="452"/>
                                    <a:pt x="197" y="452"/>
                                  </a:cubicBezTo>
                                  <a:cubicBezTo>
                                    <a:pt x="198" y="451"/>
                                    <a:pt x="198" y="451"/>
                                    <a:pt x="198" y="451"/>
                                  </a:cubicBezTo>
                                  <a:cubicBezTo>
                                    <a:pt x="198" y="451"/>
                                    <a:pt x="198" y="451"/>
                                    <a:pt x="198" y="451"/>
                                  </a:cubicBezTo>
                                  <a:cubicBezTo>
                                    <a:pt x="207" y="449"/>
                                    <a:pt x="207" y="449"/>
                                    <a:pt x="207" y="449"/>
                                  </a:cubicBezTo>
                                  <a:cubicBezTo>
                                    <a:pt x="216" y="438"/>
                                    <a:pt x="216" y="438"/>
                                    <a:pt x="216" y="438"/>
                                  </a:cubicBezTo>
                                  <a:cubicBezTo>
                                    <a:pt x="216" y="438"/>
                                    <a:pt x="216" y="438"/>
                                    <a:pt x="216" y="438"/>
                                  </a:cubicBezTo>
                                  <a:cubicBezTo>
                                    <a:pt x="217" y="438"/>
                                    <a:pt x="217" y="438"/>
                                    <a:pt x="217" y="438"/>
                                  </a:cubicBezTo>
                                  <a:cubicBezTo>
                                    <a:pt x="231" y="440"/>
                                    <a:pt x="231" y="440"/>
                                    <a:pt x="231" y="440"/>
                                  </a:cubicBezTo>
                                  <a:cubicBezTo>
                                    <a:pt x="232" y="440"/>
                                    <a:pt x="232" y="440"/>
                                    <a:pt x="232" y="440"/>
                                  </a:cubicBezTo>
                                  <a:cubicBezTo>
                                    <a:pt x="232" y="440"/>
                                    <a:pt x="232" y="440"/>
                                    <a:pt x="232" y="440"/>
                                  </a:cubicBezTo>
                                  <a:cubicBezTo>
                                    <a:pt x="249" y="457"/>
                                    <a:pt x="249" y="457"/>
                                    <a:pt x="249" y="457"/>
                                  </a:cubicBezTo>
                                  <a:cubicBezTo>
                                    <a:pt x="303" y="456"/>
                                    <a:pt x="303" y="456"/>
                                    <a:pt x="303" y="456"/>
                                  </a:cubicBezTo>
                                  <a:cubicBezTo>
                                    <a:pt x="314" y="450"/>
                                    <a:pt x="314" y="450"/>
                                    <a:pt x="314" y="450"/>
                                  </a:cubicBezTo>
                                  <a:cubicBezTo>
                                    <a:pt x="314" y="450"/>
                                    <a:pt x="314" y="450"/>
                                    <a:pt x="314" y="450"/>
                                  </a:cubicBezTo>
                                  <a:cubicBezTo>
                                    <a:pt x="315" y="450"/>
                                    <a:pt x="315" y="450"/>
                                    <a:pt x="315" y="450"/>
                                  </a:cubicBezTo>
                                  <a:cubicBezTo>
                                    <a:pt x="325" y="451"/>
                                    <a:pt x="325" y="451"/>
                                    <a:pt x="325" y="451"/>
                                  </a:cubicBezTo>
                                  <a:cubicBezTo>
                                    <a:pt x="326" y="451"/>
                                    <a:pt x="326" y="451"/>
                                    <a:pt x="326" y="451"/>
                                  </a:cubicBezTo>
                                  <a:cubicBezTo>
                                    <a:pt x="327" y="452"/>
                                    <a:pt x="327" y="452"/>
                                    <a:pt x="327" y="452"/>
                                  </a:cubicBezTo>
                                  <a:cubicBezTo>
                                    <a:pt x="340" y="488"/>
                                    <a:pt x="340" y="488"/>
                                    <a:pt x="340" y="488"/>
                                  </a:cubicBezTo>
                                  <a:cubicBezTo>
                                    <a:pt x="344" y="497"/>
                                    <a:pt x="344" y="497"/>
                                    <a:pt x="344" y="497"/>
                                  </a:cubicBezTo>
                                  <a:cubicBezTo>
                                    <a:pt x="376" y="521"/>
                                    <a:pt x="376" y="521"/>
                                    <a:pt x="376" y="521"/>
                                  </a:cubicBezTo>
                                  <a:cubicBezTo>
                                    <a:pt x="376" y="521"/>
                                    <a:pt x="376" y="521"/>
                                    <a:pt x="376" y="521"/>
                                  </a:cubicBezTo>
                                  <a:cubicBezTo>
                                    <a:pt x="377" y="522"/>
                                    <a:pt x="377" y="522"/>
                                    <a:pt x="377" y="522"/>
                                  </a:cubicBezTo>
                                  <a:cubicBezTo>
                                    <a:pt x="382" y="538"/>
                                    <a:pt x="382" y="538"/>
                                    <a:pt x="382" y="538"/>
                                  </a:cubicBezTo>
                                  <a:cubicBezTo>
                                    <a:pt x="396" y="539"/>
                                    <a:pt x="396" y="539"/>
                                    <a:pt x="396" y="539"/>
                                  </a:cubicBezTo>
                                  <a:cubicBezTo>
                                    <a:pt x="410" y="385"/>
                                    <a:pt x="410" y="385"/>
                                    <a:pt x="410" y="385"/>
                                  </a:cubicBezTo>
                                  <a:cubicBezTo>
                                    <a:pt x="421" y="385"/>
                                    <a:pt x="421" y="385"/>
                                    <a:pt x="421" y="385"/>
                                  </a:cubicBezTo>
                                  <a:cubicBezTo>
                                    <a:pt x="442" y="394"/>
                                    <a:pt x="442" y="394"/>
                                    <a:pt x="442" y="394"/>
                                  </a:cubicBezTo>
                                  <a:cubicBezTo>
                                    <a:pt x="469" y="397"/>
                                    <a:pt x="469" y="397"/>
                                    <a:pt x="469" y="397"/>
                                  </a:cubicBezTo>
                                  <a:cubicBezTo>
                                    <a:pt x="488" y="390"/>
                                    <a:pt x="488" y="390"/>
                                    <a:pt x="488" y="390"/>
                                  </a:cubicBezTo>
                                  <a:cubicBezTo>
                                    <a:pt x="511" y="383"/>
                                    <a:pt x="511" y="383"/>
                                    <a:pt x="511" y="383"/>
                                  </a:cubicBezTo>
                                  <a:cubicBezTo>
                                    <a:pt x="520" y="397"/>
                                    <a:pt x="520" y="397"/>
                                    <a:pt x="520" y="397"/>
                                  </a:cubicBezTo>
                                  <a:cubicBezTo>
                                    <a:pt x="532" y="397"/>
                                    <a:pt x="532" y="397"/>
                                    <a:pt x="532" y="397"/>
                                  </a:cubicBezTo>
                                  <a:cubicBezTo>
                                    <a:pt x="540" y="385"/>
                                    <a:pt x="540" y="385"/>
                                    <a:pt x="540" y="385"/>
                                  </a:cubicBezTo>
                                  <a:cubicBezTo>
                                    <a:pt x="548" y="374"/>
                                    <a:pt x="548" y="374"/>
                                    <a:pt x="548" y="374"/>
                                  </a:cubicBezTo>
                                  <a:cubicBezTo>
                                    <a:pt x="570" y="369"/>
                                    <a:pt x="570" y="369"/>
                                    <a:pt x="570" y="369"/>
                                  </a:cubicBezTo>
                                  <a:cubicBezTo>
                                    <a:pt x="570" y="359"/>
                                    <a:pt x="570" y="359"/>
                                    <a:pt x="570" y="359"/>
                                  </a:cubicBezTo>
                                  <a:cubicBezTo>
                                    <a:pt x="576" y="341"/>
                                    <a:pt x="576" y="341"/>
                                    <a:pt x="576" y="341"/>
                                  </a:cubicBezTo>
                                  <a:cubicBezTo>
                                    <a:pt x="559" y="310"/>
                                    <a:pt x="559" y="310"/>
                                    <a:pt x="559" y="310"/>
                                  </a:cubicBezTo>
                                  <a:cubicBezTo>
                                    <a:pt x="550" y="278"/>
                                    <a:pt x="550" y="278"/>
                                    <a:pt x="550" y="278"/>
                                  </a:cubicBezTo>
                                  <a:cubicBezTo>
                                    <a:pt x="552" y="240"/>
                                    <a:pt x="552" y="240"/>
                                    <a:pt x="552" y="240"/>
                                  </a:cubicBezTo>
                                  <a:cubicBezTo>
                                    <a:pt x="564" y="234"/>
                                    <a:pt x="564" y="234"/>
                                    <a:pt x="564" y="234"/>
                                  </a:cubicBezTo>
                                  <a:cubicBezTo>
                                    <a:pt x="582" y="225"/>
                                    <a:pt x="582" y="225"/>
                                    <a:pt x="582" y="225"/>
                                  </a:cubicBezTo>
                                  <a:cubicBezTo>
                                    <a:pt x="595" y="215"/>
                                    <a:pt x="595" y="215"/>
                                    <a:pt x="595" y="215"/>
                                  </a:cubicBezTo>
                                  <a:cubicBezTo>
                                    <a:pt x="608" y="205"/>
                                    <a:pt x="608" y="205"/>
                                    <a:pt x="608" y="205"/>
                                  </a:cubicBezTo>
                                  <a:cubicBezTo>
                                    <a:pt x="607" y="184"/>
                                    <a:pt x="607" y="184"/>
                                    <a:pt x="607" y="184"/>
                                  </a:cubicBezTo>
                                  <a:cubicBezTo>
                                    <a:pt x="595" y="167"/>
                                    <a:pt x="595" y="167"/>
                                    <a:pt x="595" y="167"/>
                                  </a:cubicBezTo>
                                  <a:cubicBezTo>
                                    <a:pt x="602" y="159"/>
                                    <a:pt x="602" y="159"/>
                                    <a:pt x="602" y="159"/>
                                  </a:cubicBezTo>
                                  <a:cubicBezTo>
                                    <a:pt x="613" y="152"/>
                                    <a:pt x="613" y="152"/>
                                    <a:pt x="613" y="152"/>
                                  </a:cubicBezTo>
                                  <a:cubicBezTo>
                                    <a:pt x="629" y="150"/>
                                    <a:pt x="629" y="150"/>
                                    <a:pt x="629" y="150"/>
                                  </a:cubicBezTo>
                                  <a:cubicBezTo>
                                    <a:pt x="630" y="139"/>
                                    <a:pt x="630" y="139"/>
                                    <a:pt x="630" y="139"/>
                                  </a:cubicBezTo>
                                  <a:cubicBezTo>
                                    <a:pt x="609" y="138"/>
                                    <a:pt x="609" y="138"/>
                                    <a:pt x="609" y="138"/>
                                  </a:cubicBezTo>
                                  <a:close/>
                                  <a:moveTo>
                                    <a:pt x="477" y="316"/>
                                  </a:moveTo>
                                  <a:cubicBezTo>
                                    <a:pt x="460" y="312"/>
                                    <a:pt x="460" y="312"/>
                                    <a:pt x="460" y="312"/>
                                  </a:cubicBezTo>
                                  <a:cubicBezTo>
                                    <a:pt x="446" y="311"/>
                                    <a:pt x="446" y="311"/>
                                    <a:pt x="446" y="311"/>
                                  </a:cubicBezTo>
                                  <a:cubicBezTo>
                                    <a:pt x="433" y="300"/>
                                    <a:pt x="433" y="300"/>
                                    <a:pt x="433" y="300"/>
                                  </a:cubicBezTo>
                                  <a:cubicBezTo>
                                    <a:pt x="403" y="302"/>
                                    <a:pt x="403" y="302"/>
                                    <a:pt x="403" y="302"/>
                                  </a:cubicBezTo>
                                  <a:cubicBezTo>
                                    <a:pt x="393" y="297"/>
                                    <a:pt x="393" y="297"/>
                                    <a:pt x="393" y="297"/>
                                  </a:cubicBezTo>
                                  <a:cubicBezTo>
                                    <a:pt x="387" y="291"/>
                                    <a:pt x="387" y="291"/>
                                    <a:pt x="387" y="291"/>
                                  </a:cubicBezTo>
                                  <a:cubicBezTo>
                                    <a:pt x="393" y="288"/>
                                    <a:pt x="393" y="288"/>
                                    <a:pt x="393" y="288"/>
                                  </a:cubicBezTo>
                                  <a:cubicBezTo>
                                    <a:pt x="398" y="284"/>
                                    <a:pt x="398" y="284"/>
                                    <a:pt x="398" y="284"/>
                                  </a:cubicBezTo>
                                  <a:cubicBezTo>
                                    <a:pt x="438" y="283"/>
                                    <a:pt x="438" y="283"/>
                                    <a:pt x="438" y="283"/>
                                  </a:cubicBezTo>
                                  <a:cubicBezTo>
                                    <a:pt x="445" y="288"/>
                                    <a:pt x="445" y="288"/>
                                    <a:pt x="445" y="288"/>
                                  </a:cubicBezTo>
                                  <a:cubicBezTo>
                                    <a:pt x="456" y="291"/>
                                    <a:pt x="456" y="291"/>
                                    <a:pt x="456" y="291"/>
                                  </a:cubicBezTo>
                                  <a:cubicBezTo>
                                    <a:pt x="478" y="291"/>
                                    <a:pt x="478" y="291"/>
                                    <a:pt x="478" y="291"/>
                                  </a:cubicBezTo>
                                  <a:cubicBezTo>
                                    <a:pt x="485" y="298"/>
                                    <a:pt x="485" y="298"/>
                                    <a:pt x="485" y="298"/>
                                  </a:cubicBezTo>
                                  <a:cubicBezTo>
                                    <a:pt x="477" y="316"/>
                                    <a:pt x="477" y="316"/>
                                    <a:pt x="477" y="316"/>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5" name="Freeform 103"/>
                          <wps:cNvSpPr>
                            <a:spLocks/>
                          </wps:cNvSpPr>
                          <wps:spPr bwMode="auto">
                            <a:xfrm>
                              <a:off x="4052888" y="329315"/>
                              <a:ext cx="1357312" cy="892175"/>
                            </a:xfrm>
                            <a:custGeom>
                              <a:avLst/>
                              <a:gdLst>
                                <a:gd name="T0" fmla="*/ 2147483646 w 440"/>
                                <a:gd name="T1" fmla="*/ 2147483646 h 289"/>
                                <a:gd name="T2" fmla="*/ 2147483646 w 440"/>
                                <a:gd name="T3" fmla="*/ 2147483646 h 289"/>
                                <a:gd name="T4" fmla="*/ 2147483646 w 440"/>
                                <a:gd name="T5" fmla="*/ 2147483646 h 289"/>
                                <a:gd name="T6" fmla="*/ 2147483646 w 440"/>
                                <a:gd name="T7" fmla="*/ 2147483646 h 289"/>
                                <a:gd name="T8" fmla="*/ 2147483646 w 440"/>
                                <a:gd name="T9" fmla="*/ 2147483646 h 289"/>
                                <a:gd name="T10" fmla="*/ 2147483646 w 440"/>
                                <a:gd name="T11" fmla="*/ 2147483646 h 289"/>
                                <a:gd name="T12" fmla="*/ 2147483646 w 440"/>
                                <a:gd name="T13" fmla="*/ 2147483646 h 289"/>
                                <a:gd name="T14" fmla="*/ 2147483646 w 440"/>
                                <a:gd name="T15" fmla="*/ 2147483646 h 289"/>
                                <a:gd name="T16" fmla="*/ 2147483646 w 440"/>
                                <a:gd name="T17" fmla="*/ 2147483646 h 289"/>
                                <a:gd name="T18" fmla="*/ 2147483646 w 440"/>
                                <a:gd name="T19" fmla="*/ 2147483646 h 289"/>
                                <a:gd name="T20" fmla="*/ 2147483646 w 440"/>
                                <a:gd name="T21" fmla="*/ 2147483646 h 289"/>
                                <a:gd name="T22" fmla="*/ 2147483646 w 440"/>
                                <a:gd name="T23" fmla="*/ 2147483646 h 289"/>
                                <a:gd name="T24" fmla="*/ 2147483646 w 440"/>
                                <a:gd name="T25" fmla="*/ 2147483646 h 289"/>
                                <a:gd name="T26" fmla="*/ 2147483646 w 440"/>
                                <a:gd name="T27" fmla="*/ 2147483646 h 289"/>
                                <a:gd name="T28" fmla="*/ 2147483646 w 440"/>
                                <a:gd name="T29" fmla="*/ 2147483646 h 289"/>
                                <a:gd name="T30" fmla="*/ 2147483646 w 440"/>
                                <a:gd name="T31" fmla="*/ 2147483646 h 289"/>
                                <a:gd name="T32" fmla="*/ 2147483646 w 440"/>
                                <a:gd name="T33" fmla="*/ 2147483646 h 289"/>
                                <a:gd name="T34" fmla="*/ 2147483646 w 440"/>
                                <a:gd name="T35" fmla="*/ 2147483646 h 289"/>
                                <a:gd name="T36" fmla="*/ 2147483646 w 440"/>
                                <a:gd name="T37" fmla="*/ 2147483646 h 289"/>
                                <a:gd name="T38" fmla="*/ 2147483646 w 440"/>
                                <a:gd name="T39" fmla="*/ 2147483646 h 289"/>
                                <a:gd name="T40" fmla="*/ 2147483646 w 440"/>
                                <a:gd name="T41" fmla="*/ 2147483646 h 289"/>
                                <a:gd name="T42" fmla="*/ 2147483646 w 440"/>
                                <a:gd name="T43" fmla="*/ 2147483646 h 289"/>
                                <a:gd name="T44" fmla="*/ 2147483646 w 440"/>
                                <a:gd name="T45" fmla="*/ 2147483646 h 289"/>
                                <a:gd name="T46" fmla="*/ 2147483646 w 440"/>
                                <a:gd name="T47" fmla="*/ 2147483646 h 289"/>
                                <a:gd name="T48" fmla="*/ 2147483646 w 440"/>
                                <a:gd name="T49" fmla="*/ 2147483646 h 289"/>
                                <a:gd name="T50" fmla="*/ 2147483646 w 440"/>
                                <a:gd name="T51" fmla="*/ 2147483646 h 289"/>
                                <a:gd name="T52" fmla="*/ 2147483646 w 440"/>
                                <a:gd name="T53" fmla="*/ 2147483646 h 289"/>
                                <a:gd name="T54" fmla="*/ 2147483646 w 440"/>
                                <a:gd name="T55" fmla="*/ 2147483646 h 289"/>
                                <a:gd name="T56" fmla="*/ 2147483646 w 440"/>
                                <a:gd name="T57" fmla="*/ 2147483646 h 289"/>
                                <a:gd name="T58" fmla="*/ 2147483646 w 440"/>
                                <a:gd name="T59" fmla="*/ 2147483646 h 289"/>
                                <a:gd name="T60" fmla="*/ 2147483646 w 440"/>
                                <a:gd name="T61" fmla="*/ 2147483646 h 289"/>
                                <a:gd name="T62" fmla="*/ 2147483646 w 440"/>
                                <a:gd name="T63" fmla="*/ 2147483646 h 289"/>
                                <a:gd name="T64" fmla="*/ 2147483646 w 440"/>
                                <a:gd name="T65" fmla="*/ 2147483646 h 289"/>
                                <a:gd name="T66" fmla="*/ 2147483646 w 440"/>
                                <a:gd name="T67" fmla="*/ 2147483646 h 289"/>
                                <a:gd name="T68" fmla="*/ 2147483646 w 440"/>
                                <a:gd name="T69" fmla="*/ 2147483646 h 289"/>
                                <a:gd name="T70" fmla="*/ 2147483646 w 440"/>
                                <a:gd name="T71" fmla="*/ 2147483646 h 289"/>
                                <a:gd name="T72" fmla="*/ 2147483646 w 440"/>
                                <a:gd name="T73" fmla="*/ 2147483646 h 289"/>
                                <a:gd name="T74" fmla="*/ 2147483646 w 440"/>
                                <a:gd name="T75" fmla="*/ 2147483646 h 289"/>
                                <a:gd name="T76" fmla="*/ 2147483646 w 440"/>
                                <a:gd name="T77" fmla="*/ 2147483646 h 289"/>
                                <a:gd name="T78" fmla="*/ 2147483646 w 440"/>
                                <a:gd name="T79" fmla="*/ 2147483646 h 289"/>
                                <a:gd name="T80" fmla="*/ 2147483646 w 440"/>
                                <a:gd name="T81" fmla="*/ 2147483646 h 289"/>
                                <a:gd name="T82" fmla="*/ 2147483646 w 440"/>
                                <a:gd name="T83" fmla="*/ 2147483646 h 289"/>
                                <a:gd name="T84" fmla="*/ 2147483646 w 440"/>
                                <a:gd name="T85" fmla="*/ 2147483646 h 289"/>
                                <a:gd name="T86" fmla="*/ 2147483646 w 440"/>
                                <a:gd name="T87" fmla="*/ 2147483646 h 289"/>
                                <a:gd name="T88" fmla="*/ 2147483646 w 440"/>
                                <a:gd name="T89" fmla="*/ 2147483646 h 289"/>
                                <a:gd name="T90" fmla="*/ 2147483646 w 440"/>
                                <a:gd name="T91" fmla="*/ 2147483646 h 289"/>
                                <a:gd name="T92" fmla="*/ 2147483646 w 440"/>
                                <a:gd name="T93" fmla="*/ 2147483646 h 289"/>
                                <a:gd name="T94" fmla="*/ 2147483646 w 440"/>
                                <a:gd name="T95" fmla="*/ 2147483646 h 289"/>
                                <a:gd name="T96" fmla="*/ 2147483646 w 440"/>
                                <a:gd name="T97" fmla="*/ 2147483646 h 289"/>
                                <a:gd name="T98" fmla="*/ 2147483646 w 440"/>
                                <a:gd name="T99" fmla="*/ 2147483646 h 289"/>
                                <a:gd name="T100" fmla="*/ 2147483646 w 440"/>
                                <a:gd name="T101" fmla="*/ 2147483646 h 289"/>
                                <a:gd name="T102" fmla="*/ 2147483646 w 440"/>
                                <a:gd name="T103" fmla="*/ 2147483646 h 28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w 440"/>
                                <a:gd name="T157" fmla="*/ 0 h 289"/>
                                <a:gd name="T158" fmla="*/ 440 w 440"/>
                                <a:gd name="T159" fmla="*/ 289 h 289"/>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T156" t="T157" r="T158" b="T159"/>
                              <a:pathLst>
                                <a:path w="440" h="289">
                                  <a:moveTo>
                                    <a:pt x="19" y="103"/>
                                  </a:moveTo>
                                  <a:cubicBezTo>
                                    <a:pt x="20" y="105"/>
                                    <a:pt x="20" y="105"/>
                                    <a:pt x="20" y="105"/>
                                  </a:cubicBezTo>
                                  <a:cubicBezTo>
                                    <a:pt x="18" y="106"/>
                                    <a:pt x="18" y="106"/>
                                    <a:pt x="18" y="106"/>
                                  </a:cubicBezTo>
                                  <a:cubicBezTo>
                                    <a:pt x="9" y="113"/>
                                    <a:pt x="9" y="113"/>
                                    <a:pt x="9" y="113"/>
                                  </a:cubicBezTo>
                                  <a:cubicBezTo>
                                    <a:pt x="9" y="116"/>
                                    <a:pt x="9" y="116"/>
                                    <a:pt x="9" y="116"/>
                                  </a:cubicBezTo>
                                  <a:cubicBezTo>
                                    <a:pt x="22" y="120"/>
                                    <a:pt x="22" y="120"/>
                                    <a:pt x="22" y="120"/>
                                  </a:cubicBezTo>
                                  <a:cubicBezTo>
                                    <a:pt x="24" y="121"/>
                                    <a:pt x="24" y="121"/>
                                    <a:pt x="24" y="121"/>
                                  </a:cubicBezTo>
                                  <a:cubicBezTo>
                                    <a:pt x="24" y="122"/>
                                    <a:pt x="24" y="122"/>
                                    <a:pt x="24" y="122"/>
                                  </a:cubicBezTo>
                                  <a:cubicBezTo>
                                    <a:pt x="24" y="129"/>
                                    <a:pt x="24" y="129"/>
                                    <a:pt x="24" y="129"/>
                                  </a:cubicBezTo>
                                  <a:cubicBezTo>
                                    <a:pt x="24" y="130"/>
                                    <a:pt x="24" y="130"/>
                                    <a:pt x="24" y="130"/>
                                  </a:cubicBezTo>
                                  <a:cubicBezTo>
                                    <a:pt x="23" y="131"/>
                                    <a:pt x="23" y="131"/>
                                    <a:pt x="23" y="131"/>
                                  </a:cubicBezTo>
                                  <a:cubicBezTo>
                                    <a:pt x="5" y="144"/>
                                    <a:pt x="5" y="144"/>
                                    <a:pt x="5" y="144"/>
                                  </a:cubicBezTo>
                                  <a:cubicBezTo>
                                    <a:pt x="7" y="147"/>
                                    <a:pt x="7" y="147"/>
                                    <a:pt x="7" y="147"/>
                                  </a:cubicBezTo>
                                  <a:cubicBezTo>
                                    <a:pt x="17" y="154"/>
                                    <a:pt x="17" y="154"/>
                                    <a:pt x="17" y="154"/>
                                  </a:cubicBezTo>
                                  <a:cubicBezTo>
                                    <a:pt x="17" y="154"/>
                                    <a:pt x="17" y="154"/>
                                    <a:pt x="17" y="154"/>
                                  </a:cubicBezTo>
                                  <a:cubicBezTo>
                                    <a:pt x="17" y="154"/>
                                    <a:pt x="17" y="154"/>
                                    <a:pt x="17" y="154"/>
                                  </a:cubicBezTo>
                                  <a:cubicBezTo>
                                    <a:pt x="23" y="162"/>
                                    <a:pt x="23" y="162"/>
                                    <a:pt x="23" y="162"/>
                                  </a:cubicBezTo>
                                  <a:cubicBezTo>
                                    <a:pt x="24" y="162"/>
                                    <a:pt x="24" y="162"/>
                                    <a:pt x="24" y="162"/>
                                  </a:cubicBezTo>
                                  <a:cubicBezTo>
                                    <a:pt x="23" y="163"/>
                                    <a:pt x="23" y="163"/>
                                    <a:pt x="23" y="163"/>
                                  </a:cubicBezTo>
                                  <a:cubicBezTo>
                                    <a:pt x="19" y="170"/>
                                    <a:pt x="19" y="170"/>
                                    <a:pt x="19" y="170"/>
                                  </a:cubicBezTo>
                                  <a:cubicBezTo>
                                    <a:pt x="19" y="171"/>
                                    <a:pt x="19" y="171"/>
                                    <a:pt x="19" y="171"/>
                                  </a:cubicBezTo>
                                  <a:cubicBezTo>
                                    <a:pt x="18" y="171"/>
                                    <a:pt x="18" y="171"/>
                                    <a:pt x="18" y="171"/>
                                  </a:cubicBezTo>
                                  <a:cubicBezTo>
                                    <a:pt x="12" y="175"/>
                                    <a:pt x="12" y="175"/>
                                    <a:pt x="12" y="175"/>
                                  </a:cubicBezTo>
                                  <a:cubicBezTo>
                                    <a:pt x="12" y="181"/>
                                    <a:pt x="12" y="181"/>
                                    <a:pt x="12" y="181"/>
                                  </a:cubicBezTo>
                                  <a:cubicBezTo>
                                    <a:pt x="21" y="187"/>
                                    <a:pt x="21" y="187"/>
                                    <a:pt x="21" y="187"/>
                                  </a:cubicBezTo>
                                  <a:cubicBezTo>
                                    <a:pt x="23" y="189"/>
                                    <a:pt x="23" y="189"/>
                                    <a:pt x="23" y="189"/>
                                  </a:cubicBezTo>
                                  <a:cubicBezTo>
                                    <a:pt x="21" y="190"/>
                                    <a:pt x="21" y="190"/>
                                    <a:pt x="21" y="190"/>
                                  </a:cubicBezTo>
                                  <a:cubicBezTo>
                                    <a:pt x="14" y="196"/>
                                    <a:pt x="14" y="196"/>
                                    <a:pt x="14" y="196"/>
                                  </a:cubicBezTo>
                                  <a:cubicBezTo>
                                    <a:pt x="12" y="201"/>
                                    <a:pt x="12" y="201"/>
                                    <a:pt x="12" y="201"/>
                                  </a:cubicBezTo>
                                  <a:cubicBezTo>
                                    <a:pt x="19" y="208"/>
                                    <a:pt x="19" y="208"/>
                                    <a:pt x="19" y="208"/>
                                  </a:cubicBezTo>
                                  <a:cubicBezTo>
                                    <a:pt x="20" y="209"/>
                                    <a:pt x="20" y="209"/>
                                    <a:pt x="20" y="209"/>
                                  </a:cubicBezTo>
                                  <a:cubicBezTo>
                                    <a:pt x="19" y="211"/>
                                    <a:pt x="19" y="211"/>
                                    <a:pt x="19" y="211"/>
                                  </a:cubicBezTo>
                                  <a:cubicBezTo>
                                    <a:pt x="16" y="214"/>
                                    <a:pt x="16" y="214"/>
                                    <a:pt x="16" y="214"/>
                                  </a:cubicBezTo>
                                  <a:cubicBezTo>
                                    <a:pt x="16" y="214"/>
                                    <a:pt x="16" y="214"/>
                                    <a:pt x="16" y="214"/>
                                  </a:cubicBezTo>
                                  <a:cubicBezTo>
                                    <a:pt x="15" y="214"/>
                                    <a:pt x="15" y="214"/>
                                    <a:pt x="15" y="214"/>
                                  </a:cubicBezTo>
                                  <a:cubicBezTo>
                                    <a:pt x="6" y="217"/>
                                    <a:pt x="6" y="217"/>
                                    <a:pt x="6" y="217"/>
                                  </a:cubicBezTo>
                                  <a:cubicBezTo>
                                    <a:pt x="1" y="226"/>
                                    <a:pt x="1" y="226"/>
                                    <a:pt x="1" y="226"/>
                                  </a:cubicBezTo>
                                  <a:cubicBezTo>
                                    <a:pt x="0" y="284"/>
                                    <a:pt x="0" y="284"/>
                                    <a:pt x="0" y="284"/>
                                  </a:cubicBezTo>
                                  <a:cubicBezTo>
                                    <a:pt x="32" y="285"/>
                                    <a:pt x="32" y="285"/>
                                    <a:pt x="32" y="285"/>
                                  </a:cubicBezTo>
                                  <a:cubicBezTo>
                                    <a:pt x="32" y="285"/>
                                    <a:pt x="32" y="285"/>
                                    <a:pt x="32" y="285"/>
                                  </a:cubicBezTo>
                                  <a:cubicBezTo>
                                    <a:pt x="32" y="285"/>
                                    <a:pt x="32" y="285"/>
                                    <a:pt x="32" y="285"/>
                                  </a:cubicBezTo>
                                  <a:cubicBezTo>
                                    <a:pt x="54" y="289"/>
                                    <a:pt x="54" y="289"/>
                                    <a:pt x="54" y="289"/>
                                  </a:cubicBezTo>
                                  <a:cubicBezTo>
                                    <a:pt x="61" y="286"/>
                                    <a:pt x="61" y="286"/>
                                    <a:pt x="61" y="286"/>
                                  </a:cubicBezTo>
                                  <a:cubicBezTo>
                                    <a:pt x="70" y="271"/>
                                    <a:pt x="70" y="271"/>
                                    <a:pt x="70" y="271"/>
                                  </a:cubicBezTo>
                                  <a:cubicBezTo>
                                    <a:pt x="71" y="269"/>
                                    <a:pt x="71" y="269"/>
                                    <a:pt x="71" y="269"/>
                                  </a:cubicBezTo>
                                  <a:cubicBezTo>
                                    <a:pt x="73" y="270"/>
                                    <a:pt x="73" y="270"/>
                                    <a:pt x="73" y="270"/>
                                  </a:cubicBezTo>
                                  <a:cubicBezTo>
                                    <a:pt x="92" y="283"/>
                                    <a:pt x="92" y="283"/>
                                    <a:pt x="92" y="283"/>
                                  </a:cubicBezTo>
                                  <a:cubicBezTo>
                                    <a:pt x="147" y="239"/>
                                    <a:pt x="147" y="239"/>
                                    <a:pt x="147" y="239"/>
                                  </a:cubicBezTo>
                                  <a:cubicBezTo>
                                    <a:pt x="147" y="222"/>
                                    <a:pt x="147" y="222"/>
                                    <a:pt x="147" y="222"/>
                                  </a:cubicBezTo>
                                  <a:cubicBezTo>
                                    <a:pt x="131" y="190"/>
                                    <a:pt x="131" y="190"/>
                                    <a:pt x="131" y="190"/>
                                  </a:cubicBezTo>
                                  <a:cubicBezTo>
                                    <a:pt x="130" y="189"/>
                                    <a:pt x="130" y="189"/>
                                    <a:pt x="130" y="189"/>
                                  </a:cubicBezTo>
                                  <a:cubicBezTo>
                                    <a:pt x="131" y="188"/>
                                    <a:pt x="131" y="188"/>
                                    <a:pt x="131" y="188"/>
                                  </a:cubicBezTo>
                                  <a:cubicBezTo>
                                    <a:pt x="147" y="170"/>
                                    <a:pt x="147" y="170"/>
                                    <a:pt x="147" y="170"/>
                                  </a:cubicBezTo>
                                  <a:cubicBezTo>
                                    <a:pt x="148" y="169"/>
                                    <a:pt x="148" y="169"/>
                                    <a:pt x="148" y="169"/>
                                  </a:cubicBezTo>
                                  <a:cubicBezTo>
                                    <a:pt x="148" y="169"/>
                                    <a:pt x="148" y="169"/>
                                    <a:pt x="148" y="169"/>
                                  </a:cubicBezTo>
                                  <a:cubicBezTo>
                                    <a:pt x="168" y="164"/>
                                    <a:pt x="168" y="164"/>
                                    <a:pt x="168" y="164"/>
                                  </a:cubicBezTo>
                                  <a:cubicBezTo>
                                    <a:pt x="168" y="164"/>
                                    <a:pt x="168" y="164"/>
                                    <a:pt x="168" y="164"/>
                                  </a:cubicBezTo>
                                  <a:cubicBezTo>
                                    <a:pt x="169" y="164"/>
                                    <a:pt x="169" y="164"/>
                                    <a:pt x="169" y="164"/>
                                  </a:cubicBezTo>
                                  <a:cubicBezTo>
                                    <a:pt x="182" y="168"/>
                                    <a:pt x="182" y="168"/>
                                    <a:pt x="182" y="168"/>
                                  </a:cubicBezTo>
                                  <a:cubicBezTo>
                                    <a:pt x="194" y="159"/>
                                    <a:pt x="194" y="159"/>
                                    <a:pt x="194" y="159"/>
                                  </a:cubicBezTo>
                                  <a:cubicBezTo>
                                    <a:pt x="194" y="159"/>
                                    <a:pt x="194" y="159"/>
                                    <a:pt x="194" y="159"/>
                                  </a:cubicBezTo>
                                  <a:cubicBezTo>
                                    <a:pt x="195" y="159"/>
                                    <a:pt x="195" y="159"/>
                                    <a:pt x="195" y="159"/>
                                  </a:cubicBezTo>
                                  <a:cubicBezTo>
                                    <a:pt x="213" y="162"/>
                                    <a:pt x="213" y="162"/>
                                    <a:pt x="213" y="162"/>
                                  </a:cubicBezTo>
                                  <a:cubicBezTo>
                                    <a:pt x="215" y="162"/>
                                    <a:pt x="215" y="162"/>
                                    <a:pt x="215" y="162"/>
                                  </a:cubicBezTo>
                                  <a:cubicBezTo>
                                    <a:pt x="215" y="164"/>
                                    <a:pt x="215" y="164"/>
                                    <a:pt x="215" y="164"/>
                                  </a:cubicBezTo>
                                  <a:cubicBezTo>
                                    <a:pt x="216" y="176"/>
                                    <a:pt x="216" y="176"/>
                                    <a:pt x="216" y="176"/>
                                  </a:cubicBezTo>
                                  <a:cubicBezTo>
                                    <a:pt x="228" y="181"/>
                                    <a:pt x="228" y="181"/>
                                    <a:pt x="228" y="181"/>
                                  </a:cubicBezTo>
                                  <a:cubicBezTo>
                                    <a:pt x="228" y="181"/>
                                    <a:pt x="228" y="181"/>
                                    <a:pt x="228" y="181"/>
                                  </a:cubicBezTo>
                                  <a:cubicBezTo>
                                    <a:pt x="228" y="181"/>
                                    <a:pt x="228" y="181"/>
                                    <a:pt x="228" y="181"/>
                                  </a:cubicBezTo>
                                  <a:cubicBezTo>
                                    <a:pt x="240" y="197"/>
                                    <a:pt x="240" y="197"/>
                                    <a:pt x="240" y="197"/>
                                  </a:cubicBezTo>
                                  <a:cubicBezTo>
                                    <a:pt x="249" y="186"/>
                                    <a:pt x="249" y="186"/>
                                    <a:pt x="249" y="186"/>
                                  </a:cubicBezTo>
                                  <a:cubicBezTo>
                                    <a:pt x="251" y="185"/>
                                    <a:pt x="251" y="185"/>
                                    <a:pt x="251" y="185"/>
                                  </a:cubicBezTo>
                                  <a:cubicBezTo>
                                    <a:pt x="251" y="185"/>
                                    <a:pt x="251" y="185"/>
                                    <a:pt x="251" y="185"/>
                                  </a:cubicBezTo>
                                  <a:cubicBezTo>
                                    <a:pt x="255" y="185"/>
                                    <a:pt x="278" y="184"/>
                                    <a:pt x="282" y="192"/>
                                  </a:cubicBezTo>
                                  <a:cubicBezTo>
                                    <a:pt x="284" y="193"/>
                                    <a:pt x="294" y="192"/>
                                    <a:pt x="303" y="190"/>
                                  </a:cubicBezTo>
                                  <a:cubicBezTo>
                                    <a:pt x="304" y="190"/>
                                    <a:pt x="304" y="190"/>
                                    <a:pt x="304" y="190"/>
                                  </a:cubicBezTo>
                                  <a:cubicBezTo>
                                    <a:pt x="305" y="191"/>
                                    <a:pt x="305" y="191"/>
                                    <a:pt x="305" y="191"/>
                                  </a:cubicBezTo>
                                  <a:cubicBezTo>
                                    <a:pt x="319" y="206"/>
                                    <a:pt x="319" y="206"/>
                                    <a:pt x="319" y="206"/>
                                  </a:cubicBezTo>
                                  <a:cubicBezTo>
                                    <a:pt x="319" y="206"/>
                                    <a:pt x="319" y="206"/>
                                    <a:pt x="319" y="206"/>
                                  </a:cubicBezTo>
                                  <a:cubicBezTo>
                                    <a:pt x="319" y="206"/>
                                    <a:pt x="319" y="206"/>
                                    <a:pt x="319" y="206"/>
                                  </a:cubicBezTo>
                                  <a:cubicBezTo>
                                    <a:pt x="331" y="223"/>
                                    <a:pt x="331" y="223"/>
                                    <a:pt x="331" y="223"/>
                                  </a:cubicBezTo>
                                  <a:cubicBezTo>
                                    <a:pt x="336" y="222"/>
                                    <a:pt x="355" y="218"/>
                                    <a:pt x="355" y="218"/>
                                  </a:cubicBezTo>
                                  <a:cubicBezTo>
                                    <a:pt x="377" y="213"/>
                                    <a:pt x="377" y="213"/>
                                    <a:pt x="377" y="213"/>
                                  </a:cubicBezTo>
                                  <a:cubicBezTo>
                                    <a:pt x="379" y="213"/>
                                    <a:pt x="379" y="213"/>
                                    <a:pt x="379" y="213"/>
                                  </a:cubicBezTo>
                                  <a:cubicBezTo>
                                    <a:pt x="379" y="214"/>
                                    <a:pt x="379" y="214"/>
                                    <a:pt x="379" y="214"/>
                                  </a:cubicBezTo>
                                  <a:cubicBezTo>
                                    <a:pt x="388" y="232"/>
                                    <a:pt x="388" y="232"/>
                                    <a:pt x="388" y="232"/>
                                  </a:cubicBezTo>
                                  <a:cubicBezTo>
                                    <a:pt x="395" y="233"/>
                                    <a:pt x="395" y="233"/>
                                    <a:pt x="395" y="233"/>
                                  </a:cubicBezTo>
                                  <a:cubicBezTo>
                                    <a:pt x="396" y="233"/>
                                    <a:pt x="396" y="233"/>
                                    <a:pt x="396" y="233"/>
                                  </a:cubicBezTo>
                                  <a:cubicBezTo>
                                    <a:pt x="396" y="233"/>
                                    <a:pt x="396" y="233"/>
                                    <a:pt x="396" y="233"/>
                                  </a:cubicBezTo>
                                  <a:cubicBezTo>
                                    <a:pt x="414" y="238"/>
                                    <a:pt x="414" y="238"/>
                                    <a:pt x="414" y="238"/>
                                  </a:cubicBezTo>
                                  <a:cubicBezTo>
                                    <a:pt x="414" y="238"/>
                                    <a:pt x="418" y="238"/>
                                    <a:pt x="437" y="240"/>
                                  </a:cubicBezTo>
                                  <a:cubicBezTo>
                                    <a:pt x="436" y="236"/>
                                    <a:pt x="436" y="236"/>
                                    <a:pt x="436" y="236"/>
                                  </a:cubicBezTo>
                                  <a:cubicBezTo>
                                    <a:pt x="430" y="227"/>
                                    <a:pt x="430" y="227"/>
                                    <a:pt x="430" y="227"/>
                                  </a:cubicBezTo>
                                  <a:cubicBezTo>
                                    <a:pt x="428" y="224"/>
                                    <a:pt x="428" y="224"/>
                                    <a:pt x="428" y="224"/>
                                  </a:cubicBezTo>
                                  <a:cubicBezTo>
                                    <a:pt x="431" y="224"/>
                                    <a:pt x="431" y="224"/>
                                    <a:pt x="431" y="224"/>
                                  </a:cubicBezTo>
                                  <a:cubicBezTo>
                                    <a:pt x="440" y="222"/>
                                    <a:pt x="440" y="222"/>
                                    <a:pt x="440" y="222"/>
                                  </a:cubicBezTo>
                                  <a:cubicBezTo>
                                    <a:pt x="440" y="216"/>
                                    <a:pt x="440" y="216"/>
                                    <a:pt x="440" y="216"/>
                                  </a:cubicBezTo>
                                  <a:cubicBezTo>
                                    <a:pt x="435" y="213"/>
                                    <a:pt x="435" y="213"/>
                                    <a:pt x="435" y="213"/>
                                  </a:cubicBezTo>
                                  <a:cubicBezTo>
                                    <a:pt x="427" y="214"/>
                                    <a:pt x="427" y="214"/>
                                    <a:pt x="427" y="214"/>
                                  </a:cubicBezTo>
                                  <a:cubicBezTo>
                                    <a:pt x="426" y="214"/>
                                    <a:pt x="426" y="214"/>
                                    <a:pt x="426" y="214"/>
                                  </a:cubicBezTo>
                                  <a:cubicBezTo>
                                    <a:pt x="425" y="213"/>
                                    <a:pt x="425" y="213"/>
                                    <a:pt x="425" y="213"/>
                                  </a:cubicBezTo>
                                  <a:cubicBezTo>
                                    <a:pt x="417" y="207"/>
                                    <a:pt x="417" y="207"/>
                                    <a:pt x="417" y="207"/>
                                  </a:cubicBezTo>
                                  <a:cubicBezTo>
                                    <a:pt x="417" y="207"/>
                                    <a:pt x="417" y="207"/>
                                    <a:pt x="417" y="207"/>
                                  </a:cubicBezTo>
                                  <a:cubicBezTo>
                                    <a:pt x="416" y="206"/>
                                    <a:pt x="416" y="206"/>
                                    <a:pt x="416" y="206"/>
                                  </a:cubicBezTo>
                                  <a:cubicBezTo>
                                    <a:pt x="415" y="202"/>
                                    <a:pt x="415" y="202"/>
                                    <a:pt x="415" y="202"/>
                                  </a:cubicBezTo>
                                  <a:cubicBezTo>
                                    <a:pt x="414" y="201"/>
                                    <a:pt x="414" y="201"/>
                                    <a:pt x="414" y="201"/>
                                  </a:cubicBezTo>
                                  <a:cubicBezTo>
                                    <a:pt x="415" y="200"/>
                                    <a:pt x="415" y="200"/>
                                    <a:pt x="415" y="200"/>
                                  </a:cubicBezTo>
                                  <a:cubicBezTo>
                                    <a:pt x="420" y="194"/>
                                    <a:pt x="420" y="194"/>
                                    <a:pt x="420" y="194"/>
                                  </a:cubicBezTo>
                                  <a:cubicBezTo>
                                    <a:pt x="420" y="194"/>
                                    <a:pt x="420" y="194"/>
                                    <a:pt x="420" y="194"/>
                                  </a:cubicBezTo>
                                  <a:cubicBezTo>
                                    <a:pt x="420" y="194"/>
                                    <a:pt x="420" y="194"/>
                                    <a:pt x="420" y="194"/>
                                  </a:cubicBezTo>
                                  <a:cubicBezTo>
                                    <a:pt x="426" y="189"/>
                                    <a:pt x="426" y="189"/>
                                    <a:pt x="426" y="189"/>
                                  </a:cubicBezTo>
                                  <a:cubicBezTo>
                                    <a:pt x="423" y="185"/>
                                    <a:pt x="423" y="185"/>
                                    <a:pt x="423" y="185"/>
                                  </a:cubicBezTo>
                                  <a:cubicBezTo>
                                    <a:pt x="414" y="186"/>
                                    <a:pt x="414" y="186"/>
                                    <a:pt x="414" y="186"/>
                                  </a:cubicBezTo>
                                  <a:cubicBezTo>
                                    <a:pt x="412" y="189"/>
                                    <a:pt x="412" y="189"/>
                                    <a:pt x="412" y="189"/>
                                  </a:cubicBezTo>
                                  <a:cubicBezTo>
                                    <a:pt x="409" y="193"/>
                                    <a:pt x="409" y="193"/>
                                    <a:pt x="409" y="193"/>
                                  </a:cubicBezTo>
                                  <a:cubicBezTo>
                                    <a:pt x="409" y="188"/>
                                    <a:pt x="409" y="188"/>
                                    <a:pt x="409" y="188"/>
                                  </a:cubicBezTo>
                                  <a:cubicBezTo>
                                    <a:pt x="406" y="169"/>
                                    <a:pt x="406" y="169"/>
                                    <a:pt x="406" y="169"/>
                                  </a:cubicBezTo>
                                  <a:cubicBezTo>
                                    <a:pt x="408" y="168"/>
                                    <a:pt x="408" y="168"/>
                                    <a:pt x="408" y="168"/>
                                  </a:cubicBezTo>
                                  <a:cubicBezTo>
                                    <a:pt x="404" y="167"/>
                                    <a:pt x="404" y="167"/>
                                    <a:pt x="404" y="167"/>
                                  </a:cubicBezTo>
                                  <a:cubicBezTo>
                                    <a:pt x="410" y="151"/>
                                    <a:pt x="410" y="151"/>
                                    <a:pt x="410" y="151"/>
                                  </a:cubicBezTo>
                                  <a:cubicBezTo>
                                    <a:pt x="421" y="138"/>
                                    <a:pt x="421" y="138"/>
                                    <a:pt x="421" y="138"/>
                                  </a:cubicBezTo>
                                  <a:cubicBezTo>
                                    <a:pt x="433" y="138"/>
                                    <a:pt x="433" y="138"/>
                                    <a:pt x="433" y="138"/>
                                  </a:cubicBezTo>
                                  <a:cubicBezTo>
                                    <a:pt x="437" y="127"/>
                                    <a:pt x="437" y="127"/>
                                    <a:pt x="437" y="127"/>
                                  </a:cubicBezTo>
                                  <a:cubicBezTo>
                                    <a:pt x="424" y="116"/>
                                    <a:pt x="424" y="116"/>
                                    <a:pt x="424" y="116"/>
                                  </a:cubicBezTo>
                                  <a:cubicBezTo>
                                    <a:pt x="414" y="127"/>
                                    <a:pt x="414" y="127"/>
                                    <a:pt x="414" y="127"/>
                                  </a:cubicBezTo>
                                  <a:cubicBezTo>
                                    <a:pt x="396" y="125"/>
                                    <a:pt x="396" y="125"/>
                                    <a:pt x="396" y="125"/>
                                  </a:cubicBezTo>
                                  <a:cubicBezTo>
                                    <a:pt x="386" y="111"/>
                                    <a:pt x="386" y="111"/>
                                    <a:pt x="386" y="111"/>
                                  </a:cubicBezTo>
                                  <a:cubicBezTo>
                                    <a:pt x="371" y="111"/>
                                    <a:pt x="371" y="111"/>
                                    <a:pt x="371" y="111"/>
                                  </a:cubicBezTo>
                                  <a:cubicBezTo>
                                    <a:pt x="369" y="123"/>
                                    <a:pt x="369" y="123"/>
                                    <a:pt x="369" y="123"/>
                                  </a:cubicBezTo>
                                  <a:cubicBezTo>
                                    <a:pt x="365" y="132"/>
                                    <a:pt x="365" y="132"/>
                                    <a:pt x="365" y="132"/>
                                  </a:cubicBezTo>
                                  <a:cubicBezTo>
                                    <a:pt x="355" y="134"/>
                                    <a:pt x="355" y="134"/>
                                    <a:pt x="355" y="134"/>
                                  </a:cubicBezTo>
                                  <a:cubicBezTo>
                                    <a:pt x="355" y="113"/>
                                    <a:pt x="355" y="113"/>
                                    <a:pt x="355" y="113"/>
                                  </a:cubicBezTo>
                                  <a:cubicBezTo>
                                    <a:pt x="339" y="96"/>
                                    <a:pt x="339" y="96"/>
                                    <a:pt x="339" y="96"/>
                                  </a:cubicBezTo>
                                  <a:cubicBezTo>
                                    <a:pt x="320" y="108"/>
                                    <a:pt x="320" y="108"/>
                                    <a:pt x="320" y="108"/>
                                  </a:cubicBezTo>
                                  <a:cubicBezTo>
                                    <a:pt x="306" y="121"/>
                                    <a:pt x="306" y="121"/>
                                    <a:pt x="306" y="121"/>
                                  </a:cubicBezTo>
                                  <a:cubicBezTo>
                                    <a:pt x="300" y="111"/>
                                    <a:pt x="300" y="111"/>
                                    <a:pt x="300" y="111"/>
                                  </a:cubicBezTo>
                                  <a:cubicBezTo>
                                    <a:pt x="287" y="124"/>
                                    <a:pt x="287" y="124"/>
                                    <a:pt x="287" y="124"/>
                                  </a:cubicBezTo>
                                  <a:cubicBezTo>
                                    <a:pt x="272" y="105"/>
                                    <a:pt x="272" y="105"/>
                                    <a:pt x="272" y="105"/>
                                  </a:cubicBezTo>
                                  <a:cubicBezTo>
                                    <a:pt x="282" y="97"/>
                                    <a:pt x="282" y="97"/>
                                    <a:pt x="282" y="97"/>
                                  </a:cubicBezTo>
                                  <a:cubicBezTo>
                                    <a:pt x="282" y="86"/>
                                    <a:pt x="282" y="86"/>
                                    <a:pt x="282" y="86"/>
                                  </a:cubicBezTo>
                                  <a:cubicBezTo>
                                    <a:pt x="286" y="68"/>
                                    <a:pt x="286" y="68"/>
                                    <a:pt x="286" y="68"/>
                                  </a:cubicBezTo>
                                  <a:cubicBezTo>
                                    <a:pt x="272" y="53"/>
                                    <a:pt x="272" y="53"/>
                                    <a:pt x="272" y="53"/>
                                  </a:cubicBezTo>
                                  <a:cubicBezTo>
                                    <a:pt x="270" y="28"/>
                                    <a:pt x="270" y="28"/>
                                    <a:pt x="270" y="28"/>
                                  </a:cubicBezTo>
                                  <a:cubicBezTo>
                                    <a:pt x="258" y="6"/>
                                    <a:pt x="258" y="6"/>
                                    <a:pt x="258" y="6"/>
                                  </a:cubicBezTo>
                                  <a:cubicBezTo>
                                    <a:pt x="240" y="10"/>
                                    <a:pt x="240" y="10"/>
                                    <a:pt x="240" y="10"/>
                                  </a:cubicBezTo>
                                  <a:cubicBezTo>
                                    <a:pt x="228" y="25"/>
                                    <a:pt x="228" y="25"/>
                                    <a:pt x="228" y="25"/>
                                  </a:cubicBezTo>
                                  <a:cubicBezTo>
                                    <a:pt x="190" y="7"/>
                                    <a:pt x="190" y="7"/>
                                    <a:pt x="190" y="7"/>
                                  </a:cubicBezTo>
                                  <a:cubicBezTo>
                                    <a:pt x="164" y="0"/>
                                    <a:pt x="164" y="0"/>
                                    <a:pt x="164" y="0"/>
                                  </a:cubicBezTo>
                                  <a:cubicBezTo>
                                    <a:pt x="154" y="5"/>
                                    <a:pt x="154" y="5"/>
                                    <a:pt x="154" y="5"/>
                                  </a:cubicBezTo>
                                  <a:cubicBezTo>
                                    <a:pt x="136" y="17"/>
                                    <a:pt x="136" y="17"/>
                                    <a:pt x="136" y="17"/>
                                  </a:cubicBezTo>
                                  <a:cubicBezTo>
                                    <a:pt x="120" y="32"/>
                                    <a:pt x="120" y="32"/>
                                    <a:pt x="120" y="32"/>
                                  </a:cubicBezTo>
                                  <a:cubicBezTo>
                                    <a:pt x="117" y="44"/>
                                    <a:pt x="117" y="44"/>
                                    <a:pt x="117" y="44"/>
                                  </a:cubicBezTo>
                                  <a:cubicBezTo>
                                    <a:pt x="99" y="44"/>
                                    <a:pt x="99" y="44"/>
                                    <a:pt x="99" y="44"/>
                                  </a:cubicBezTo>
                                  <a:cubicBezTo>
                                    <a:pt x="50" y="64"/>
                                    <a:pt x="50" y="64"/>
                                    <a:pt x="50" y="64"/>
                                  </a:cubicBezTo>
                                  <a:cubicBezTo>
                                    <a:pt x="10" y="76"/>
                                    <a:pt x="10" y="76"/>
                                    <a:pt x="10" y="76"/>
                                  </a:cubicBezTo>
                                  <a:cubicBezTo>
                                    <a:pt x="15" y="98"/>
                                    <a:pt x="15" y="98"/>
                                    <a:pt x="15" y="98"/>
                                  </a:cubicBezTo>
                                  <a:cubicBezTo>
                                    <a:pt x="19" y="103"/>
                                    <a:pt x="19" y="103"/>
                                    <a:pt x="19" y="103"/>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6" name="Freeform 104"/>
                          <wps:cNvSpPr>
                            <a:spLocks/>
                          </wps:cNvSpPr>
                          <wps:spPr bwMode="auto">
                            <a:xfrm>
                              <a:off x="3916363" y="832553"/>
                              <a:ext cx="1536700" cy="1017587"/>
                            </a:xfrm>
                            <a:custGeom>
                              <a:avLst/>
                              <a:gdLst>
                                <a:gd name="T0" fmla="*/ 2147483646 w 498"/>
                                <a:gd name="T1" fmla="*/ 2147483646 h 330"/>
                                <a:gd name="T2" fmla="*/ 2147483646 w 498"/>
                                <a:gd name="T3" fmla="*/ 2147483646 h 330"/>
                                <a:gd name="T4" fmla="*/ 2147483646 w 498"/>
                                <a:gd name="T5" fmla="*/ 2147483646 h 330"/>
                                <a:gd name="T6" fmla="*/ 2147483646 w 498"/>
                                <a:gd name="T7" fmla="*/ 2147483646 h 330"/>
                                <a:gd name="T8" fmla="*/ 2147483646 w 498"/>
                                <a:gd name="T9" fmla="*/ 2147483646 h 330"/>
                                <a:gd name="T10" fmla="*/ 2147483646 w 498"/>
                                <a:gd name="T11" fmla="*/ 2147483646 h 330"/>
                                <a:gd name="T12" fmla="*/ 2147483646 w 498"/>
                                <a:gd name="T13" fmla="*/ 2147483646 h 330"/>
                                <a:gd name="T14" fmla="*/ 2147483646 w 498"/>
                                <a:gd name="T15" fmla="*/ 2147483646 h 330"/>
                                <a:gd name="T16" fmla="*/ 2147483646 w 498"/>
                                <a:gd name="T17" fmla="*/ 2147483646 h 330"/>
                                <a:gd name="T18" fmla="*/ 2147483646 w 498"/>
                                <a:gd name="T19" fmla="*/ 2147483646 h 330"/>
                                <a:gd name="T20" fmla="*/ 2147483646 w 498"/>
                                <a:gd name="T21" fmla="*/ 2147483646 h 330"/>
                                <a:gd name="T22" fmla="*/ 2147483646 w 498"/>
                                <a:gd name="T23" fmla="*/ 2147483646 h 330"/>
                                <a:gd name="T24" fmla="*/ 2147483646 w 498"/>
                                <a:gd name="T25" fmla="*/ 2147483646 h 330"/>
                                <a:gd name="T26" fmla="*/ 2147483646 w 498"/>
                                <a:gd name="T27" fmla="*/ 2147483646 h 330"/>
                                <a:gd name="T28" fmla="*/ 2147483646 w 498"/>
                                <a:gd name="T29" fmla="*/ 2147483646 h 330"/>
                                <a:gd name="T30" fmla="*/ 2147483646 w 498"/>
                                <a:gd name="T31" fmla="*/ 2147483646 h 330"/>
                                <a:gd name="T32" fmla="*/ 2147483646 w 498"/>
                                <a:gd name="T33" fmla="*/ 2147483646 h 330"/>
                                <a:gd name="T34" fmla="*/ 2147483646 w 498"/>
                                <a:gd name="T35" fmla="*/ 2147483646 h 330"/>
                                <a:gd name="T36" fmla="*/ 2147483646 w 498"/>
                                <a:gd name="T37" fmla="*/ 2147483646 h 330"/>
                                <a:gd name="T38" fmla="*/ 2147483646 w 498"/>
                                <a:gd name="T39" fmla="*/ 2147483646 h 330"/>
                                <a:gd name="T40" fmla="*/ 2147483646 w 498"/>
                                <a:gd name="T41" fmla="*/ 2147483646 h 330"/>
                                <a:gd name="T42" fmla="*/ 2147483646 w 498"/>
                                <a:gd name="T43" fmla="*/ 2147483646 h 330"/>
                                <a:gd name="T44" fmla="*/ 2147483646 w 498"/>
                                <a:gd name="T45" fmla="*/ 2147483646 h 330"/>
                                <a:gd name="T46" fmla="*/ 2147483646 w 498"/>
                                <a:gd name="T47" fmla="*/ 2147483646 h 330"/>
                                <a:gd name="T48" fmla="*/ 2147483646 w 498"/>
                                <a:gd name="T49" fmla="*/ 2147483646 h 330"/>
                                <a:gd name="T50" fmla="*/ 2147483646 w 498"/>
                                <a:gd name="T51" fmla="*/ 2147483646 h 330"/>
                                <a:gd name="T52" fmla="*/ 2147483646 w 498"/>
                                <a:gd name="T53" fmla="*/ 2147483646 h 330"/>
                                <a:gd name="T54" fmla="*/ 2147483646 w 498"/>
                                <a:gd name="T55" fmla="*/ 2147483646 h 330"/>
                                <a:gd name="T56" fmla="*/ 2147483646 w 498"/>
                                <a:gd name="T57" fmla="*/ 2147483646 h 330"/>
                                <a:gd name="T58" fmla="*/ 2147483646 w 498"/>
                                <a:gd name="T59" fmla="*/ 2147483646 h 330"/>
                                <a:gd name="T60" fmla="*/ 2147483646 w 498"/>
                                <a:gd name="T61" fmla="*/ 2147483646 h 330"/>
                                <a:gd name="T62" fmla="*/ 2147483646 w 498"/>
                                <a:gd name="T63" fmla="*/ 2147483646 h 330"/>
                                <a:gd name="T64" fmla="*/ 2147483646 w 498"/>
                                <a:gd name="T65" fmla="*/ 2147483646 h 330"/>
                                <a:gd name="T66" fmla="*/ 2147483646 w 498"/>
                                <a:gd name="T67" fmla="*/ 2147483646 h 330"/>
                                <a:gd name="T68" fmla="*/ 2147483646 w 498"/>
                                <a:gd name="T69" fmla="*/ 2147483646 h 330"/>
                                <a:gd name="T70" fmla="*/ 2147483646 w 498"/>
                                <a:gd name="T71" fmla="*/ 2147483646 h 330"/>
                                <a:gd name="T72" fmla="*/ 2147483646 w 498"/>
                                <a:gd name="T73" fmla="*/ 2147483646 h 330"/>
                                <a:gd name="T74" fmla="*/ 2147483646 w 498"/>
                                <a:gd name="T75" fmla="*/ 2147483646 h 330"/>
                                <a:gd name="T76" fmla="*/ 2147483646 w 498"/>
                                <a:gd name="T77" fmla="*/ 2147483646 h 330"/>
                                <a:gd name="T78" fmla="*/ 2147483646 w 498"/>
                                <a:gd name="T79" fmla="*/ 2147483646 h 330"/>
                                <a:gd name="T80" fmla="*/ 2147483646 w 498"/>
                                <a:gd name="T81" fmla="*/ 2147483646 h 330"/>
                                <a:gd name="T82" fmla="*/ 2147483646 w 498"/>
                                <a:gd name="T83" fmla="*/ 2147483646 h 330"/>
                                <a:gd name="T84" fmla="*/ 2147483646 w 498"/>
                                <a:gd name="T85" fmla="*/ 2147483646 h 330"/>
                                <a:gd name="T86" fmla="*/ 2147483646 w 498"/>
                                <a:gd name="T87" fmla="*/ 2147483646 h 330"/>
                                <a:gd name="T88" fmla="*/ 2147483646 w 498"/>
                                <a:gd name="T89" fmla="*/ 2147483646 h 330"/>
                                <a:gd name="T90" fmla="*/ 2147483646 w 498"/>
                                <a:gd name="T91" fmla="*/ 2147483646 h 330"/>
                                <a:gd name="T92" fmla="*/ 2147483646 w 498"/>
                                <a:gd name="T93" fmla="*/ 2147483646 h 330"/>
                                <a:gd name="T94" fmla="*/ 2147483646 w 498"/>
                                <a:gd name="T95" fmla="*/ 2147483646 h 33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98"/>
                                <a:gd name="T145" fmla="*/ 0 h 330"/>
                                <a:gd name="T146" fmla="*/ 498 w 498"/>
                                <a:gd name="T147" fmla="*/ 330 h 330"/>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98" h="330">
                                  <a:moveTo>
                                    <a:pt x="167" y="290"/>
                                  </a:moveTo>
                                  <a:cubicBezTo>
                                    <a:pt x="176" y="280"/>
                                    <a:pt x="176" y="280"/>
                                    <a:pt x="176" y="280"/>
                                  </a:cubicBezTo>
                                  <a:cubicBezTo>
                                    <a:pt x="179" y="273"/>
                                    <a:pt x="179" y="273"/>
                                    <a:pt x="179" y="273"/>
                                  </a:cubicBezTo>
                                  <a:cubicBezTo>
                                    <a:pt x="179" y="272"/>
                                    <a:pt x="179" y="272"/>
                                    <a:pt x="179" y="272"/>
                                  </a:cubicBezTo>
                                  <a:cubicBezTo>
                                    <a:pt x="181" y="272"/>
                                    <a:pt x="181" y="272"/>
                                    <a:pt x="181" y="272"/>
                                  </a:cubicBezTo>
                                  <a:cubicBezTo>
                                    <a:pt x="198" y="272"/>
                                    <a:pt x="198" y="272"/>
                                    <a:pt x="198" y="272"/>
                                  </a:cubicBezTo>
                                  <a:cubicBezTo>
                                    <a:pt x="199" y="272"/>
                                    <a:pt x="199" y="272"/>
                                    <a:pt x="199" y="272"/>
                                  </a:cubicBezTo>
                                  <a:cubicBezTo>
                                    <a:pt x="200" y="273"/>
                                    <a:pt x="200" y="273"/>
                                    <a:pt x="200" y="273"/>
                                  </a:cubicBezTo>
                                  <a:cubicBezTo>
                                    <a:pt x="218" y="299"/>
                                    <a:pt x="218" y="299"/>
                                    <a:pt x="218" y="299"/>
                                  </a:cubicBezTo>
                                  <a:cubicBezTo>
                                    <a:pt x="246" y="303"/>
                                    <a:pt x="246" y="303"/>
                                    <a:pt x="246" y="303"/>
                                  </a:cubicBezTo>
                                  <a:cubicBezTo>
                                    <a:pt x="247" y="303"/>
                                    <a:pt x="247" y="303"/>
                                    <a:pt x="247" y="303"/>
                                  </a:cubicBezTo>
                                  <a:cubicBezTo>
                                    <a:pt x="248" y="304"/>
                                    <a:pt x="248" y="304"/>
                                    <a:pt x="248" y="304"/>
                                  </a:cubicBezTo>
                                  <a:cubicBezTo>
                                    <a:pt x="252" y="324"/>
                                    <a:pt x="252" y="324"/>
                                    <a:pt x="252" y="324"/>
                                  </a:cubicBezTo>
                                  <a:cubicBezTo>
                                    <a:pt x="260" y="324"/>
                                    <a:pt x="260" y="324"/>
                                    <a:pt x="260" y="324"/>
                                  </a:cubicBezTo>
                                  <a:cubicBezTo>
                                    <a:pt x="260" y="321"/>
                                    <a:pt x="260" y="321"/>
                                    <a:pt x="260" y="321"/>
                                  </a:cubicBezTo>
                                  <a:cubicBezTo>
                                    <a:pt x="261" y="318"/>
                                    <a:pt x="261" y="318"/>
                                    <a:pt x="261" y="318"/>
                                  </a:cubicBezTo>
                                  <a:cubicBezTo>
                                    <a:pt x="263" y="319"/>
                                    <a:pt x="263" y="319"/>
                                    <a:pt x="263" y="319"/>
                                  </a:cubicBezTo>
                                  <a:cubicBezTo>
                                    <a:pt x="275" y="322"/>
                                    <a:pt x="275" y="322"/>
                                    <a:pt x="275" y="322"/>
                                  </a:cubicBezTo>
                                  <a:cubicBezTo>
                                    <a:pt x="276" y="322"/>
                                    <a:pt x="276" y="322"/>
                                    <a:pt x="276" y="322"/>
                                  </a:cubicBezTo>
                                  <a:cubicBezTo>
                                    <a:pt x="276" y="322"/>
                                    <a:pt x="276" y="322"/>
                                    <a:pt x="276" y="322"/>
                                  </a:cubicBezTo>
                                  <a:cubicBezTo>
                                    <a:pt x="286" y="330"/>
                                    <a:pt x="286" y="330"/>
                                    <a:pt x="286" y="330"/>
                                  </a:cubicBezTo>
                                  <a:cubicBezTo>
                                    <a:pt x="303" y="330"/>
                                    <a:pt x="303" y="330"/>
                                    <a:pt x="303" y="330"/>
                                  </a:cubicBezTo>
                                  <a:cubicBezTo>
                                    <a:pt x="314" y="322"/>
                                    <a:pt x="314" y="322"/>
                                    <a:pt x="314" y="322"/>
                                  </a:cubicBezTo>
                                  <a:cubicBezTo>
                                    <a:pt x="314" y="305"/>
                                    <a:pt x="314" y="305"/>
                                    <a:pt x="314" y="305"/>
                                  </a:cubicBezTo>
                                  <a:cubicBezTo>
                                    <a:pt x="314" y="305"/>
                                    <a:pt x="314" y="305"/>
                                    <a:pt x="314" y="305"/>
                                  </a:cubicBezTo>
                                  <a:cubicBezTo>
                                    <a:pt x="315" y="304"/>
                                    <a:pt x="315" y="304"/>
                                    <a:pt x="315" y="304"/>
                                  </a:cubicBezTo>
                                  <a:cubicBezTo>
                                    <a:pt x="335" y="286"/>
                                    <a:pt x="335" y="286"/>
                                    <a:pt x="335" y="286"/>
                                  </a:cubicBezTo>
                                  <a:cubicBezTo>
                                    <a:pt x="362" y="266"/>
                                    <a:pt x="362" y="266"/>
                                    <a:pt x="362" y="266"/>
                                  </a:cubicBezTo>
                                  <a:cubicBezTo>
                                    <a:pt x="363" y="266"/>
                                    <a:pt x="363" y="266"/>
                                    <a:pt x="363" y="266"/>
                                  </a:cubicBezTo>
                                  <a:cubicBezTo>
                                    <a:pt x="364" y="266"/>
                                    <a:pt x="364" y="266"/>
                                    <a:pt x="364" y="266"/>
                                  </a:cubicBezTo>
                                  <a:cubicBezTo>
                                    <a:pt x="376" y="269"/>
                                    <a:pt x="376" y="269"/>
                                    <a:pt x="376" y="269"/>
                                  </a:cubicBezTo>
                                  <a:cubicBezTo>
                                    <a:pt x="377" y="269"/>
                                    <a:pt x="377" y="269"/>
                                    <a:pt x="377" y="269"/>
                                  </a:cubicBezTo>
                                  <a:cubicBezTo>
                                    <a:pt x="378" y="271"/>
                                    <a:pt x="378" y="271"/>
                                    <a:pt x="378" y="271"/>
                                  </a:cubicBezTo>
                                  <a:cubicBezTo>
                                    <a:pt x="380" y="295"/>
                                    <a:pt x="380" y="295"/>
                                    <a:pt x="380" y="295"/>
                                  </a:cubicBezTo>
                                  <a:cubicBezTo>
                                    <a:pt x="395" y="296"/>
                                    <a:pt x="395" y="296"/>
                                    <a:pt x="395" y="296"/>
                                  </a:cubicBezTo>
                                  <a:cubicBezTo>
                                    <a:pt x="407" y="280"/>
                                    <a:pt x="407" y="280"/>
                                    <a:pt x="407" y="280"/>
                                  </a:cubicBezTo>
                                  <a:cubicBezTo>
                                    <a:pt x="407" y="280"/>
                                    <a:pt x="407" y="280"/>
                                    <a:pt x="407" y="280"/>
                                  </a:cubicBezTo>
                                  <a:cubicBezTo>
                                    <a:pt x="408" y="280"/>
                                    <a:pt x="408" y="280"/>
                                    <a:pt x="408" y="280"/>
                                  </a:cubicBezTo>
                                  <a:cubicBezTo>
                                    <a:pt x="425" y="269"/>
                                    <a:pt x="425" y="269"/>
                                    <a:pt x="425" y="269"/>
                                  </a:cubicBezTo>
                                  <a:cubicBezTo>
                                    <a:pt x="430" y="253"/>
                                    <a:pt x="430" y="253"/>
                                    <a:pt x="430" y="253"/>
                                  </a:cubicBezTo>
                                  <a:cubicBezTo>
                                    <a:pt x="431" y="251"/>
                                    <a:pt x="431" y="251"/>
                                    <a:pt x="431" y="251"/>
                                  </a:cubicBezTo>
                                  <a:cubicBezTo>
                                    <a:pt x="432" y="251"/>
                                    <a:pt x="432" y="251"/>
                                    <a:pt x="432" y="251"/>
                                  </a:cubicBezTo>
                                  <a:cubicBezTo>
                                    <a:pt x="450" y="249"/>
                                    <a:pt x="450" y="249"/>
                                    <a:pt x="450" y="249"/>
                                  </a:cubicBezTo>
                                  <a:cubicBezTo>
                                    <a:pt x="457" y="237"/>
                                    <a:pt x="457" y="237"/>
                                    <a:pt x="457" y="237"/>
                                  </a:cubicBezTo>
                                  <a:cubicBezTo>
                                    <a:pt x="457" y="236"/>
                                    <a:pt x="457" y="236"/>
                                    <a:pt x="457" y="236"/>
                                  </a:cubicBezTo>
                                  <a:cubicBezTo>
                                    <a:pt x="457" y="236"/>
                                    <a:pt x="457" y="236"/>
                                    <a:pt x="457" y="236"/>
                                  </a:cubicBezTo>
                                  <a:cubicBezTo>
                                    <a:pt x="471" y="228"/>
                                    <a:pt x="471" y="228"/>
                                    <a:pt x="471" y="228"/>
                                  </a:cubicBezTo>
                                  <a:cubicBezTo>
                                    <a:pt x="471" y="228"/>
                                    <a:pt x="471" y="228"/>
                                    <a:pt x="471" y="228"/>
                                  </a:cubicBezTo>
                                  <a:cubicBezTo>
                                    <a:pt x="471" y="228"/>
                                    <a:pt x="471" y="228"/>
                                    <a:pt x="471" y="228"/>
                                  </a:cubicBezTo>
                                  <a:cubicBezTo>
                                    <a:pt x="483" y="226"/>
                                    <a:pt x="483" y="226"/>
                                    <a:pt x="483" y="226"/>
                                  </a:cubicBezTo>
                                  <a:cubicBezTo>
                                    <a:pt x="491" y="222"/>
                                    <a:pt x="491" y="222"/>
                                    <a:pt x="491" y="222"/>
                                  </a:cubicBezTo>
                                  <a:cubicBezTo>
                                    <a:pt x="490" y="220"/>
                                    <a:pt x="490" y="220"/>
                                    <a:pt x="490" y="220"/>
                                  </a:cubicBezTo>
                                  <a:cubicBezTo>
                                    <a:pt x="489" y="220"/>
                                    <a:pt x="489" y="220"/>
                                    <a:pt x="489" y="220"/>
                                  </a:cubicBezTo>
                                  <a:cubicBezTo>
                                    <a:pt x="489" y="220"/>
                                    <a:pt x="489" y="220"/>
                                    <a:pt x="489" y="220"/>
                                  </a:cubicBezTo>
                                  <a:cubicBezTo>
                                    <a:pt x="487" y="212"/>
                                    <a:pt x="487" y="212"/>
                                    <a:pt x="487" y="212"/>
                                  </a:cubicBezTo>
                                  <a:cubicBezTo>
                                    <a:pt x="478" y="211"/>
                                    <a:pt x="478" y="211"/>
                                    <a:pt x="478" y="211"/>
                                  </a:cubicBezTo>
                                  <a:cubicBezTo>
                                    <a:pt x="475" y="210"/>
                                    <a:pt x="475" y="210"/>
                                    <a:pt x="475" y="210"/>
                                  </a:cubicBezTo>
                                  <a:cubicBezTo>
                                    <a:pt x="477" y="208"/>
                                    <a:pt x="477" y="208"/>
                                    <a:pt x="477" y="208"/>
                                  </a:cubicBezTo>
                                  <a:cubicBezTo>
                                    <a:pt x="491" y="183"/>
                                    <a:pt x="491" y="183"/>
                                    <a:pt x="491" y="183"/>
                                  </a:cubicBezTo>
                                  <a:cubicBezTo>
                                    <a:pt x="492" y="183"/>
                                    <a:pt x="492" y="183"/>
                                    <a:pt x="492" y="183"/>
                                  </a:cubicBezTo>
                                  <a:cubicBezTo>
                                    <a:pt x="492" y="182"/>
                                    <a:pt x="492" y="182"/>
                                    <a:pt x="492" y="182"/>
                                  </a:cubicBezTo>
                                  <a:cubicBezTo>
                                    <a:pt x="498" y="179"/>
                                    <a:pt x="498" y="179"/>
                                    <a:pt x="498" y="179"/>
                                  </a:cubicBezTo>
                                  <a:cubicBezTo>
                                    <a:pt x="488" y="167"/>
                                    <a:pt x="488" y="167"/>
                                    <a:pt x="488" y="167"/>
                                  </a:cubicBezTo>
                                  <a:cubicBezTo>
                                    <a:pt x="487" y="166"/>
                                    <a:pt x="487" y="166"/>
                                    <a:pt x="487" y="166"/>
                                  </a:cubicBezTo>
                                  <a:cubicBezTo>
                                    <a:pt x="487" y="166"/>
                                    <a:pt x="487" y="166"/>
                                    <a:pt x="487" y="166"/>
                                  </a:cubicBezTo>
                                  <a:cubicBezTo>
                                    <a:pt x="486" y="156"/>
                                    <a:pt x="486" y="156"/>
                                    <a:pt x="486" y="156"/>
                                  </a:cubicBezTo>
                                  <a:cubicBezTo>
                                    <a:pt x="486" y="156"/>
                                    <a:pt x="486" y="156"/>
                                    <a:pt x="486" y="156"/>
                                  </a:cubicBezTo>
                                  <a:cubicBezTo>
                                    <a:pt x="486" y="155"/>
                                    <a:pt x="486" y="155"/>
                                    <a:pt x="486" y="155"/>
                                  </a:cubicBezTo>
                                  <a:cubicBezTo>
                                    <a:pt x="494" y="142"/>
                                    <a:pt x="494" y="142"/>
                                    <a:pt x="494" y="142"/>
                                  </a:cubicBezTo>
                                  <a:cubicBezTo>
                                    <a:pt x="494" y="110"/>
                                    <a:pt x="494" y="110"/>
                                    <a:pt x="494" y="110"/>
                                  </a:cubicBezTo>
                                  <a:cubicBezTo>
                                    <a:pt x="493" y="107"/>
                                    <a:pt x="484" y="86"/>
                                    <a:pt x="484" y="86"/>
                                  </a:cubicBezTo>
                                  <a:cubicBezTo>
                                    <a:pt x="482" y="81"/>
                                    <a:pt x="482" y="81"/>
                                    <a:pt x="482" y="81"/>
                                  </a:cubicBezTo>
                                  <a:cubicBezTo>
                                    <a:pt x="461" y="79"/>
                                    <a:pt x="461" y="79"/>
                                    <a:pt x="461" y="79"/>
                                  </a:cubicBezTo>
                                  <a:cubicBezTo>
                                    <a:pt x="458" y="79"/>
                                    <a:pt x="458" y="79"/>
                                    <a:pt x="457" y="79"/>
                                  </a:cubicBezTo>
                                  <a:cubicBezTo>
                                    <a:pt x="457" y="79"/>
                                    <a:pt x="457" y="79"/>
                                    <a:pt x="457" y="79"/>
                                  </a:cubicBezTo>
                                  <a:cubicBezTo>
                                    <a:pt x="457" y="79"/>
                                    <a:pt x="457" y="79"/>
                                    <a:pt x="457" y="79"/>
                                  </a:cubicBezTo>
                                  <a:cubicBezTo>
                                    <a:pt x="457" y="79"/>
                                    <a:pt x="457" y="79"/>
                                    <a:pt x="457" y="79"/>
                                  </a:cubicBezTo>
                                  <a:cubicBezTo>
                                    <a:pt x="457" y="79"/>
                                    <a:pt x="457" y="79"/>
                                    <a:pt x="457" y="79"/>
                                  </a:cubicBezTo>
                                  <a:cubicBezTo>
                                    <a:pt x="439" y="74"/>
                                    <a:pt x="439" y="74"/>
                                    <a:pt x="439" y="74"/>
                                  </a:cubicBezTo>
                                  <a:cubicBezTo>
                                    <a:pt x="430" y="73"/>
                                    <a:pt x="430" y="73"/>
                                    <a:pt x="430" y="73"/>
                                  </a:cubicBezTo>
                                  <a:cubicBezTo>
                                    <a:pt x="429" y="73"/>
                                    <a:pt x="429" y="73"/>
                                    <a:pt x="429" y="73"/>
                                  </a:cubicBezTo>
                                  <a:cubicBezTo>
                                    <a:pt x="429" y="72"/>
                                    <a:pt x="429" y="72"/>
                                    <a:pt x="429" y="72"/>
                                  </a:cubicBezTo>
                                  <a:cubicBezTo>
                                    <a:pt x="420" y="55"/>
                                    <a:pt x="420" y="55"/>
                                    <a:pt x="420" y="55"/>
                                  </a:cubicBezTo>
                                  <a:cubicBezTo>
                                    <a:pt x="415" y="56"/>
                                    <a:pt x="400" y="59"/>
                                    <a:pt x="400" y="59"/>
                                  </a:cubicBezTo>
                                  <a:cubicBezTo>
                                    <a:pt x="374" y="65"/>
                                    <a:pt x="374" y="65"/>
                                    <a:pt x="374" y="65"/>
                                  </a:cubicBezTo>
                                  <a:cubicBezTo>
                                    <a:pt x="373" y="65"/>
                                    <a:pt x="373" y="65"/>
                                    <a:pt x="373" y="65"/>
                                  </a:cubicBezTo>
                                  <a:cubicBezTo>
                                    <a:pt x="372" y="64"/>
                                    <a:pt x="372" y="64"/>
                                    <a:pt x="372" y="64"/>
                                  </a:cubicBezTo>
                                  <a:cubicBezTo>
                                    <a:pt x="360" y="45"/>
                                    <a:pt x="360" y="45"/>
                                    <a:pt x="360" y="45"/>
                                  </a:cubicBezTo>
                                  <a:cubicBezTo>
                                    <a:pt x="346" y="33"/>
                                    <a:pt x="346" y="33"/>
                                    <a:pt x="346" y="33"/>
                                  </a:cubicBezTo>
                                  <a:cubicBezTo>
                                    <a:pt x="324" y="35"/>
                                    <a:pt x="323" y="33"/>
                                    <a:pt x="322" y="31"/>
                                  </a:cubicBezTo>
                                  <a:cubicBezTo>
                                    <a:pt x="321" y="27"/>
                                    <a:pt x="306" y="27"/>
                                    <a:pt x="296" y="27"/>
                                  </a:cubicBezTo>
                                  <a:cubicBezTo>
                                    <a:pt x="286" y="39"/>
                                    <a:pt x="286" y="39"/>
                                    <a:pt x="286" y="39"/>
                                  </a:cubicBezTo>
                                  <a:cubicBezTo>
                                    <a:pt x="284" y="40"/>
                                    <a:pt x="284" y="40"/>
                                    <a:pt x="284" y="40"/>
                                  </a:cubicBezTo>
                                  <a:cubicBezTo>
                                    <a:pt x="283" y="38"/>
                                    <a:pt x="283" y="38"/>
                                    <a:pt x="283" y="38"/>
                                  </a:cubicBezTo>
                                  <a:cubicBezTo>
                                    <a:pt x="269" y="22"/>
                                    <a:pt x="269" y="22"/>
                                    <a:pt x="269" y="22"/>
                                  </a:cubicBezTo>
                                  <a:cubicBezTo>
                                    <a:pt x="258" y="17"/>
                                    <a:pt x="258" y="17"/>
                                    <a:pt x="258" y="17"/>
                                  </a:cubicBezTo>
                                  <a:cubicBezTo>
                                    <a:pt x="257" y="17"/>
                                    <a:pt x="257" y="17"/>
                                    <a:pt x="257" y="17"/>
                                  </a:cubicBezTo>
                                  <a:cubicBezTo>
                                    <a:pt x="257" y="16"/>
                                    <a:pt x="257" y="16"/>
                                    <a:pt x="257" y="16"/>
                                  </a:cubicBezTo>
                                  <a:cubicBezTo>
                                    <a:pt x="255" y="4"/>
                                    <a:pt x="255" y="4"/>
                                    <a:pt x="255" y="4"/>
                                  </a:cubicBezTo>
                                  <a:cubicBezTo>
                                    <a:pt x="240" y="0"/>
                                    <a:pt x="240" y="0"/>
                                    <a:pt x="240" y="0"/>
                                  </a:cubicBezTo>
                                  <a:cubicBezTo>
                                    <a:pt x="228" y="10"/>
                                    <a:pt x="228" y="10"/>
                                    <a:pt x="228" y="10"/>
                                  </a:cubicBezTo>
                                  <a:cubicBezTo>
                                    <a:pt x="227" y="11"/>
                                    <a:pt x="227" y="11"/>
                                    <a:pt x="227" y="11"/>
                                  </a:cubicBezTo>
                                  <a:cubicBezTo>
                                    <a:pt x="226" y="11"/>
                                    <a:pt x="226" y="11"/>
                                    <a:pt x="226" y="11"/>
                                  </a:cubicBezTo>
                                  <a:cubicBezTo>
                                    <a:pt x="212" y="6"/>
                                    <a:pt x="212" y="6"/>
                                    <a:pt x="212" y="6"/>
                                  </a:cubicBezTo>
                                  <a:cubicBezTo>
                                    <a:pt x="194" y="11"/>
                                    <a:pt x="194" y="11"/>
                                    <a:pt x="194" y="11"/>
                                  </a:cubicBezTo>
                                  <a:cubicBezTo>
                                    <a:pt x="179" y="27"/>
                                    <a:pt x="179" y="27"/>
                                    <a:pt x="179" y="27"/>
                                  </a:cubicBezTo>
                                  <a:cubicBezTo>
                                    <a:pt x="195" y="58"/>
                                    <a:pt x="195" y="58"/>
                                    <a:pt x="195" y="58"/>
                                  </a:cubicBezTo>
                                  <a:cubicBezTo>
                                    <a:pt x="195" y="59"/>
                                    <a:pt x="195" y="59"/>
                                    <a:pt x="195" y="59"/>
                                  </a:cubicBezTo>
                                  <a:cubicBezTo>
                                    <a:pt x="195" y="59"/>
                                    <a:pt x="195" y="59"/>
                                    <a:pt x="195" y="59"/>
                                  </a:cubicBezTo>
                                  <a:cubicBezTo>
                                    <a:pt x="195" y="77"/>
                                    <a:pt x="195" y="77"/>
                                    <a:pt x="195" y="77"/>
                                  </a:cubicBezTo>
                                  <a:cubicBezTo>
                                    <a:pt x="195" y="78"/>
                                    <a:pt x="195" y="78"/>
                                    <a:pt x="195" y="78"/>
                                  </a:cubicBezTo>
                                  <a:cubicBezTo>
                                    <a:pt x="194" y="78"/>
                                    <a:pt x="194" y="78"/>
                                    <a:pt x="194" y="78"/>
                                  </a:cubicBezTo>
                                  <a:cubicBezTo>
                                    <a:pt x="137" y="124"/>
                                    <a:pt x="137" y="124"/>
                                    <a:pt x="137" y="124"/>
                                  </a:cubicBezTo>
                                  <a:cubicBezTo>
                                    <a:pt x="136" y="125"/>
                                    <a:pt x="136" y="125"/>
                                    <a:pt x="136" y="125"/>
                                  </a:cubicBezTo>
                                  <a:cubicBezTo>
                                    <a:pt x="135" y="124"/>
                                    <a:pt x="135" y="124"/>
                                    <a:pt x="135" y="124"/>
                                  </a:cubicBezTo>
                                  <a:cubicBezTo>
                                    <a:pt x="116" y="112"/>
                                    <a:pt x="116" y="112"/>
                                    <a:pt x="116" y="112"/>
                                  </a:cubicBezTo>
                                  <a:cubicBezTo>
                                    <a:pt x="109" y="126"/>
                                    <a:pt x="109" y="126"/>
                                    <a:pt x="109" y="126"/>
                                  </a:cubicBezTo>
                                  <a:cubicBezTo>
                                    <a:pt x="108" y="126"/>
                                    <a:pt x="108" y="126"/>
                                    <a:pt x="108" y="126"/>
                                  </a:cubicBezTo>
                                  <a:cubicBezTo>
                                    <a:pt x="107" y="127"/>
                                    <a:pt x="107" y="127"/>
                                    <a:pt x="107" y="127"/>
                                  </a:cubicBezTo>
                                  <a:cubicBezTo>
                                    <a:pt x="99" y="130"/>
                                    <a:pt x="99" y="130"/>
                                    <a:pt x="99" y="130"/>
                                  </a:cubicBezTo>
                                  <a:cubicBezTo>
                                    <a:pt x="98" y="130"/>
                                    <a:pt x="98" y="130"/>
                                    <a:pt x="98" y="130"/>
                                  </a:cubicBezTo>
                                  <a:cubicBezTo>
                                    <a:pt x="98" y="130"/>
                                    <a:pt x="98" y="130"/>
                                    <a:pt x="98" y="130"/>
                                  </a:cubicBezTo>
                                  <a:cubicBezTo>
                                    <a:pt x="76" y="126"/>
                                    <a:pt x="76" y="126"/>
                                    <a:pt x="76" y="126"/>
                                  </a:cubicBezTo>
                                  <a:cubicBezTo>
                                    <a:pt x="43" y="125"/>
                                    <a:pt x="43" y="125"/>
                                    <a:pt x="43" y="125"/>
                                  </a:cubicBezTo>
                                  <a:cubicBezTo>
                                    <a:pt x="29" y="154"/>
                                    <a:pt x="29" y="154"/>
                                    <a:pt x="29" y="154"/>
                                  </a:cubicBezTo>
                                  <a:cubicBezTo>
                                    <a:pt x="28" y="155"/>
                                    <a:pt x="28" y="155"/>
                                    <a:pt x="28" y="155"/>
                                  </a:cubicBezTo>
                                  <a:cubicBezTo>
                                    <a:pt x="28" y="155"/>
                                    <a:pt x="28" y="155"/>
                                    <a:pt x="28" y="155"/>
                                  </a:cubicBezTo>
                                  <a:cubicBezTo>
                                    <a:pt x="0" y="187"/>
                                    <a:pt x="0" y="187"/>
                                    <a:pt x="0" y="187"/>
                                  </a:cubicBezTo>
                                  <a:cubicBezTo>
                                    <a:pt x="12" y="199"/>
                                    <a:pt x="12" y="199"/>
                                    <a:pt x="12" y="199"/>
                                  </a:cubicBezTo>
                                  <a:cubicBezTo>
                                    <a:pt x="12" y="200"/>
                                    <a:pt x="12" y="200"/>
                                    <a:pt x="12" y="200"/>
                                  </a:cubicBezTo>
                                  <a:cubicBezTo>
                                    <a:pt x="12" y="201"/>
                                    <a:pt x="12" y="201"/>
                                    <a:pt x="12" y="201"/>
                                  </a:cubicBezTo>
                                  <a:cubicBezTo>
                                    <a:pt x="12" y="245"/>
                                    <a:pt x="12" y="245"/>
                                    <a:pt x="12" y="245"/>
                                  </a:cubicBezTo>
                                  <a:cubicBezTo>
                                    <a:pt x="41" y="245"/>
                                    <a:pt x="41" y="245"/>
                                    <a:pt x="41" y="245"/>
                                  </a:cubicBezTo>
                                  <a:cubicBezTo>
                                    <a:pt x="43" y="245"/>
                                    <a:pt x="43" y="245"/>
                                    <a:pt x="43" y="245"/>
                                  </a:cubicBezTo>
                                  <a:cubicBezTo>
                                    <a:pt x="43" y="246"/>
                                    <a:pt x="43" y="246"/>
                                    <a:pt x="43" y="246"/>
                                  </a:cubicBezTo>
                                  <a:cubicBezTo>
                                    <a:pt x="58" y="267"/>
                                    <a:pt x="58" y="267"/>
                                    <a:pt x="58" y="267"/>
                                  </a:cubicBezTo>
                                  <a:cubicBezTo>
                                    <a:pt x="85" y="267"/>
                                    <a:pt x="85" y="267"/>
                                    <a:pt x="85" y="267"/>
                                  </a:cubicBezTo>
                                  <a:cubicBezTo>
                                    <a:pt x="86" y="267"/>
                                    <a:pt x="86" y="267"/>
                                    <a:pt x="86" y="267"/>
                                  </a:cubicBezTo>
                                  <a:cubicBezTo>
                                    <a:pt x="87" y="268"/>
                                    <a:pt x="87" y="268"/>
                                    <a:pt x="87" y="268"/>
                                  </a:cubicBezTo>
                                  <a:cubicBezTo>
                                    <a:pt x="92" y="281"/>
                                    <a:pt x="92" y="281"/>
                                    <a:pt x="92" y="281"/>
                                  </a:cubicBezTo>
                                  <a:cubicBezTo>
                                    <a:pt x="116" y="296"/>
                                    <a:pt x="116" y="296"/>
                                    <a:pt x="116" y="296"/>
                                  </a:cubicBezTo>
                                  <a:cubicBezTo>
                                    <a:pt x="156" y="294"/>
                                    <a:pt x="156" y="294"/>
                                    <a:pt x="156" y="294"/>
                                  </a:cubicBezTo>
                                  <a:cubicBezTo>
                                    <a:pt x="156" y="294"/>
                                    <a:pt x="156" y="294"/>
                                    <a:pt x="156" y="294"/>
                                  </a:cubicBezTo>
                                  <a:cubicBezTo>
                                    <a:pt x="167" y="290"/>
                                    <a:pt x="167" y="290"/>
                                    <a:pt x="167" y="290"/>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397" name="Freeform 105"/>
                          <wps:cNvSpPr>
                            <a:spLocks/>
                          </wps:cNvSpPr>
                          <wps:spPr bwMode="auto">
                            <a:xfrm>
                              <a:off x="2625725" y="2967740"/>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w 1587"/>
                                <a:gd name="T11" fmla="*/ 0 h 4"/>
                                <a:gd name="T12" fmla="*/ 0 60000 65536"/>
                                <a:gd name="T13" fmla="*/ 0 60000 65536"/>
                                <a:gd name="T14" fmla="*/ 0 60000 65536"/>
                                <a:gd name="T15" fmla="*/ 0 60000 65536"/>
                                <a:gd name="T16" fmla="*/ 0 60000 65536"/>
                                <a:gd name="T17" fmla="*/ 0 60000 65536"/>
                                <a:gd name="T18" fmla="*/ 0 w 1587"/>
                                <a:gd name="T19" fmla="*/ 0 h 4"/>
                                <a:gd name="T20" fmla="*/ 1587 w 1587"/>
                                <a:gd name="T21" fmla="*/ 4 h 4"/>
                              </a:gdLst>
                              <a:ahLst/>
                              <a:cxnLst>
                                <a:cxn ang="T12">
                                  <a:pos x="T0" y="T1"/>
                                </a:cxn>
                                <a:cxn ang="T13">
                                  <a:pos x="T2" y="T3"/>
                                </a:cxn>
                                <a:cxn ang="T14">
                                  <a:pos x="T4" y="T5"/>
                                </a:cxn>
                                <a:cxn ang="T15">
                                  <a:pos x="T6" y="T7"/>
                                </a:cxn>
                                <a:cxn ang="T16">
                                  <a:pos x="T8" y="T9"/>
                                </a:cxn>
                                <a:cxn ang="T17">
                                  <a:pos x="T10" y="T11"/>
                                </a:cxn>
                              </a:cxnLst>
                              <a:rect l="T18" t="T19" r="T20" b="T21"/>
                              <a:pathLst>
                                <a:path w="1587" h="4">
                                  <a:moveTo>
                                    <a:pt x="0" y="0"/>
                                  </a:move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8" name="Freeform 106"/>
                          <wps:cNvSpPr>
                            <a:spLocks/>
                          </wps:cNvSpPr>
                          <wps:spPr bwMode="auto">
                            <a:xfrm>
                              <a:off x="4749800" y="3818640"/>
                              <a:ext cx="3175" cy="1588"/>
                            </a:xfrm>
                            <a:custGeom>
                              <a:avLst/>
                              <a:gdLst>
                                <a:gd name="T0" fmla="*/ 0 w 2"/>
                                <a:gd name="T1" fmla="*/ 0 h 1587"/>
                                <a:gd name="T2" fmla="*/ 0 w 2"/>
                                <a:gd name="T3" fmla="*/ 0 h 1587"/>
                                <a:gd name="T4" fmla="*/ 2147483646 w 2"/>
                                <a:gd name="T5" fmla="*/ 0 h 1587"/>
                                <a:gd name="T6" fmla="*/ 2147483646 w 2"/>
                                <a:gd name="T7" fmla="*/ 0 h 1587"/>
                                <a:gd name="T8" fmla="*/ 0 w 2"/>
                                <a:gd name="T9" fmla="*/ 0 h 1587"/>
                                <a:gd name="T10" fmla="*/ 0 w 2"/>
                                <a:gd name="T11" fmla="*/ 0 h 1587"/>
                                <a:gd name="T12" fmla="*/ 0 60000 65536"/>
                                <a:gd name="T13" fmla="*/ 0 60000 65536"/>
                                <a:gd name="T14" fmla="*/ 0 60000 65536"/>
                                <a:gd name="T15" fmla="*/ 0 60000 65536"/>
                                <a:gd name="T16" fmla="*/ 0 60000 65536"/>
                                <a:gd name="T17" fmla="*/ 0 60000 65536"/>
                                <a:gd name="T18" fmla="*/ 0 w 2"/>
                                <a:gd name="T19" fmla="*/ 0 h 1587"/>
                                <a:gd name="T20" fmla="*/ 2 w 2"/>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2" h="1587">
                                  <a:moveTo>
                                    <a:pt x="0" y="0"/>
                                  </a:moveTo>
                                  <a:lnTo>
                                    <a:pt x="0" y="0"/>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99" name="Freeform 107"/>
                          <wps:cNvSpPr>
                            <a:spLocks/>
                          </wps:cNvSpPr>
                          <wps:spPr bwMode="auto">
                            <a:xfrm>
                              <a:off x="6119813" y="1883478"/>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0" name="Freeform 108"/>
                          <wps:cNvSpPr>
                            <a:spLocks/>
                          </wps:cNvSpPr>
                          <wps:spPr bwMode="auto">
                            <a:xfrm>
                              <a:off x="5394325" y="1057978"/>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1" name="Freeform 109"/>
                          <wps:cNvSpPr>
                            <a:spLocks/>
                          </wps:cNvSpPr>
                          <wps:spPr bwMode="auto">
                            <a:xfrm>
                              <a:off x="5443538" y="1402465"/>
                              <a:ext cx="1587" cy="3175"/>
                            </a:xfrm>
                            <a:custGeom>
                              <a:avLst/>
                              <a:gdLst>
                                <a:gd name="T0" fmla="*/ 0 w 1588"/>
                                <a:gd name="T1" fmla="*/ 2147483646 h 2"/>
                                <a:gd name="T2" fmla="*/ 0 w 1588"/>
                                <a:gd name="T3" fmla="*/ 0 h 2"/>
                                <a:gd name="T4" fmla="*/ 0 w 1588"/>
                                <a:gd name="T5" fmla="*/ 2147483646 h 2"/>
                                <a:gd name="T6" fmla="*/ 0 w 1588"/>
                                <a:gd name="T7" fmla="*/ 2147483646 h 2"/>
                                <a:gd name="T8" fmla="*/ 0 60000 65536"/>
                                <a:gd name="T9" fmla="*/ 0 60000 65536"/>
                                <a:gd name="T10" fmla="*/ 0 60000 65536"/>
                                <a:gd name="T11" fmla="*/ 0 60000 65536"/>
                                <a:gd name="T12" fmla="*/ 0 w 1588"/>
                                <a:gd name="T13" fmla="*/ 0 h 2"/>
                                <a:gd name="T14" fmla="*/ 1588 w 1588"/>
                                <a:gd name="T15" fmla="*/ 2 h 2"/>
                              </a:gdLst>
                              <a:ahLst/>
                              <a:cxnLst>
                                <a:cxn ang="T8">
                                  <a:pos x="T0" y="T1"/>
                                </a:cxn>
                                <a:cxn ang="T9">
                                  <a:pos x="T2" y="T3"/>
                                </a:cxn>
                                <a:cxn ang="T10">
                                  <a:pos x="T4" y="T5"/>
                                </a:cxn>
                                <a:cxn ang="T11">
                                  <a:pos x="T6" y="T7"/>
                                </a:cxn>
                              </a:cxnLst>
                              <a:rect l="T12" t="T13" r="T14" b="T15"/>
                              <a:pathLst>
                                <a:path w="1588" h="2">
                                  <a:moveTo>
                                    <a:pt x="0" y="2"/>
                                  </a:move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2" name="Freeform 110"/>
                          <wps:cNvSpPr>
                            <a:spLocks/>
                          </wps:cNvSpPr>
                          <wps:spPr bwMode="auto">
                            <a:xfrm>
                              <a:off x="5808663" y="1758065"/>
                              <a:ext cx="3175" cy="3175"/>
                            </a:xfrm>
                            <a:custGeom>
                              <a:avLst/>
                              <a:gdLst>
                                <a:gd name="T0" fmla="*/ 2147483646 w 2"/>
                                <a:gd name="T1" fmla="*/ 0 h 2"/>
                                <a:gd name="T2" fmla="*/ 2147483646 w 2"/>
                                <a:gd name="T3" fmla="*/ 0 h 2"/>
                                <a:gd name="T4" fmla="*/ 0 w 2"/>
                                <a:gd name="T5" fmla="*/ 2147483646 h 2"/>
                                <a:gd name="T6" fmla="*/ 2147483646 w 2"/>
                                <a:gd name="T7" fmla="*/ 0 h 2"/>
                                <a:gd name="T8" fmla="*/ 2147483646 w 2"/>
                                <a:gd name="T9" fmla="*/ 0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2" y="0"/>
                                  </a:moveTo>
                                  <a:lnTo>
                                    <a:pt x="2" y="0"/>
                                  </a:lnTo>
                                  <a:lnTo>
                                    <a:pt x="0" y="2"/>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3" name="Freeform 111"/>
                          <wps:cNvSpPr>
                            <a:spLocks/>
                          </wps:cNvSpPr>
                          <wps:spPr bwMode="auto">
                            <a:xfrm>
                              <a:off x="4076700" y="564265"/>
                              <a:ext cx="6350" cy="3175"/>
                            </a:xfrm>
                            <a:custGeom>
                              <a:avLst/>
                              <a:gdLst>
                                <a:gd name="T0" fmla="*/ 2147483646 w 4"/>
                                <a:gd name="T1" fmla="*/ 0 h 2"/>
                                <a:gd name="T2" fmla="*/ 2147483646 w 4"/>
                                <a:gd name="T3" fmla="*/ 0 h 2"/>
                                <a:gd name="T4" fmla="*/ 0 w 4"/>
                                <a:gd name="T5" fmla="*/ 0 h 2"/>
                                <a:gd name="T6" fmla="*/ 2147483646 w 4"/>
                                <a:gd name="T7" fmla="*/ 2147483646 h 2"/>
                                <a:gd name="T8" fmla="*/ 2147483646 w 4"/>
                                <a:gd name="T9" fmla="*/ 0 h 2"/>
                                <a:gd name="T10" fmla="*/ 2147483646 w 4"/>
                                <a:gd name="T11" fmla="*/ 0 h 2"/>
                                <a:gd name="T12" fmla="*/ 0 60000 65536"/>
                                <a:gd name="T13" fmla="*/ 0 60000 65536"/>
                                <a:gd name="T14" fmla="*/ 0 60000 65536"/>
                                <a:gd name="T15" fmla="*/ 0 60000 65536"/>
                                <a:gd name="T16" fmla="*/ 0 60000 65536"/>
                                <a:gd name="T17" fmla="*/ 0 60000 65536"/>
                                <a:gd name="T18" fmla="*/ 0 w 4"/>
                                <a:gd name="T19" fmla="*/ 0 h 2"/>
                                <a:gd name="T20" fmla="*/ 4 w 4"/>
                                <a:gd name="T21" fmla="*/ 2 h 2"/>
                              </a:gdLst>
                              <a:ahLst/>
                              <a:cxnLst>
                                <a:cxn ang="T12">
                                  <a:pos x="T0" y="T1"/>
                                </a:cxn>
                                <a:cxn ang="T13">
                                  <a:pos x="T2" y="T3"/>
                                </a:cxn>
                                <a:cxn ang="T14">
                                  <a:pos x="T4" y="T5"/>
                                </a:cxn>
                                <a:cxn ang="T15">
                                  <a:pos x="T6" y="T7"/>
                                </a:cxn>
                                <a:cxn ang="T16">
                                  <a:pos x="T8" y="T9"/>
                                </a:cxn>
                                <a:cxn ang="T17">
                                  <a:pos x="T10" y="T11"/>
                                </a:cxn>
                              </a:cxnLst>
                              <a:rect l="T18" t="T19" r="T20" b="T21"/>
                              <a:pathLst>
                                <a:path w="4" h="2">
                                  <a:moveTo>
                                    <a:pt x="4" y="0"/>
                                  </a:moveTo>
                                  <a:lnTo>
                                    <a:pt x="4" y="0"/>
                                  </a:lnTo>
                                  <a:lnTo>
                                    <a:pt x="0" y="0"/>
                                  </a:lnTo>
                                  <a:lnTo>
                                    <a:pt x="2" y="2"/>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4" name="Freeform 112"/>
                          <wps:cNvSpPr>
                            <a:spLocks/>
                          </wps:cNvSpPr>
                          <wps:spPr bwMode="auto">
                            <a:xfrm>
                              <a:off x="4076700" y="675390"/>
                              <a:ext cx="3175" cy="4763"/>
                            </a:xfrm>
                            <a:custGeom>
                              <a:avLst/>
                              <a:gdLst>
                                <a:gd name="T0" fmla="*/ 0 w 2"/>
                                <a:gd name="T1" fmla="*/ 2147483646 h 3"/>
                                <a:gd name="T2" fmla="*/ 2147483646 w 2"/>
                                <a:gd name="T3" fmla="*/ 2147483646 h 3"/>
                                <a:gd name="T4" fmla="*/ 2147483646 w 2"/>
                                <a:gd name="T5" fmla="*/ 0 h 3"/>
                                <a:gd name="T6" fmla="*/ 0 w 2"/>
                                <a:gd name="T7" fmla="*/ 2147483646 h 3"/>
                                <a:gd name="T8" fmla="*/ 0 w 2"/>
                                <a:gd name="T9" fmla="*/ 2147483646 h 3"/>
                                <a:gd name="T10" fmla="*/ 0 60000 65536"/>
                                <a:gd name="T11" fmla="*/ 0 60000 65536"/>
                                <a:gd name="T12" fmla="*/ 0 60000 65536"/>
                                <a:gd name="T13" fmla="*/ 0 60000 65536"/>
                                <a:gd name="T14" fmla="*/ 0 60000 65536"/>
                                <a:gd name="T15" fmla="*/ 0 w 2"/>
                                <a:gd name="T16" fmla="*/ 0 h 3"/>
                                <a:gd name="T17" fmla="*/ 2 w 2"/>
                                <a:gd name="T18" fmla="*/ 3 h 3"/>
                              </a:gdLst>
                              <a:ahLst/>
                              <a:cxnLst>
                                <a:cxn ang="T10">
                                  <a:pos x="T0" y="T1"/>
                                </a:cxn>
                                <a:cxn ang="T11">
                                  <a:pos x="T2" y="T3"/>
                                </a:cxn>
                                <a:cxn ang="T12">
                                  <a:pos x="T4" y="T5"/>
                                </a:cxn>
                                <a:cxn ang="T13">
                                  <a:pos x="T6" y="T7"/>
                                </a:cxn>
                                <a:cxn ang="T14">
                                  <a:pos x="T8" y="T9"/>
                                </a:cxn>
                              </a:cxnLst>
                              <a:rect l="T15" t="T16" r="T17" b="T18"/>
                              <a:pathLst>
                                <a:path w="2" h="3">
                                  <a:moveTo>
                                    <a:pt x="0" y="3"/>
                                  </a:moveTo>
                                  <a:lnTo>
                                    <a:pt x="2" y="2"/>
                                  </a:lnTo>
                                  <a:lnTo>
                                    <a:pt x="2" y="0"/>
                                  </a:lnTo>
                                  <a:lnTo>
                                    <a:pt x="0" y="3"/>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5" name="Freeform 113"/>
                          <wps:cNvSpPr>
                            <a:spLocks/>
                          </wps:cNvSpPr>
                          <wps:spPr bwMode="auto">
                            <a:xfrm>
                              <a:off x="4095750" y="816678"/>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6" name="Freeform 114"/>
                          <wps:cNvSpPr>
                            <a:spLocks/>
                          </wps:cNvSpPr>
                          <wps:spPr bwMode="auto">
                            <a:xfrm>
                              <a:off x="4095750" y="970665"/>
                              <a:ext cx="6350" cy="9525"/>
                            </a:xfrm>
                            <a:custGeom>
                              <a:avLst/>
                              <a:gdLst>
                                <a:gd name="T0" fmla="*/ 2147483646 w 4"/>
                                <a:gd name="T1" fmla="*/ 0 h 6"/>
                                <a:gd name="T2" fmla="*/ 0 w 4"/>
                                <a:gd name="T3" fmla="*/ 2147483646 h 6"/>
                                <a:gd name="T4" fmla="*/ 2147483646 w 4"/>
                                <a:gd name="T5" fmla="*/ 2147483646 h 6"/>
                                <a:gd name="T6" fmla="*/ 2147483646 w 4"/>
                                <a:gd name="T7" fmla="*/ 0 h 6"/>
                                <a:gd name="T8" fmla="*/ 2147483646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4" y="0"/>
                                  </a:moveTo>
                                  <a:lnTo>
                                    <a:pt x="0" y="2"/>
                                  </a:lnTo>
                                  <a:lnTo>
                                    <a:pt x="4" y="6"/>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7" name="Freeform 115"/>
                          <wps:cNvSpPr>
                            <a:spLocks/>
                          </wps:cNvSpPr>
                          <wps:spPr bwMode="auto">
                            <a:xfrm>
                              <a:off x="4102100" y="843665"/>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w 1587"/>
                                <a:gd name="T11" fmla="*/ 0 h 4"/>
                                <a:gd name="T12" fmla="*/ 0 60000 65536"/>
                                <a:gd name="T13" fmla="*/ 0 60000 65536"/>
                                <a:gd name="T14" fmla="*/ 0 60000 65536"/>
                                <a:gd name="T15" fmla="*/ 0 60000 65536"/>
                                <a:gd name="T16" fmla="*/ 0 60000 65536"/>
                                <a:gd name="T17" fmla="*/ 0 60000 65536"/>
                                <a:gd name="T18" fmla="*/ 0 w 1587"/>
                                <a:gd name="T19" fmla="*/ 0 h 4"/>
                                <a:gd name="T20" fmla="*/ 1587 w 1587"/>
                                <a:gd name="T21" fmla="*/ 4 h 4"/>
                              </a:gdLst>
                              <a:ahLst/>
                              <a:cxnLst>
                                <a:cxn ang="T12">
                                  <a:pos x="T0" y="T1"/>
                                </a:cxn>
                                <a:cxn ang="T13">
                                  <a:pos x="T2" y="T3"/>
                                </a:cxn>
                                <a:cxn ang="T14">
                                  <a:pos x="T4" y="T5"/>
                                </a:cxn>
                                <a:cxn ang="T15">
                                  <a:pos x="T6" y="T7"/>
                                </a:cxn>
                                <a:cxn ang="T16">
                                  <a:pos x="T8" y="T9"/>
                                </a:cxn>
                                <a:cxn ang="T17">
                                  <a:pos x="T10" y="T11"/>
                                </a:cxn>
                              </a:cxnLst>
                              <a:rect l="T18" t="T19" r="T20" b="T21"/>
                              <a:pathLst>
                                <a:path w="1587" h="4">
                                  <a:moveTo>
                                    <a:pt x="0" y="0"/>
                                  </a:move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8" name="Freeform 116"/>
                          <wps:cNvSpPr>
                            <a:spLocks/>
                          </wps:cNvSpPr>
                          <wps:spPr bwMode="auto">
                            <a:xfrm>
                              <a:off x="4102100" y="908753"/>
                              <a:ext cx="7938" cy="6350"/>
                            </a:xfrm>
                            <a:custGeom>
                              <a:avLst/>
                              <a:gdLst>
                                <a:gd name="T0" fmla="*/ 2147483646 w 5"/>
                                <a:gd name="T1" fmla="*/ 0 h 4"/>
                                <a:gd name="T2" fmla="*/ 0 w 5"/>
                                <a:gd name="T3" fmla="*/ 2147483646 h 4"/>
                                <a:gd name="T4" fmla="*/ 2147483646 w 5"/>
                                <a:gd name="T5" fmla="*/ 2147483646 h 4"/>
                                <a:gd name="T6" fmla="*/ 2147483646 w 5"/>
                                <a:gd name="T7" fmla="*/ 0 h 4"/>
                                <a:gd name="T8" fmla="*/ 2147483646 w 5"/>
                                <a:gd name="T9" fmla="*/ 0 h 4"/>
                                <a:gd name="T10" fmla="*/ 0 60000 65536"/>
                                <a:gd name="T11" fmla="*/ 0 60000 65536"/>
                                <a:gd name="T12" fmla="*/ 0 60000 65536"/>
                                <a:gd name="T13" fmla="*/ 0 60000 65536"/>
                                <a:gd name="T14" fmla="*/ 0 60000 65536"/>
                                <a:gd name="T15" fmla="*/ 0 w 5"/>
                                <a:gd name="T16" fmla="*/ 0 h 4"/>
                                <a:gd name="T17" fmla="*/ 5 w 5"/>
                                <a:gd name="T18" fmla="*/ 4 h 4"/>
                              </a:gdLst>
                              <a:ahLst/>
                              <a:cxnLst>
                                <a:cxn ang="T10">
                                  <a:pos x="T0" y="T1"/>
                                </a:cxn>
                                <a:cxn ang="T11">
                                  <a:pos x="T2" y="T3"/>
                                </a:cxn>
                                <a:cxn ang="T12">
                                  <a:pos x="T4" y="T5"/>
                                </a:cxn>
                                <a:cxn ang="T13">
                                  <a:pos x="T6" y="T7"/>
                                </a:cxn>
                                <a:cxn ang="T14">
                                  <a:pos x="T8" y="T9"/>
                                </a:cxn>
                              </a:cxnLst>
                              <a:rect l="T15" t="T16" r="T17" b="T18"/>
                              <a:pathLst>
                                <a:path w="5" h="4">
                                  <a:moveTo>
                                    <a:pt x="5" y="0"/>
                                  </a:moveTo>
                                  <a:lnTo>
                                    <a:pt x="0" y="2"/>
                                  </a:lnTo>
                                  <a:lnTo>
                                    <a:pt x="5" y="4"/>
                                  </a:lnTo>
                                  <a:lnTo>
                                    <a:pt x="5"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09" name="Freeform 117"/>
                          <wps:cNvSpPr>
                            <a:spLocks/>
                          </wps:cNvSpPr>
                          <wps:spPr bwMode="auto">
                            <a:xfrm>
                              <a:off x="4110038" y="826203"/>
                              <a:ext cx="3175" cy="9525"/>
                            </a:xfrm>
                            <a:custGeom>
                              <a:avLst/>
                              <a:gdLst>
                                <a:gd name="T0" fmla="*/ 2147483646 w 2"/>
                                <a:gd name="T1" fmla="*/ 0 h 6"/>
                                <a:gd name="T2" fmla="*/ 0 w 2"/>
                                <a:gd name="T3" fmla="*/ 2147483646 h 6"/>
                                <a:gd name="T4" fmla="*/ 2147483646 w 2"/>
                                <a:gd name="T5" fmla="*/ 2147483646 h 6"/>
                                <a:gd name="T6" fmla="*/ 2147483646 w 2"/>
                                <a:gd name="T7" fmla="*/ 0 h 6"/>
                                <a:gd name="T8" fmla="*/ 2147483646 w 2"/>
                                <a:gd name="T9" fmla="*/ 0 h 6"/>
                                <a:gd name="T10" fmla="*/ 0 60000 65536"/>
                                <a:gd name="T11" fmla="*/ 0 60000 65536"/>
                                <a:gd name="T12" fmla="*/ 0 60000 65536"/>
                                <a:gd name="T13" fmla="*/ 0 60000 65536"/>
                                <a:gd name="T14" fmla="*/ 0 60000 65536"/>
                                <a:gd name="T15" fmla="*/ 0 w 2"/>
                                <a:gd name="T16" fmla="*/ 0 h 6"/>
                                <a:gd name="T17" fmla="*/ 2 w 2"/>
                                <a:gd name="T18" fmla="*/ 6 h 6"/>
                              </a:gdLst>
                              <a:ahLst/>
                              <a:cxnLst>
                                <a:cxn ang="T10">
                                  <a:pos x="T0" y="T1"/>
                                </a:cxn>
                                <a:cxn ang="T11">
                                  <a:pos x="T2" y="T3"/>
                                </a:cxn>
                                <a:cxn ang="T12">
                                  <a:pos x="T4" y="T5"/>
                                </a:cxn>
                                <a:cxn ang="T13">
                                  <a:pos x="T6" y="T7"/>
                                </a:cxn>
                                <a:cxn ang="T14">
                                  <a:pos x="T8" y="T9"/>
                                </a:cxn>
                              </a:cxnLst>
                              <a:rect l="T15" t="T16" r="T17" b="T18"/>
                              <a:pathLst>
                                <a:path w="2" h="6">
                                  <a:moveTo>
                                    <a:pt x="2" y="0"/>
                                  </a:moveTo>
                                  <a:lnTo>
                                    <a:pt x="0" y="4"/>
                                  </a:lnTo>
                                  <a:lnTo>
                                    <a:pt x="2" y="6"/>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0" name="Freeform 118"/>
                          <wps:cNvSpPr>
                            <a:spLocks/>
                          </wps:cNvSpPr>
                          <wps:spPr bwMode="auto">
                            <a:xfrm>
                              <a:off x="4095750" y="627765"/>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1" name="Freeform 119"/>
                          <wps:cNvSpPr>
                            <a:spLocks/>
                          </wps:cNvSpPr>
                          <wps:spPr bwMode="auto">
                            <a:xfrm>
                              <a:off x="4113213" y="705553"/>
                              <a:ext cx="3175" cy="6350"/>
                            </a:xfrm>
                            <a:custGeom>
                              <a:avLst/>
                              <a:gdLst>
                                <a:gd name="T0" fmla="*/ 0 w 2"/>
                                <a:gd name="T1" fmla="*/ 0 h 4"/>
                                <a:gd name="T2" fmla="*/ 0 w 2"/>
                                <a:gd name="T3" fmla="*/ 2147483646 h 4"/>
                                <a:gd name="T4" fmla="*/ 2147483646 w 2"/>
                                <a:gd name="T5" fmla="*/ 2147483646 h 4"/>
                                <a:gd name="T6" fmla="*/ 0 w 2"/>
                                <a:gd name="T7" fmla="*/ 0 h 4"/>
                                <a:gd name="T8" fmla="*/ 0 w 2"/>
                                <a:gd name="T9" fmla="*/ 0 h 4"/>
                                <a:gd name="T10" fmla="*/ 0 60000 65536"/>
                                <a:gd name="T11" fmla="*/ 0 60000 65536"/>
                                <a:gd name="T12" fmla="*/ 0 60000 65536"/>
                                <a:gd name="T13" fmla="*/ 0 60000 65536"/>
                                <a:gd name="T14" fmla="*/ 0 60000 65536"/>
                                <a:gd name="T15" fmla="*/ 0 w 2"/>
                                <a:gd name="T16" fmla="*/ 0 h 4"/>
                                <a:gd name="T17" fmla="*/ 2 w 2"/>
                                <a:gd name="T18" fmla="*/ 4 h 4"/>
                              </a:gdLst>
                              <a:ahLst/>
                              <a:cxnLst>
                                <a:cxn ang="T10">
                                  <a:pos x="T0" y="T1"/>
                                </a:cxn>
                                <a:cxn ang="T11">
                                  <a:pos x="T2" y="T3"/>
                                </a:cxn>
                                <a:cxn ang="T12">
                                  <a:pos x="T4" y="T5"/>
                                </a:cxn>
                                <a:cxn ang="T13">
                                  <a:pos x="T6" y="T7"/>
                                </a:cxn>
                                <a:cxn ang="T14">
                                  <a:pos x="T8" y="T9"/>
                                </a:cxn>
                              </a:cxnLst>
                              <a:rect l="T15" t="T16" r="T17" b="T18"/>
                              <a:pathLst>
                                <a:path w="2" h="4">
                                  <a:moveTo>
                                    <a:pt x="0" y="0"/>
                                  </a:moveTo>
                                  <a:lnTo>
                                    <a:pt x="0" y="4"/>
                                  </a:lnTo>
                                  <a:lnTo>
                                    <a:pt x="2"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2" name="Freeform 120"/>
                          <wps:cNvSpPr>
                            <a:spLocks/>
                          </wps:cNvSpPr>
                          <wps:spPr bwMode="auto">
                            <a:xfrm>
                              <a:off x="4095750" y="646815"/>
                              <a:ext cx="6350" cy="9525"/>
                            </a:xfrm>
                            <a:custGeom>
                              <a:avLst/>
                              <a:gdLst>
                                <a:gd name="T0" fmla="*/ 2147483646 w 4"/>
                                <a:gd name="T1" fmla="*/ 0 h 6"/>
                                <a:gd name="T2" fmla="*/ 0 w 4"/>
                                <a:gd name="T3" fmla="*/ 2147483646 h 6"/>
                                <a:gd name="T4" fmla="*/ 2147483646 w 4"/>
                                <a:gd name="T5" fmla="*/ 2147483646 h 6"/>
                                <a:gd name="T6" fmla="*/ 2147483646 w 4"/>
                                <a:gd name="T7" fmla="*/ 0 h 6"/>
                                <a:gd name="T8" fmla="*/ 2147483646 w 4"/>
                                <a:gd name="T9" fmla="*/ 0 h 6"/>
                                <a:gd name="T10" fmla="*/ 0 60000 65536"/>
                                <a:gd name="T11" fmla="*/ 0 60000 65536"/>
                                <a:gd name="T12" fmla="*/ 0 60000 65536"/>
                                <a:gd name="T13" fmla="*/ 0 60000 65536"/>
                                <a:gd name="T14" fmla="*/ 0 60000 65536"/>
                                <a:gd name="T15" fmla="*/ 0 w 4"/>
                                <a:gd name="T16" fmla="*/ 0 h 6"/>
                                <a:gd name="T17" fmla="*/ 4 w 4"/>
                                <a:gd name="T18" fmla="*/ 6 h 6"/>
                              </a:gdLst>
                              <a:ahLst/>
                              <a:cxnLst>
                                <a:cxn ang="T10">
                                  <a:pos x="T0" y="T1"/>
                                </a:cxn>
                                <a:cxn ang="T11">
                                  <a:pos x="T2" y="T3"/>
                                </a:cxn>
                                <a:cxn ang="T12">
                                  <a:pos x="T4" y="T5"/>
                                </a:cxn>
                                <a:cxn ang="T13">
                                  <a:pos x="T6" y="T7"/>
                                </a:cxn>
                                <a:cxn ang="T14">
                                  <a:pos x="T8" y="T9"/>
                                </a:cxn>
                              </a:cxnLst>
                              <a:rect l="T15" t="T16" r="T17" b="T18"/>
                              <a:pathLst>
                                <a:path w="4" h="6">
                                  <a:moveTo>
                                    <a:pt x="4" y="0"/>
                                  </a:moveTo>
                                  <a:lnTo>
                                    <a:pt x="0" y="2"/>
                                  </a:lnTo>
                                  <a:lnTo>
                                    <a:pt x="4" y="6"/>
                                  </a:lnTo>
                                  <a:lnTo>
                                    <a:pt x="4"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3" name="Freeform 121"/>
                          <wps:cNvSpPr>
                            <a:spLocks/>
                          </wps:cNvSpPr>
                          <wps:spPr bwMode="auto">
                            <a:xfrm>
                              <a:off x="4067175" y="996065"/>
                              <a:ext cx="3175" cy="3175"/>
                            </a:xfrm>
                            <a:custGeom>
                              <a:avLst/>
                              <a:gdLst>
                                <a:gd name="T0" fmla="*/ 0 w 2"/>
                                <a:gd name="T1" fmla="*/ 2147483646 h 2"/>
                                <a:gd name="T2" fmla="*/ 2147483646 w 2"/>
                                <a:gd name="T3" fmla="*/ 2147483646 h 2"/>
                                <a:gd name="T4" fmla="*/ 2147483646 w 2"/>
                                <a:gd name="T5" fmla="*/ 0 h 2"/>
                                <a:gd name="T6" fmla="*/ 0 w 2"/>
                                <a:gd name="T7" fmla="*/ 2147483646 h 2"/>
                                <a:gd name="T8" fmla="*/ 0 w 2"/>
                                <a:gd name="T9" fmla="*/ 2147483646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2"/>
                                  </a:moveTo>
                                  <a:lnTo>
                                    <a:pt x="2" y="2"/>
                                  </a:lnTo>
                                  <a:lnTo>
                                    <a:pt x="2"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4" name="Freeform 122"/>
                          <wps:cNvSpPr>
                            <a:spLocks/>
                          </wps:cNvSpPr>
                          <wps:spPr bwMode="auto">
                            <a:xfrm>
                              <a:off x="4086225" y="869065"/>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5" name="Freeform 123"/>
                          <wps:cNvSpPr>
                            <a:spLocks/>
                          </wps:cNvSpPr>
                          <wps:spPr bwMode="auto">
                            <a:xfrm>
                              <a:off x="4086225" y="884940"/>
                              <a:ext cx="1588" cy="9525"/>
                            </a:xfrm>
                            <a:custGeom>
                              <a:avLst/>
                              <a:gdLst>
                                <a:gd name="T0" fmla="*/ 0 w 1587"/>
                                <a:gd name="T1" fmla="*/ 2147483646 h 6"/>
                                <a:gd name="T2" fmla="*/ 0 w 1587"/>
                                <a:gd name="T3" fmla="*/ 2147483646 h 6"/>
                                <a:gd name="T4" fmla="*/ 0 w 1587"/>
                                <a:gd name="T5" fmla="*/ 0 h 6"/>
                                <a:gd name="T6" fmla="*/ 0 w 1587"/>
                                <a:gd name="T7" fmla="*/ 2147483646 h 6"/>
                                <a:gd name="T8" fmla="*/ 0 w 1587"/>
                                <a:gd name="T9" fmla="*/ 2147483646 h 6"/>
                                <a:gd name="T10" fmla="*/ 0 60000 65536"/>
                                <a:gd name="T11" fmla="*/ 0 60000 65536"/>
                                <a:gd name="T12" fmla="*/ 0 60000 65536"/>
                                <a:gd name="T13" fmla="*/ 0 60000 65536"/>
                                <a:gd name="T14" fmla="*/ 0 60000 65536"/>
                                <a:gd name="T15" fmla="*/ 0 w 1587"/>
                                <a:gd name="T16" fmla="*/ 0 h 6"/>
                                <a:gd name="T17" fmla="*/ 1587 w 1587"/>
                                <a:gd name="T18" fmla="*/ 6 h 6"/>
                              </a:gdLst>
                              <a:ahLst/>
                              <a:cxnLst>
                                <a:cxn ang="T10">
                                  <a:pos x="T0" y="T1"/>
                                </a:cxn>
                                <a:cxn ang="T11">
                                  <a:pos x="T2" y="T3"/>
                                </a:cxn>
                                <a:cxn ang="T12">
                                  <a:pos x="T4" y="T5"/>
                                </a:cxn>
                                <a:cxn ang="T13">
                                  <a:pos x="T6" y="T7"/>
                                </a:cxn>
                                <a:cxn ang="T14">
                                  <a:pos x="T8" y="T9"/>
                                </a:cxn>
                              </a:cxnLst>
                              <a:rect l="T15" t="T16" r="T17" b="T18"/>
                              <a:pathLst>
                                <a:path w="1587" h="6">
                                  <a:moveTo>
                                    <a:pt x="0" y="6"/>
                                  </a:moveTo>
                                  <a:lnTo>
                                    <a:pt x="0" y="4"/>
                                  </a:lnTo>
                                  <a:lnTo>
                                    <a:pt x="0" y="0"/>
                                  </a:lnTo>
                                  <a:lnTo>
                                    <a:pt x="0" y="6"/>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6" name="Freeform 124"/>
                          <wps:cNvSpPr>
                            <a:spLocks/>
                          </wps:cNvSpPr>
                          <wps:spPr bwMode="auto">
                            <a:xfrm>
                              <a:off x="4073525" y="783340"/>
                              <a:ext cx="1588" cy="1588"/>
                            </a:xfrm>
                            <a:custGeom>
                              <a:avLst/>
                              <a:gdLst>
                                <a:gd name="T0" fmla="*/ 0 w 1587"/>
                                <a:gd name="T1" fmla="*/ 0 h 1587"/>
                                <a:gd name="T2" fmla="*/ 0 w 1587"/>
                                <a:gd name="T3" fmla="*/ 0 h 1587"/>
                                <a:gd name="T4" fmla="*/ 0 w 1587"/>
                                <a:gd name="T5" fmla="*/ 0 h 1587"/>
                                <a:gd name="T6" fmla="*/ 0 w 1587"/>
                                <a:gd name="T7" fmla="*/ 0 h 1587"/>
                                <a:gd name="T8" fmla="*/ 0 w 1587"/>
                                <a:gd name="T9" fmla="*/ 0 h 1587"/>
                                <a:gd name="T10" fmla="*/ 0 w 1587"/>
                                <a:gd name="T11" fmla="*/ 0 h 1587"/>
                                <a:gd name="T12" fmla="*/ 0 60000 65536"/>
                                <a:gd name="T13" fmla="*/ 0 60000 65536"/>
                                <a:gd name="T14" fmla="*/ 0 60000 65536"/>
                                <a:gd name="T15" fmla="*/ 0 60000 65536"/>
                                <a:gd name="T16" fmla="*/ 0 60000 65536"/>
                                <a:gd name="T17" fmla="*/ 0 60000 65536"/>
                                <a:gd name="T18" fmla="*/ 0 w 1587"/>
                                <a:gd name="T19" fmla="*/ 0 h 1587"/>
                                <a:gd name="T20" fmla="*/ 1587 w 1587"/>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1587" h="1587">
                                  <a:moveTo>
                                    <a:pt x="0" y="0"/>
                                  </a:move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7" name="Freeform 125"/>
                          <wps:cNvSpPr>
                            <a:spLocks/>
                          </wps:cNvSpPr>
                          <wps:spPr bwMode="auto">
                            <a:xfrm>
                              <a:off x="4060825" y="770640"/>
                              <a:ext cx="6350" cy="6350"/>
                            </a:xfrm>
                            <a:custGeom>
                              <a:avLst/>
                              <a:gdLst>
                                <a:gd name="T0" fmla="*/ 0 w 4"/>
                                <a:gd name="T1" fmla="*/ 2147483646 h 4"/>
                                <a:gd name="T2" fmla="*/ 2147483646 w 4"/>
                                <a:gd name="T3" fmla="*/ 2147483646 h 4"/>
                                <a:gd name="T4" fmla="*/ 0 w 4"/>
                                <a:gd name="T5" fmla="*/ 0 h 4"/>
                                <a:gd name="T6" fmla="*/ 0 w 4"/>
                                <a:gd name="T7" fmla="*/ 2147483646 h 4"/>
                                <a:gd name="T8" fmla="*/ 0 w 4"/>
                                <a:gd name="T9" fmla="*/ 2147483646 h 4"/>
                                <a:gd name="T10" fmla="*/ 0 60000 65536"/>
                                <a:gd name="T11" fmla="*/ 0 60000 65536"/>
                                <a:gd name="T12" fmla="*/ 0 60000 65536"/>
                                <a:gd name="T13" fmla="*/ 0 60000 65536"/>
                                <a:gd name="T14" fmla="*/ 0 60000 65536"/>
                                <a:gd name="T15" fmla="*/ 0 w 4"/>
                                <a:gd name="T16" fmla="*/ 0 h 4"/>
                                <a:gd name="T17" fmla="*/ 4 w 4"/>
                                <a:gd name="T18" fmla="*/ 4 h 4"/>
                              </a:gdLst>
                              <a:ahLst/>
                              <a:cxnLst>
                                <a:cxn ang="T10">
                                  <a:pos x="T0" y="T1"/>
                                </a:cxn>
                                <a:cxn ang="T11">
                                  <a:pos x="T2" y="T3"/>
                                </a:cxn>
                                <a:cxn ang="T12">
                                  <a:pos x="T4" y="T5"/>
                                </a:cxn>
                                <a:cxn ang="T13">
                                  <a:pos x="T6" y="T7"/>
                                </a:cxn>
                                <a:cxn ang="T14">
                                  <a:pos x="T8" y="T9"/>
                                </a:cxn>
                              </a:cxnLst>
                              <a:rect l="T15" t="T16" r="T17" b="T18"/>
                              <a:pathLst>
                                <a:path w="4" h="4">
                                  <a:moveTo>
                                    <a:pt x="0" y="4"/>
                                  </a:moveTo>
                                  <a:lnTo>
                                    <a:pt x="4" y="2"/>
                                  </a:lnTo>
                                  <a:lnTo>
                                    <a:pt x="0" y="0"/>
                                  </a:lnTo>
                                  <a:lnTo>
                                    <a:pt x="0" y="4"/>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8" name="Freeform 126"/>
                          <wps:cNvSpPr>
                            <a:spLocks/>
                          </wps:cNvSpPr>
                          <wps:spPr bwMode="auto">
                            <a:xfrm>
                              <a:off x="4092575" y="930978"/>
                              <a:ext cx="3175" cy="3175"/>
                            </a:xfrm>
                            <a:custGeom>
                              <a:avLst/>
                              <a:gdLst>
                                <a:gd name="T0" fmla="*/ 0 w 2"/>
                                <a:gd name="T1" fmla="*/ 2147483646 h 2"/>
                                <a:gd name="T2" fmla="*/ 2147483646 w 2"/>
                                <a:gd name="T3" fmla="*/ 2147483646 h 2"/>
                                <a:gd name="T4" fmla="*/ 2147483646 w 2"/>
                                <a:gd name="T5" fmla="*/ 0 h 2"/>
                                <a:gd name="T6" fmla="*/ 0 w 2"/>
                                <a:gd name="T7" fmla="*/ 2147483646 h 2"/>
                                <a:gd name="T8" fmla="*/ 0 w 2"/>
                                <a:gd name="T9" fmla="*/ 2147483646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2"/>
                                  </a:moveTo>
                                  <a:lnTo>
                                    <a:pt x="2" y="2"/>
                                  </a:lnTo>
                                  <a:lnTo>
                                    <a:pt x="2"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19" name="Freeform 127"/>
                          <wps:cNvSpPr>
                            <a:spLocks/>
                          </wps:cNvSpPr>
                          <wps:spPr bwMode="auto">
                            <a:xfrm>
                              <a:off x="4076700" y="686503"/>
                              <a:ext cx="3175" cy="6350"/>
                            </a:xfrm>
                            <a:custGeom>
                              <a:avLst/>
                              <a:gdLst>
                                <a:gd name="T0" fmla="*/ 2147483646 w 2"/>
                                <a:gd name="T1" fmla="*/ 2147483646 h 4"/>
                                <a:gd name="T2" fmla="*/ 2147483646 w 2"/>
                                <a:gd name="T3" fmla="*/ 0 h 4"/>
                                <a:gd name="T4" fmla="*/ 0 w 2"/>
                                <a:gd name="T5" fmla="*/ 0 h 4"/>
                                <a:gd name="T6" fmla="*/ 2147483646 w 2"/>
                                <a:gd name="T7" fmla="*/ 2147483646 h 4"/>
                                <a:gd name="T8" fmla="*/ 2147483646 w 2"/>
                                <a:gd name="T9" fmla="*/ 2147483646 h 4"/>
                                <a:gd name="T10" fmla="*/ 0 60000 65536"/>
                                <a:gd name="T11" fmla="*/ 0 60000 65536"/>
                                <a:gd name="T12" fmla="*/ 0 60000 65536"/>
                                <a:gd name="T13" fmla="*/ 0 60000 65536"/>
                                <a:gd name="T14" fmla="*/ 0 60000 65536"/>
                                <a:gd name="T15" fmla="*/ 0 w 2"/>
                                <a:gd name="T16" fmla="*/ 0 h 4"/>
                                <a:gd name="T17" fmla="*/ 2 w 2"/>
                                <a:gd name="T18" fmla="*/ 4 h 4"/>
                              </a:gdLst>
                              <a:ahLst/>
                              <a:cxnLst>
                                <a:cxn ang="T10">
                                  <a:pos x="T0" y="T1"/>
                                </a:cxn>
                                <a:cxn ang="T11">
                                  <a:pos x="T2" y="T3"/>
                                </a:cxn>
                                <a:cxn ang="T12">
                                  <a:pos x="T4" y="T5"/>
                                </a:cxn>
                                <a:cxn ang="T13">
                                  <a:pos x="T6" y="T7"/>
                                </a:cxn>
                                <a:cxn ang="T14">
                                  <a:pos x="T8" y="T9"/>
                                </a:cxn>
                              </a:cxnLst>
                              <a:rect l="T15" t="T16" r="T17" b="T18"/>
                              <a:pathLst>
                                <a:path w="2" h="4">
                                  <a:moveTo>
                                    <a:pt x="2" y="4"/>
                                  </a:moveTo>
                                  <a:lnTo>
                                    <a:pt x="2" y="0"/>
                                  </a:lnTo>
                                  <a:lnTo>
                                    <a:pt x="0" y="0"/>
                                  </a:lnTo>
                                  <a:lnTo>
                                    <a:pt x="2" y="4"/>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0" name="Freeform 128"/>
                          <wps:cNvSpPr>
                            <a:spLocks/>
                          </wps:cNvSpPr>
                          <wps:spPr bwMode="auto">
                            <a:xfrm>
                              <a:off x="4086225" y="950028"/>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1" name="Freeform 129"/>
                          <wps:cNvSpPr>
                            <a:spLocks/>
                          </wps:cNvSpPr>
                          <wps:spPr bwMode="auto">
                            <a:xfrm>
                              <a:off x="4151313" y="1221490"/>
                              <a:ext cx="1587" cy="1588"/>
                            </a:xfrm>
                            <a:custGeom>
                              <a:avLst/>
                              <a:gdLst>
                                <a:gd name="T0" fmla="*/ 0 w 1588"/>
                                <a:gd name="T1" fmla="*/ 0 h 1587"/>
                                <a:gd name="T2" fmla="*/ 0 w 1588"/>
                                <a:gd name="T3" fmla="*/ 0 h 1587"/>
                                <a:gd name="T4" fmla="*/ 0 w 1588"/>
                                <a:gd name="T5" fmla="*/ 0 h 1587"/>
                                <a:gd name="T6" fmla="*/ 0 w 1588"/>
                                <a:gd name="T7" fmla="*/ 0 h 1587"/>
                                <a:gd name="T8" fmla="*/ 0 w 1588"/>
                                <a:gd name="T9" fmla="*/ 0 h 1587"/>
                                <a:gd name="T10" fmla="*/ 0 w 1588"/>
                                <a:gd name="T11" fmla="*/ 0 h 1587"/>
                                <a:gd name="T12" fmla="*/ 0 60000 65536"/>
                                <a:gd name="T13" fmla="*/ 0 60000 65536"/>
                                <a:gd name="T14" fmla="*/ 0 60000 65536"/>
                                <a:gd name="T15" fmla="*/ 0 60000 65536"/>
                                <a:gd name="T16" fmla="*/ 0 60000 65536"/>
                                <a:gd name="T17" fmla="*/ 0 60000 65536"/>
                                <a:gd name="T18" fmla="*/ 0 w 1588"/>
                                <a:gd name="T19" fmla="*/ 0 h 1587"/>
                                <a:gd name="T20" fmla="*/ 1588 w 1588"/>
                                <a:gd name="T21" fmla="*/ 1587 h 1587"/>
                              </a:gdLst>
                              <a:ahLst/>
                              <a:cxnLst>
                                <a:cxn ang="T12">
                                  <a:pos x="T0" y="T1"/>
                                </a:cxn>
                                <a:cxn ang="T13">
                                  <a:pos x="T2" y="T3"/>
                                </a:cxn>
                                <a:cxn ang="T14">
                                  <a:pos x="T4" y="T5"/>
                                </a:cxn>
                                <a:cxn ang="T15">
                                  <a:pos x="T6" y="T7"/>
                                </a:cxn>
                                <a:cxn ang="T16">
                                  <a:pos x="T8" y="T9"/>
                                </a:cxn>
                                <a:cxn ang="T17">
                                  <a:pos x="T10" y="T11"/>
                                </a:cxn>
                              </a:cxnLst>
                              <a:rect l="T18" t="T19" r="T20" b="T21"/>
                              <a:pathLst>
                                <a:path w="1588" h="1587">
                                  <a:moveTo>
                                    <a:pt x="0" y="0"/>
                                  </a:move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2" name="Freeform 130"/>
                          <wps:cNvSpPr>
                            <a:spLocks/>
                          </wps:cNvSpPr>
                          <wps:spPr bwMode="auto">
                            <a:xfrm>
                              <a:off x="5024438" y="970665"/>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3" name="Freeform 131"/>
                          <wps:cNvSpPr>
                            <a:spLocks/>
                          </wps:cNvSpPr>
                          <wps:spPr bwMode="auto">
                            <a:xfrm>
                              <a:off x="5270500" y="1061153"/>
                              <a:ext cx="3175" cy="1587"/>
                            </a:xfrm>
                            <a:custGeom>
                              <a:avLst/>
                              <a:gdLst>
                                <a:gd name="T0" fmla="*/ 0 w 2"/>
                                <a:gd name="T1" fmla="*/ 0 h 1"/>
                                <a:gd name="T2" fmla="*/ 0 w 2"/>
                                <a:gd name="T3" fmla="*/ 2147483646 h 1"/>
                                <a:gd name="T4" fmla="*/ 2147483646 w 2"/>
                                <a:gd name="T5" fmla="*/ 2147483646 h 1"/>
                                <a:gd name="T6" fmla="*/ 2147483646 w 2"/>
                                <a:gd name="T7" fmla="*/ 0 h 1"/>
                                <a:gd name="T8" fmla="*/ 0 w 2"/>
                                <a:gd name="T9" fmla="*/ 0 h 1"/>
                                <a:gd name="T10" fmla="*/ 0 w 2"/>
                                <a:gd name="T11" fmla="*/ 0 h 1"/>
                                <a:gd name="T12" fmla="*/ 0 60000 65536"/>
                                <a:gd name="T13" fmla="*/ 0 60000 65536"/>
                                <a:gd name="T14" fmla="*/ 0 60000 65536"/>
                                <a:gd name="T15" fmla="*/ 0 60000 65536"/>
                                <a:gd name="T16" fmla="*/ 0 60000 65536"/>
                                <a:gd name="T17" fmla="*/ 0 60000 65536"/>
                                <a:gd name="T18" fmla="*/ 0 w 2"/>
                                <a:gd name="T19" fmla="*/ 0 h 1"/>
                                <a:gd name="T20" fmla="*/ 2 w 2"/>
                                <a:gd name="T21" fmla="*/ 1 h 1"/>
                              </a:gdLst>
                              <a:ahLst/>
                              <a:cxnLst>
                                <a:cxn ang="T12">
                                  <a:pos x="T0" y="T1"/>
                                </a:cxn>
                                <a:cxn ang="T13">
                                  <a:pos x="T2" y="T3"/>
                                </a:cxn>
                                <a:cxn ang="T14">
                                  <a:pos x="T4" y="T5"/>
                                </a:cxn>
                                <a:cxn ang="T15">
                                  <a:pos x="T6" y="T7"/>
                                </a:cxn>
                                <a:cxn ang="T16">
                                  <a:pos x="T8" y="T9"/>
                                </a:cxn>
                                <a:cxn ang="T17">
                                  <a:pos x="T10" y="T11"/>
                                </a:cxn>
                              </a:cxnLst>
                              <a:rect l="T18" t="T19" r="T20" b="T21"/>
                              <a:pathLst>
                                <a:path w="2" h="1">
                                  <a:moveTo>
                                    <a:pt x="0" y="0"/>
                                  </a:moveTo>
                                  <a:lnTo>
                                    <a:pt x="0" y="1"/>
                                  </a:lnTo>
                                  <a:lnTo>
                                    <a:pt x="2" y="1"/>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4" name="Freeform 132"/>
                          <wps:cNvSpPr>
                            <a:spLocks/>
                          </wps:cNvSpPr>
                          <wps:spPr bwMode="auto">
                            <a:xfrm>
                              <a:off x="3429000" y="1939040"/>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5" name="Freeform 133"/>
                          <wps:cNvSpPr>
                            <a:spLocks/>
                          </wps:cNvSpPr>
                          <wps:spPr bwMode="auto">
                            <a:xfrm>
                              <a:off x="3389313" y="2229553"/>
                              <a:ext cx="1587" cy="3175"/>
                            </a:xfrm>
                            <a:custGeom>
                              <a:avLst/>
                              <a:gdLst>
                                <a:gd name="T0" fmla="*/ 0 w 1"/>
                                <a:gd name="T1" fmla="*/ 0 h 2"/>
                                <a:gd name="T2" fmla="*/ 0 w 1"/>
                                <a:gd name="T3" fmla="*/ 2147483646 h 2"/>
                                <a:gd name="T4" fmla="*/ 2147483646 w 1"/>
                                <a:gd name="T5" fmla="*/ 2147483646 h 2"/>
                                <a:gd name="T6" fmla="*/ 2147483646 w 1"/>
                                <a:gd name="T7" fmla="*/ 0 h 2"/>
                                <a:gd name="T8" fmla="*/ 0 w 1"/>
                                <a:gd name="T9" fmla="*/ 0 h 2"/>
                                <a:gd name="T10" fmla="*/ 0 w 1"/>
                                <a:gd name="T11" fmla="*/ 0 h 2"/>
                                <a:gd name="T12" fmla="*/ 0 60000 65536"/>
                                <a:gd name="T13" fmla="*/ 0 60000 65536"/>
                                <a:gd name="T14" fmla="*/ 0 60000 65536"/>
                                <a:gd name="T15" fmla="*/ 0 60000 65536"/>
                                <a:gd name="T16" fmla="*/ 0 60000 65536"/>
                                <a:gd name="T17" fmla="*/ 0 60000 65536"/>
                                <a:gd name="T18" fmla="*/ 0 w 1"/>
                                <a:gd name="T19" fmla="*/ 0 h 2"/>
                                <a:gd name="T20" fmla="*/ 1 w 1"/>
                                <a:gd name="T21" fmla="*/ 2 h 2"/>
                              </a:gdLst>
                              <a:ahLst/>
                              <a:cxnLst>
                                <a:cxn ang="T12">
                                  <a:pos x="T0" y="T1"/>
                                </a:cxn>
                                <a:cxn ang="T13">
                                  <a:pos x="T2" y="T3"/>
                                </a:cxn>
                                <a:cxn ang="T14">
                                  <a:pos x="T4" y="T5"/>
                                </a:cxn>
                                <a:cxn ang="T15">
                                  <a:pos x="T6" y="T7"/>
                                </a:cxn>
                                <a:cxn ang="T16">
                                  <a:pos x="T8" y="T9"/>
                                </a:cxn>
                                <a:cxn ang="T17">
                                  <a:pos x="T10" y="T11"/>
                                </a:cxn>
                              </a:cxnLst>
                              <a:rect l="T18" t="T19" r="T20" b="T21"/>
                              <a:pathLst>
                                <a:path w="1" h="2">
                                  <a:moveTo>
                                    <a:pt x="0" y="0"/>
                                  </a:moveTo>
                                  <a:lnTo>
                                    <a:pt x="0" y="2"/>
                                  </a:lnTo>
                                  <a:lnTo>
                                    <a:pt x="1" y="2"/>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6" name="Freeform 134"/>
                          <wps:cNvSpPr>
                            <a:spLocks/>
                          </wps:cNvSpPr>
                          <wps:spPr bwMode="auto">
                            <a:xfrm>
                              <a:off x="3449638" y="2720090"/>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7" name="Freeform 135"/>
                          <wps:cNvSpPr>
                            <a:spLocks/>
                          </wps:cNvSpPr>
                          <wps:spPr bwMode="auto">
                            <a:xfrm>
                              <a:off x="3775075" y="2272415"/>
                              <a:ext cx="1588" cy="3175"/>
                            </a:xfrm>
                            <a:custGeom>
                              <a:avLst/>
                              <a:gdLst>
                                <a:gd name="T0" fmla="*/ 0 w 1"/>
                                <a:gd name="T1" fmla="*/ 0 h 2"/>
                                <a:gd name="T2" fmla="*/ 0 w 1"/>
                                <a:gd name="T3" fmla="*/ 2147483646 h 2"/>
                                <a:gd name="T4" fmla="*/ 2147483646 w 1"/>
                                <a:gd name="T5" fmla="*/ 2147483646 h 2"/>
                                <a:gd name="T6" fmla="*/ 2147483646 w 1"/>
                                <a:gd name="T7" fmla="*/ 0 h 2"/>
                                <a:gd name="T8" fmla="*/ 0 w 1"/>
                                <a:gd name="T9" fmla="*/ 0 h 2"/>
                                <a:gd name="T10" fmla="*/ 0 w 1"/>
                                <a:gd name="T11" fmla="*/ 0 h 2"/>
                                <a:gd name="T12" fmla="*/ 0 60000 65536"/>
                                <a:gd name="T13" fmla="*/ 0 60000 65536"/>
                                <a:gd name="T14" fmla="*/ 0 60000 65536"/>
                                <a:gd name="T15" fmla="*/ 0 60000 65536"/>
                                <a:gd name="T16" fmla="*/ 0 60000 65536"/>
                                <a:gd name="T17" fmla="*/ 0 60000 65536"/>
                                <a:gd name="T18" fmla="*/ 0 w 1"/>
                                <a:gd name="T19" fmla="*/ 0 h 2"/>
                                <a:gd name="T20" fmla="*/ 1 w 1"/>
                                <a:gd name="T21" fmla="*/ 2 h 2"/>
                              </a:gdLst>
                              <a:ahLst/>
                              <a:cxnLst>
                                <a:cxn ang="T12">
                                  <a:pos x="T0" y="T1"/>
                                </a:cxn>
                                <a:cxn ang="T13">
                                  <a:pos x="T2" y="T3"/>
                                </a:cxn>
                                <a:cxn ang="T14">
                                  <a:pos x="T4" y="T5"/>
                                </a:cxn>
                                <a:cxn ang="T15">
                                  <a:pos x="T6" y="T7"/>
                                </a:cxn>
                                <a:cxn ang="T16">
                                  <a:pos x="T8" y="T9"/>
                                </a:cxn>
                                <a:cxn ang="T17">
                                  <a:pos x="T10" y="T11"/>
                                </a:cxn>
                              </a:cxnLst>
                              <a:rect l="T18" t="T19" r="T20" b="T21"/>
                              <a:pathLst>
                                <a:path w="1" h="2">
                                  <a:moveTo>
                                    <a:pt x="0" y="0"/>
                                  </a:moveTo>
                                  <a:lnTo>
                                    <a:pt x="0" y="2"/>
                                  </a:lnTo>
                                  <a:lnTo>
                                    <a:pt x="1" y="2"/>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8" name="Freeform 136"/>
                          <wps:cNvSpPr>
                            <a:spLocks/>
                          </wps:cNvSpPr>
                          <wps:spPr bwMode="auto">
                            <a:xfrm>
                              <a:off x="2085975" y="3197928"/>
                              <a:ext cx="6350" cy="3175"/>
                            </a:xfrm>
                            <a:custGeom>
                              <a:avLst/>
                              <a:gdLst>
                                <a:gd name="T0" fmla="*/ 2147483646 w 4"/>
                                <a:gd name="T1" fmla="*/ 2147483646 h 2"/>
                                <a:gd name="T2" fmla="*/ 2147483646 w 4"/>
                                <a:gd name="T3" fmla="*/ 0 h 2"/>
                                <a:gd name="T4" fmla="*/ 0 w 4"/>
                                <a:gd name="T5" fmla="*/ 2147483646 h 2"/>
                                <a:gd name="T6" fmla="*/ 2147483646 w 4"/>
                                <a:gd name="T7" fmla="*/ 2147483646 h 2"/>
                                <a:gd name="T8" fmla="*/ 2147483646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4" y="2"/>
                                  </a:moveTo>
                                  <a:lnTo>
                                    <a:pt x="4" y="0"/>
                                  </a:lnTo>
                                  <a:lnTo>
                                    <a:pt x="0" y="2"/>
                                  </a:lnTo>
                                  <a:lnTo>
                                    <a:pt x="4"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29" name="Freeform 137"/>
                          <wps:cNvSpPr>
                            <a:spLocks/>
                          </wps:cNvSpPr>
                          <wps:spPr bwMode="auto">
                            <a:xfrm>
                              <a:off x="1947863" y="2886778"/>
                              <a:ext cx="3175" cy="1587"/>
                            </a:xfrm>
                            <a:custGeom>
                              <a:avLst/>
                              <a:gdLst>
                                <a:gd name="T0" fmla="*/ 2147483646 w 1"/>
                                <a:gd name="T1" fmla="*/ 0 h 1588"/>
                                <a:gd name="T2" fmla="*/ 2147483646 w 1"/>
                                <a:gd name="T3" fmla="*/ 0 h 1588"/>
                                <a:gd name="T4" fmla="*/ 0 w 1"/>
                                <a:gd name="T5" fmla="*/ 0 h 1588"/>
                                <a:gd name="T6" fmla="*/ 2147483646 w 1"/>
                                <a:gd name="T7" fmla="*/ 0 h 1588"/>
                                <a:gd name="T8" fmla="*/ 0 60000 65536"/>
                                <a:gd name="T9" fmla="*/ 0 60000 65536"/>
                                <a:gd name="T10" fmla="*/ 0 60000 65536"/>
                                <a:gd name="T11" fmla="*/ 0 60000 65536"/>
                                <a:gd name="T12" fmla="*/ 0 w 1"/>
                                <a:gd name="T13" fmla="*/ 0 h 1588"/>
                                <a:gd name="T14" fmla="*/ 1 w 1"/>
                                <a:gd name="T15" fmla="*/ 1588 h 1588"/>
                              </a:gdLst>
                              <a:ahLst/>
                              <a:cxnLst>
                                <a:cxn ang="T8">
                                  <a:pos x="T0" y="T1"/>
                                </a:cxn>
                                <a:cxn ang="T9">
                                  <a:pos x="T2" y="T3"/>
                                </a:cxn>
                                <a:cxn ang="T10">
                                  <a:pos x="T4" y="T5"/>
                                </a:cxn>
                                <a:cxn ang="T11">
                                  <a:pos x="T6" y="T7"/>
                                </a:cxn>
                              </a:cxnLst>
                              <a:rect l="T12" t="T13" r="T14" b="T15"/>
                              <a:pathLst>
                                <a:path w="1" h="1588">
                                  <a:moveTo>
                                    <a:pt x="1" y="0"/>
                                  </a:moveTo>
                                  <a:cubicBezTo>
                                    <a:pt x="1" y="0"/>
                                    <a:pt x="1" y="0"/>
                                    <a:pt x="1" y="0"/>
                                  </a:cubicBezTo>
                                  <a:cubicBezTo>
                                    <a:pt x="0" y="0"/>
                                    <a:pt x="0" y="0"/>
                                    <a:pt x="0" y="0"/>
                                  </a:cubicBezTo>
                                  <a:cubicBezTo>
                                    <a:pt x="1" y="0"/>
                                    <a:pt x="1" y="0"/>
                                    <a:pt x="1" y="0"/>
                                  </a:cubicBez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0" name="Freeform 138"/>
                          <wps:cNvSpPr>
                            <a:spLocks/>
                          </wps:cNvSpPr>
                          <wps:spPr bwMode="auto">
                            <a:xfrm>
                              <a:off x="2063750" y="2939165"/>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1" name="Freeform 139"/>
                          <wps:cNvSpPr>
                            <a:spLocks/>
                          </wps:cNvSpPr>
                          <wps:spPr bwMode="auto">
                            <a:xfrm>
                              <a:off x="1885950" y="2121603"/>
                              <a:ext cx="9525" cy="6350"/>
                            </a:xfrm>
                            <a:custGeom>
                              <a:avLst/>
                              <a:gdLst>
                                <a:gd name="T0" fmla="*/ 2147483646 w 6"/>
                                <a:gd name="T1" fmla="*/ 0 h 4"/>
                                <a:gd name="T2" fmla="*/ 0 w 6"/>
                                <a:gd name="T3" fmla="*/ 2147483646 h 4"/>
                                <a:gd name="T4" fmla="*/ 2147483646 w 6"/>
                                <a:gd name="T5" fmla="*/ 2147483646 h 4"/>
                                <a:gd name="T6" fmla="*/ 2147483646 w 6"/>
                                <a:gd name="T7" fmla="*/ 0 h 4"/>
                                <a:gd name="T8" fmla="*/ 2147483646 w 6"/>
                                <a:gd name="T9" fmla="*/ 0 h 4"/>
                                <a:gd name="T10" fmla="*/ 0 60000 65536"/>
                                <a:gd name="T11" fmla="*/ 0 60000 65536"/>
                                <a:gd name="T12" fmla="*/ 0 60000 65536"/>
                                <a:gd name="T13" fmla="*/ 0 60000 65536"/>
                                <a:gd name="T14" fmla="*/ 0 60000 65536"/>
                                <a:gd name="T15" fmla="*/ 0 w 6"/>
                                <a:gd name="T16" fmla="*/ 0 h 4"/>
                                <a:gd name="T17" fmla="*/ 6 w 6"/>
                                <a:gd name="T18" fmla="*/ 4 h 4"/>
                              </a:gdLst>
                              <a:ahLst/>
                              <a:cxnLst>
                                <a:cxn ang="T10">
                                  <a:pos x="T0" y="T1"/>
                                </a:cxn>
                                <a:cxn ang="T11">
                                  <a:pos x="T2" y="T3"/>
                                </a:cxn>
                                <a:cxn ang="T12">
                                  <a:pos x="T4" y="T5"/>
                                </a:cxn>
                                <a:cxn ang="T13">
                                  <a:pos x="T6" y="T7"/>
                                </a:cxn>
                                <a:cxn ang="T14">
                                  <a:pos x="T8" y="T9"/>
                                </a:cxn>
                              </a:cxnLst>
                              <a:rect l="T15" t="T16" r="T17" b="T18"/>
                              <a:pathLst>
                                <a:path w="6" h="4">
                                  <a:moveTo>
                                    <a:pt x="2" y="0"/>
                                  </a:moveTo>
                                  <a:lnTo>
                                    <a:pt x="0" y="2"/>
                                  </a:lnTo>
                                  <a:lnTo>
                                    <a:pt x="6" y="4"/>
                                  </a:lnTo>
                                  <a:lnTo>
                                    <a:pt x="2"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2" name="Freeform 140"/>
                          <wps:cNvSpPr>
                            <a:spLocks/>
                          </wps:cNvSpPr>
                          <wps:spPr bwMode="auto">
                            <a:xfrm>
                              <a:off x="1830388" y="2550228"/>
                              <a:ext cx="6350" cy="3175"/>
                            </a:xfrm>
                            <a:custGeom>
                              <a:avLst/>
                              <a:gdLst>
                                <a:gd name="T0" fmla="*/ 0 w 4"/>
                                <a:gd name="T1" fmla="*/ 2147483646 h 2"/>
                                <a:gd name="T2" fmla="*/ 2147483646 w 4"/>
                                <a:gd name="T3" fmla="*/ 0 h 2"/>
                                <a:gd name="T4" fmla="*/ 0 w 4"/>
                                <a:gd name="T5" fmla="*/ 0 h 2"/>
                                <a:gd name="T6" fmla="*/ 0 w 4"/>
                                <a:gd name="T7" fmla="*/ 2147483646 h 2"/>
                                <a:gd name="T8" fmla="*/ 0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0" y="2"/>
                                  </a:moveTo>
                                  <a:lnTo>
                                    <a:pt x="4" y="0"/>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3" name="Freeform 141"/>
                          <wps:cNvSpPr>
                            <a:spLocks/>
                          </wps:cNvSpPr>
                          <wps:spPr bwMode="auto">
                            <a:xfrm>
                              <a:off x="1895475" y="2366078"/>
                              <a:ext cx="1588" cy="6350"/>
                            </a:xfrm>
                            <a:custGeom>
                              <a:avLst/>
                              <a:gdLst>
                                <a:gd name="T0" fmla="*/ 0 w 1587"/>
                                <a:gd name="T1" fmla="*/ 0 h 4"/>
                                <a:gd name="T2" fmla="*/ 0 w 1587"/>
                                <a:gd name="T3" fmla="*/ 2147483646 h 4"/>
                                <a:gd name="T4" fmla="*/ 0 w 1587"/>
                                <a:gd name="T5" fmla="*/ 2147483646 h 4"/>
                                <a:gd name="T6" fmla="*/ 0 w 1587"/>
                                <a:gd name="T7" fmla="*/ 0 h 4"/>
                                <a:gd name="T8" fmla="*/ 0 w 1587"/>
                                <a:gd name="T9" fmla="*/ 0 h 4"/>
                                <a:gd name="T10" fmla="*/ 0 60000 65536"/>
                                <a:gd name="T11" fmla="*/ 0 60000 65536"/>
                                <a:gd name="T12" fmla="*/ 0 60000 65536"/>
                                <a:gd name="T13" fmla="*/ 0 60000 65536"/>
                                <a:gd name="T14" fmla="*/ 0 60000 65536"/>
                                <a:gd name="T15" fmla="*/ 0 w 1587"/>
                                <a:gd name="T16" fmla="*/ 0 h 4"/>
                                <a:gd name="T17" fmla="*/ 1587 w 1587"/>
                                <a:gd name="T18" fmla="*/ 4 h 4"/>
                              </a:gdLst>
                              <a:ahLst/>
                              <a:cxnLst>
                                <a:cxn ang="T10">
                                  <a:pos x="T0" y="T1"/>
                                </a:cxn>
                                <a:cxn ang="T11">
                                  <a:pos x="T2" y="T3"/>
                                </a:cxn>
                                <a:cxn ang="T12">
                                  <a:pos x="T4" y="T5"/>
                                </a:cxn>
                                <a:cxn ang="T13">
                                  <a:pos x="T6" y="T7"/>
                                </a:cxn>
                                <a:cxn ang="T14">
                                  <a:pos x="T8" y="T9"/>
                                </a:cxn>
                              </a:cxnLst>
                              <a:rect l="T15" t="T16" r="T17" b="T18"/>
                              <a:pathLst>
                                <a:path w="1587" h="4">
                                  <a:moveTo>
                                    <a:pt x="0" y="0"/>
                                  </a:moveTo>
                                  <a:lnTo>
                                    <a:pt x="0" y="2"/>
                                  </a:lnTo>
                                  <a:lnTo>
                                    <a:pt x="0" y="4"/>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4" name="Freeform 142"/>
                          <wps:cNvSpPr>
                            <a:spLocks/>
                          </wps:cNvSpPr>
                          <wps:spPr bwMode="auto">
                            <a:xfrm>
                              <a:off x="1363663" y="2046990"/>
                              <a:ext cx="3175" cy="3175"/>
                            </a:xfrm>
                            <a:custGeom>
                              <a:avLst/>
                              <a:gdLst>
                                <a:gd name="T0" fmla="*/ 0 w 2"/>
                                <a:gd name="T1" fmla="*/ 0 h 2"/>
                                <a:gd name="T2" fmla="*/ 0 w 2"/>
                                <a:gd name="T3" fmla="*/ 2147483646 h 2"/>
                                <a:gd name="T4" fmla="*/ 2147483646 w 2"/>
                                <a:gd name="T5" fmla="*/ 2147483646 h 2"/>
                                <a:gd name="T6" fmla="*/ 2147483646 w 2"/>
                                <a:gd name="T7" fmla="*/ 0 h 2"/>
                                <a:gd name="T8" fmla="*/ 0 w 2"/>
                                <a:gd name="T9" fmla="*/ 0 h 2"/>
                                <a:gd name="T10" fmla="*/ 0 w 2"/>
                                <a:gd name="T11" fmla="*/ 0 h 2"/>
                                <a:gd name="T12" fmla="*/ 0 60000 65536"/>
                                <a:gd name="T13" fmla="*/ 0 60000 65536"/>
                                <a:gd name="T14" fmla="*/ 0 60000 65536"/>
                                <a:gd name="T15" fmla="*/ 0 60000 65536"/>
                                <a:gd name="T16" fmla="*/ 0 60000 65536"/>
                                <a:gd name="T17" fmla="*/ 0 60000 65536"/>
                                <a:gd name="T18" fmla="*/ 0 w 2"/>
                                <a:gd name="T19" fmla="*/ 0 h 2"/>
                                <a:gd name="T20" fmla="*/ 2 w 2"/>
                                <a:gd name="T21" fmla="*/ 2 h 2"/>
                              </a:gdLst>
                              <a:ahLst/>
                              <a:cxnLst>
                                <a:cxn ang="T12">
                                  <a:pos x="T0" y="T1"/>
                                </a:cxn>
                                <a:cxn ang="T13">
                                  <a:pos x="T2" y="T3"/>
                                </a:cxn>
                                <a:cxn ang="T14">
                                  <a:pos x="T4" y="T5"/>
                                </a:cxn>
                                <a:cxn ang="T15">
                                  <a:pos x="T6" y="T7"/>
                                </a:cxn>
                                <a:cxn ang="T16">
                                  <a:pos x="T8" y="T9"/>
                                </a:cxn>
                                <a:cxn ang="T17">
                                  <a:pos x="T10" y="T11"/>
                                </a:cxn>
                              </a:cxnLst>
                              <a:rect l="T18" t="T19" r="T20" b="T21"/>
                              <a:pathLst>
                                <a:path w="2" h="2">
                                  <a:moveTo>
                                    <a:pt x="0" y="0"/>
                                  </a:moveTo>
                                  <a:lnTo>
                                    <a:pt x="0" y="2"/>
                                  </a:lnTo>
                                  <a:lnTo>
                                    <a:pt x="2" y="2"/>
                                  </a:lnTo>
                                  <a:lnTo>
                                    <a:pt x="2"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5" name="Freeform 143"/>
                          <wps:cNvSpPr>
                            <a:spLocks/>
                          </wps:cNvSpPr>
                          <wps:spPr bwMode="auto">
                            <a:xfrm>
                              <a:off x="1876425" y="2173990"/>
                              <a:ext cx="1588" cy="3175"/>
                            </a:xfrm>
                            <a:custGeom>
                              <a:avLst/>
                              <a:gdLst>
                                <a:gd name="T0" fmla="*/ 0 w 1587"/>
                                <a:gd name="T1" fmla="*/ 2147483646 h 2"/>
                                <a:gd name="T2" fmla="*/ 0 w 1587"/>
                                <a:gd name="T3" fmla="*/ 2147483646 h 2"/>
                                <a:gd name="T4" fmla="*/ 0 w 1587"/>
                                <a:gd name="T5" fmla="*/ 0 h 2"/>
                                <a:gd name="T6" fmla="*/ 0 w 1587"/>
                                <a:gd name="T7" fmla="*/ 2147483646 h 2"/>
                                <a:gd name="T8" fmla="*/ 0 w 1587"/>
                                <a:gd name="T9" fmla="*/ 2147483646 h 2"/>
                                <a:gd name="T10" fmla="*/ 0 60000 65536"/>
                                <a:gd name="T11" fmla="*/ 0 60000 65536"/>
                                <a:gd name="T12" fmla="*/ 0 60000 65536"/>
                                <a:gd name="T13" fmla="*/ 0 60000 65536"/>
                                <a:gd name="T14" fmla="*/ 0 60000 65536"/>
                                <a:gd name="T15" fmla="*/ 0 w 1587"/>
                                <a:gd name="T16" fmla="*/ 0 h 2"/>
                                <a:gd name="T17" fmla="*/ 1587 w 1587"/>
                                <a:gd name="T18" fmla="*/ 2 h 2"/>
                              </a:gdLst>
                              <a:ahLst/>
                              <a:cxnLst>
                                <a:cxn ang="T10">
                                  <a:pos x="T0" y="T1"/>
                                </a:cxn>
                                <a:cxn ang="T11">
                                  <a:pos x="T2" y="T3"/>
                                </a:cxn>
                                <a:cxn ang="T12">
                                  <a:pos x="T4" y="T5"/>
                                </a:cxn>
                                <a:cxn ang="T13">
                                  <a:pos x="T6" y="T7"/>
                                </a:cxn>
                                <a:cxn ang="T14">
                                  <a:pos x="T8" y="T9"/>
                                </a:cxn>
                              </a:cxnLst>
                              <a:rect l="T15" t="T16" r="T17" b="T18"/>
                              <a:pathLst>
                                <a:path w="1587" h="2">
                                  <a:moveTo>
                                    <a:pt x="0" y="2"/>
                                  </a:moveTo>
                                  <a:lnTo>
                                    <a:pt x="0" y="2"/>
                                  </a:lnTo>
                                  <a:lnTo>
                                    <a:pt x="0" y="0"/>
                                  </a:lnTo>
                                  <a:lnTo>
                                    <a:pt x="0"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6" name="Freeform 144"/>
                          <wps:cNvSpPr>
                            <a:spLocks/>
                          </wps:cNvSpPr>
                          <wps:spPr bwMode="auto">
                            <a:xfrm>
                              <a:off x="1798638" y="2102553"/>
                              <a:ext cx="6350" cy="3175"/>
                            </a:xfrm>
                            <a:custGeom>
                              <a:avLst/>
                              <a:gdLst>
                                <a:gd name="T0" fmla="*/ 2147483646 w 4"/>
                                <a:gd name="T1" fmla="*/ 2147483646 h 2"/>
                                <a:gd name="T2" fmla="*/ 0 w 4"/>
                                <a:gd name="T3" fmla="*/ 0 h 2"/>
                                <a:gd name="T4" fmla="*/ 0 w 4"/>
                                <a:gd name="T5" fmla="*/ 2147483646 h 2"/>
                                <a:gd name="T6" fmla="*/ 2147483646 w 4"/>
                                <a:gd name="T7" fmla="*/ 2147483646 h 2"/>
                                <a:gd name="T8" fmla="*/ 2147483646 w 4"/>
                                <a:gd name="T9" fmla="*/ 2147483646 h 2"/>
                                <a:gd name="T10" fmla="*/ 0 60000 65536"/>
                                <a:gd name="T11" fmla="*/ 0 60000 65536"/>
                                <a:gd name="T12" fmla="*/ 0 60000 65536"/>
                                <a:gd name="T13" fmla="*/ 0 60000 65536"/>
                                <a:gd name="T14" fmla="*/ 0 60000 65536"/>
                                <a:gd name="T15" fmla="*/ 0 w 4"/>
                                <a:gd name="T16" fmla="*/ 0 h 2"/>
                                <a:gd name="T17" fmla="*/ 4 w 4"/>
                                <a:gd name="T18" fmla="*/ 2 h 2"/>
                              </a:gdLst>
                              <a:ahLst/>
                              <a:cxnLst>
                                <a:cxn ang="T10">
                                  <a:pos x="T0" y="T1"/>
                                </a:cxn>
                                <a:cxn ang="T11">
                                  <a:pos x="T2" y="T3"/>
                                </a:cxn>
                                <a:cxn ang="T12">
                                  <a:pos x="T4" y="T5"/>
                                </a:cxn>
                                <a:cxn ang="T13">
                                  <a:pos x="T6" y="T7"/>
                                </a:cxn>
                                <a:cxn ang="T14">
                                  <a:pos x="T8" y="T9"/>
                                </a:cxn>
                              </a:cxnLst>
                              <a:rect l="T15" t="T16" r="T17" b="T18"/>
                              <a:pathLst>
                                <a:path w="4" h="2">
                                  <a:moveTo>
                                    <a:pt x="4" y="2"/>
                                  </a:moveTo>
                                  <a:lnTo>
                                    <a:pt x="0" y="0"/>
                                  </a:lnTo>
                                  <a:lnTo>
                                    <a:pt x="0" y="2"/>
                                  </a:lnTo>
                                  <a:lnTo>
                                    <a:pt x="4" y="2"/>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7" name="Freeform 145"/>
                          <wps:cNvSpPr>
                            <a:spLocks/>
                          </wps:cNvSpPr>
                          <wps:spPr bwMode="auto">
                            <a:xfrm>
                              <a:off x="1844675" y="2596265"/>
                              <a:ext cx="3175" cy="3175"/>
                            </a:xfrm>
                            <a:custGeom>
                              <a:avLst/>
                              <a:gdLst>
                                <a:gd name="T0" fmla="*/ 0 w 2"/>
                                <a:gd name="T1" fmla="*/ 0 h 2"/>
                                <a:gd name="T2" fmla="*/ 0 w 2"/>
                                <a:gd name="T3" fmla="*/ 0 h 2"/>
                                <a:gd name="T4" fmla="*/ 2147483646 w 2"/>
                                <a:gd name="T5" fmla="*/ 2147483646 h 2"/>
                                <a:gd name="T6" fmla="*/ 0 w 2"/>
                                <a:gd name="T7" fmla="*/ 0 h 2"/>
                                <a:gd name="T8" fmla="*/ 0 w 2"/>
                                <a:gd name="T9" fmla="*/ 0 h 2"/>
                                <a:gd name="T10" fmla="*/ 0 60000 65536"/>
                                <a:gd name="T11" fmla="*/ 0 60000 65536"/>
                                <a:gd name="T12" fmla="*/ 0 60000 65536"/>
                                <a:gd name="T13" fmla="*/ 0 60000 65536"/>
                                <a:gd name="T14" fmla="*/ 0 60000 65536"/>
                                <a:gd name="T15" fmla="*/ 0 w 2"/>
                                <a:gd name="T16" fmla="*/ 0 h 2"/>
                                <a:gd name="T17" fmla="*/ 2 w 2"/>
                                <a:gd name="T18" fmla="*/ 2 h 2"/>
                              </a:gdLst>
                              <a:ahLst/>
                              <a:cxnLst>
                                <a:cxn ang="T10">
                                  <a:pos x="T0" y="T1"/>
                                </a:cxn>
                                <a:cxn ang="T11">
                                  <a:pos x="T2" y="T3"/>
                                </a:cxn>
                                <a:cxn ang="T12">
                                  <a:pos x="T4" y="T5"/>
                                </a:cxn>
                                <a:cxn ang="T13">
                                  <a:pos x="T6" y="T7"/>
                                </a:cxn>
                                <a:cxn ang="T14">
                                  <a:pos x="T8" y="T9"/>
                                </a:cxn>
                              </a:cxnLst>
                              <a:rect l="T15" t="T16" r="T17" b="T18"/>
                              <a:pathLst>
                                <a:path w="2" h="2">
                                  <a:moveTo>
                                    <a:pt x="0" y="0"/>
                                  </a:moveTo>
                                  <a:lnTo>
                                    <a:pt x="0" y="0"/>
                                  </a:lnTo>
                                  <a:lnTo>
                                    <a:pt x="2"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8" name="Freeform 146"/>
                          <wps:cNvSpPr>
                            <a:spLocks/>
                          </wps:cNvSpPr>
                          <wps:spPr bwMode="auto">
                            <a:xfrm>
                              <a:off x="1844675" y="2497840"/>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39" name="Freeform 147"/>
                          <wps:cNvSpPr>
                            <a:spLocks/>
                          </wps:cNvSpPr>
                          <wps:spPr bwMode="auto">
                            <a:xfrm>
                              <a:off x="1895475" y="1673928"/>
                              <a:ext cx="1588" cy="1587"/>
                            </a:xfrm>
                            <a:custGeom>
                              <a:avLst/>
                              <a:gdLst>
                                <a:gd name="T0" fmla="*/ 0 w 1"/>
                                <a:gd name="T1" fmla="*/ 0 h 1588"/>
                                <a:gd name="T2" fmla="*/ 0 w 1"/>
                                <a:gd name="T3" fmla="*/ 0 h 1588"/>
                                <a:gd name="T4" fmla="*/ 2147483646 w 1"/>
                                <a:gd name="T5" fmla="*/ 0 h 1588"/>
                                <a:gd name="T6" fmla="*/ 2147483646 w 1"/>
                                <a:gd name="T7" fmla="*/ 0 h 1588"/>
                                <a:gd name="T8" fmla="*/ 0 w 1"/>
                                <a:gd name="T9" fmla="*/ 0 h 1588"/>
                                <a:gd name="T10" fmla="*/ 0 w 1"/>
                                <a:gd name="T11" fmla="*/ 0 h 1588"/>
                                <a:gd name="T12" fmla="*/ 0 60000 65536"/>
                                <a:gd name="T13" fmla="*/ 0 60000 65536"/>
                                <a:gd name="T14" fmla="*/ 0 60000 65536"/>
                                <a:gd name="T15" fmla="*/ 0 60000 65536"/>
                                <a:gd name="T16" fmla="*/ 0 60000 65536"/>
                                <a:gd name="T17" fmla="*/ 0 60000 65536"/>
                                <a:gd name="T18" fmla="*/ 0 w 1"/>
                                <a:gd name="T19" fmla="*/ 0 h 1588"/>
                                <a:gd name="T20" fmla="*/ 1 w 1"/>
                                <a:gd name="T21" fmla="*/ 1588 h 1588"/>
                              </a:gdLst>
                              <a:ahLst/>
                              <a:cxnLst>
                                <a:cxn ang="T12">
                                  <a:pos x="T0" y="T1"/>
                                </a:cxn>
                                <a:cxn ang="T13">
                                  <a:pos x="T2" y="T3"/>
                                </a:cxn>
                                <a:cxn ang="T14">
                                  <a:pos x="T4" y="T5"/>
                                </a:cxn>
                                <a:cxn ang="T15">
                                  <a:pos x="T6" y="T7"/>
                                </a:cxn>
                                <a:cxn ang="T16">
                                  <a:pos x="T8" y="T9"/>
                                </a:cxn>
                                <a:cxn ang="T17">
                                  <a:pos x="T10" y="T11"/>
                                </a:cxn>
                              </a:cxnLst>
                              <a:rect l="T18" t="T19" r="T20" b="T21"/>
                              <a:pathLst>
                                <a:path w="1" h="1588">
                                  <a:moveTo>
                                    <a:pt x="0" y="0"/>
                                  </a:moveTo>
                                  <a:lnTo>
                                    <a:pt x="0" y="0"/>
                                  </a:lnTo>
                                  <a:lnTo>
                                    <a:pt x="1" y="0"/>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0" name="Freeform 148"/>
                          <wps:cNvSpPr>
                            <a:spLocks/>
                          </wps:cNvSpPr>
                          <wps:spPr bwMode="auto">
                            <a:xfrm>
                              <a:off x="1895475" y="1624715"/>
                              <a:ext cx="1588" cy="3175"/>
                            </a:xfrm>
                            <a:custGeom>
                              <a:avLst/>
                              <a:gdLst>
                                <a:gd name="T0" fmla="*/ 0 w 1587"/>
                                <a:gd name="T1" fmla="*/ 0 h 2"/>
                                <a:gd name="T2" fmla="*/ 0 w 1587"/>
                                <a:gd name="T3" fmla="*/ 2147483646 h 2"/>
                                <a:gd name="T4" fmla="*/ 0 w 1587"/>
                                <a:gd name="T5" fmla="*/ 2147483646 h 2"/>
                                <a:gd name="T6" fmla="*/ 0 w 1587"/>
                                <a:gd name="T7" fmla="*/ 0 h 2"/>
                                <a:gd name="T8" fmla="*/ 0 w 1587"/>
                                <a:gd name="T9" fmla="*/ 0 h 2"/>
                                <a:gd name="T10" fmla="*/ 0 w 1587"/>
                                <a:gd name="T11" fmla="*/ 0 h 2"/>
                                <a:gd name="T12" fmla="*/ 0 60000 65536"/>
                                <a:gd name="T13" fmla="*/ 0 60000 65536"/>
                                <a:gd name="T14" fmla="*/ 0 60000 65536"/>
                                <a:gd name="T15" fmla="*/ 0 60000 65536"/>
                                <a:gd name="T16" fmla="*/ 0 60000 65536"/>
                                <a:gd name="T17" fmla="*/ 0 60000 65536"/>
                                <a:gd name="T18" fmla="*/ 0 w 1587"/>
                                <a:gd name="T19" fmla="*/ 0 h 2"/>
                                <a:gd name="T20" fmla="*/ 1587 w 1587"/>
                                <a:gd name="T21" fmla="*/ 2 h 2"/>
                              </a:gdLst>
                              <a:ahLst/>
                              <a:cxnLst>
                                <a:cxn ang="T12">
                                  <a:pos x="T0" y="T1"/>
                                </a:cxn>
                                <a:cxn ang="T13">
                                  <a:pos x="T2" y="T3"/>
                                </a:cxn>
                                <a:cxn ang="T14">
                                  <a:pos x="T4" y="T5"/>
                                </a:cxn>
                                <a:cxn ang="T15">
                                  <a:pos x="T6" y="T7"/>
                                </a:cxn>
                                <a:cxn ang="T16">
                                  <a:pos x="T8" y="T9"/>
                                </a:cxn>
                                <a:cxn ang="T17">
                                  <a:pos x="T10" y="T11"/>
                                </a:cxn>
                              </a:cxnLst>
                              <a:rect l="T18" t="T19" r="T20" b="T21"/>
                              <a:pathLst>
                                <a:path w="1587" h="2">
                                  <a:moveTo>
                                    <a:pt x="0" y="0"/>
                                  </a:moveTo>
                                  <a:lnTo>
                                    <a:pt x="0" y="2"/>
                                  </a:lnTo>
                                  <a:lnTo>
                                    <a:pt x="0" y="0"/>
                                  </a:lnTo>
                                  <a:close/>
                                </a:path>
                              </a:pathLst>
                            </a:custGeom>
                            <a:solidFill>
                              <a:srgbClr val="725F00"/>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441" name="Freeform 151"/>
                          <wps:cNvSpPr>
                            <a:spLocks/>
                          </wps:cNvSpPr>
                          <wps:spPr bwMode="auto">
                            <a:xfrm>
                              <a:off x="1690688" y="1437390"/>
                              <a:ext cx="1984375" cy="1760538"/>
                            </a:xfrm>
                            <a:custGeom>
                              <a:avLst/>
                              <a:gdLst>
                                <a:gd name="T0" fmla="*/ 2147483646 w 643"/>
                                <a:gd name="T1" fmla="*/ 2147483646 h 571"/>
                                <a:gd name="T2" fmla="*/ 2147483646 w 643"/>
                                <a:gd name="T3" fmla="*/ 2147483646 h 571"/>
                                <a:gd name="T4" fmla="*/ 2147483646 w 643"/>
                                <a:gd name="T5" fmla="*/ 2147483646 h 571"/>
                                <a:gd name="T6" fmla="*/ 2147483646 w 643"/>
                                <a:gd name="T7" fmla="*/ 2147483646 h 571"/>
                                <a:gd name="T8" fmla="*/ 2147483646 w 643"/>
                                <a:gd name="T9" fmla="*/ 2147483646 h 571"/>
                                <a:gd name="T10" fmla="*/ 2147483646 w 643"/>
                                <a:gd name="T11" fmla="*/ 2147483646 h 571"/>
                                <a:gd name="T12" fmla="*/ 2147483646 w 643"/>
                                <a:gd name="T13" fmla="*/ 2147483646 h 571"/>
                                <a:gd name="T14" fmla="*/ 2147483646 w 643"/>
                                <a:gd name="T15" fmla="*/ 2147483646 h 571"/>
                                <a:gd name="T16" fmla="*/ 2147483646 w 643"/>
                                <a:gd name="T17" fmla="*/ 2147483646 h 571"/>
                                <a:gd name="T18" fmla="*/ 2147483646 w 643"/>
                                <a:gd name="T19" fmla="*/ 2147483646 h 571"/>
                                <a:gd name="T20" fmla="*/ 2147483646 w 643"/>
                                <a:gd name="T21" fmla="*/ 2147483646 h 571"/>
                                <a:gd name="T22" fmla="*/ 2147483646 w 643"/>
                                <a:gd name="T23" fmla="*/ 2147483646 h 571"/>
                                <a:gd name="T24" fmla="*/ 2147483646 w 643"/>
                                <a:gd name="T25" fmla="*/ 2147483646 h 571"/>
                                <a:gd name="T26" fmla="*/ 2147483646 w 643"/>
                                <a:gd name="T27" fmla="*/ 2147483646 h 571"/>
                                <a:gd name="T28" fmla="*/ 2147483646 w 643"/>
                                <a:gd name="T29" fmla="*/ 2147483646 h 571"/>
                                <a:gd name="T30" fmla="*/ 2147483646 w 643"/>
                                <a:gd name="T31" fmla="*/ 2147483646 h 571"/>
                                <a:gd name="T32" fmla="*/ 2147483646 w 643"/>
                                <a:gd name="T33" fmla="*/ 2147483646 h 571"/>
                                <a:gd name="T34" fmla="*/ 2147483646 w 643"/>
                                <a:gd name="T35" fmla="*/ 2147483646 h 571"/>
                                <a:gd name="T36" fmla="*/ 2147483646 w 643"/>
                                <a:gd name="T37" fmla="*/ 2147483646 h 571"/>
                                <a:gd name="T38" fmla="*/ 2147483646 w 643"/>
                                <a:gd name="T39" fmla="*/ 2147483646 h 571"/>
                                <a:gd name="T40" fmla="*/ 2147483646 w 643"/>
                                <a:gd name="T41" fmla="*/ 2147483646 h 571"/>
                                <a:gd name="T42" fmla="*/ 2147483646 w 643"/>
                                <a:gd name="T43" fmla="*/ 2147483646 h 571"/>
                                <a:gd name="T44" fmla="*/ 2147483646 w 643"/>
                                <a:gd name="T45" fmla="*/ 2147483646 h 571"/>
                                <a:gd name="T46" fmla="*/ 2147483646 w 643"/>
                                <a:gd name="T47" fmla="*/ 2147483646 h 571"/>
                                <a:gd name="T48" fmla="*/ 2147483646 w 643"/>
                                <a:gd name="T49" fmla="*/ 2147483646 h 571"/>
                                <a:gd name="T50" fmla="*/ 2147483646 w 643"/>
                                <a:gd name="T51" fmla="*/ 2147483646 h 571"/>
                                <a:gd name="T52" fmla="*/ 2147483646 w 643"/>
                                <a:gd name="T53" fmla="*/ 2147483646 h 571"/>
                                <a:gd name="T54" fmla="*/ 2147483646 w 643"/>
                                <a:gd name="T55" fmla="*/ 2147483646 h 571"/>
                                <a:gd name="T56" fmla="*/ 2147483646 w 643"/>
                                <a:gd name="T57" fmla="*/ 2147483646 h 571"/>
                                <a:gd name="T58" fmla="*/ 2147483646 w 643"/>
                                <a:gd name="T59" fmla="*/ 2147483646 h 571"/>
                                <a:gd name="T60" fmla="*/ 2147483646 w 643"/>
                                <a:gd name="T61" fmla="*/ 2147483646 h 571"/>
                                <a:gd name="T62" fmla="*/ 2147483646 w 643"/>
                                <a:gd name="T63" fmla="*/ 2147483646 h 571"/>
                                <a:gd name="T64" fmla="*/ 2147483646 w 643"/>
                                <a:gd name="T65" fmla="*/ 2147483646 h 571"/>
                                <a:gd name="T66" fmla="*/ 2147483646 w 643"/>
                                <a:gd name="T67" fmla="*/ 2147483646 h 571"/>
                                <a:gd name="T68" fmla="*/ 2147483646 w 643"/>
                                <a:gd name="T69" fmla="*/ 2147483646 h 571"/>
                                <a:gd name="T70" fmla="*/ 2147483646 w 643"/>
                                <a:gd name="T71" fmla="*/ 2147483646 h 571"/>
                                <a:gd name="T72" fmla="*/ 2147483646 w 643"/>
                                <a:gd name="T73" fmla="*/ 2147483646 h 571"/>
                                <a:gd name="T74" fmla="*/ 2147483646 w 643"/>
                                <a:gd name="T75" fmla="*/ 2147483646 h 571"/>
                                <a:gd name="T76" fmla="*/ 2147483646 w 643"/>
                                <a:gd name="T77" fmla="*/ 2147483646 h 571"/>
                                <a:gd name="T78" fmla="*/ 2147483646 w 643"/>
                                <a:gd name="T79" fmla="*/ 2147483646 h 571"/>
                                <a:gd name="T80" fmla="*/ 2147483646 w 643"/>
                                <a:gd name="T81" fmla="*/ 2147483646 h 571"/>
                                <a:gd name="T82" fmla="*/ 2147483646 w 643"/>
                                <a:gd name="T83" fmla="*/ 2147483646 h 571"/>
                                <a:gd name="T84" fmla="*/ 2147483646 w 643"/>
                                <a:gd name="T85" fmla="*/ 2147483646 h 571"/>
                                <a:gd name="T86" fmla="*/ 2147483646 w 643"/>
                                <a:gd name="T87" fmla="*/ 2147483646 h 571"/>
                                <a:gd name="T88" fmla="*/ 2147483646 w 643"/>
                                <a:gd name="T89" fmla="*/ 2147483646 h 571"/>
                                <a:gd name="T90" fmla="*/ 2147483646 w 643"/>
                                <a:gd name="T91" fmla="*/ 2147483646 h 571"/>
                                <a:gd name="T92" fmla="*/ 2147483646 w 643"/>
                                <a:gd name="T93" fmla="*/ 2147483646 h 571"/>
                                <a:gd name="T94" fmla="*/ 2147483646 w 643"/>
                                <a:gd name="T95" fmla="*/ 2147483646 h 571"/>
                                <a:gd name="T96" fmla="*/ 2147483646 w 643"/>
                                <a:gd name="T97" fmla="*/ 2147483646 h 571"/>
                                <a:gd name="T98" fmla="*/ 2147483646 w 643"/>
                                <a:gd name="T99" fmla="*/ 2147483646 h 571"/>
                                <a:gd name="T100" fmla="*/ 2147483646 w 643"/>
                                <a:gd name="T101" fmla="*/ 2147483646 h 571"/>
                                <a:gd name="T102" fmla="*/ 2147483646 w 643"/>
                                <a:gd name="T103" fmla="*/ 2147483646 h 571"/>
                                <a:gd name="T104" fmla="*/ 2147483646 w 643"/>
                                <a:gd name="T105" fmla="*/ 2147483646 h 571"/>
                                <a:gd name="T106" fmla="*/ 2147483646 w 643"/>
                                <a:gd name="T107" fmla="*/ 2147483646 h 571"/>
                                <a:gd name="T108" fmla="*/ 2147483646 w 643"/>
                                <a:gd name="T109" fmla="*/ 2147483646 h 571"/>
                                <a:gd name="T110" fmla="*/ 2147483646 w 643"/>
                                <a:gd name="T111" fmla="*/ 2147483646 h 571"/>
                                <a:gd name="T112" fmla="*/ 2147483646 w 643"/>
                                <a:gd name="T113" fmla="*/ 2147483646 h 571"/>
                                <a:gd name="T114" fmla="*/ 2147483646 w 643"/>
                                <a:gd name="T115" fmla="*/ 2147483646 h 571"/>
                                <a:gd name="T116" fmla="*/ 2147483646 w 643"/>
                                <a:gd name="T117" fmla="*/ 2147483646 h 571"/>
                                <a:gd name="T118" fmla="*/ 2147483646 w 643"/>
                                <a:gd name="T119" fmla="*/ 2147483646 h 571"/>
                                <a:gd name="T120" fmla="*/ 2147483646 w 643"/>
                                <a:gd name="T121" fmla="*/ 2147483646 h 571"/>
                                <a:gd name="T122" fmla="*/ 2147483646 w 643"/>
                                <a:gd name="T123" fmla="*/ 2147483646 h 571"/>
                                <a:gd name="T124" fmla="*/ 2147483646 w 643"/>
                                <a:gd name="T125" fmla="*/ 2147483646 h 57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643"/>
                                <a:gd name="T190" fmla="*/ 0 h 571"/>
                                <a:gd name="T191" fmla="*/ 643 w 643"/>
                                <a:gd name="T192" fmla="*/ 571 h 571"/>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643" h="571">
                                  <a:moveTo>
                                    <a:pt x="272" y="519"/>
                                  </a:moveTo>
                                  <a:cubicBezTo>
                                    <a:pt x="263" y="530"/>
                                    <a:pt x="263" y="530"/>
                                    <a:pt x="263" y="530"/>
                                  </a:cubicBezTo>
                                  <a:cubicBezTo>
                                    <a:pt x="263" y="542"/>
                                    <a:pt x="263" y="542"/>
                                    <a:pt x="263" y="542"/>
                                  </a:cubicBezTo>
                                  <a:cubicBezTo>
                                    <a:pt x="256" y="549"/>
                                    <a:pt x="256" y="549"/>
                                    <a:pt x="256" y="549"/>
                                  </a:cubicBezTo>
                                  <a:cubicBezTo>
                                    <a:pt x="253" y="547"/>
                                    <a:pt x="253" y="547"/>
                                    <a:pt x="253" y="547"/>
                                  </a:cubicBezTo>
                                  <a:cubicBezTo>
                                    <a:pt x="130" y="571"/>
                                    <a:pt x="130" y="571"/>
                                    <a:pt x="130" y="571"/>
                                  </a:cubicBezTo>
                                  <a:cubicBezTo>
                                    <a:pt x="126" y="526"/>
                                    <a:pt x="126" y="526"/>
                                    <a:pt x="126" y="526"/>
                                  </a:cubicBezTo>
                                  <a:cubicBezTo>
                                    <a:pt x="121" y="487"/>
                                    <a:pt x="121" y="487"/>
                                    <a:pt x="121" y="487"/>
                                  </a:cubicBezTo>
                                  <a:cubicBezTo>
                                    <a:pt x="121" y="487"/>
                                    <a:pt x="121" y="487"/>
                                    <a:pt x="121" y="487"/>
                                  </a:cubicBezTo>
                                  <a:cubicBezTo>
                                    <a:pt x="121" y="487"/>
                                    <a:pt x="121" y="487"/>
                                    <a:pt x="121" y="487"/>
                                  </a:cubicBezTo>
                                  <a:cubicBezTo>
                                    <a:pt x="121" y="487"/>
                                    <a:pt x="121" y="487"/>
                                    <a:pt x="121" y="487"/>
                                  </a:cubicBezTo>
                                  <a:cubicBezTo>
                                    <a:pt x="121" y="484"/>
                                    <a:pt x="121" y="484"/>
                                    <a:pt x="121" y="484"/>
                                  </a:cubicBezTo>
                                  <a:cubicBezTo>
                                    <a:pt x="121" y="485"/>
                                    <a:pt x="121" y="485"/>
                                    <a:pt x="121" y="485"/>
                                  </a:cubicBezTo>
                                  <a:cubicBezTo>
                                    <a:pt x="115" y="438"/>
                                    <a:pt x="115" y="438"/>
                                    <a:pt x="115" y="438"/>
                                  </a:cubicBezTo>
                                  <a:cubicBezTo>
                                    <a:pt x="115" y="437"/>
                                    <a:pt x="115" y="437"/>
                                    <a:pt x="115" y="437"/>
                                  </a:cubicBezTo>
                                  <a:cubicBezTo>
                                    <a:pt x="114" y="435"/>
                                    <a:pt x="114" y="435"/>
                                    <a:pt x="114" y="435"/>
                                  </a:cubicBezTo>
                                  <a:cubicBezTo>
                                    <a:pt x="97" y="428"/>
                                    <a:pt x="97" y="428"/>
                                    <a:pt x="97" y="428"/>
                                  </a:cubicBezTo>
                                  <a:cubicBezTo>
                                    <a:pt x="97" y="428"/>
                                    <a:pt x="74" y="417"/>
                                    <a:pt x="71" y="416"/>
                                  </a:cubicBezTo>
                                  <a:cubicBezTo>
                                    <a:pt x="55" y="400"/>
                                    <a:pt x="55" y="400"/>
                                    <a:pt x="55" y="400"/>
                                  </a:cubicBezTo>
                                  <a:cubicBezTo>
                                    <a:pt x="55" y="376"/>
                                    <a:pt x="55" y="376"/>
                                    <a:pt x="55" y="376"/>
                                  </a:cubicBezTo>
                                  <a:cubicBezTo>
                                    <a:pt x="55" y="375"/>
                                    <a:pt x="55" y="375"/>
                                    <a:pt x="55" y="375"/>
                                  </a:cubicBezTo>
                                  <a:cubicBezTo>
                                    <a:pt x="55" y="375"/>
                                    <a:pt x="55" y="375"/>
                                    <a:pt x="55" y="375"/>
                                  </a:cubicBezTo>
                                  <a:cubicBezTo>
                                    <a:pt x="47" y="361"/>
                                    <a:pt x="47" y="361"/>
                                    <a:pt x="47" y="361"/>
                                  </a:cubicBezTo>
                                  <a:cubicBezTo>
                                    <a:pt x="50" y="344"/>
                                    <a:pt x="50" y="344"/>
                                    <a:pt x="50" y="344"/>
                                  </a:cubicBezTo>
                                  <a:cubicBezTo>
                                    <a:pt x="58" y="328"/>
                                    <a:pt x="58" y="328"/>
                                    <a:pt x="58" y="328"/>
                                  </a:cubicBezTo>
                                  <a:cubicBezTo>
                                    <a:pt x="63" y="315"/>
                                    <a:pt x="63" y="315"/>
                                    <a:pt x="63" y="315"/>
                                  </a:cubicBezTo>
                                  <a:cubicBezTo>
                                    <a:pt x="70" y="303"/>
                                    <a:pt x="70" y="303"/>
                                    <a:pt x="70" y="303"/>
                                  </a:cubicBezTo>
                                  <a:cubicBezTo>
                                    <a:pt x="70" y="302"/>
                                    <a:pt x="70" y="302"/>
                                    <a:pt x="70" y="302"/>
                                  </a:cubicBezTo>
                                  <a:cubicBezTo>
                                    <a:pt x="69" y="301"/>
                                    <a:pt x="69" y="301"/>
                                    <a:pt x="69" y="301"/>
                                  </a:cubicBezTo>
                                  <a:cubicBezTo>
                                    <a:pt x="61" y="288"/>
                                    <a:pt x="61" y="288"/>
                                    <a:pt x="61" y="288"/>
                                  </a:cubicBezTo>
                                  <a:cubicBezTo>
                                    <a:pt x="61" y="240"/>
                                    <a:pt x="61" y="240"/>
                                    <a:pt x="61" y="240"/>
                                  </a:cubicBezTo>
                                  <a:cubicBezTo>
                                    <a:pt x="68" y="224"/>
                                    <a:pt x="68" y="224"/>
                                    <a:pt x="68" y="224"/>
                                  </a:cubicBezTo>
                                  <a:cubicBezTo>
                                    <a:pt x="68" y="222"/>
                                    <a:pt x="68" y="222"/>
                                    <a:pt x="68" y="222"/>
                                  </a:cubicBezTo>
                                  <a:cubicBezTo>
                                    <a:pt x="67" y="221"/>
                                    <a:pt x="67" y="221"/>
                                    <a:pt x="67" y="221"/>
                                  </a:cubicBezTo>
                                  <a:cubicBezTo>
                                    <a:pt x="47" y="210"/>
                                    <a:pt x="47" y="210"/>
                                    <a:pt x="47" y="210"/>
                                  </a:cubicBezTo>
                                  <a:cubicBezTo>
                                    <a:pt x="46" y="210"/>
                                    <a:pt x="46" y="210"/>
                                    <a:pt x="46" y="210"/>
                                  </a:cubicBezTo>
                                  <a:cubicBezTo>
                                    <a:pt x="45" y="210"/>
                                    <a:pt x="45" y="210"/>
                                    <a:pt x="45" y="210"/>
                                  </a:cubicBezTo>
                                  <a:cubicBezTo>
                                    <a:pt x="36" y="216"/>
                                    <a:pt x="36" y="216"/>
                                    <a:pt x="36" y="216"/>
                                  </a:cubicBezTo>
                                  <a:cubicBezTo>
                                    <a:pt x="15" y="208"/>
                                    <a:pt x="15" y="208"/>
                                    <a:pt x="15" y="208"/>
                                  </a:cubicBezTo>
                                  <a:cubicBezTo>
                                    <a:pt x="15" y="186"/>
                                    <a:pt x="15" y="186"/>
                                    <a:pt x="15" y="186"/>
                                  </a:cubicBezTo>
                                  <a:cubicBezTo>
                                    <a:pt x="22" y="180"/>
                                    <a:pt x="22" y="180"/>
                                    <a:pt x="22" y="180"/>
                                  </a:cubicBezTo>
                                  <a:cubicBezTo>
                                    <a:pt x="23" y="179"/>
                                    <a:pt x="23" y="179"/>
                                    <a:pt x="23" y="179"/>
                                  </a:cubicBezTo>
                                  <a:cubicBezTo>
                                    <a:pt x="23" y="178"/>
                                    <a:pt x="23" y="178"/>
                                    <a:pt x="23" y="178"/>
                                  </a:cubicBezTo>
                                  <a:cubicBezTo>
                                    <a:pt x="23" y="173"/>
                                    <a:pt x="23" y="173"/>
                                    <a:pt x="23" y="173"/>
                                  </a:cubicBezTo>
                                  <a:cubicBezTo>
                                    <a:pt x="23" y="172"/>
                                    <a:pt x="23" y="172"/>
                                    <a:pt x="23" y="172"/>
                                  </a:cubicBezTo>
                                  <a:cubicBezTo>
                                    <a:pt x="22" y="172"/>
                                    <a:pt x="22" y="172"/>
                                    <a:pt x="22" y="172"/>
                                  </a:cubicBezTo>
                                  <a:cubicBezTo>
                                    <a:pt x="0" y="157"/>
                                    <a:pt x="0" y="157"/>
                                    <a:pt x="0" y="157"/>
                                  </a:cubicBezTo>
                                  <a:cubicBezTo>
                                    <a:pt x="10" y="131"/>
                                    <a:pt x="10" y="131"/>
                                    <a:pt x="10" y="131"/>
                                  </a:cubicBezTo>
                                  <a:cubicBezTo>
                                    <a:pt x="48" y="130"/>
                                    <a:pt x="48" y="130"/>
                                    <a:pt x="48" y="130"/>
                                  </a:cubicBezTo>
                                  <a:cubicBezTo>
                                    <a:pt x="49" y="130"/>
                                    <a:pt x="49" y="130"/>
                                    <a:pt x="49" y="130"/>
                                  </a:cubicBezTo>
                                  <a:cubicBezTo>
                                    <a:pt x="50" y="129"/>
                                    <a:pt x="50" y="129"/>
                                    <a:pt x="50" y="129"/>
                                  </a:cubicBezTo>
                                  <a:cubicBezTo>
                                    <a:pt x="73" y="99"/>
                                    <a:pt x="73" y="99"/>
                                    <a:pt x="73" y="99"/>
                                  </a:cubicBezTo>
                                  <a:cubicBezTo>
                                    <a:pt x="73" y="99"/>
                                    <a:pt x="73" y="99"/>
                                    <a:pt x="73" y="99"/>
                                  </a:cubicBezTo>
                                  <a:cubicBezTo>
                                    <a:pt x="73" y="98"/>
                                    <a:pt x="73" y="98"/>
                                    <a:pt x="73" y="98"/>
                                  </a:cubicBezTo>
                                  <a:cubicBezTo>
                                    <a:pt x="70" y="75"/>
                                    <a:pt x="70" y="75"/>
                                    <a:pt x="70" y="75"/>
                                  </a:cubicBezTo>
                                  <a:cubicBezTo>
                                    <a:pt x="70" y="75"/>
                                    <a:pt x="70" y="75"/>
                                    <a:pt x="70" y="75"/>
                                  </a:cubicBezTo>
                                  <a:cubicBezTo>
                                    <a:pt x="70" y="75"/>
                                    <a:pt x="70" y="75"/>
                                    <a:pt x="70" y="75"/>
                                  </a:cubicBezTo>
                                  <a:cubicBezTo>
                                    <a:pt x="66" y="61"/>
                                    <a:pt x="66" y="61"/>
                                    <a:pt x="66" y="61"/>
                                  </a:cubicBezTo>
                                  <a:cubicBezTo>
                                    <a:pt x="74" y="47"/>
                                    <a:pt x="74" y="47"/>
                                    <a:pt x="74" y="47"/>
                                  </a:cubicBezTo>
                                  <a:cubicBezTo>
                                    <a:pt x="73" y="46"/>
                                    <a:pt x="73" y="46"/>
                                    <a:pt x="73" y="46"/>
                                  </a:cubicBezTo>
                                  <a:cubicBezTo>
                                    <a:pt x="76" y="37"/>
                                    <a:pt x="76" y="37"/>
                                    <a:pt x="76" y="37"/>
                                  </a:cubicBezTo>
                                  <a:cubicBezTo>
                                    <a:pt x="76" y="24"/>
                                    <a:pt x="76" y="24"/>
                                    <a:pt x="76" y="24"/>
                                  </a:cubicBezTo>
                                  <a:cubicBezTo>
                                    <a:pt x="66" y="14"/>
                                    <a:pt x="66" y="14"/>
                                    <a:pt x="66" y="14"/>
                                  </a:cubicBezTo>
                                  <a:cubicBezTo>
                                    <a:pt x="77" y="0"/>
                                    <a:pt x="77" y="0"/>
                                    <a:pt x="77" y="0"/>
                                  </a:cubicBezTo>
                                  <a:cubicBezTo>
                                    <a:pt x="87" y="8"/>
                                    <a:pt x="87" y="8"/>
                                    <a:pt x="87" y="8"/>
                                  </a:cubicBezTo>
                                  <a:cubicBezTo>
                                    <a:pt x="102" y="21"/>
                                    <a:pt x="102" y="21"/>
                                    <a:pt x="102" y="21"/>
                                  </a:cubicBezTo>
                                  <a:cubicBezTo>
                                    <a:pt x="131" y="57"/>
                                    <a:pt x="131" y="57"/>
                                    <a:pt x="131" y="57"/>
                                  </a:cubicBezTo>
                                  <a:cubicBezTo>
                                    <a:pt x="161" y="44"/>
                                    <a:pt x="161" y="44"/>
                                    <a:pt x="161" y="44"/>
                                  </a:cubicBezTo>
                                  <a:cubicBezTo>
                                    <a:pt x="167" y="30"/>
                                    <a:pt x="167" y="30"/>
                                    <a:pt x="167" y="30"/>
                                  </a:cubicBezTo>
                                  <a:cubicBezTo>
                                    <a:pt x="183" y="28"/>
                                    <a:pt x="183" y="28"/>
                                    <a:pt x="183" y="28"/>
                                  </a:cubicBezTo>
                                  <a:cubicBezTo>
                                    <a:pt x="192" y="16"/>
                                    <a:pt x="192" y="16"/>
                                    <a:pt x="192" y="16"/>
                                  </a:cubicBezTo>
                                  <a:cubicBezTo>
                                    <a:pt x="229" y="20"/>
                                    <a:pt x="229" y="20"/>
                                    <a:pt x="229" y="20"/>
                                  </a:cubicBezTo>
                                  <a:cubicBezTo>
                                    <a:pt x="239" y="38"/>
                                    <a:pt x="239" y="38"/>
                                    <a:pt x="239" y="38"/>
                                  </a:cubicBezTo>
                                  <a:cubicBezTo>
                                    <a:pt x="257" y="38"/>
                                    <a:pt x="257" y="38"/>
                                    <a:pt x="257" y="38"/>
                                  </a:cubicBezTo>
                                  <a:cubicBezTo>
                                    <a:pt x="268" y="22"/>
                                    <a:pt x="268" y="22"/>
                                    <a:pt x="268" y="22"/>
                                  </a:cubicBezTo>
                                  <a:cubicBezTo>
                                    <a:pt x="291" y="24"/>
                                    <a:pt x="291" y="24"/>
                                    <a:pt x="291" y="24"/>
                                  </a:cubicBezTo>
                                  <a:cubicBezTo>
                                    <a:pt x="311" y="30"/>
                                    <a:pt x="311" y="30"/>
                                    <a:pt x="311" y="30"/>
                                  </a:cubicBezTo>
                                  <a:cubicBezTo>
                                    <a:pt x="312" y="53"/>
                                    <a:pt x="312" y="53"/>
                                    <a:pt x="312" y="53"/>
                                  </a:cubicBezTo>
                                  <a:cubicBezTo>
                                    <a:pt x="333" y="75"/>
                                    <a:pt x="333" y="75"/>
                                    <a:pt x="333" y="75"/>
                                  </a:cubicBezTo>
                                  <a:cubicBezTo>
                                    <a:pt x="355" y="74"/>
                                    <a:pt x="355" y="74"/>
                                    <a:pt x="355" y="74"/>
                                  </a:cubicBezTo>
                                  <a:cubicBezTo>
                                    <a:pt x="368" y="84"/>
                                    <a:pt x="368" y="84"/>
                                    <a:pt x="368" y="84"/>
                                  </a:cubicBezTo>
                                  <a:cubicBezTo>
                                    <a:pt x="380" y="91"/>
                                    <a:pt x="380" y="91"/>
                                    <a:pt x="380" y="91"/>
                                  </a:cubicBezTo>
                                  <a:cubicBezTo>
                                    <a:pt x="391" y="79"/>
                                    <a:pt x="391" y="79"/>
                                    <a:pt x="391" y="79"/>
                                  </a:cubicBezTo>
                                  <a:cubicBezTo>
                                    <a:pt x="394" y="64"/>
                                    <a:pt x="394" y="64"/>
                                    <a:pt x="394" y="64"/>
                                  </a:cubicBezTo>
                                  <a:cubicBezTo>
                                    <a:pt x="407" y="61"/>
                                    <a:pt x="407" y="61"/>
                                    <a:pt x="407" y="61"/>
                                  </a:cubicBezTo>
                                  <a:cubicBezTo>
                                    <a:pt x="411" y="75"/>
                                    <a:pt x="411" y="75"/>
                                    <a:pt x="411" y="75"/>
                                  </a:cubicBezTo>
                                  <a:cubicBezTo>
                                    <a:pt x="436" y="78"/>
                                    <a:pt x="436" y="78"/>
                                    <a:pt x="436" y="78"/>
                                  </a:cubicBezTo>
                                  <a:cubicBezTo>
                                    <a:pt x="467" y="74"/>
                                    <a:pt x="467" y="74"/>
                                    <a:pt x="467" y="74"/>
                                  </a:cubicBezTo>
                                  <a:cubicBezTo>
                                    <a:pt x="483" y="65"/>
                                    <a:pt x="483" y="65"/>
                                    <a:pt x="483" y="65"/>
                                  </a:cubicBezTo>
                                  <a:cubicBezTo>
                                    <a:pt x="492" y="30"/>
                                    <a:pt x="492" y="30"/>
                                    <a:pt x="492" y="30"/>
                                  </a:cubicBezTo>
                                  <a:cubicBezTo>
                                    <a:pt x="493" y="27"/>
                                    <a:pt x="493" y="27"/>
                                    <a:pt x="493" y="27"/>
                                  </a:cubicBezTo>
                                  <a:cubicBezTo>
                                    <a:pt x="516" y="27"/>
                                    <a:pt x="516" y="27"/>
                                    <a:pt x="516" y="27"/>
                                  </a:cubicBezTo>
                                  <a:cubicBezTo>
                                    <a:pt x="513" y="41"/>
                                    <a:pt x="513" y="41"/>
                                    <a:pt x="513" y="41"/>
                                  </a:cubicBezTo>
                                  <a:cubicBezTo>
                                    <a:pt x="513" y="42"/>
                                    <a:pt x="513" y="42"/>
                                    <a:pt x="513" y="42"/>
                                  </a:cubicBezTo>
                                  <a:cubicBezTo>
                                    <a:pt x="514" y="42"/>
                                    <a:pt x="514" y="42"/>
                                    <a:pt x="514" y="42"/>
                                  </a:cubicBezTo>
                                  <a:cubicBezTo>
                                    <a:pt x="518" y="50"/>
                                    <a:pt x="518" y="50"/>
                                    <a:pt x="518" y="50"/>
                                  </a:cubicBezTo>
                                  <a:cubicBezTo>
                                    <a:pt x="519" y="53"/>
                                    <a:pt x="519" y="53"/>
                                    <a:pt x="519" y="53"/>
                                  </a:cubicBezTo>
                                  <a:cubicBezTo>
                                    <a:pt x="521" y="51"/>
                                    <a:pt x="521" y="51"/>
                                    <a:pt x="521" y="51"/>
                                  </a:cubicBezTo>
                                  <a:cubicBezTo>
                                    <a:pt x="530" y="42"/>
                                    <a:pt x="530" y="42"/>
                                    <a:pt x="530" y="42"/>
                                  </a:cubicBezTo>
                                  <a:cubicBezTo>
                                    <a:pt x="534" y="46"/>
                                    <a:pt x="534" y="46"/>
                                    <a:pt x="534" y="46"/>
                                  </a:cubicBezTo>
                                  <a:cubicBezTo>
                                    <a:pt x="536" y="55"/>
                                    <a:pt x="536" y="55"/>
                                    <a:pt x="536" y="55"/>
                                  </a:cubicBezTo>
                                  <a:cubicBezTo>
                                    <a:pt x="537" y="56"/>
                                    <a:pt x="537" y="56"/>
                                    <a:pt x="537" y="56"/>
                                  </a:cubicBezTo>
                                  <a:cubicBezTo>
                                    <a:pt x="537" y="56"/>
                                    <a:pt x="537" y="56"/>
                                    <a:pt x="537" y="56"/>
                                  </a:cubicBezTo>
                                  <a:cubicBezTo>
                                    <a:pt x="544" y="64"/>
                                    <a:pt x="544" y="64"/>
                                    <a:pt x="544" y="64"/>
                                  </a:cubicBezTo>
                                  <a:cubicBezTo>
                                    <a:pt x="538" y="70"/>
                                    <a:pt x="538" y="70"/>
                                    <a:pt x="538" y="70"/>
                                  </a:cubicBezTo>
                                  <a:cubicBezTo>
                                    <a:pt x="537" y="70"/>
                                    <a:pt x="537" y="70"/>
                                    <a:pt x="537" y="70"/>
                                  </a:cubicBezTo>
                                  <a:cubicBezTo>
                                    <a:pt x="537" y="71"/>
                                    <a:pt x="537" y="71"/>
                                    <a:pt x="537" y="71"/>
                                  </a:cubicBezTo>
                                  <a:cubicBezTo>
                                    <a:pt x="537" y="85"/>
                                    <a:pt x="537" y="85"/>
                                    <a:pt x="537" y="85"/>
                                  </a:cubicBezTo>
                                  <a:cubicBezTo>
                                    <a:pt x="537" y="85"/>
                                    <a:pt x="537" y="85"/>
                                    <a:pt x="537" y="85"/>
                                  </a:cubicBezTo>
                                  <a:cubicBezTo>
                                    <a:pt x="537" y="86"/>
                                    <a:pt x="537" y="86"/>
                                    <a:pt x="537" y="86"/>
                                  </a:cubicBezTo>
                                  <a:cubicBezTo>
                                    <a:pt x="546" y="96"/>
                                    <a:pt x="546" y="96"/>
                                    <a:pt x="546" y="96"/>
                                  </a:cubicBezTo>
                                  <a:cubicBezTo>
                                    <a:pt x="546" y="96"/>
                                    <a:pt x="553" y="104"/>
                                    <a:pt x="554" y="106"/>
                                  </a:cubicBezTo>
                                  <a:cubicBezTo>
                                    <a:pt x="559" y="122"/>
                                    <a:pt x="559" y="122"/>
                                    <a:pt x="559" y="122"/>
                                  </a:cubicBezTo>
                                  <a:cubicBezTo>
                                    <a:pt x="559" y="130"/>
                                    <a:pt x="559" y="130"/>
                                    <a:pt x="559" y="130"/>
                                  </a:cubicBezTo>
                                  <a:cubicBezTo>
                                    <a:pt x="559" y="131"/>
                                    <a:pt x="559" y="131"/>
                                    <a:pt x="559" y="131"/>
                                  </a:cubicBezTo>
                                  <a:cubicBezTo>
                                    <a:pt x="559" y="132"/>
                                    <a:pt x="559" y="132"/>
                                    <a:pt x="559" y="132"/>
                                  </a:cubicBezTo>
                                  <a:cubicBezTo>
                                    <a:pt x="565" y="137"/>
                                    <a:pt x="565" y="137"/>
                                    <a:pt x="565" y="137"/>
                                  </a:cubicBezTo>
                                  <a:cubicBezTo>
                                    <a:pt x="567" y="158"/>
                                    <a:pt x="567" y="158"/>
                                    <a:pt x="567" y="158"/>
                                  </a:cubicBezTo>
                                  <a:cubicBezTo>
                                    <a:pt x="563" y="163"/>
                                    <a:pt x="563" y="163"/>
                                    <a:pt x="563" y="163"/>
                                  </a:cubicBezTo>
                                  <a:cubicBezTo>
                                    <a:pt x="547" y="171"/>
                                    <a:pt x="547" y="171"/>
                                    <a:pt x="547" y="171"/>
                                  </a:cubicBezTo>
                                  <a:cubicBezTo>
                                    <a:pt x="546" y="172"/>
                                    <a:pt x="546" y="172"/>
                                    <a:pt x="546" y="172"/>
                                  </a:cubicBezTo>
                                  <a:cubicBezTo>
                                    <a:pt x="546" y="172"/>
                                    <a:pt x="546" y="172"/>
                                    <a:pt x="546" y="172"/>
                                  </a:cubicBezTo>
                                  <a:cubicBezTo>
                                    <a:pt x="534" y="192"/>
                                    <a:pt x="534" y="192"/>
                                    <a:pt x="534" y="192"/>
                                  </a:cubicBezTo>
                                  <a:cubicBezTo>
                                    <a:pt x="526" y="198"/>
                                    <a:pt x="526" y="198"/>
                                    <a:pt x="526" y="198"/>
                                  </a:cubicBezTo>
                                  <a:cubicBezTo>
                                    <a:pt x="524" y="199"/>
                                    <a:pt x="524" y="199"/>
                                    <a:pt x="524" y="199"/>
                                  </a:cubicBezTo>
                                  <a:cubicBezTo>
                                    <a:pt x="525" y="201"/>
                                    <a:pt x="525" y="201"/>
                                    <a:pt x="525" y="201"/>
                                  </a:cubicBezTo>
                                  <a:cubicBezTo>
                                    <a:pt x="532" y="210"/>
                                    <a:pt x="532" y="210"/>
                                    <a:pt x="532" y="210"/>
                                  </a:cubicBezTo>
                                  <a:cubicBezTo>
                                    <a:pt x="532" y="219"/>
                                    <a:pt x="532" y="219"/>
                                    <a:pt x="532" y="219"/>
                                  </a:cubicBezTo>
                                  <a:cubicBezTo>
                                    <a:pt x="526" y="235"/>
                                    <a:pt x="526" y="235"/>
                                    <a:pt x="526" y="235"/>
                                  </a:cubicBezTo>
                                  <a:cubicBezTo>
                                    <a:pt x="526" y="236"/>
                                    <a:pt x="526" y="236"/>
                                    <a:pt x="526" y="236"/>
                                  </a:cubicBezTo>
                                  <a:cubicBezTo>
                                    <a:pt x="527" y="237"/>
                                    <a:pt x="527" y="237"/>
                                    <a:pt x="527" y="237"/>
                                  </a:cubicBezTo>
                                  <a:cubicBezTo>
                                    <a:pt x="548" y="260"/>
                                    <a:pt x="548" y="260"/>
                                    <a:pt x="548" y="260"/>
                                  </a:cubicBezTo>
                                  <a:cubicBezTo>
                                    <a:pt x="548" y="260"/>
                                    <a:pt x="548" y="260"/>
                                    <a:pt x="548" y="260"/>
                                  </a:cubicBezTo>
                                  <a:cubicBezTo>
                                    <a:pt x="548" y="260"/>
                                    <a:pt x="548" y="260"/>
                                    <a:pt x="548" y="260"/>
                                  </a:cubicBezTo>
                                  <a:cubicBezTo>
                                    <a:pt x="556" y="264"/>
                                    <a:pt x="556" y="264"/>
                                    <a:pt x="556" y="264"/>
                                  </a:cubicBezTo>
                                  <a:cubicBezTo>
                                    <a:pt x="558" y="265"/>
                                    <a:pt x="558" y="265"/>
                                    <a:pt x="558" y="265"/>
                                  </a:cubicBezTo>
                                  <a:cubicBezTo>
                                    <a:pt x="559" y="263"/>
                                    <a:pt x="559" y="263"/>
                                    <a:pt x="559" y="263"/>
                                  </a:cubicBezTo>
                                  <a:cubicBezTo>
                                    <a:pt x="562" y="256"/>
                                    <a:pt x="562" y="256"/>
                                    <a:pt x="562" y="256"/>
                                  </a:cubicBezTo>
                                  <a:cubicBezTo>
                                    <a:pt x="565" y="255"/>
                                    <a:pt x="565" y="255"/>
                                    <a:pt x="565" y="255"/>
                                  </a:cubicBezTo>
                                  <a:cubicBezTo>
                                    <a:pt x="570" y="260"/>
                                    <a:pt x="570" y="260"/>
                                    <a:pt x="570" y="260"/>
                                  </a:cubicBezTo>
                                  <a:cubicBezTo>
                                    <a:pt x="566" y="271"/>
                                    <a:pt x="566" y="271"/>
                                    <a:pt x="566" y="271"/>
                                  </a:cubicBezTo>
                                  <a:cubicBezTo>
                                    <a:pt x="565" y="272"/>
                                    <a:pt x="565" y="272"/>
                                    <a:pt x="565" y="272"/>
                                  </a:cubicBezTo>
                                  <a:cubicBezTo>
                                    <a:pt x="566" y="273"/>
                                    <a:pt x="566" y="273"/>
                                    <a:pt x="566" y="273"/>
                                  </a:cubicBezTo>
                                  <a:cubicBezTo>
                                    <a:pt x="580" y="284"/>
                                    <a:pt x="580" y="284"/>
                                    <a:pt x="580" y="284"/>
                                  </a:cubicBezTo>
                                  <a:cubicBezTo>
                                    <a:pt x="581" y="284"/>
                                    <a:pt x="595" y="293"/>
                                    <a:pt x="595" y="293"/>
                                  </a:cubicBezTo>
                                  <a:cubicBezTo>
                                    <a:pt x="595" y="293"/>
                                    <a:pt x="595" y="293"/>
                                    <a:pt x="595" y="293"/>
                                  </a:cubicBezTo>
                                  <a:cubicBezTo>
                                    <a:pt x="595" y="293"/>
                                    <a:pt x="595" y="293"/>
                                    <a:pt x="595" y="293"/>
                                  </a:cubicBezTo>
                                  <a:cubicBezTo>
                                    <a:pt x="615" y="301"/>
                                    <a:pt x="615" y="301"/>
                                    <a:pt x="615" y="301"/>
                                  </a:cubicBezTo>
                                  <a:cubicBezTo>
                                    <a:pt x="631" y="326"/>
                                    <a:pt x="631" y="326"/>
                                    <a:pt x="631" y="326"/>
                                  </a:cubicBezTo>
                                  <a:cubicBezTo>
                                    <a:pt x="631" y="342"/>
                                    <a:pt x="631" y="342"/>
                                    <a:pt x="631" y="342"/>
                                  </a:cubicBezTo>
                                  <a:cubicBezTo>
                                    <a:pt x="631" y="343"/>
                                    <a:pt x="631" y="343"/>
                                    <a:pt x="631" y="343"/>
                                  </a:cubicBezTo>
                                  <a:cubicBezTo>
                                    <a:pt x="631" y="343"/>
                                    <a:pt x="631" y="343"/>
                                    <a:pt x="631" y="343"/>
                                  </a:cubicBezTo>
                                  <a:cubicBezTo>
                                    <a:pt x="642" y="356"/>
                                    <a:pt x="642" y="356"/>
                                    <a:pt x="642" y="356"/>
                                  </a:cubicBezTo>
                                  <a:cubicBezTo>
                                    <a:pt x="643" y="365"/>
                                    <a:pt x="643" y="365"/>
                                    <a:pt x="643" y="365"/>
                                  </a:cubicBezTo>
                                  <a:cubicBezTo>
                                    <a:pt x="611" y="388"/>
                                    <a:pt x="611" y="388"/>
                                    <a:pt x="611" y="388"/>
                                  </a:cubicBezTo>
                                  <a:cubicBezTo>
                                    <a:pt x="601" y="394"/>
                                    <a:pt x="601" y="394"/>
                                    <a:pt x="601" y="394"/>
                                  </a:cubicBezTo>
                                  <a:cubicBezTo>
                                    <a:pt x="601" y="394"/>
                                    <a:pt x="585" y="406"/>
                                    <a:pt x="583" y="407"/>
                                  </a:cubicBezTo>
                                  <a:cubicBezTo>
                                    <a:pt x="569" y="413"/>
                                    <a:pt x="569" y="413"/>
                                    <a:pt x="569" y="413"/>
                                  </a:cubicBezTo>
                                  <a:cubicBezTo>
                                    <a:pt x="569" y="413"/>
                                    <a:pt x="569" y="413"/>
                                    <a:pt x="569" y="413"/>
                                  </a:cubicBezTo>
                                  <a:cubicBezTo>
                                    <a:pt x="568" y="414"/>
                                    <a:pt x="568" y="414"/>
                                    <a:pt x="568" y="414"/>
                                  </a:cubicBezTo>
                                  <a:cubicBezTo>
                                    <a:pt x="550" y="429"/>
                                    <a:pt x="550" y="429"/>
                                    <a:pt x="550" y="429"/>
                                  </a:cubicBezTo>
                                  <a:cubicBezTo>
                                    <a:pt x="546" y="422"/>
                                    <a:pt x="546" y="422"/>
                                    <a:pt x="546" y="422"/>
                                  </a:cubicBezTo>
                                  <a:cubicBezTo>
                                    <a:pt x="545" y="422"/>
                                    <a:pt x="545" y="422"/>
                                    <a:pt x="545" y="422"/>
                                  </a:cubicBezTo>
                                  <a:cubicBezTo>
                                    <a:pt x="545" y="422"/>
                                    <a:pt x="545" y="422"/>
                                    <a:pt x="545" y="422"/>
                                  </a:cubicBezTo>
                                  <a:cubicBezTo>
                                    <a:pt x="533" y="413"/>
                                    <a:pt x="533" y="413"/>
                                    <a:pt x="533" y="413"/>
                                  </a:cubicBezTo>
                                  <a:cubicBezTo>
                                    <a:pt x="531" y="402"/>
                                    <a:pt x="531" y="402"/>
                                    <a:pt x="531" y="402"/>
                                  </a:cubicBezTo>
                                  <a:cubicBezTo>
                                    <a:pt x="531" y="402"/>
                                    <a:pt x="531" y="402"/>
                                    <a:pt x="531" y="402"/>
                                  </a:cubicBezTo>
                                  <a:cubicBezTo>
                                    <a:pt x="530" y="401"/>
                                    <a:pt x="530" y="401"/>
                                    <a:pt x="530" y="401"/>
                                  </a:cubicBezTo>
                                  <a:cubicBezTo>
                                    <a:pt x="487" y="356"/>
                                    <a:pt x="487" y="356"/>
                                    <a:pt x="487" y="356"/>
                                  </a:cubicBezTo>
                                  <a:cubicBezTo>
                                    <a:pt x="487" y="355"/>
                                    <a:pt x="487" y="355"/>
                                    <a:pt x="487" y="355"/>
                                  </a:cubicBezTo>
                                  <a:cubicBezTo>
                                    <a:pt x="486" y="355"/>
                                    <a:pt x="486" y="355"/>
                                    <a:pt x="486" y="355"/>
                                  </a:cubicBezTo>
                                  <a:cubicBezTo>
                                    <a:pt x="452" y="354"/>
                                    <a:pt x="452" y="354"/>
                                    <a:pt x="452" y="354"/>
                                  </a:cubicBezTo>
                                  <a:cubicBezTo>
                                    <a:pt x="451" y="354"/>
                                    <a:pt x="451" y="354"/>
                                    <a:pt x="451" y="354"/>
                                  </a:cubicBezTo>
                                  <a:cubicBezTo>
                                    <a:pt x="450" y="355"/>
                                    <a:pt x="450" y="355"/>
                                    <a:pt x="450" y="355"/>
                                  </a:cubicBezTo>
                                  <a:cubicBezTo>
                                    <a:pt x="418" y="413"/>
                                    <a:pt x="418" y="413"/>
                                    <a:pt x="418" y="413"/>
                                  </a:cubicBezTo>
                                  <a:cubicBezTo>
                                    <a:pt x="382" y="413"/>
                                    <a:pt x="382" y="413"/>
                                    <a:pt x="382" y="413"/>
                                  </a:cubicBezTo>
                                  <a:cubicBezTo>
                                    <a:pt x="380" y="413"/>
                                    <a:pt x="380" y="413"/>
                                    <a:pt x="380" y="413"/>
                                  </a:cubicBezTo>
                                  <a:cubicBezTo>
                                    <a:pt x="380" y="414"/>
                                    <a:pt x="380" y="414"/>
                                    <a:pt x="380" y="414"/>
                                  </a:cubicBezTo>
                                  <a:cubicBezTo>
                                    <a:pt x="375" y="435"/>
                                    <a:pt x="375" y="435"/>
                                    <a:pt x="375" y="435"/>
                                  </a:cubicBezTo>
                                  <a:cubicBezTo>
                                    <a:pt x="367" y="432"/>
                                    <a:pt x="367" y="432"/>
                                    <a:pt x="367" y="432"/>
                                  </a:cubicBezTo>
                                  <a:cubicBezTo>
                                    <a:pt x="366" y="432"/>
                                    <a:pt x="366" y="432"/>
                                    <a:pt x="366" y="432"/>
                                  </a:cubicBezTo>
                                  <a:cubicBezTo>
                                    <a:pt x="365" y="434"/>
                                    <a:pt x="365" y="434"/>
                                    <a:pt x="365" y="434"/>
                                  </a:cubicBezTo>
                                  <a:cubicBezTo>
                                    <a:pt x="300" y="494"/>
                                    <a:pt x="300" y="494"/>
                                    <a:pt x="300" y="494"/>
                                  </a:cubicBezTo>
                                  <a:cubicBezTo>
                                    <a:pt x="300" y="494"/>
                                    <a:pt x="300" y="494"/>
                                    <a:pt x="300" y="494"/>
                                  </a:cubicBezTo>
                                  <a:cubicBezTo>
                                    <a:pt x="300" y="494"/>
                                    <a:pt x="300" y="494"/>
                                    <a:pt x="300" y="494"/>
                                  </a:cubicBezTo>
                                  <a:cubicBezTo>
                                    <a:pt x="294" y="505"/>
                                    <a:pt x="294" y="505"/>
                                    <a:pt x="294" y="505"/>
                                  </a:cubicBezTo>
                                  <a:cubicBezTo>
                                    <a:pt x="272" y="506"/>
                                    <a:pt x="272" y="506"/>
                                    <a:pt x="272" y="506"/>
                                  </a:cubicBezTo>
                                  <a:cubicBezTo>
                                    <a:pt x="271" y="506"/>
                                    <a:pt x="271" y="506"/>
                                    <a:pt x="271" y="506"/>
                                  </a:cubicBezTo>
                                  <a:cubicBezTo>
                                    <a:pt x="271" y="508"/>
                                    <a:pt x="271" y="508"/>
                                    <a:pt x="271" y="508"/>
                                  </a:cubicBezTo>
                                  <a:cubicBezTo>
                                    <a:pt x="271" y="518"/>
                                    <a:pt x="271" y="518"/>
                                    <a:pt x="271" y="518"/>
                                  </a:cubicBezTo>
                                  <a:cubicBezTo>
                                    <a:pt x="272" y="519"/>
                                    <a:pt x="272" y="519"/>
                                    <a:pt x="272" y="519"/>
                                  </a:cubicBez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wps:wsp>
                        <wps:wsp>
                          <wps:cNvPr id="442" name="Line 154"/>
                          <wps:cNvCnPr/>
                          <wps:spPr bwMode="auto">
                            <a:xfrm>
                              <a:off x="4981575" y="1554865"/>
                              <a:ext cx="1588" cy="1588"/>
                            </a:xfrm>
                            <a:prstGeom prst="line">
                              <a:avLst/>
                            </a:prstGeom>
                            <a:noFill/>
                            <a:ln w="9525" cap="rnd">
                              <a:solidFill>
                                <a:srgbClr val="FFFFFF"/>
                              </a:solidFill>
                              <a:round/>
                              <a:headEnd/>
                              <a:tailEnd/>
                            </a:ln>
                            <a:extLst>
                              <a:ext uri="{909E8E84-426E-40DD-AFC4-6F175D3DCCD1}">
                                <a14:hiddenFill xmlns:a14="http://schemas.microsoft.com/office/drawing/2010/main">
                                  <a:noFill/>
                                </a14:hiddenFill>
                              </a:ext>
                            </a:extLst>
                          </wps:spPr>
                          <wps:bodyPr/>
                        </wps:wsp>
                        <wps:wsp>
                          <wps:cNvPr id="443" name="Text Box 155"/>
                          <wps:cNvSpPr txBox="1">
                            <a:spLocks noChangeArrowheads="1"/>
                          </wps:cNvSpPr>
                          <wps:spPr bwMode="auto">
                            <a:xfrm>
                              <a:off x="4622006" y="4363153"/>
                              <a:ext cx="884238" cy="23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g:grpSp>
                      <pic:pic xmlns:pic="http://schemas.openxmlformats.org/drawingml/2006/picture">
                        <pic:nvPicPr>
                          <pic:cNvPr id="444"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2571453" y="584042"/>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2537641" y="790113"/>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3427238" y="1559983"/>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2850506" y="1806094"/>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Oval 93"/>
                        <wps:cNvSpPr>
                          <a:spLocks noChangeAspect="1" noChangeArrowheads="1"/>
                        </wps:cNvSpPr>
                        <wps:spPr bwMode="auto">
                          <a:xfrm>
                            <a:off x="3420944" y="1868516"/>
                            <a:ext cx="70725" cy="68917"/>
                          </a:xfrm>
                          <a:prstGeom prst="ellipse">
                            <a:avLst/>
                          </a:prstGeom>
                          <a:solidFill>
                            <a:sysClr val="windowText" lastClr="000000"/>
                          </a:solidFill>
                          <a:ln w="9525">
                            <a:solidFill>
                              <a:sysClr val="window" lastClr="FFFFFF"/>
                            </a:solidFill>
                            <a:round/>
                            <a:headEnd/>
                            <a:tailEnd/>
                          </a:ln>
                        </wps:spPr>
                        <wps:bodyPr/>
                      </wps:wsp>
                      <wps:wsp>
                        <wps:cNvPr id="449" name="Oval 93"/>
                        <wps:cNvSpPr>
                          <a:spLocks noChangeAspect="1" noChangeArrowheads="1"/>
                        </wps:cNvSpPr>
                        <wps:spPr bwMode="auto">
                          <a:xfrm>
                            <a:off x="1978366" y="587360"/>
                            <a:ext cx="70725" cy="68917"/>
                          </a:xfrm>
                          <a:prstGeom prst="ellipse">
                            <a:avLst/>
                          </a:prstGeom>
                          <a:solidFill>
                            <a:sysClr val="windowText" lastClr="000000"/>
                          </a:solidFill>
                          <a:ln w="9525">
                            <a:solidFill>
                              <a:sysClr val="window" lastClr="FFFFFF"/>
                            </a:solidFill>
                            <a:round/>
                            <a:headEnd/>
                            <a:tailEnd/>
                          </a:ln>
                        </wps:spPr>
                        <wps:bodyPr/>
                      </wps:wsp>
                      <wps:wsp>
                        <wps:cNvPr id="450" name="Oval 93"/>
                        <wps:cNvSpPr>
                          <a:spLocks noChangeAspect="1" noChangeArrowheads="1"/>
                        </wps:cNvSpPr>
                        <wps:spPr bwMode="auto">
                          <a:xfrm>
                            <a:off x="2849681" y="795538"/>
                            <a:ext cx="70725" cy="68917"/>
                          </a:xfrm>
                          <a:prstGeom prst="ellipse">
                            <a:avLst/>
                          </a:prstGeom>
                          <a:solidFill>
                            <a:sysClr val="windowText" lastClr="000000"/>
                          </a:solidFill>
                          <a:ln w="9525">
                            <a:solidFill>
                              <a:sysClr val="window" lastClr="FFFFFF"/>
                            </a:solidFill>
                            <a:round/>
                            <a:headEnd/>
                            <a:tailEnd/>
                          </a:ln>
                        </wps:spPr>
                        <wps:bodyPr/>
                      </wps:wsp>
                      <wps:wsp>
                        <wps:cNvPr id="451" name="Oval 93"/>
                        <wps:cNvSpPr>
                          <a:spLocks noChangeAspect="1" noChangeArrowheads="1"/>
                        </wps:cNvSpPr>
                        <wps:spPr bwMode="auto">
                          <a:xfrm>
                            <a:off x="3713531" y="1516394"/>
                            <a:ext cx="70725" cy="68917"/>
                          </a:xfrm>
                          <a:prstGeom prst="ellipse">
                            <a:avLst/>
                          </a:prstGeom>
                          <a:solidFill>
                            <a:sysClr val="windowText" lastClr="000000"/>
                          </a:solidFill>
                          <a:ln w="9525">
                            <a:solidFill>
                              <a:sysClr val="window" lastClr="FFFFFF"/>
                            </a:solidFill>
                            <a:round/>
                            <a:headEnd/>
                            <a:tailEnd/>
                          </a:ln>
                        </wps:spPr>
                        <wps:bodyPr/>
                      </wps:wsp>
                      <wps:wsp>
                        <wps:cNvPr id="452" name="Oval 93"/>
                        <wps:cNvSpPr>
                          <a:spLocks noChangeAspect="1" noChangeArrowheads="1"/>
                        </wps:cNvSpPr>
                        <wps:spPr bwMode="auto">
                          <a:xfrm>
                            <a:off x="1894014" y="754999"/>
                            <a:ext cx="70725" cy="68917"/>
                          </a:xfrm>
                          <a:prstGeom prst="ellipse">
                            <a:avLst/>
                          </a:prstGeom>
                          <a:solidFill>
                            <a:sysClr val="windowText" lastClr="000000"/>
                          </a:solidFill>
                          <a:ln w="9525">
                            <a:solidFill>
                              <a:sysClr val="window" lastClr="FFFFFF"/>
                            </a:solidFill>
                            <a:round/>
                            <a:headEnd/>
                            <a:tailEnd/>
                          </a:ln>
                        </wps:spPr>
                        <wps:bodyPr/>
                      </wps:wsp>
                      <wps:wsp>
                        <wps:cNvPr id="453" name="Oval 93"/>
                        <wps:cNvSpPr>
                          <a:spLocks noChangeAspect="1" noChangeArrowheads="1"/>
                        </wps:cNvSpPr>
                        <wps:spPr bwMode="auto">
                          <a:xfrm>
                            <a:off x="2711657" y="745752"/>
                            <a:ext cx="70725" cy="68917"/>
                          </a:xfrm>
                          <a:prstGeom prst="ellipse">
                            <a:avLst/>
                          </a:prstGeom>
                          <a:solidFill>
                            <a:sysClr val="windowText" lastClr="000000"/>
                          </a:solidFill>
                          <a:ln w="9525">
                            <a:solidFill>
                              <a:sysClr val="window" lastClr="FFFFFF"/>
                            </a:solidFill>
                            <a:round/>
                            <a:headEnd/>
                            <a:tailEnd/>
                          </a:ln>
                        </wps:spPr>
                        <wps:bodyPr/>
                      </wps:wsp>
                      <wps:wsp>
                        <wps:cNvPr id="454" name="Oval 93"/>
                        <wps:cNvSpPr>
                          <a:spLocks noChangeAspect="1" noChangeArrowheads="1"/>
                        </wps:cNvSpPr>
                        <wps:spPr bwMode="auto">
                          <a:xfrm>
                            <a:off x="3637331" y="1850806"/>
                            <a:ext cx="70725" cy="68917"/>
                          </a:xfrm>
                          <a:prstGeom prst="ellipse">
                            <a:avLst/>
                          </a:prstGeom>
                          <a:solidFill>
                            <a:sysClr val="windowText" lastClr="000000"/>
                          </a:solidFill>
                          <a:ln w="9525">
                            <a:solidFill>
                              <a:sysClr val="window" lastClr="FFFFFF"/>
                            </a:solidFill>
                            <a:round/>
                            <a:headEnd/>
                            <a:tailEnd/>
                          </a:ln>
                        </wps:spPr>
                        <wps:bodyPr/>
                      </wps:wsp>
                      <wps:wsp>
                        <wps:cNvPr id="455" name="Oval 93"/>
                        <wps:cNvSpPr>
                          <a:spLocks noChangeAspect="1" noChangeArrowheads="1"/>
                        </wps:cNvSpPr>
                        <wps:spPr bwMode="auto">
                          <a:xfrm>
                            <a:off x="2466916" y="721195"/>
                            <a:ext cx="70725" cy="68917"/>
                          </a:xfrm>
                          <a:prstGeom prst="ellipse">
                            <a:avLst/>
                          </a:prstGeom>
                          <a:solidFill>
                            <a:sysClr val="windowText" lastClr="000000"/>
                          </a:solidFill>
                          <a:ln w="9525">
                            <a:solidFill>
                              <a:sysClr val="window" lastClr="FFFFFF"/>
                            </a:solidFill>
                            <a:round/>
                            <a:headEnd/>
                            <a:tailEnd/>
                          </a:ln>
                        </wps:spPr>
                        <wps:bodyPr/>
                      </wps:wsp>
                      <wps:wsp>
                        <wps:cNvPr id="456" name="Oval 93"/>
                        <wps:cNvSpPr>
                          <a:spLocks noChangeAspect="1" noChangeArrowheads="1"/>
                        </wps:cNvSpPr>
                        <wps:spPr bwMode="auto">
                          <a:xfrm>
                            <a:off x="2803570" y="671152"/>
                            <a:ext cx="70725" cy="68917"/>
                          </a:xfrm>
                          <a:prstGeom prst="ellipse">
                            <a:avLst/>
                          </a:prstGeom>
                          <a:solidFill>
                            <a:sysClr val="windowText" lastClr="000000"/>
                          </a:solidFill>
                          <a:ln w="9525">
                            <a:solidFill>
                              <a:sysClr val="window" lastClr="FFFFFF"/>
                            </a:solidFill>
                            <a:round/>
                            <a:headEnd/>
                            <a:tailEnd/>
                          </a:ln>
                        </wps:spPr>
                        <wps:bodyPr/>
                      </wps:wsp>
                      <wps:wsp>
                        <wps:cNvPr id="457" name="Oval 93"/>
                        <wps:cNvSpPr>
                          <a:spLocks noChangeAspect="1" noChangeArrowheads="1"/>
                        </wps:cNvSpPr>
                        <wps:spPr bwMode="auto">
                          <a:xfrm>
                            <a:off x="2388361" y="886507"/>
                            <a:ext cx="70725" cy="68917"/>
                          </a:xfrm>
                          <a:prstGeom prst="ellipse">
                            <a:avLst/>
                          </a:prstGeom>
                          <a:solidFill>
                            <a:sysClr val="windowText" lastClr="000000"/>
                          </a:solidFill>
                          <a:ln w="9525">
                            <a:solidFill>
                              <a:sysClr val="window" lastClr="FFFFFF"/>
                            </a:solidFill>
                            <a:round/>
                            <a:headEnd/>
                            <a:tailEnd/>
                          </a:ln>
                        </wps:spPr>
                        <wps:bodyPr/>
                      </wps:wsp>
                      <wps:wsp>
                        <wps:cNvPr id="458" name="Oval 93"/>
                        <wps:cNvSpPr>
                          <a:spLocks noChangeAspect="1" noChangeArrowheads="1"/>
                        </wps:cNvSpPr>
                        <wps:spPr bwMode="auto">
                          <a:xfrm>
                            <a:off x="2772080" y="842119"/>
                            <a:ext cx="70725" cy="68917"/>
                          </a:xfrm>
                          <a:prstGeom prst="ellipse">
                            <a:avLst/>
                          </a:prstGeom>
                          <a:solidFill>
                            <a:sysClr val="windowText" lastClr="000000"/>
                          </a:solidFill>
                          <a:ln w="9525">
                            <a:solidFill>
                              <a:sysClr val="window" lastClr="FFFFFF"/>
                            </a:solidFill>
                            <a:round/>
                            <a:headEnd/>
                            <a:tailEnd/>
                          </a:ln>
                        </wps:spPr>
                        <wps:bodyPr/>
                      </wps:wsp>
                      <wps:wsp>
                        <wps:cNvPr id="459" name="Oval 93"/>
                        <wps:cNvSpPr>
                          <a:spLocks noChangeAspect="1" noChangeArrowheads="1"/>
                        </wps:cNvSpPr>
                        <wps:spPr bwMode="auto">
                          <a:xfrm>
                            <a:off x="3270272" y="1743157"/>
                            <a:ext cx="70725" cy="68917"/>
                          </a:xfrm>
                          <a:prstGeom prst="ellipse">
                            <a:avLst/>
                          </a:prstGeom>
                          <a:solidFill>
                            <a:sysClr val="windowText" lastClr="000000"/>
                          </a:solidFill>
                          <a:ln w="9525">
                            <a:solidFill>
                              <a:sysClr val="window" lastClr="FFFFFF"/>
                            </a:solidFill>
                            <a:round/>
                            <a:headEnd/>
                            <a:tailEnd/>
                          </a:ln>
                        </wps:spPr>
                        <wps:bodyPr/>
                      </wps:wsp>
                      <wps:wsp>
                        <wps:cNvPr id="460" name="Oval 93"/>
                        <wps:cNvSpPr>
                          <a:spLocks noChangeAspect="1" noChangeArrowheads="1"/>
                        </wps:cNvSpPr>
                        <wps:spPr bwMode="auto">
                          <a:xfrm>
                            <a:off x="2934542" y="685649"/>
                            <a:ext cx="70725" cy="68917"/>
                          </a:xfrm>
                          <a:prstGeom prst="ellipse">
                            <a:avLst/>
                          </a:prstGeom>
                          <a:solidFill>
                            <a:sysClr val="windowText" lastClr="000000"/>
                          </a:solidFill>
                          <a:ln w="9525">
                            <a:solidFill>
                              <a:sysClr val="window" lastClr="FFFFFF"/>
                            </a:solidFill>
                            <a:round/>
                            <a:headEnd/>
                            <a:tailEnd/>
                          </a:ln>
                        </wps:spPr>
                        <wps:bodyPr/>
                      </wps:wsp>
                      <wps:wsp>
                        <wps:cNvPr id="461" name="Oval 93"/>
                        <wps:cNvSpPr>
                          <a:spLocks noChangeAspect="1" noChangeArrowheads="1"/>
                        </wps:cNvSpPr>
                        <wps:spPr bwMode="auto">
                          <a:xfrm>
                            <a:off x="3494903" y="1779634"/>
                            <a:ext cx="70725" cy="68917"/>
                          </a:xfrm>
                          <a:prstGeom prst="ellipse">
                            <a:avLst/>
                          </a:prstGeom>
                          <a:solidFill>
                            <a:sysClr val="windowText" lastClr="000000"/>
                          </a:solidFill>
                          <a:ln w="9525">
                            <a:solidFill>
                              <a:sysClr val="window" lastClr="FFFFFF"/>
                            </a:solidFill>
                            <a:round/>
                            <a:headEnd/>
                            <a:tailEnd/>
                          </a:ln>
                        </wps:spPr>
                        <wps:bodyPr/>
                      </wps:wsp>
                      <wps:wsp>
                        <wps:cNvPr id="462" name="Oval 93"/>
                        <wps:cNvSpPr>
                          <a:spLocks noChangeAspect="1" noChangeArrowheads="1"/>
                        </wps:cNvSpPr>
                        <wps:spPr bwMode="auto">
                          <a:xfrm>
                            <a:off x="2246095" y="831003"/>
                            <a:ext cx="70725" cy="68917"/>
                          </a:xfrm>
                          <a:prstGeom prst="ellipse">
                            <a:avLst/>
                          </a:prstGeom>
                          <a:solidFill>
                            <a:sysClr val="windowText" lastClr="000000"/>
                          </a:solidFill>
                          <a:ln w="9525">
                            <a:solidFill>
                              <a:sysClr val="window" lastClr="FFFFFF"/>
                            </a:solidFill>
                            <a:round/>
                            <a:headEnd/>
                            <a:tailEnd/>
                          </a:ln>
                        </wps:spPr>
                        <wps:bodyPr/>
                      </wps:wsp>
                      <wps:wsp>
                        <wps:cNvPr id="463" name="Oval 93"/>
                        <wps:cNvSpPr>
                          <a:spLocks noChangeAspect="1" noChangeArrowheads="1"/>
                        </wps:cNvSpPr>
                        <wps:spPr bwMode="auto">
                          <a:xfrm>
                            <a:off x="3171262" y="549077"/>
                            <a:ext cx="70725" cy="68917"/>
                          </a:xfrm>
                          <a:prstGeom prst="ellipse">
                            <a:avLst/>
                          </a:prstGeom>
                          <a:solidFill>
                            <a:sysClr val="windowText" lastClr="000000"/>
                          </a:solidFill>
                          <a:ln w="9525">
                            <a:solidFill>
                              <a:sysClr val="window" lastClr="FFFFFF"/>
                            </a:solidFill>
                            <a:round/>
                            <a:headEnd/>
                            <a:tailEnd/>
                          </a:ln>
                        </wps:spPr>
                        <wps:bodyPr/>
                      </wps:wsp>
                      <wps:wsp>
                        <wps:cNvPr id="464" name="Oval 93"/>
                        <wps:cNvSpPr>
                          <a:spLocks noChangeAspect="1" noChangeArrowheads="1"/>
                        </wps:cNvSpPr>
                        <wps:spPr bwMode="auto">
                          <a:xfrm>
                            <a:off x="542730" y="1180412"/>
                            <a:ext cx="70725" cy="68917"/>
                          </a:xfrm>
                          <a:prstGeom prst="ellipse">
                            <a:avLst/>
                          </a:prstGeom>
                          <a:solidFill>
                            <a:sysClr val="windowText" lastClr="000000"/>
                          </a:solidFill>
                          <a:ln w="9525">
                            <a:solidFill>
                              <a:sysClr val="window" lastClr="FFFFFF"/>
                            </a:solidFill>
                            <a:round/>
                            <a:headEnd/>
                            <a:tailEnd/>
                          </a:ln>
                        </wps:spPr>
                        <wps:bodyPr/>
                      </wps:wsp>
                      <wps:wsp>
                        <wps:cNvPr id="465" name="Oval 93"/>
                        <wps:cNvSpPr>
                          <a:spLocks noChangeAspect="1" noChangeArrowheads="1"/>
                        </wps:cNvSpPr>
                        <wps:spPr bwMode="auto">
                          <a:xfrm>
                            <a:off x="2403496" y="1242409"/>
                            <a:ext cx="70725" cy="68917"/>
                          </a:xfrm>
                          <a:prstGeom prst="ellipse">
                            <a:avLst/>
                          </a:prstGeom>
                          <a:solidFill>
                            <a:sysClr val="windowText" lastClr="000000"/>
                          </a:solidFill>
                          <a:ln w="9525">
                            <a:solidFill>
                              <a:sysClr val="window" lastClr="FFFFFF"/>
                            </a:solidFill>
                            <a:round/>
                            <a:headEnd/>
                            <a:tailEnd/>
                          </a:ln>
                        </wps:spPr>
                        <wps:bodyPr/>
                      </wps:wsp>
                      <wps:wsp>
                        <wps:cNvPr id="466" name="Oval 93"/>
                        <wps:cNvSpPr>
                          <a:spLocks noChangeAspect="1" noChangeArrowheads="1"/>
                        </wps:cNvSpPr>
                        <wps:spPr bwMode="auto">
                          <a:xfrm>
                            <a:off x="3226079" y="1602421"/>
                            <a:ext cx="70725" cy="68917"/>
                          </a:xfrm>
                          <a:prstGeom prst="ellipse">
                            <a:avLst/>
                          </a:prstGeom>
                          <a:solidFill>
                            <a:sysClr val="windowText" lastClr="000000"/>
                          </a:solidFill>
                          <a:ln w="9525">
                            <a:solidFill>
                              <a:sysClr val="window" lastClr="FFFFFF"/>
                            </a:solidFill>
                            <a:round/>
                            <a:headEnd/>
                            <a:tailEnd/>
                          </a:ln>
                        </wps:spPr>
                        <wps:bodyPr/>
                      </wps:wsp>
                      <wps:wsp>
                        <wps:cNvPr id="467" name="Oval 93"/>
                        <wps:cNvSpPr>
                          <a:spLocks noChangeAspect="1" noChangeArrowheads="1"/>
                        </wps:cNvSpPr>
                        <wps:spPr bwMode="auto">
                          <a:xfrm>
                            <a:off x="2350614" y="786449"/>
                            <a:ext cx="70725" cy="68917"/>
                          </a:xfrm>
                          <a:prstGeom prst="ellipse">
                            <a:avLst/>
                          </a:prstGeom>
                          <a:solidFill>
                            <a:sysClr val="windowText" lastClr="000000"/>
                          </a:solidFill>
                          <a:ln w="9525">
                            <a:solidFill>
                              <a:sysClr val="window" lastClr="FFFFFF"/>
                            </a:solidFill>
                            <a:round/>
                            <a:headEnd/>
                            <a:tailEnd/>
                          </a:ln>
                        </wps:spPr>
                        <wps:bodyPr/>
                      </wps:wsp>
                      <wps:wsp>
                        <wps:cNvPr id="468" name="Oval 93"/>
                        <wps:cNvSpPr>
                          <a:spLocks noChangeAspect="1" noChangeArrowheads="1"/>
                        </wps:cNvSpPr>
                        <wps:spPr bwMode="auto">
                          <a:xfrm>
                            <a:off x="383290" y="364919"/>
                            <a:ext cx="70725" cy="68917"/>
                          </a:xfrm>
                          <a:prstGeom prst="ellipse">
                            <a:avLst/>
                          </a:prstGeom>
                          <a:solidFill>
                            <a:sysClr val="windowText" lastClr="000000"/>
                          </a:solidFill>
                          <a:ln w="9525">
                            <a:solidFill>
                              <a:sysClr val="window" lastClr="FFFFFF"/>
                            </a:solidFill>
                            <a:round/>
                            <a:headEnd/>
                            <a:tailEnd/>
                          </a:ln>
                        </wps:spPr>
                        <wps:bodyPr/>
                      </wps:wsp>
                      <pic:pic xmlns:pic="http://schemas.openxmlformats.org/drawingml/2006/picture">
                        <pic:nvPicPr>
                          <pic:cNvPr id="469" name="Picture 7" descr="НПЗ"/>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332261" y="43735"/>
                            <a:ext cx="172782" cy="149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Box 5"/>
                        <wps:cNvSpPr txBox="1"/>
                        <wps:spPr>
                          <a:xfrm>
                            <a:off x="150883" y="-2137"/>
                            <a:ext cx="1216025" cy="244475"/>
                          </a:xfrm>
                          <a:prstGeom prst="rect">
                            <a:avLst/>
                          </a:prstGeom>
                          <a:noFill/>
                        </wps:spPr>
                        <wps:txbx>
                          <w:txbxContent>
                            <w:p w14:paraId="5CBB1850" w14:textId="77777777" w:rsidR="00F269A5" w:rsidRPr="00D26130" w:rsidRDefault="00F269A5" w:rsidP="00CA50F2">
                              <w:pPr>
                                <w:rPr>
                                  <w:iCs/>
                                  <w:color w:val="000000" w:themeColor="text1"/>
                                  <w:kern w:val="24"/>
                                  <w:sz w:val="24"/>
                                  <w:szCs w:val="21"/>
                                </w:rPr>
                              </w:pPr>
                              <w:r w:rsidRPr="00D26130">
                                <w:rPr>
                                  <w:iCs/>
                                  <w:color w:val="000000" w:themeColor="text1"/>
                                  <w:kern w:val="24"/>
                                  <w:sz w:val="24"/>
                                  <w:szCs w:val="21"/>
                                </w:rPr>
                                <w:t>4 завода</w:t>
                              </w:r>
                            </w:p>
                          </w:txbxContent>
                        </wps:txbx>
                        <wps:bodyPr wrap="square" rtlCol="0">
                          <a:noAutofit/>
                        </wps:bodyPr>
                      </wps:wsp>
                      <wps:wsp>
                        <wps:cNvPr id="471" name="TextBox 210"/>
                        <wps:cNvSpPr txBox="1"/>
                        <wps:spPr>
                          <a:xfrm>
                            <a:off x="136264" y="256757"/>
                            <a:ext cx="1615494" cy="237510"/>
                          </a:xfrm>
                          <a:prstGeom prst="rect">
                            <a:avLst/>
                          </a:prstGeom>
                          <a:noFill/>
                        </wps:spPr>
                        <wps:txbx>
                          <w:txbxContent>
                            <w:p w14:paraId="7A468935" w14:textId="77777777" w:rsidR="00F269A5" w:rsidRPr="00D26130" w:rsidRDefault="00F269A5" w:rsidP="00CA50F2">
                              <w:pPr>
                                <w:jc w:val="left"/>
                                <w:rPr>
                                  <w:iCs/>
                                  <w:color w:val="000000" w:themeColor="text1"/>
                                  <w:kern w:val="24"/>
                                  <w:sz w:val="24"/>
                                  <w:szCs w:val="20"/>
                                </w:rPr>
                              </w:pPr>
                              <w:r w:rsidRPr="00D26130">
                                <w:rPr>
                                  <w:iCs/>
                                  <w:color w:val="000000" w:themeColor="text1"/>
                                  <w:kern w:val="24"/>
                                  <w:sz w:val="24"/>
                                  <w:szCs w:val="20"/>
                                </w:rPr>
                                <w:t>20 импортеров импортеров</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84B2DB" id="Группа 2" o:spid="_x0000_s1026" style="position:absolute;left:0;text-align:left;margin-left:0;margin-top:10.35pt;width:369.75pt;height:195.9pt;z-index:251723776;mso-position-horizontal:center;mso-position-horizontal-relative:margin;mso-width-relative:margin;mso-height-relative:margin" coordorigin=",-21" coordsize="44843,24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">
                <v:group id="Группа 111" o:spid="_x0000_s1027" style="position:absolute;top:3293;width:44843;height:21572" coordorigin=",3293" coordsize="80675,4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AutoShape 2" o:spid="_x0000_s1028" style="position:absolute;left:19669;top:5309;width:36877;height:3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o:lock v:ext="edit" aspectratio="t" text="t"/>
                  </v:rect>
                  <v:shape id="Freeform 4" o:spid="_x0000_s1029" style="position:absolute;left:25366;top:25407;width:18795;height:16367;visibility:visible;mso-wrap-style:square;v-text-anchor:top" coordsize="60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" path="m27,159v5,-2,5,-2,5,-2c34,160,34,160,34,160v-3,5,-3,5,-3,5c27,170,27,170,27,170v-11,,-11,,-11,c26,175,26,175,26,175v,9,,9,,9c37,184,37,184,37,184v15,-7,15,-7,15,-7c56,164,56,164,56,164v7,-9,7,-9,7,-9c63,151,63,151,63,151,58,141,58,141,58,141,52,128,52,128,52,128v17,1,17,1,17,1c69,145,69,145,69,145v,9,,9,,9c83,154,83,154,83,154v9,5,9,5,9,5c107,157,107,157,107,157v5,2,5,2,5,2c121,161,121,161,121,161v-9,7,-9,7,-9,7c107,175,107,175,107,175,94,171,94,171,94,171,81,166,81,166,81,166v-11,,-11,,-11,c65,176,65,176,65,176v-1,7,-1,7,-1,7c58,186,58,186,58,186v1,14,1,14,1,14c68,201,68,201,68,201v3,-4,3,-4,3,-4c81,203,81,203,81,203v,31,,31,,31c78,237,78,237,78,237v-1,31,-1,31,-1,31c139,318,139,318,139,318v2,19,2,19,2,19c195,411,195,411,195,411v83,-13,83,-13,83,-13c298,407,298,407,298,407v24,,24,,24,c366,413,366,413,366,413v29,-20,29,-20,29,-20c418,424,418,424,418,424v19,10,19,10,19,10c444,446,444,446,444,446v12,33,12,33,12,33c467,473,467,473,467,473v13,-8,13,-8,13,-8c475,530,475,530,475,530v15,-10,15,-10,15,-10c499,512,499,512,499,512v23,-19,23,-19,23,-19c541,480,541,480,541,480v,,,,,c541,480,541,480,541,480v20,-7,20,-7,20,-7c563,473,576,462,577,462v19,-13,19,-13,19,-13c585,429,585,429,585,429v-1,-1,-1,-1,-1,-1c585,427,585,427,585,427v19,-22,19,-22,19,-22c604,385,604,385,604,385v,,,,,c604,384,604,384,604,384v5,-16,5,-16,5,-16c578,341,578,341,578,341v,,,,,c578,340,578,340,578,340v-2,-67,-2,-67,-2,-67c555,246,555,246,555,246v-1,-1,-1,-1,-1,-1c555,244,555,244,555,244v5,-10,5,-10,5,-10c565,189,565,189,565,189,548,173,548,173,548,173v-26,1,-26,1,-26,1c517,178,517,178,517,178v,1,,1,,1c516,179,516,179,516,179v-65,-2,-65,-2,-65,-2c451,177,451,177,451,177v-1,,-1,,-1,c415,149,415,149,415,149,312,100,312,100,312,100v,,,,,c311,100,311,100,311,100,292,80,292,80,292,80,279,79,279,79,279,79v-1,-1,-1,-1,-1,-1c277,78,277,78,277,78,269,66,269,66,269,66,256,57,256,57,256,57v-1,-1,-1,-1,-1,-1c255,55,255,55,255,55,253,45,253,45,253,45,211,1,211,1,211,1,179,,179,,179,,147,57,147,57,147,57v,1,,1,,1c145,58,145,58,145,58v-36,,-36,,-36,c105,80,105,80,105,80v-1,2,-1,2,-1,2c102,81,102,81,102,81,93,78,93,78,93,78,29,138,29,138,29,138v-6,12,-6,12,-6,12c22,151,22,151,22,151v-1,,-1,,-1,c,152,,152,,152v,8,,8,,8c27,159,27,159,27,159xe" fillcolor="#d6dce5" stroked="f">
                    <v:path arrowok="t" o:connecttype="custom" o:connectlocs="98757,484838;95670,509543;49378,524983;80240,568217;160480,546600;194427,478661;178996,435427;212944,398370;212944,475573;283925,491014;345648,491014;345648,518807;290098,528072;216030,512631;197513,565129;182083,617628;219116,608363;249978,722624;237633,827621;435146,1040702;857948,1229079;993739,1256872;1219027,1213638;1348645,1340252;1407282,1479218;1481349,1435984;1512211,1605832;1610967,1522452;1669604,1482306;1731327,1460689;1839342,1386574;1802308,1321723;1864031,1250696;1864031,1188933;1879462,1136435;1783792,1053055;1777619,843062;1709724,756594;1728241,722624;1691207,534248;1595537,549689;1592451,552777;1391851,546600;1280750,460133;962877,308814;901154,247051;857948,240875;830173,203817;786967,172936;780795,138966;552420,0;453663,179112;336390,179112;320959,253227;287011,240875;70981,463221;64809,466309;0,494102" o:connectangles="0,0,0,0,0,0,0,0,0,0,0,0,0,0,0,0,0,0,0,0,0,0,0,0,0,0,0,0,0,0,0,0,0,0,0,0,0,0,0,0,0,0,0,0,0,0,0,0,0,0,0,0,0,0,0,0,0,0" textboxrect="0,0,609,530"/>
                  </v:shape>
                  <v:shape id="Freeform 5" o:spid="_x0000_s1030" style="position:absolute;left:34065;top:15374;width:29049;height:15922;visibility:visible;mso-wrap-style:square;v-text-anchor:top" coordsize="94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" path="m929,356v-1,,-1,,-1,c928,356,928,356,928,356v-9,2,-9,2,-9,2c910,367,910,367,910,367v,,,,,c909,367,909,367,909,367v-4,,-4,,-4,c904,367,904,367,904,367v,,,,,c890,355,890,355,890,355v-1,-1,-1,-1,-1,-1c889,353,889,353,889,353v,-15,,-15,,-15c889,337,889,337,889,337v1,,1,,1,c899,333,899,333,899,333v1,-44,1,-44,1,-44c900,288,900,288,900,288v,-1,,-1,,-1c908,278,908,278,908,278v5,-5,5,-5,5,-5c899,261,899,261,899,261v,,,,,c898,261,898,261,898,261,884,243,884,243,884,243v,-1,,-1,,-1c884,242,884,242,884,242v-1,-12,-1,-12,-1,-12c882,229,882,229,882,229v2,-1,2,-1,2,-1c893,225,893,225,893,225v7,-6,7,-6,7,-6c906,207,906,207,906,207,893,194,893,194,893,194v,,,,,c892,194,892,194,892,194v-5,-12,-5,-12,-5,-12c887,182,887,182,887,182v,-1,,-1,,-1c886,165,886,165,886,165v,,,,,c886,164,886,164,886,164v11,-14,11,-14,11,-14c883,135,883,135,883,135v,,,,,c883,135,883,135,883,135v-5,-18,-5,-18,-5,-18c878,116,878,116,878,116v,,,,,c879,95,879,95,879,95v,-1,,-1,,-1c879,94,879,94,879,94,909,66,909,66,909,66,900,52,900,52,900,52v-1,,-1,,-1,c899,51,899,51,899,51v3,-15,3,-15,3,-15c894,31,894,31,894,31,874,30,874,30,874,30v,,,,,c873,30,873,30,873,30v-5,-5,-5,-5,-5,-5c855,25,855,25,855,25,842,58,842,58,842,58v-2,,-2,,-2,c840,59,840,59,840,59,814,73,814,73,814,73v-1,1,-1,1,-1,1c813,74,813,74,813,74,797,72,797,72,797,72v-14,7,-14,7,-14,7c783,79,783,79,783,79v,,,,,c769,82,769,82,769,82v-14,19,-14,19,-14,19c754,102,754,102,754,102v-2,,-2,,-2,c740,98,740,98,740,98v-2,,-2,,-2,c739,95,739,95,739,95v7,-12,7,-12,7,-12c744,66,744,66,744,66,730,58,730,58,730,58v-10,,-10,,-10,c719,58,719,58,719,58v-1,-1,-1,-1,-1,-1c711,48,711,48,711,48,676,46,676,46,676,46v-1,,-1,,-1,c675,45,675,45,675,45,668,32,668,32,668,32v-1,-1,-1,-1,-1,-1c667,31,667,31,667,31v,-7,,-7,,-7c667,22,667,22,667,22v1,-1,1,-1,1,-1c677,16,677,16,677,16v-3,-3,-8,-9,-8,-9c662,,662,,662,v-9,6,-9,6,-9,6c653,6,653,6,653,6v,,,,,c641,8,641,8,641,8v-13,7,-13,7,-13,7c621,27,621,27,621,27v,1,,1,,1c620,28,620,28,620,28v-18,2,-18,2,-18,2c596,46,596,46,596,46v,1,,1,,1c596,47,596,47,596,47,578,58,578,58,578,58,566,75,566,75,566,75v-1,1,-1,1,-1,1c564,75,564,75,564,75,546,74,546,74,546,74v-2,-1,-2,-1,-2,-1c544,72,544,72,544,72,542,48,542,48,542,48,532,45,532,45,532,45v-4,3,-26,19,-26,19c486,81,486,81,486,81v,17,,17,,17c486,99,486,99,486,99v-1,,-1,,-1,c473,109,473,109,473,109v-1,,-1,,-1,c471,109,471,109,471,109v-18,,-18,,-18,c452,109,452,109,452,109v,,,,,c442,101,442,101,442,101,432,98,432,98,432,98v,3,,3,,3c432,103,432,103,432,103v-2,,-2,,-2,c419,103,419,103,419,103v-2,,-2,,-2,c417,101,417,101,417,101,412,82,412,82,412,82,385,78,385,78,385,78v-1,,-1,,-1,c383,77,383,77,383,77,365,51,365,51,365,51v-15,,-15,,-15,c348,56,348,56,348,56v,1,,1,,1c348,57,348,57,348,57,338,68,338,68,338,68v,,,,,c337,68,337,68,337,68v-9,4,-9,4,-9,4c328,87,328,87,328,87v,2,,2,,2c327,89,327,89,327,89v,,-10,7,-10,6c295,112,295,112,295,112v-17,34,-17,34,-17,34c278,146,278,146,278,146v-1,,-1,,-1,c254,166,254,166,254,166v-20,18,-20,18,-20,18c232,203,232,203,232,203v,,,,,c232,203,232,203,232,203v-16,14,-16,14,-16,14c207,234,207,234,207,234v-1,1,-1,1,-1,1c205,235,205,235,205,235v-12,-1,-12,-1,-12,-1c180,246,180,246,180,246v,1,,1,,1c179,247,179,247,179,247v-38,-6,-38,-6,-38,-6c140,241,140,241,140,241v,-1,,-1,,-1c134,233,134,233,134,233v-7,,-7,,-7,c122,242,122,242,122,242v-1,12,-1,12,-1,12c121,255,121,255,121,255v-1,1,-1,1,-1,1c112,261,112,261,112,261v-5,11,-5,11,-5,11c107,273,107,273,107,273v-1,,-1,,-1,c96,279,96,279,96,279v,2,-2,9,-2,9c92,297,92,297,92,297v,1,,1,,1c91,298,91,298,91,298v-10,2,-10,2,-10,2c81,312,81,312,81,312v10,13,10,13,10,13c91,325,91,325,91,325v1,1,1,1,1,1c93,336,93,336,93,336v,1,,1,,1c92,338,92,338,92,338,59,362,59,362,59,362v-10,7,-10,7,-10,7c32,381,32,381,32,381v,1,,1,,1c32,382,32,382,32,382v-14,6,-14,6,-14,6c,402,,402,,402v1,2,1,2,1,2c14,406,14,406,14,406v1,,1,,1,c15,406,15,406,15,406v20,20,20,20,20,20c138,475,138,475,138,475v,,,,,c139,475,139,475,139,475v34,27,34,27,34,27c236,504,236,504,236,504v5,-5,5,-5,5,-5c241,499,241,499,241,499v2,,2,,2,c268,498,268,498,268,498v1,,1,,1,c270,499,270,499,270,499v18,17,18,17,18,17c288,516,288,516,288,516v120,-2,120,-2,120,-2c410,514,410,514,410,514v,1,,1,,1c426,509,426,509,426,509v1,,1,,1,c427,509,427,509,427,509v67,-1,67,-1,67,-1c692,508,692,508,692,508v-1,-1,-1,-1,-1,-1c700,496,700,496,700,496v7,-5,7,-5,7,-5c699,479,699,479,699,479v2,-9,2,-9,2,-9c723,464,723,464,723,464v,-10,,-10,,-10c732,448,732,448,732,448v16,-16,16,-16,16,-16c754,414,754,414,754,414v8,-6,8,-6,8,-6c772,408,772,408,772,408v15,-4,15,-4,15,-4c807,408,807,408,807,408v8,5,8,5,8,5c819,404,819,404,819,404v12,-5,12,-5,12,-5c845,398,845,398,845,398v11,-2,11,-2,11,-2c869,402,869,402,869,402v10,6,10,6,10,6c890,399,890,399,890,399v11,5,11,5,11,5c913,404,913,404,913,404v10,4,10,4,10,4c938,404,938,404,938,404v3,-1,3,-1,3,-1c939,403,939,403,939,403v-1,-9,-1,-9,-1,-9c938,371,938,371,938,371v-4,-3,-4,-3,-4,-3c933,367,933,367,933,367v1,-1,1,-1,1,-1c938,352,938,352,938,352v1,-1,1,-1,1,-1c939,351,939,351,939,351v-3,-2,-3,-2,-3,-2c929,356,929,356,929,356xe" fillcolor="#d6dce5" stroked="f">
                    <v:path arrowok="t" o:connecttype="custom" o:connectlocs="2809213,1132482;2790690,1132482;2744385,1039908;2778342,885619;2772168,805389;2722775,706644;2756733,598642;2738210,558526;2725862,416580;2710427,357951;2778342,160461;2698079,92573;2599293,178975;2509769,228348;2373939,253034;2278241,302407;2222674,178975;2083757,141946;2059060,74059;2043625,0;1938665,46287;1839880,141946;1744181,234519;1673179,148117;1500305,305492;1398432,336350;1333604,311664;1287298,311664;1126772,157375;1043422,209833;1012551,274635;858199,450524;716195,626414;632845,725159;435274,743673;376620,746759;330314,839332;284008,916477;280921,1002879;284008,1042994;98785,1178768;46306,1252827;429099,1465746;750152,1539805;889069,1592263;1318169,1570663;2160933,1530547;2231935,1400945;2383200,1258999;2565336,1231227;2747472,1231227;2904911,1243570;2880215,1132482;2889476,1076938" o:connectangles="0,0,0,0,0,0,0,0,0,0,0,0,0,0,0,0,0,0,0,0,0,0,0,0,0,0,0,0,0,0,0,0,0,0,0,0,0,0,0,0,0,0,0,0,0,0,0,0,0,0,0,0,0,0" textboxrect="0,0,941,516"/>
                  </v:shape>
                  <v:shape id="Freeform 6" o:spid="_x0000_s1031" style="position:absolute;left:33972;top:15262;width:29051;height:15923;visibility:visible;mso-wrap-style:square;v-text-anchor:top" coordsize="94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" path="m929,356v-1,,-1,,-1,c928,356,928,356,928,356v-9,2,-9,2,-9,2c910,367,910,367,910,367v,,,,,c909,367,909,367,909,367v-4,,-4,,-4,c904,367,904,367,904,367v,,,,,c890,355,890,355,890,355v-1,-1,-1,-1,-1,-1c889,353,889,353,889,353v,-15,,-15,,-15c889,337,889,337,889,337v1,,1,,1,c899,333,899,333,899,333v1,-44,1,-44,1,-44c900,288,900,288,900,288v,-1,,-1,,-1c908,278,908,278,908,278v5,-5,5,-5,5,-5c899,261,899,261,899,261v,,,,,c898,261,898,261,898,261,884,243,884,243,884,243v,-1,,-1,,-1c884,242,884,242,884,242v-1,-12,-1,-12,-1,-12c882,229,882,229,882,229v2,-1,2,-1,2,-1c893,225,893,225,893,225v7,-6,7,-6,7,-6c906,207,906,207,906,207,893,194,893,194,893,194v,,,,,c892,194,892,194,892,194v-5,-12,-5,-12,-5,-12c887,182,887,182,887,182v,-1,,-1,,-1c886,165,886,165,886,165v,,,,,c886,164,886,164,886,164v11,-14,11,-14,11,-14c883,135,883,135,883,135v,,,,,c883,135,883,135,883,135v-5,-18,-5,-18,-5,-18c878,116,878,116,878,116v,,,,,c879,95,879,95,879,95v,-1,,-1,,-1c879,94,879,94,879,94,909,66,909,66,909,66,900,52,900,52,900,52v-1,,-1,,-1,c899,51,899,51,899,51v3,-15,3,-15,3,-15c894,31,894,31,894,31,874,30,874,30,874,30v,,,,,c873,30,873,30,873,30v-5,-5,-5,-5,-5,-5c855,25,855,25,855,25,842,58,842,58,842,58v-2,,-2,,-2,c840,59,840,59,840,59,814,73,814,73,814,73v-1,1,-1,1,-1,1c813,74,813,74,813,74,797,72,797,72,797,72v-14,7,-14,7,-14,7c783,79,783,79,783,79v,,,,,c769,82,769,82,769,82v-14,19,-14,19,-14,19c754,102,754,102,754,102v-2,,-2,,-2,c740,98,740,98,740,98v-2,,-2,,-2,c739,95,739,95,739,95v7,-12,7,-12,7,-12c744,66,744,66,744,66,730,58,730,58,730,58v-10,,-10,,-10,c719,58,719,58,719,58v-1,-1,-1,-1,-1,-1c711,48,711,48,711,48,676,46,676,46,676,46v-1,,-1,,-1,c675,45,675,45,675,45,668,32,668,32,668,32v-1,-1,-1,-1,-1,-1c667,31,667,31,667,31v,-7,,-7,,-7c667,22,667,22,667,22v1,-1,1,-1,1,-1c677,16,677,16,677,16v-3,-3,-8,-9,-8,-9c662,,662,,662,v-9,6,-9,6,-9,6c653,6,653,6,653,6v,,,,,c641,8,641,8,641,8v-13,7,-13,7,-13,7c621,27,621,27,621,27v,1,,1,,1c620,28,620,28,620,28v-18,2,-18,2,-18,2c596,46,596,46,596,46v,1,,1,,1c596,47,596,47,596,47,578,58,578,58,578,58,566,75,566,75,566,75v-1,1,-1,1,-1,1c564,75,564,75,564,75,546,74,546,74,546,74v-2,-1,-2,-1,-2,-1c544,72,544,72,544,72,542,48,542,48,542,48,532,45,532,45,532,45v-4,3,-26,19,-26,19c486,81,486,81,486,81v,17,,17,,17c486,99,486,99,486,99v-1,,-1,,-1,c473,109,473,109,473,109v-1,,-1,,-1,c471,109,471,109,471,109v-18,,-18,,-18,c452,109,452,109,452,109v,,,,,c442,101,442,101,442,101,432,98,432,98,432,98v,3,,3,,3c432,103,432,103,432,103v-2,,-2,,-2,c419,103,419,103,419,103v-2,,-2,,-2,c417,101,417,101,417,101,412,82,412,82,412,82,385,78,385,78,385,78v-1,,-1,,-1,c383,77,383,77,383,77,365,51,365,51,365,51v-15,,-15,,-15,c348,56,348,56,348,56v,1,,1,,1c348,57,348,57,348,57,338,68,338,68,338,68v,,,,,c337,68,337,68,337,68v-9,4,-9,4,-9,4c328,87,328,87,328,87v,2,,2,,2c327,89,327,89,327,89v,,-10,7,-10,6c295,112,295,112,295,112v-17,34,-17,34,-17,34c278,146,278,146,278,146v-1,,-1,,-1,c254,166,254,166,254,166v-20,18,-20,18,-20,18c232,203,232,203,232,203v,,,,,c232,203,232,203,232,203v-16,14,-16,14,-16,14c207,234,207,234,207,234v-1,1,-1,1,-1,1c205,235,205,235,205,235v-12,-1,-12,-1,-12,-1c180,246,180,246,180,246v,1,,1,,1c179,247,179,247,179,247v-38,-6,-38,-6,-38,-6c140,241,140,241,140,241v,-1,,-1,,-1c134,233,134,233,134,233v-7,,-7,,-7,c122,242,122,242,122,242v-1,12,-1,12,-1,12c121,255,121,255,121,255v-1,1,-1,1,-1,1c112,261,112,261,112,261v-5,11,-5,11,-5,11c107,273,107,273,107,273v-1,,-1,,-1,c96,279,96,279,96,279v,2,-2,9,-2,9c92,297,92,297,92,297v,1,,1,,1c91,298,91,298,91,298v-10,2,-10,2,-10,2c81,312,81,312,81,312v10,13,10,13,10,13c91,325,91,325,91,325v1,1,1,1,1,1c93,336,93,336,93,336v,1,,1,,1c92,338,92,338,92,338,59,362,59,362,59,362v-10,7,-10,7,-10,7c32,381,32,381,32,381v,1,,1,,1c32,382,32,382,32,382v-14,6,-14,6,-14,6c,402,,402,,402v1,2,1,2,1,2c14,406,14,406,14,406v1,,1,,1,c15,406,15,406,15,406v20,20,20,20,20,20c138,475,138,475,138,475v,,,,,c139,475,139,475,139,475v34,27,34,27,34,27c236,504,236,504,236,504v5,-5,5,-5,5,-5c241,499,241,499,241,499v2,,2,,2,c268,498,268,498,268,498v1,,1,,1,c270,499,270,499,270,499v18,17,18,17,18,17c288,516,288,516,288,516v120,-2,120,-2,120,-2c410,514,410,514,410,514v,1,,1,,1c426,509,426,509,426,509v1,,1,,1,c427,509,427,509,427,509v67,-1,67,-1,67,-1c692,508,692,508,692,508v-1,-1,-1,-1,-1,-1c700,496,700,496,700,496v7,-5,7,-5,7,-5c699,479,699,479,699,479v2,-9,2,-9,2,-9c723,464,723,464,723,464v,-10,,-10,,-10c732,448,732,448,732,448v16,-16,16,-16,16,-16c754,414,754,414,754,414v8,-6,8,-6,8,-6c772,408,772,408,772,408v15,-4,15,-4,15,-4c807,408,807,408,807,408v8,5,8,5,8,5c819,404,819,404,819,404v12,-5,12,-5,12,-5c845,398,845,398,845,398v11,-2,11,-2,11,-2c869,402,869,402,869,402v10,6,10,6,10,6c890,399,890,399,890,399v11,5,11,5,11,5c913,404,913,404,913,404v10,4,10,4,10,4c938,404,938,404,938,404v3,-1,3,-1,3,-1c939,403,939,403,939,403v-1,-9,-1,-9,-1,-9c938,371,938,371,938,371v-4,-3,-4,-3,-4,-3c933,367,933,367,933,367v1,-1,1,-1,1,-1c938,352,938,352,938,352v1,-1,1,-1,1,-1c939,351,939,351,939,351v-3,-2,-3,-2,-3,-2c929,356,929,356,929,356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941,516"/>
                  </v:shape>
                  <v:shape id="Freeform 7" o:spid="_x0000_s1032" style="position:absolute;left:3488;top:19381;width:17160;height:10081;visibility:visible;mso-wrap-style:square;v-text-anchor:top" coordsize="55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" path="m391,280v1,,1,,1,c393,280,393,280,393,280v11,6,11,6,11,6c420,286,420,286,420,286v2,-5,2,-5,2,-5c423,279,423,279,423,279v1,,1,,1,c448,277,448,277,448,277v1,,1,,1,c450,278,450,278,450,278v7,8,7,8,7,8c463,292,463,292,463,292v5,2,5,2,5,2c477,285,477,285,477,285v5,-9,5,-9,5,-9c483,274,483,274,483,274v2,1,2,1,2,1c492,281,492,281,492,281v10,10,10,10,10,10c523,309,523,309,523,309v1,1,12,8,12,8c550,327,550,327,550,327v6,-2,6,-2,6,-2c550,279,550,279,550,279v-3,-1,-15,-7,-15,-7c508,260,508,260,508,260v,-1,,-1,,-1c507,259,507,259,507,259,490,242,490,242,490,242v-1,-1,-1,-1,-1,-1c489,241,489,241,489,241v,-25,,-25,,-25c481,203,481,203,481,203v-1,-1,-1,-1,-1,-1c481,201,481,201,481,201v3,-18,3,-18,3,-18c484,183,484,183,484,183v1,,1,,1,c492,166,492,166,492,166v7,-12,7,-12,7,-12c504,142,504,142,504,142v-8,-13,-8,-13,-8,-13c496,129,496,129,496,129v,-1,,-1,,-1c495,80,495,80,495,80v,,,,,c495,79,495,79,495,79v7,-15,7,-15,7,-15c484,54,484,54,484,54v-9,6,-9,6,-9,6c474,61,474,61,474,61v,-1,,-1,,-1c452,51,452,51,452,51v-2,-1,-2,-1,-2,-1c450,49,450,49,450,49v,-24,,-24,,-24c450,24,450,24,450,24v1,,1,,1,c458,17,458,17,458,17v,-3,,-3,,-3c436,,436,,436,,421,9,421,9,421,9v-1,,-1,,-1,c420,9,420,9,420,9v-21,1,-21,1,-21,1c398,10,398,10,398,10v,,,,,c391,5,391,5,391,5,378,21,378,21,378,21v-3,11,-3,11,-3,11c375,32,375,32,375,32v,1,,1,,1c349,55,349,55,349,55v-1,1,-1,1,-1,1c346,55,346,55,346,55,330,42,330,42,330,42v,,,,,c330,42,330,42,330,42,307,15,307,15,307,15,279,13,279,13,279,13,256,33,256,33,256,33v,,,,,c255,33,255,33,255,33,215,31,215,31,215,31,179,53,179,53,179,53v,1,,1,,1c178,53,178,53,178,53,163,49,163,49,163,49v-12,7,-12,7,-12,7c150,57,150,57,150,57v-1,-1,-1,-1,-1,-1c95,22,95,22,95,22,8,19,8,19,8,19v,1,,1,,1c,26,,26,,26v,8,,8,,8c,50,,50,,50v12,8,12,8,12,8c16,52,16,52,16,52v6,-8,6,-8,6,-8c35,59,35,59,35,59v16,,16,,16,c59,65,59,65,59,65v9,10,9,10,9,10c68,93,68,93,68,93v10,10,10,10,10,10c83,136,83,136,83,136v4,15,4,15,4,15c92,161,92,161,92,161v5,9,5,9,5,9c88,175,88,175,88,175v-8,-1,-8,-1,-8,-1c70,163,70,163,70,163,60,162,60,162,60,162v-5,8,-5,8,-5,8c60,179,60,179,60,179v27,23,27,23,27,23c94,209,94,209,94,209v8,-11,8,-11,8,-11c117,197,117,197,117,197v24,3,24,3,24,3c149,194,149,194,149,194v42,-15,42,-15,42,-15c202,175,202,175,202,175v11,-4,11,-4,11,-4c236,166,236,166,236,166v8,3,8,3,8,3c252,171,252,171,252,171v12,11,12,11,12,11c274,192,274,192,274,192v17,10,17,10,17,10c297,207,297,207,297,207v5,-4,5,-4,5,-4c311,197,311,197,311,197v8,-5,8,-5,8,-5c328,196,328,196,328,196v11,5,11,5,11,5c353,211,353,211,353,211v-2,27,-2,27,-2,27c356,240,356,240,356,240v1,34,1,34,1,34c354,278,354,278,354,278v-4,12,-4,12,-4,12c380,288,380,288,380,288v11,-8,11,-8,11,-8xe" fillcolor="#d6dce5" stroked="f">
                    <v:path arrowok="t" o:connecttype="custom" o:connectlocs="1212900,863173;1302402,866256;1382645,853925;1410421,881670;1472146,878587;1496836,847759;1614114,952573;1715961,1001897;1567820,801518;1512268,746028;1509182,665876;1484491,619635;1496836,564145;1555475,437752;1530785,394593;1527699,243538;1465974,184966;1394990,157221;1388817,77069;1413507,52407;1299316,27745;1231418,30828;1206728,15414;1157348,98648;1074019,172635;1018466,129476;861067,40076;786997,101731;552441,166469;466025,172635;293195,67821;0,80152;37035,178800;108019,181883;209866,231207;256160,419256;299367,524069;216038,502490;185176,551814;314799,610387;459853,598056;657374,527152;777738,527152;898102,622718;959827,607304;1046242,619635;1098709,739863;1080191,894001" o:connectangles="0,0,0,0,0,0,0,0,0,0,0,0,0,0,0,0,0,0,0,0,0,0,0,0,0,0,0,0,0,0,0,0,0,0,0,0,0,0,0,0,0,0,0,0,0,0,0,0" textboxrect="0,0,556,327"/>
                  </v:shape>
                  <v:shape id="Freeform 8" o:spid="_x0000_s1033" style="position:absolute;left:3365;top:19311;width:17161;height:10080;visibility:visible;mso-wrap-style:square;v-text-anchor:top" coordsize="55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" path="m391,280v1,,1,,1,c393,280,393,280,393,280v11,6,11,6,11,6c420,286,420,286,420,286v2,-5,2,-5,2,-5c423,279,423,279,423,279v1,,1,,1,c448,277,448,277,448,277v1,,1,,1,c450,278,450,278,450,278v7,8,7,8,7,8c463,292,463,292,463,292v5,2,5,2,5,2c477,285,477,285,477,285v5,-9,5,-9,5,-9c483,274,483,274,483,274v2,1,2,1,2,1c492,281,492,281,492,281v10,10,10,10,10,10c523,309,523,309,523,309v1,1,12,8,12,8c550,327,550,327,550,327v6,-2,6,-2,6,-2c550,279,550,279,550,279v-3,-1,-15,-7,-15,-7c508,260,508,260,508,260v,-1,,-1,,-1c507,259,507,259,507,259,490,242,490,242,490,242v-1,-1,-1,-1,-1,-1c489,241,489,241,489,241v,-25,,-25,,-25c481,203,481,203,481,203v-1,-1,-1,-1,-1,-1c481,201,481,201,481,201v3,-18,3,-18,3,-18c484,183,484,183,484,183v1,,1,,1,c492,166,492,166,492,166v7,-12,7,-12,7,-12c504,142,504,142,504,142v-8,-13,-8,-13,-8,-13c496,129,496,129,496,129v,-1,,-1,,-1c495,80,495,80,495,80v,,,,,c495,79,495,79,495,79v7,-15,7,-15,7,-15c484,54,484,54,484,54v-9,6,-9,6,-9,6c474,61,474,61,474,61v,-1,,-1,,-1c452,51,452,51,452,51v-2,-1,-2,-1,-2,-1c450,49,450,49,450,49v,-24,,-24,,-24c450,24,450,24,450,24v1,,1,,1,c458,17,458,17,458,17v,-3,,-3,,-3c436,,436,,436,,421,9,421,9,421,9v-1,,-1,,-1,c420,9,420,9,420,9v-21,1,-21,1,-21,1c398,10,398,10,398,10v,,,,,c391,5,391,5,391,5,378,21,378,21,378,21v-3,11,-3,11,-3,11c375,32,375,32,375,32v,1,,1,,1c349,55,349,55,349,55v-1,1,-1,1,-1,1c346,55,346,55,346,55,330,42,330,42,330,42v,,,,,c330,42,330,42,330,42,307,15,307,15,307,15,279,13,279,13,279,13,256,33,256,33,256,33v,,,,,c255,33,255,33,255,33,215,31,215,31,215,31,179,53,179,53,179,53v,1,,1,,1c178,53,178,53,178,53,163,49,163,49,163,49v-12,7,-12,7,-12,7c150,57,150,57,150,57v-1,-1,-1,-1,-1,-1c95,22,95,22,95,22,8,19,8,19,8,19v,1,,1,,1c,26,,26,,26v,8,,8,,8c,50,,50,,50v12,8,12,8,12,8c16,52,16,52,16,52v6,-8,6,-8,6,-8c35,59,35,59,35,59v16,,16,,16,c59,65,59,65,59,65v9,10,9,10,9,10c68,93,68,93,68,93v10,10,10,10,10,10c83,136,83,136,83,136v4,15,4,15,4,15c92,161,92,161,92,161v5,9,5,9,5,9c88,175,88,175,88,175v-8,-1,-8,-1,-8,-1c70,163,70,163,70,163,60,162,60,162,60,162v-5,8,-5,8,-5,8c60,179,60,179,60,179v27,23,27,23,27,23c94,209,94,209,94,209v8,-11,8,-11,8,-11c117,197,117,197,117,197v24,3,24,3,24,3c149,194,149,194,149,194v42,-15,42,-15,42,-15c202,175,202,175,202,175v11,-4,11,-4,11,-4c236,166,236,166,236,166v8,3,8,3,8,3c252,171,252,171,252,171v12,11,12,11,12,11c274,192,274,192,274,192v17,10,17,10,17,10c297,207,297,207,297,207v5,-4,5,-4,5,-4c311,197,311,197,311,197v8,-5,8,-5,8,-5c328,196,328,196,328,196v11,5,11,5,11,5c353,211,353,211,353,211v-2,27,-2,27,-2,27c356,240,356,240,356,240v1,34,1,34,1,34c354,278,354,278,354,278v-4,12,-4,12,-4,12c380,288,380,288,380,288v11,-8,11,-8,11,-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556,327"/>
                  </v:shape>
                  <v:shape id="Freeform 9" o:spid="_x0000_s1034" style="position:absolute;left:2714;top:11214;width:16445;height:9843;visibility:visible;mso-wrap-style:square;v-text-anchor:top" coordsize="10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" path="m231,554r2,l233,556r107,64l361,607r2,l365,607r28,8l463,572r3,l540,576r45,-39l587,537r2,l647,541r2,2l696,595r29,23l768,578r8,-20l776,556r29,-35l807,519r4,2l824,531r37,-2l892,512r20,-55l914,455r2,l991,455r45,-54l1030,358r-9,-27l1021,327r15,-25l1019,300r-8,-20l1026,241,999,228r-2,-27l976,175,947,160r-2,-37l931,107r-25,-6l830,92,813,37r-43,6l745,65r-41,l684,18r-41,l636,,626,24r-14,8l585,51,568,76r-37,l507,94,474,86r-23,l451,131r-39,5l381,154r-31,-8l348,222r15,25l360,278r-24,l293,286,270,263r-4,-43l239,162,222,148r-28,12l179,179r-2,37l157,232r-39,l83,325r22,14l107,358,93,383,60,393,,473r62,50l62,552r,-4l231,554xe" fillcolor="#d6dce5" stroked="f">
                    <v:path arrowok="t" o:connecttype="custom" o:connectlocs="369860,879475;539710,984250;576220,963613;623842,976313;739721,908050;928619,852488;934969,852488;1030212,862013;1150853,981075;1231809,885825;1277843,827088;1287368,827088;1366737,839788;1447693,725488;1454043,722313;1644529,636588;1620718,525463;1620718,519113;1617543,476250;1628655,382588;1582621,319088;1503252,254000;1477854,169863;1317528,146050;1222285,68263;1117518,103188;1020687,28575;993702,38100;928619,80963;842900,120650;752420,136525;715910,207963;604793,244475;552409,352425;571458,441325;465103,454025;422244,349250;352399,234950;284142,284163;249219,368300;131753,515938;169850,568325;95243,623888;98418,830263;98418,869950;366686,879475" o:connectangles="0,0,0,0,0,0,0,0,0,0,0,0,0,0,0,0,0,0,0,0,0,0,0,0,0,0,0,0,0,0,0,0,0,0,0,0,0,0,0,0,0,0,0,0,0,0" textboxrect="0,0,1036,620"/>
                  </v:shape>
                  <v:shape id="Freeform 10" o:spid="_x0000_s1035" style="position:absolute;left:2714;top:11214;width:16447;height:9843;visibility:visible;mso-wrap-style:square;v-text-anchor:top" coordsize="10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" path="m231,554r2,l233,556r107,64l361,607r2,l365,607r28,8l463,572r3,l540,576r45,-39l587,537r2,l647,541r2,2l696,595r29,23l768,578r8,-20l776,556r29,-35l807,519r4,2l824,531r37,-2l892,512r20,-55l914,455r2,l991,455r45,-54l1030,358r-9,-27l1021,327r15,-25l1019,300r-8,-20l1026,241,999,228r-2,-27l976,175,947,160r-2,-37l931,107r-25,-6l830,92,813,37r-43,6l745,65r-41,l684,18r-41,l636,,626,24r-14,8l585,51,568,76r-37,l507,94,474,86r-23,l451,131r-39,5l381,154r-31,-8l348,222r15,25l360,278r-24,l293,286,270,263r-4,-43l239,162,222,148r-28,12l179,179r-2,37l157,232r-39,l83,325r22,14l107,358,93,383,60,393,,473r62,50l62,552r,-4l231,554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1036,620"/>
                  </v:shape>
                  <v:shape id="Freeform 11" o:spid="_x0000_s1036" style="position:absolute;left:7240;top:27981;width:13731;height:15082;visibility:visible;mso-wrap-style:square;v-text-anchor:top" coordsize="44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" path="m439,87c435,50,435,50,435,50v-7,2,-7,2,-7,2c427,52,427,52,427,52v-1,-1,-1,-1,-1,-1c411,41,411,41,411,41,398,34,398,34,398,34v,,,,,c398,33,398,33,398,33,378,14,378,14,378,14,368,4,368,4,368,4,363,,363,,363,v-4,7,-4,7,-4,7c359,8,359,8,359,8v,,,,,c349,17,349,17,349,17v-1,1,-1,1,-1,1c347,18,347,18,347,18v-7,-3,-7,-3,-7,-3c339,15,339,15,339,15v,,,,,c339,15,332,9,332,8,326,2,326,2,326,2,304,3,304,3,304,3v-3,6,-3,6,-3,6c300,10,300,10,300,10v-1,,-1,,-1,c282,10,282,10,282,10v-1,,-1,,-1,c281,10,281,10,281,10,270,4,270,4,270,4v-10,8,-10,8,-10,8c259,12,259,12,259,12v,,,,,c227,14,227,14,227,14v,-2,,-2,,-2c226,13,226,13,226,13,210,34,210,34,210,34v1,5,1,5,1,5c206,46,206,46,206,46v3,10,3,10,3,10c214,72,214,72,214,72v9,,9,,9,c231,83,231,83,231,83v11,1,11,1,11,1c259,80,259,80,259,80,270,68,270,68,270,68v9,7,9,7,9,7c282,81,282,81,282,81v-6,3,-6,3,-6,3c276,98,276,98,276,98v4,8,4,8,4,8c286,119,286,119,286,119v-7,5,-7,5,-7,5c274,120,274,120,274,120v-15,3,-15,3,-15,3c252,122,252,122,252,122v-3,-5,-3,-5,-3,-5c248,112,248,112,248,112v13,-3,13,-3,13,-3c269,105,269,105,269,105,267,93,267,93,267,93,244,92,244,92,244,92v-11,3,-11,3,-11,3c228,87,228,87,228,87v-14,2,-14,2,-14,2c128,53,128,53,128,53v-9,-4,-9,-4,-9,-4c110,54,110,54,110,54v-12,,-12,,-12,c94,51,94,51,94,51v-6,8,-6,8,-6,8c79,77,79,77,79,77,67,78,67,78,67,78v-8,3,-8,3,-8,3c57,92,57,92,57,92v21,26,21,26,21,26c93,132,93,132,93,132v-10,1,-10,1,-10,1c72,125,72,125,72,125v-4,3,-4,3,-4,3c61,128,61,128,61,128,47,112,47,112,47,112,35,111,35,111,35,111,24,106,24,106,24,106,9,102,9,102,9,102v-8,9,-8,9,-8,9c,131,,131,,131v16,8,16,8,16,8c33,147,33,147,33,147v,17,,17,,17c37,175,37,175,37,175v4,11,4,11,4,11c42,203,42,203,42,203v8,15,8,15,8,15c51,240,51,240,51,240v-4,7,-4,7,-4,7c42,257,42,257,42,257v30,2,30,2,30,2c76,273,76,273,76,273v4,18,4,18,4,18c99,293,99,293,99,293v7,5,7,5,7,5c119,299,119,299,119,299v2,5,2,5,2,5c129,310,129,310,129,310v4,9,4,9,4,9c131,333,131,333,131,333v-8,10,-8,10,-8,10c114,356,114,356,114,356v-12,12,-12,12,-12,12c106,386,106,386,106,386v-2,7,-2,7,-2,7c96,402,96,402,96,402v6,4,6,4,6,4c102,406,102,406,102,406v6,-5,6,-5,6,-5c116,398,116,398,116,398v12,-11,12,-11,12,-11c153,374,153,374,153,374v19,-3,19,-3,19,-3c230,372,230,372,230,372v47,43,47,43,47,43c276,432,276,432,276,432v16,31,16,31,16,31c305,489,305,489,305,489v38,,38,,38,c390,144,390,144,390,144v55,-11,55,-11,55,-11c443,133,443,133,443,133,439,87,439,87,439,87e" fillcolor="#d6dce5" stroked="f">
                    <v:path arrowok="t" o:connecttype="custom" o:connectlocs="1320631,160373;1268176,126448;1228063,101775;1120068,0;1107726,24673;1070699,55514;1046014,46262;938018,9252;922590,30841;867050,30841;799167,37009;700428,37009;651059,120280;660316,222055;746712,259064;860879,231308;851622,302242;860879,382428;777568,376260;805338,336167;752883,283737;660316,274485;339415,166541;271532,181962;182050,249812;286960,407101;209820,394765;107996,342335;3086,342335;101824,453363;126509,573643;157365,740184;222162,798782;305473,903641;373356,937566;404212,1027005;314730,1134949;296216,1239808;333243,1236724;472095,1153453;854707,1279902;941104,1508125;1373086,410185" o:connectangles="0,0,0,0,0,0,0,0,0,0,0,0,0,0,0,0,0,0,0,0,0,0,0,0,0,0,0,0,0,0,0,0,0,0,0,0,0,0,0,0,0,0,0" textboxrect="0,0,445,489"/>
                  </v:shape>
                  <v:shape id="Freeform 12" o:spid="_x0000_s1037" style="position:absolute;left:7127;top:27915;width:13732;height:15081;visibility:visible;mso-wrap-style:square;v-text-anchor:top" coordsize="44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" path="m439,87c435,50,435,50,435,50v-7,2,-7,2,-7,2c427,52,427,52,427,52v-1,-1,-1,-1,-1,-1c411,41,411,41,411,41,398,34,398,34,398,34v,,,,,c398,33,398,33,398,33,378,14,378,14,378,14,368,4,368,4,368,4,363,,363,,363,v-4,7,-4,7,-4,7c359,8,359,8,359,8v,,,,,c349,17,349,17,349,17v-1,1,-1,1,-1,1c347,18,347,18,347,18v-7,-3,-7,-3,-7,-3c339,15,339,15,339,15v,,,,,c339,15,332,9,332,8,326,2,326,2,326,2,304,3,304,3,304,3v-3,6,-3,6,-3,6c300,10,300,10,300,10v-1,,-1,,-1,c282,10,282,10,282,10v-1,,-1,,-1,c281,10,281,10,281,10,270,4,270,4,270,4v-10,8,-10,8,-10,8c259,12,259,12,259,12v,,,,,c227,14,227,14,227,14v,-2,,-2,,-2c226,13,226,13,226,13,210,34,210,34,210,34v1,5,1,5,1,5c206,46,206,46,206,46v3,10,3,10,3,10c214,72,214,72,214,72v9,,9,,9,c231,83,231,83,231,83v11,1,11,1,11,1c259,80,259,80,259,80,270,68,270,68,270,68v9,7,9,7,9,7c282,81,282,81,282,81v-6,3,-6,3,-6,3c276,98,276,98,276,98v4,8,4,8,4,8c286,119,286,119,286,119v-7,5,-7,5,-7,5c274,120,274,120,274,120v-15,3,-15,3,-15,3c252,122,252,122,252,122v-3,-5,-3,-5,-3,-5c248,112,248,112,248,112v13,-3,13,-3,13,-3c269,105,269,105,269,105,267,93,267,93,267,93,244,92,244,92,244,92v-11,3,-11,3,-11,3c228,87,228,87,228,87v-14,2,-14,2,-14,2c128,53,128,53,128,53v-9,-4,-9,-4,-9,-4c110,54,110,54,110,54v-12,,-12,,-12,c94,51,94,51,94,51v-6,8,-6,8,-6,8c79,77,79,77,79,77,67,78,67,78,67,78v-8,3,-8,3,-8,3c57,92,57,92,57,92v21,26,21,26,21,26c93,132,93,132,93,132v-10,1,-10,1,-10,1c72,125,72,125,72,125v-4,3,-4,3,-4,3c61,128,61,128,61,128,47,112,47,112,47,112,35,111,35,111,35,111,24,106,24,106,24,106,9,102,9,102,9,102v-8,9,-8,9,-8,9c,131,,131,,131v16,8,16,8,16,8c33,147,33,147,33,147v,17,,17,,17c37,175,37,175,37,175v4,11,4,11,4,11c42,203,42,203,42,203v8,15,8,15,8,15c51,240,51,240,51,240v-4,7,-4,7,-4,7c42,257,42,257,42,257v30,2,30,2,30,2c76,273,76,273,76,273v4,18,4,18,4,18c99,293,99,293,99,293v7,5,7,5,7,5c119,299,119,299,119,299v2,5,2,5,2,5c129,310,129,310,129,310v4,9,4,9,4,9c131,333,131,333,131,333v-8,10,-8,10,-8,10c114,356,114,356,114,356v-12,12,-12,12,-12,12c106,386,106,386,106,386v-2,7,-2,7,-2,7c96,402,96,402,96,402v6,4,6,4,6,4c102,406,102,406,102,406v6,-5,6,-5,6,-5c116,398,116,398,116,398v12,-11,12,-11,12,-11c153,374,153,374,153,374v19,-3,19,-3,19,-3c230,372,230,372,230,372v47,43,47,43,47,43c276,432,276,432,276,432v16,31,16,31,16,31c305,489,305,489,305,489v38,,38,,38,c390,144,390,144,390,144v55,-11,55,-11,55,-11c443,133,443,133,443,133,439,87,439,87,439,87e" filled="f" strokecolor="white">
                    <v:stroke endcap="round"/>
                    <v:path arrowok="t" o:connecttype="custom" o:connectlocs="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445,489"/>
                  </v:shape>
                  <v:shape id="Freeform 13" o:spid="_x0000_s1038" style="position:absolute;left:25114;top:30788;width:1333;height:1842;visibility:visible;mso-wrap-style:square;v-text-anchor:top" coordsize="8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" path="m80,66l74,29,61,19,51,,39,5,28,21,6,46,,50r82,66l84,95,80,66xe" fillcolor="#ebd999" stroked="f">
                    <v:path arrowok="t" o:connecttype="custom" o:connectlocs="2147483646,2147483646;2147483646,2147483646;2147483646,2147483646;2147483646,0;2147483646,2147483646;2147483646,2147483646;2147483646,2147483646;0,2147483646;2147483646,2147483646;2147483646,2147483646;2147483646,2147483646;2147483646,2147483646" o:connectangles="0,0,0,0,0,0,0,0,0,0,0,0" textboxrect="0,0,84,116"/>
                  </v:shape>
                  <v:shape id="Freeform 14" o:spid="_x0000_s1039" style="position:absolute;left:25114;top:30788;width:1333;height:1842;visibility:visible;mso-wrap-style:square;v-text-anchor:top" coordsize="8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" path="m80,66l74,29,61,19,51,,39,5,28,21,6,46,,50r82,66l84,95,80,66xe" filled="f" strokecolor="white">
                    <v:stroke endcap="round"/>
                    <v:path arrowok="t" o:connecttype="custom" o:connectlocs="2147483646,2147483646;2147483646,2147483646;2147483646,2147483646;2147483646,0;2147483646,2147483646;2147483646,2147483646;2147483646,2147483646;0,2147483646;2147483646,2147483646;2147483646,2147483646;2147483646,2147483646;2147483646,2147483646" o:connectangles="0,0,0,0,0,0,0,0,0,0,0,0" textboxrect="0,0,84,116"/>
                  </v:shape>
                  <v:shape id="Freeform 16" o:spid="_x0000_s1040" style="position:absolute;top:24422;width:15954;height:24130;visibility:visible;mso-wrap-style:square;v-text-anchor:top" coordsize="100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" path="m993,426r-8,-16l985,383r12,-6l991,366,974,352r-22,23l919,383r-21,-2l882,360r-17,l855,329r-6,-20l859,298r-2,-12l888,245r12,-27l906,210r-2,-66l894,138r4,-50l871,68,849,59,832,51,818,61,799,72r-12,8l776,70,744,51,725,31,702,10,684,6,671,,626,10r-22,8l583,26,501,55,486,66,437,61r-29,1l394,84,381,97r-23,22l326,117r-11,15l270,144r-25,14l200,158r-37,11l134,199r-20,31l97,243,72,272,46,288,13,303,,329r,23l31,368r6,25l48,403r4,25l62,443r4,30l70,490r,12l56,502r-4,15l48,537r-2,39l33,587r,24l25,618r,12l48,661r-2,16l48,700r16,10l64,745r17,15l91,801r10,45l126,871r29,72l173,986r2,60l212,1093r-10,11l202,1120r31,21l270,1143r37,45l301,1211r-29,-21l253,1188r-14,-10l216,1194r-32,4l165,1219r-2,23l153,1252r-5,17l148,1289r-24,10l114,1312r6,22l128,1351r-17,l99,1374r-12,20l74,1405r,-36l58,1357r-2,19l46,1394r-3,11l31,1419r-14,49l10,1520r723,l715,1495r-8,-20l694,1462r-16,-4l663,1458r-10,-14l659,1431r6,-10l682,1405r2,20l704,1425r3,l715,1431r12,-4l733,1421r-6,-6l715,1402r-11,-8l709,1376r16,-7l725,1357r-23,-6l682,1339r-23,l647,1334r-10,l647,1363r-17,-29l624,1308r6,-6l628,1271r4,-25l641,1229r12,-10l657,1194r12,-6l676,1168r,-40l684,1128r12,36l702,1190r29,15l744,1215r14,-12l770,1192r11,l776,1227r11,15l824,1242r10,-9l851,1233r8,11l869,1242r-10,-17l857,1205r27,-2l898,1223r19,l927,1217r6,-10l933,1174r-78,-87l849,1061r8,-11l859,1036r-10,-11l846,1007r3,-31l842,968r-14,l812,957r-29,l766,966r-16,-6l733,968r-18,14l704,999r-14,20l702,1030r-6,20l690,1061r-8,18l678,1093r-11,-20l653,1056r-6,-18l657,1032r2,-13l647,1011r-11,-10l651,986r2,-16l647,935r24,-23l688,887r14,-20l707,840r-7,-18l684,811r-6,-10l653,799,641,789r-37,-4l597,750r-8,-27l531,719r9,-19l548,686r-2,-42l531,616r-2,-35l521,558r-8,-19l513,506,480,490,449,475r2,-39l466,418r30,8l517,436r23,2l567,469r14,l589,463r21,15l630,476,601,449,560,399r4,-22l579,371r23,-1l620,335r12,-16l639,325r24,l678,315r18,8l865,393r27,-4l902,405r21,-6l968,401r4,23l956,432r-25,6l933,447r6,10l952,459r30,-6l991,461r14,-10l993,426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1005,1520"/>
                  </v:shape>
                  <v:shape id="Freeform 17" o:spid="_x0000_s1041" style="position:absolute;left:46653;top:30995;width:13746;height:10810;visibility:visible;mso-wrap-style:square;v-text-anchor:top" coordsize="4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" path="m438,230c418,190,418,190,418,190v,,,,,c418,190,418,190,418,190,408,145,408,145,408,145,358,120,358,120,358,120v-1,,-1,,-1,c357,119,357,119,357,119v-3,-19,-3,-19,-3,-19c330,80,330,80,330,80v,,,,,c329,79,329,79,329,79v-4,-9,-4,-9,-4,-9c327,69,327,69,327,69,316,49,316,49,316,49v-8,-2,-8,-2,-8,-2c299,32,299,32,299,32,289,22,289,22,289,22,278,18,278,18,278,18,283,5,283,5,283,5,281,,281,,281,v,2,,2,,2c83,2,83,2,83,2,17,3,17,3,17,3,,9,,9,,9,2,23,2,23,2,23v2,4,30,71,30,71c43,125,43,125,43,125v,1,,1,,1c43,126,43,126,43,126v1,59,1,59,1,59c44,186,44,186,44,186v,,,,,c37,194,37,194,37,194,27,233,27,233,27,233v-1,8,-1,8,-1,8c42,259,42,259,42,259v13,-2,13,-2,13,-2c56,257,56,257,56,257v1,1,1,1,1,1c76,288,76,288,76,288v,,,,,c76,289,76,289,76,289v-1,17,-1,17,-1,17c101,332,101,332,101,332v29,18,29,18,29,18c130,347,130,347,130,347v,-19,,-19,,-19c143,315,143,315,143,315v1,-16,1,-16,1,-16c169,296,169,296,169,296v18,-4,18,-4,18,-4c210,293,210,293,210,293v23,7,23,7,23,7c251,300,251,300,251,300v16,11,16,11,16,11c285,312,285,312,285,312v14,11,14,11,14,11c309,320,309,320,309,320v-7,-18,-7,-18,-7,-18c306,279,306,279,306,279v7,-21,7,-21,7,-21c329,250,329,250,329,250v17,-11,17,-11,17,-11c359,239,359,239,359,239v15,8,15,8,15,8c394,258,394,258,394,258v19,10,19,10,19,10c444,268,444,268,444,268v1,-27,1,-27,1,-27c444,239,438,230,438,230e" fillcolor="#d6dce5" stroked="f">
                    <v:path arrowok="t" o:connecttype="custom" o:connectlocs="1291267,586876;1291267,586876;1105918,370659;1102828,367570;1019421,247106;1016332,244017;1010154,213129;951460,145175;892766,67954;874231,15444;868053,6178;52516,9266;6178,71043;132834,386103;132834,389192;135923,574521;114299,599232;80318,744406;169904,793827;176082,796916;234776,889581;231687,945180;401590,1081088;401590,1013134;444838,923558;577672,901936;719773,926647;824804,960624;923657,997690;932925,932825;966906,796916;1068848,738229;1155344,762939;1275821,827805;1374674,744406" o:connectangles="0,0,0,0,0,0,0,0,0,0,0,0,0,0,0,0,0,0,0,0,0,0,0,0,0,0,0,0,0,0,0,0,0,0,0" textboxrect="0,0,445,350"/>
                  </v:shape>
                  <v:shape id="Freeform 18" o:spid="_x0000_s1042" style="position:absolute;left:46656;top:30995;width:13748;height:10810;visibility:visible;mso-wrap-style:square;v-text-anchor:top" coordsize="4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" path="m438,230c418,190,418,190,418,190v,,,,,c418,190,418,190,418,190,408,145,408,145,408,145,358,120,358,120,358,120v-1,,-1,,-1,c357,119,357,119,357,119v-3,-19,-3,-19,-3,-19c330,80,330,80,330,80v,,,,,c329,79,329,79,329,79v-4,-9,-4,-9,-4,-9c327,69,327,69,327,69,316,49,316,49,316,49v-8,-2,-8,-2,-8,-2c299,32,299,32,299,32,289,22,289,22,289,22,278,18,278,18,278,18,283,5,283,5,283,5,281,,281,,281,v,2,,2,,2c83,2,83,2,83,2,17,3,17,3,17,3,,9,,9,,9,2,23,2,23,2,23v2,4,30,71,30,71c43,125,43,125,43,125v,1,,1,,1c43,126,43,126,43,126v1,59,1,59,1,59c44,186,44,186,44,186v,,,,,c37,194,37,194,37,194,27,233,27,233,27,233v-1,8,-1,8,-1,8c42,259,42,259,42,259v13,-2,13,-2,13,-2c56,257,56,257,56,257v1,1,1,1,1,1c76,288,76,288,76,288v,,,,,c76,289,76,289,76,289v-1,17,-1,17,-1,17c101,332,101,332,101,332v29,18,29,18,29,18c130,347,130,347,130,347v,-19,,-19,,-19c143,315,143,315,143,315v1,-16,1,-16,1,-16c169,296,169,296,169,296v18,-4,18,-4,18,-4c210,293,210,293,210,293v23,7,23,7,23,7c251,300,251,300,251,300v16,11,16,11,16,11c285,312,285,312,285,312v14,11,14,11,14,11c309,320,309,320,309,320v-7,-18,-7,-18,-7,-18c306,279,306,279,306,279v7,-21,7,-21,7,-21c329,250,329,250,329,250v17,-11,17,-11,17,-11c359,239,359,239,359,239v15,8,15,8,15,8c394,258,394,258,394,258v19,10,19,10,19,10c444,268,444,268,444,268v1,-27,1,-27,1,-27c444,239,438,230,438,230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textboxrect="0,0,445,350"/>
                  </v:shape>
                  <v:shape id="Freeform 19" o:spid="_x0000_s1043" style="position:absolute;left:56653;top:25661;width:17541;height:13668;visibility:visible;mso-wrap-style:square;v-text-anchor:top" coordsize="56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" path="m540,121v3,-10,3,-10,3,-10c543,106,543,106,543,106v-15,-2,-15,-2,-15,-2c526,104,526,104,526,104v,-1,,-1,,-1c520,87,520,87,520,87,488,63,488,63,488,63v,,,,,c487,62,487,62,487,62v,,-3,-9,-3,-10c471,18,471,18,471,18v-9,-1,-9,-1,-9,-1c451,23,451,23,451,23v,,,,,c450,23,450,23,450,23v-55,1,-55,1,-55,1c394,24,394,24,394,24v-1,,-1,,-1,c377,6,377,6,377,6,365,5,365,5,365,5v-9,10,-9,10,-9,10c356,16,356,16,356,16v-1,,-1,,-1,c347,18,347,18,347,18v-6,5,-6,5,-6,5c340,24,340,24,340,24v-1,,-1,,-1,c323,24,323,24,323,24v-2,,-2,,-2,c321,23,321,23,321,23,304,7,304,7,304,7v-7,5,-7,5,-7,5c296,12,296,12,296,12v,,,,,c284,14,284,14,284,14v-1,,-1,,-1,c283,13,283,13,283,13,270,6,270,6,270,6,256,,256,,256,v-7,,-7,,-7,c233,6,233,6,233,6,215,16,215,16,215,16v,,,,,c214,16,214,16,214,16v-7,2,-7,2,-7,2c203,29,203,29,203,29v3,3,3,3,3,3c206,32,206,32,206,32v,1,,1,,1c207,57,207,57,207,57v1,9,1,9,1,9c224,60,224,60,224,60v23,,23,,23,c257,64,257,64,257,64v10,3,10,3,10,3c272,49,272,49,272,49v16,-6,16,-6,16,-6c299,45,299,45,299,45v-5,-9,-5,-9,-5,-9c309,35,309,35,309,35v9,,9,,9,c326,47,326,47,326,47v-11,2,-11,2,-11,2c313,68,313,68,313,68v-9,8,-9,8,-9,8c283,77,283,77,283,77v-9,,-9,,-9,c256,86,256,86,256,86v-12,,-12,,-12,c240,82,240,82,240,82v-25,,-25,,-25,c207,78,207,78,207,78v-15,3,-15,3,-15,3c180,85,180,85,180,85,169,82,169,82,169,82v-40,,-40,,-40,c116,87,116,87,116,87v-14,,-14,,-14,c90,89,90,89,90,89,86,86,80,80,84,87,73,90,73,90,73,90v-6,5,-6,5,-6,5c53,103,53,103,53,103v-11,1,-11,1,-11,1c38,131,38,131,38,131,28,145,28,145,28,145,15,143,15,143,15,143,5,148,5,148,5,148v,8,,8,,8c11,172,11,172,11,172,7,184,7,184,7,184,,196,,196,,196v1,18,1,18,1,18c3,242,3,242,3,242v2,,2,,2,c9,250,9,250,9,250v24,20,24,20,24,20c33,271,33,271,33,271v,,,,,c37,290,37,290,37,290v50,25,50,25,50,25c88,315,88,315,88,315v,1,,1,,1c98,362,98,362,98,362v1,3,20,39,20,39c125,413,125,413,125,413v,,,,,c125,414,125,414,125,414v-1,26,-1,26,-1,26c132,440,132,440,132,440v6,-12,6,-12,6,-12c191,428,191,428,191,428v16,-10,16,-10,16,-10c225,414,225,414,225,414v18,7,18,7,18,7c255,418,255,418,255,418v54,-3,54,-3,54,-3c329,408,329,408,329,408v9,7,9,7,9,7c375,413,375,413,375,413v8,11,8,11,8,11c393,433,393,433,393,433v32,-2,32,-2,32,-2c435,437,435,437,435,437v6,2,6,2,6,2c445,442,445,442,445,442v6,1,6,1,6,1c461,440,461,440,461,440v-3,-14,-3,-14,-3,-14c448,416,448,416,448,416v,,,-11,,-17c448,393,458,393,458,393v12,-8,12,-8,12,-8c463,381,463,381,463,381v-5,-6,-5,-6,-5,-6c466,365,466,365,466,365v18,,18,,18,c484,352,484,352,484,352v-12,-5,-12,-5,-12,-5c477,332,477,332,477,332,436,273,436,273,436,273v-9,-32,-9,-32,-9,-32c436,211,436,211,436,211v-38,4,-38,4,-38,4c396,213,396,213,396,213v-1,-8,-1,-8,-1,-8c403,189,403,189,403,189v78,-41,78,-41,78,-41c506,140,506,140,506,140v11,12,11,12,11,12c529,152,529,152,529,152v14,-10,14,-10,14,-10c566,153,566,153,566,153v2,-32,2,-32,2,-32c540,121,540,121,540,121xe" fillcolor="#d6dce5" stroked="f">
                    <v:path arrowok="t" o:connecttype="custom" o:connectlocs="1676855,327054;1624357,317798;1507008,194381;1454509,55537;1392747,70965;1216723,74050;1127168,15427;1096286,49367;1049964,74050;991290,74050;917175,37025;877029,43196;833795,18512;719534,18512;660860,49367;636155,98733;639243,175869;762768,185125;839971,151185;907910,111075;1006730,145014;938792,234491;790561,265346;663948,253004;555863,262260;358223,268431;259403,268431;163671,317798;86468,447385;15441,481324;0,604741;15441,746670;101908,836147;268667,971905;302637,1116920;386016,1274276;407633,1357582;639243,1289703;787473,1289703;1043788,1280446;1213635,1335984;1361865,1354496;1423628,1357582;1383482,1231080;1429804,1175542;1494655,1126176;1473038,1024357;1346425,651022;1219811,632510;1562594,431958;1676855,438129;1667590,373335" o:connectangles="0,0,0,0,0,0,0,0,0,0,0,0,0,0,0,0,0,0,0,0,0,0,0,0,0,0,0,0,0,0,0,0,0,0,0,0,0,0,0,0,0,0,0,0,0,0,0,0,0,0,0,0" textboxrect="0,0,568,443"/>
                  </v:shape>
                  <v:shape id="Freeform 20" o:spid="_x0000_s1044" style="position:absolute;left:56657;top:25661;width:17542;height:13668;visibility:visible;mso-wrap-style:square;v-text-anchor:top" coordsize="56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" path="m540,121v3,-10,3,-10,3,-10c543,106,543,106,543,106v-15,-2,-15,-2,-15,-2c526,104,526,104,526,104v,-1,,-1,,-1c520,87,520,87,520,87,488,63,488,63,488,63v,,,,,c487,62,487,62,487,62v,,-3,-9,-3,-10c471,18,471,18,471,18v-9,-1,-9,-1,-9,-1c451,23,451,23,451,23v,,,,,c450,23,450,23,450,23v-55,1,-55,1,-55,1c394,24,394,24,394,24v-1,,-1,,-1,c377,6,377,6,377,6,365,5,365,5,365,5v-9,10,-9,10,-9,10c356,16,356,16,356,16v-1,,-1,,-1,c347,18,347,18,347,18v-6,5,-6,5,-6,5c340,24,340,24,340,24v-1,,-1,,-1,c323,24,323,24,323,24v-2,,-2,,-2,c321,23,321,23,321,23,304,7,304,7,304,7v-7,5,-7,5,-7,5c296,12,296,12,296,12v,,,,,c284,14,284,14,284,14v-1,,-1,,-1,c283,13,283,13,283,13,270,6,270,6,270,6,256,,256,,256,v-7,,-7,,-7,c233,6,233,6,233,6,215,16,215,16,215,16v,,,,,c214,16,214,16,214,16v-7,2,-7,2,-7,2c203,29,203,29,203,29v3,3,3,3,3,3c206,32,206,32,206,32v,1,,1,,1c207,57,207,57,207,57v1,9,1,9,1,9c224,60,224,60,224,60v23,,23,,23,c257,64,257,64,257,64v10,3,10,3,10,3c272,49,272,49,272,49v16,-6,16,-6,16,-6c299,45,299,45,299,45v-5,-9,-5,-9,-5,-9c309,35,309,35,309,35v9,,9,,9,c326,47,326,47,326,47v-11,2,-11,2,-11,2c313,68,313,68,313,68v-9,8,-9,8,-9,8c283,77,283,77,283,77v-9,,-9,,-9,c256,86,256,86,256,86v-12,,-12,,-12,c240,82,240,82,240,82v-25,,-25,,-25,c207,78,207,78,207,78v-15,3,-15,3,-15,3c180,85,180,85,180,85,169,82,169,82,169,82v-40,,-40,,-40,c116,87,116,87,116,87v-14,,-14,,-14,c90,89,90,89,90,89,86,86,80,80,84,87,73,90,73,90,73,90v-6,5,-6,5,-6,5c53,103,53,103,53,103v-11,1,-11,1,-11,1c38,131,38,131,38,131,28,145,28,145,28,145,15,143,15,143,15,143,5,148,5,148,5,148v,8,,8,,8c11,172,11,172,11,172,7,184,7,184,7,184,,196,,196,,196v1,18,1,18,1,18c3,242,3,242,3,242v2,,2,,2,c9,250,9,250,9,250v24,20,24,20,24,20c33,271,33,271,33,271v,,,,,c37,290,37,290,37,290v50,25,50,25,50,25c88,315,88,315,88,315v,1,,1,,1c98,362,98,362,98,362v1,3,20,39,20,39c125,413,125,413,125,413v,,,,,c125,414,125,414,125,414v-1,26,-1,26,-1,26c132,440,132,440,132,440v6,-12,6,-12,6,-12c191,428,191,428,191,428v16,-10,16,-10,16,-10c225,414,225,414,225,414v18,7,18,7,18,7c255,418,255,418,255,418v54,-3,54,-3,54,-3c329,408,329,408,329,408v9,7,9,7,9,7c375,413,375,413,375,413v8,11,8,11,8,11c393,433,393,433,393,433v32,-2,32,-2,32,-2c435,437,435,437,435,437v6,2,6,2,6,2c445,442,445,442,445,442v6,1,6,1,6,1c461,440,461,440,461,440v-3,-14,-3,-14,-3,-14c448,416,448,416,448,416v,,,-11,,-17c448,393,458,393,458,393v12,-8,12,-8,12,-8c463,381,463,381,463,381v-5,-6,-5,-6,-5,-6c466,365,466,365,466,365v18,,18,,18,c484,352,484,352,484,352v-12,-5,-12,-5,-12,-5c477,332,477,332,477,332,436,273,436,273,436,273v-9,-32,-9,-32,-9,-32c436,211,436,211,436,211v-38,4,-38,4,-38,4c396,213,396,213,396,213v-1,-8,-1,-8,-1,-8c403,189,403,189,403,189v78,-41,78,-41,78,-41c506,140,506,140,506,140v11,12,11,12,11,12c529,152,529,152,529,152v14,-10,14,-10,14,-10c566,153,566,153,566,153v2,-32,2,-32,2,-32c540,121,540,121,540,121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568,443"/>
                  </v:shape>
                  <v:line id="Line 21" o:spid="_x0000_s1045" style="position:absolute;visibility:visible;mso-wrap-style:square" from="55959,30534" to="55991,3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" strokecolor="#725f00" strokeweight="1pt">
                    <v:stroke endcap="round"/>
                  </v:line>
                  <v:shape id="Freeform 22" o:spid="_x0000_s1046" style="position:absolute;left:29684;top:5547;width:14286;height:18844;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" path="m106,310v,3,,3,,3c103,328,103,328,103,328v3,5,3,5,3,5c114,325,114,325,114,325v1,-1,1,-1,1,-1c117,325,117,325,117,325v6,6,6,6,6,6c124,331,124,331,124,331v,1,,1,,1c126,341,126,341,126,341v8,8,8,8,8,8c135,350,135,350,135,350v-1,2,-1,2,-1,2c127,358,127,358,127,358v,12,,12,,12c129,372,135,379,135,380v9,10,9,10,9,10c144,390,144,390,144,390v,,,,,c149,408,149,408,149,408v,,,,,c149,408,149,408,149,408v,8,,8,,8c154,420,154,420,154,420v1,1,1,1,1,1c155,421,155,421,155,421v3,24,3,24,3,24c158,446,158,446,158,446v-1,1,-1,1,-1,1c151,452,151,452,151,452v,,,,,c151,452,151,452,151,452v-16,9,-16,9,-16,9c123,480,123,480,123,480v,,,,,c122,481,122,481,122,481v-6,5,-6,5,-6,5c122,494,122,494,122,494v,,,,,c122,495,122,495,122,495v,11,,11,,11c122,507,122,507,122,507v,,,,,c116,522,116,522,116,522v20,22,20,22,20,22c142,546,142,546,142,546v3,-6,3,-6,3,-6c145,539,145,539,145,539v1,,1,,1,c152,538,152,538,152,538v,,,,,c153,539,153,539,153,539v7,5,7,5,7,5c161,544,161,544,161,544v,3,,3,,3c156,557,156,557,156,557v3,3,13,10,13,10c183,576,183,576,183,576v20,7,20,7,20,7c203,584,203,584,203,584v,,,,,c219,611,219,611,219,611v,,,,,c228,610,228,610,228,610v,-3,1,-7,1,-7c232,592,232,592,232,592v,-1,,-1,,-1c233,590,233,590,233,590v10,-5,10,-5,10,-5c248,574,248,574,248,574v,-1,,-1,,-1c249,573,249,573,249,573v7,-5,7,-5,7,-5c257,556,257,556,257,556v,,,,,c257,556,257,556,257,556v5,-10,5,-10,5,-10c263,544,263,544,263,544v1,,1,,1,c274,544,274,544,274,544v1,,1,,1,c276,546,276,546,276,546v5,6,5,6,5,6c317,558,317,558,317,558v13,-12,13,-12,13,-12c331,546,331,546,331,546v,,,,,c343,547,343,547,343,547v9,-17,9,-17,9,-17c352,530,352,530,352,530v,,,,,c368,517,368,517,368,517v1,-19,1,-19,1,-19c370,497,370,497,370,497v,,,,,c392,478,392,478,392,478v21,-19,21,-19,21,-19c431,425,431,425,431,425v,-1,,-1,,-1c432,424,432,424,432,424v22,-17,22,-17,22,-17c463,401,463,401,463,401v,-13,,-13,,-13c423,390,423,390,423,390v-1,,-1,,-1,c422,390,422,390,422,390,398,374,398,374,398,374v-2,,-2,,-2,c396,373,396,373,396,373v-4,-12,-4,-12,-4,-12c364,361,364,361,364,361v-1,,-1,,-1,c362,360,362,360,362,360,347,340,347,340,347,340v-30,,-30,,-30,c315,340,315,340,315,340v,-2,,-2,,-2c315,291,315,291,315,291,303,279,303,279,303,279v-1,-2,-1,-2,-1,-2c303,276,303,276,303,276v29,-34,29,-34,29,-34c347,212,347,212,347,212v1,-60,1,-60,1,-60c348,152,348,152,348,152v1,-1,1,-1,1,-1c354,142,354,142,354,142v,-1,,-1,,-1c355,141,355,141,355,141v10,-2,10,-2,10,-2c366,137,366,137,366,137v-7,-6,-7,-6,-7,-6c358,130,358,130,358,130v1,-1,1,-1,1,-1c361,122,361,122,361,122v,-1,,-1,,-1c362,121,362,121,362,121v5,-4,5,-4,5,-4c360,111,360,111,360,111v-1,,-1,,-1,c359,110,359,110,359,110v,-8,,-8,,-8c359,100,359,100,359,100v1,,1,,1,c367,96,367,96,367,96v3,-6,3,-6,3,-6c366,85,366,85,366,85,355,77,355,77,355,77v,,,,,c355,77,355,77,355,77v-4,-5,-4,-5,-4,-5c350,71,350,71,350,71v2,-2,2,-2,2,-2c371,55,371,55,371,55v,-4,,-4,,-4c357,47,357,47,357,47v-1,-1,-1,-1,-1,-1c356,45,356,45,356,45v,-6,,-6,,-6c356,38,356,38,356,38v1,-1,1,-1,1,-1c365,31,365,31,365,31v-3,-4,-3,-4,-3,-4c362,27,362,27,362,27v,-1,,-1,,-1c357,4,357,4,357,4v2,-1,2,-1,2,-1c344,,344,,344,,322,7,322,7,322,7v-19,9,-19,9,-19,9c303,32,303,32,303,32v-7,4,-7,4,-7,4c244,31,244,31,244,31v-16,9,-16,9,-16,9c198,45,198,45,198,45v-14,7,-14,7,-14,7c146,55,146,55,146,55v-7,,-7,,-7,c115,55,115,55,115,55,98,54,98,54,98,54,89,47,89,47,89,47,74,48,74,48,74,48,64,60,64,60,64,60v11,7,11,7,11,7c70,76,70,76,70,76,60,87,60,87,60,87v14,5,14,5,14,5c91,92,91,92,91,92v7,6,7,6,7,6c79,107,79,107,79,107v-12,3,-12,3,-12,3c67,121,67,121,67,121v22,2,22,2,22,2c109,131,109,131,109,131v14,7,14,7,14,7c122,148,122,148,122,148v-9,6,-9,6,-9,6c93,154,93,154,93,154,76,149,76,149,76,149v-12,,-12,,-12,c52,160,52,160,52,160,38,174,38,174,38,174v14,18,14,18,14,18c55,210,55,210,55,210,40,224,40,224,40,224v-24,7,-24,7,-24,7c,242,,242,,242v,7,,7,,7c18,262,18,262,18,262v-4,8,-4,8,-4,8c16,279,16,279,16,279v26,,26,,26,c46,292,46,292,46,292v18,,18,,18,c79,305,79,305,79,305v,5,,5,,5c104,310,104,310,104,310v2,,2,,2,xe" fillcolor="#d6dce5" stroked="f">
                    <v:path arrowok="t" o:connecttype="custom" o:connectlocs="327076,1026993;379532,1020825;413474,1076338;391875,1141103;444330,1202784;459758,1282970;487529,1372408;465930,1393996;379532,1480350;376446,1523527;376446,1563620;447416,1665394;469015,1659225;496786,1686982;626382,1798008;675752,1884362;715865,1822681;765235,1767168;793006,1714739;814605,1677730;867061,1702402;1021342,1683898;1086140,1634553;1141682,1532779;1329905,1307642;1428645,1196616;1228079,1153439;1123168,1113346;978144,1048581;934945,860453;1070712,653821;1092312,437937;1129339,422517;1113911,376256;1110825,342331;1107740,308406;1129339,262145;1083055,222052;1144767,157287;1098483,120278;1116997,83270;1107740,9252;934945,98690;610954,138783;354847,169623;197480,185044;228336,283734;206737,339247;379532,425601;234508,459525;160453,592140;0,746343;49370,860453;243764,940639" o:connectangles="0,0,0,0,0,0,0,0,0,0,0,0,0,0,0,0,0,0,0,0,0,0,0,0,0,0,0,0,0,0,0,0,0,0,0,0,0,0,0,0,0,0,0,0,0,0,0,0,0,0,0,0,0,0" textboxrect="0,0,463,611"/>
                  </v:shape>
                  <v:shape id="Freeform 23" o:spid="_x0000_s1047" style="position:absolute;left:29686;top:5547;width:14287;height:18844;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" path="m106,310v,3,,3,,3c103,328,103,328,103,328v3,5,3,5,3,5c114,325,114,325,114,325v1,-1,1,-1,1,-1c117,325,117,325,117,325v6,6,6,6,6,6c124,331,124,331,124,331v,1,,1,,1c126,341,126,341,126,341v8,8,8,8,8,8c135,350,135,350,135,350v-1,2,-1,2,-1,2c127,358,127,358,127,358v,12,,12,,12c129,372,135,379,135,380v9,10,9,10,9,10c144,390,144,390,144,390v,,,,,c149,408,149,408,149,408v,,,,,c149,408,149,408,149,408v,8,,8,,8c154,420,154,420,154,420v1,1,1,1,1,1c155,421,155,421,155,421v3,24,3,24,3,24c158,446,158,446,158,446v-1,1,-1,1,-1,1c151,452,151,452,151,452v,,,,,c151,452,151,452,151,452v-16,9,-16,9,-16,9c123,480,123,480,123,480v,,,,,c122,481,122,481,122,481v-6,5,-6,5,-6,5c122,494,122,494,122,494v,,,,,c122,495,122,495,122,495v,11,,11,,11c122,507,122,507,122,507v,,,,,c116,522,116,522,116,522v20,22,20,22,20,22c142,546,142,546,142,546v3,-6,3,-6,3,-6c145,539,145,539,145,539v1,,1,,1,c152,538,152,538,152,538v,,,,,c153,539,153,539,153,539v7,5,7,5,7,5c161,544,161,544,161,544v,3,,3,,3c156,557,156,557,156,557v3,3,13,10,13,10c183,576,183,576,183,576v20,7,20,7,20,7c203,584,203,584,203,584v,,,,,c219,611,219,611,219,611v,,,,,c228,610,228,610,228,610v,-3,1,-7,1,-7c232,592,232,592,232,592v,-1,,-1,,-1c233,590,233,590,233,590v10,-5,10,-5,10,-5c248,574,248,574,248,574v,-1,,-1,,-1c249,573,249,573,249,573v7,-5,7,-5,7,-5c257,556,257,556,257,556v,,,,,c257,556,257,556,257,556v5,-10,5,-10,5,-10c263,544,263,544,263,544v1,,1,,1,c274,544,274,544,274,544v1,,1,,1,c276,546,276,546,276,546v5,6,5,6,5,6c317,558,317,558,317,558v13,-12,13,-12,13,-12c331,546,331,546,331,546v,,,,,c343,547,343,547,343,547v9,-17,9,-17,9,-17c352,530,352,530,352,530v,,,,,c368,517,368,517,368,517v1,-19,1,-19,1,-19c370,497,370,497,370,497v,,,,,c392,478,392,478,392,478v21,-19,21,-19,21,-19c431,425,431,425,431,425v,-1,,-1,,-1c432,424,432,424,432,424v22,-17,22,-17,22,-17c463,401,463,401,463,401v,-13,,-13,,-13c423,390,423,390,423,390v-1,,-1,,-1,c422,390,422,390,422,390,398,374,398,374,398,374v-2,,-2,,-2,c396,373,396,373,396,373v-4,-12,-4,-12,-4,-12c364,361,364,361,364,361v-1,,-1,,-1,c362,360,362,360,362,360,347,340,347,340,347,340v-30,,-30,,-30,c315,340,315,340,315,340v,-2,,-2,,-2c315,291,315,291,315,291,303,279,303,279,303,279v-1,-2,-1,-2,-1,-2c303,276,303,276,303,276v29,-34,29,-34,29,-34c347,212,347,212,347,212v1,-60,1,-60,1,-60c348,152,348,152,348,152v1,-1,1,-1,1,-1c354,142,354,142,354,142v,-1,,-1,,-1c355,141,355,141,355,141v10,-2,10,-2,10,-2c366,137,366,137,366,137v-7,-6,-7,-6,-7,-6c358,130,358,130,358,130v1,-1,1,-1,1,-1c361,122,361,122,361,122v,-1,,-1,,-1c362,121,362,121,362,121v5,-4,5,-4,5,-4c360,111,360,111,360,111v-1,,-1,,-1,c359,110,359,110,359,110v,-8,,-8,,-8c359,100,359,100,359,100v1,,1,,1,c367,96,367,96,367,96v3,-6,3,-6,3,-6c366,85,366,85,366,85,355,77,355,77,355,77v,,,,,c355,77,355,77,355,77v-4,-5,-4,-5,-4,-5c350,71,350,71,350,71v2,-2,2,-2,2,-2c371,55,371,55,371,55v,-4,,-4,,-4c357,47,357,47,357,47v-1,-1,-1,-1,-1,-1c356,45,356,45,356,45v,-6,,-6,,-6c356,38,356,38,356,38v1,-1,1,-1,1,-1c365,31,365,31,365,31v-3,-4,-3,-4,-3,-4c362,27,362,27,362,27v,-1,,-1,,-1c357,4,357,4,357,4v2,-1,2,-1,2,-1c344,,344,,344,,322,7,322,7,322,7v-19,9,-19,9,-19,9c303,32,303,32,303,32v-7,4,-7,4,-7,4c244,31,244,31,244,31v-16,9,-16,9,-16,9c198,45,198,45,198,45v-14,7,-14,7,-14,7c146,55,146,55,146,55v-7,,-7,,-7,c115,55,115,55,115,55,98,54,98,54,98,54,89,47,89,47,89,47,74,48,74,48,74,48,64,60,64,60,64,60v11,7,11,7,11,7c70,76,70,76,70,76,60,87,60,87,60,87v14,5,14,5,14,5c91,92,91,92,91,92v7,6,7,6,7,6c79,107,79,107,79,107v-12,3,-12,3,-12,3c67,121,67,121,67,121v22,2,22,2,22,2c109,131,109,131,109,131v14,7,14,7,14,7c122,148,122,148,122,148v-9,6,-9,6,-9,6c93,154,93,154,93,154,76,149,76,149,76,149v-12,,-12,,-12,c52,160,52,160,52,160,38,174,38,174,38,174v14,18,14,18,14,18c55,210,55,210,55,210,40,224,40,224,40,224v-24,7,-24,7,-24,7c,242,,242,,242v,7,,7,,7c18,262,18,262,18,262v-4,8,-4,8,-4,8c16,279,16,279,16,279v26,,26,,26,c46,292,46,292,46,292v18,,18,,18,c79,305,79,305,79,305v,5,,5,,5c104,310,104,310,104,310v2,,2,,2,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 o:connectangles="0,0,0,0,0,0,0,0,0,0,0,0,0,0,0,0,0,0,0,0,0,0,0,0,0,0,0,0,0,0,0,0,0,0,0,0,0,0,0,0,0,0,0,0,0,0,0,0,0,0,0,0,0,0" textboxrect="0,0,463,611"/>
                  </v:shape>
                  <v:shape id="Freeform 24" o:spid="_x0000_s1048" style="position:absolute;left:53177;top:5198;width:10826;height:13065;visibility:visible;mso-wrap-style:square;v-text-anchor:top" coordsize="35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" path="m2,121v1,,1,,1,c14,118,14,118,14,118v1,,1,,1,c16,120,16,120,16,120v5,6,5,6,5,6c22,127,22,127,22,127v-2,1,-2,1,-2,1c13,135,13,135,13,135v-4,5,-4,5,-4,5c10,142,10,142,10,142v7,6,7,6,7,6c25,147,25,147,25,147v1,,1,,1,c26,147,26,147,26,147v7,4,7,4,7,4c35,152,35,152,35,152v-1,1,-1,1,-1,1c34,162,34,162,34,162v,2,,2,,2c32,164,32,164,32,164v-7,1,-7,1,-7,1c29,172,29,172,29,172v,,,,,c29,172,29,172,29,172v,,2,3,3,6c32,178,32,178,32,178v,,,,,c33,182,35,185,35,185v10,25,10,25,10,25c45,210,45,210,45,210v,,,,,c45,244,45,244,45,244v,,,,,c44,245,44,245,44,245v-7,12,-7,12,-7,12c38,266,38,266,38,266v11,13,11,13,11,13c51,281,51,281,51,281v-2,1,-2,1,-2,1c42,286,42,286,42,286,29,308,29,308,29,308v7,1,7,1,7,1c37,309,37,309,37,309v1,2,1,2,1,2c40,319,40,319,40,319v2,2,11,11,11,11c60,341,60,341,60,341v2,2,2,2,2,2c60,344,60,344,60,344v-10,7,-10,7,-10,7c50,357,50,357,50,357v7,11,7,11,7,11c90,370,90,370,90,370v1,,1,,1,c91,371,91,371,91,371v8,9,8,9,8,9c109,380,109,380,109,380v,,,,,c110,380,110,380,110,380v15,9,15,9,15,9c126,390,126,390,126,390v,1,,1,,1c129,409,129,409,129,409v,,,,,c128,410,128,410,128,410v-6,11,-6,11,-6,11c130,423,130,423,130,423v15,-18,15,-18,15,-18c145,405,145,405,145,405v1,,1,,1,c160,401,160,401,160,401v13,-7,13,-7,13,-7c174,394,174,394,174,394v1,,1,,1,c191,395,191,395,191,395v25,-14,25,-14,25,-14c231,349,231,349,231,349v,-1,,-1,,-1c232,348,232,348,232,348v16,,16,,16,c248,348,248,348,248,348v1,1,1,1,1,1c254,353,254,353,254,353v19,1,19,1,19,1c274,354,274,354,274,354v,1,,1,,1c283,360,283,360,283,360v1,,1,,1,c284,362,284,362,284,362v-3,15,-3,15,-3,15c291,391,291,391,291,391v-1,1,-1,1,-1,1c298,397,298,397,298,397v31,-3,31,-3,31,-3c340,373,340,373,340,373v,-2,,-2,,-2c340,371,340,371,340,371v3,-3,3,-3,3,-3c342,357,342,357,342,357v-4,-4,-4,-4,-4,-4c338,352,338,352,338,352v,-1,,-1,,-1c338,341,338,341,338,341,305,308,305,308,305,308v,,,,,c305,307,305,307,305,307v,-18,,-18,,-18c305,289,305,289,305,289v,-1,,-1,,-1c328,268,328,268,328,268v16,-20,16,-20,16,-20c350,222,350,222,350,222v1,,1,,1,c278,126,278,126,278,126,252,95,252,95,252,95,229,78,229,78,229,78,176,49,176,49,176,49,164,30,164,30,164,30v8,,8,,8,c184,30,184,30,184,30v7,-15,7,-15,7,-15c189,,189,,189,v-9,4,-9,4,-9,4c165,15,165,15,165,15v-14,,-14,,-14,c150,24,150,24,150,24,131,39,131,39,131,39v-16,3,-16,3,-16,3c102,65,102,65,102,65,83,73,83,73,83,73,65,85,65,85,65,85v-5,19,-5,19,-5,19c50,102,50,102,50,102,35,93,35,93,35,93v-15,9,-15,9,-15,9c7,110,7,110,7,110,,108,,108,,108v2,13,2,13,2,13e" fillcolor="#d6dce5" stroked="f">
                    <v:path arrowok="t" o:connecttype="custom" o:connectlocs="43180,364464;64771,389174;40096,416972;52433,457125;80192,454036;104867,472568;98698,506544;89445,531253;98698,549785;138794,648623;138794,753638;114120,793791;157300,867919;89445,951314;117204,960580;185059,1053240;154216,1084127;277588,1142812;305347,1173699;339275,1173699;388624,1207674;394792,1266359;447226,1250916;493491,1238561;539755,1216940;712477,1077950;764910,1074861;783416,1090304;845103,1096482;875946,1118102;894452,1210763;1048668,1152078;1057920,1136635;1042499,1087216;940716,951314;940716,892629;1011656,827766;1082595,685687;706308,240917;530502,92660;582936,0;465732,46330;354696,129725;200481,262538;107951,287247;0,333578" o:connectangles="0,0,0,0,0,0,0,0,0,0,0,0,0,0,0,0,0,0,0,0,0,0,0,0,0,0,0,0,0,0,0,0,0,0,0,0,0,0,0,0,0,0,0,0,0,0" textboxrect="0,0,351,423"/>
                  </v:shape>
                  <v:shape id="Freeform 25" o:spid="_x0000_s1049" style="position:absolute;left:53181;top:5198;width:10827;height:13065;visibility:visible;mso-wrap-style:square;v-text-anchor:top" coordsize="35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" path="m2,121v1,,1,,1,c14,118,14,118,14,118v1,,1,,1,c16,120,16,120,16,120v5,6,5,6,5,6c22,127,22,127,22,127v-2,1,-2,1,-2,1c13,135,13,135,13,135v-4,5,-4,5,-4,5c10,142,10,142,10,142v7,6,7,6,7,6c25,147,25,147,25,147v1,,1,,1,c26,147,26,147,26,147v7,4,7,4,7,4c35,152,35,152,35,152v-1,1,-1,1,-1,1c34,162,34,162,34,162v,2,,2,,2c32,164,32,164,32,164v-7,1,-7,1,-7,1c29,172,29,172,29,172v,,,,,c29,172,29,172,29,172v,,2,3,3,6c32,178,32,178,32,178v,,,,,c33,182,35,185,35,185v10,25,10,25,10,25c45,210,45,210,45,210v,,,,,c45,244,45,244,45,244v,,,,,c44,245,44,245,44,245v-7,12,-7,12,-7,12c38,266,38,266,38,266v11,13,11,13,11,13c51,281,51,281,51,281v-2,1,-2,1,-2,1c42,286,42,286,42,286,29,308,29,308,29,308v7,1,7,1,7,1c37,309,37,309,37,309v1,2,1,2,1,2c40,319,40,319,40,319v2,2,11,11,11,11c60,341,60,341,60,341v2,2,2,2,2,2c60,344,60,344,60,344v-10,7,-10,7,-10,7c50,357,50,357,50,357v7,11,7,11,7,11c90,370,90,370,90,370v1,,1,,1,c91,371,91,371,91,371v8,9,8,9,8,9c109,380,109,380,109,380v,,,,,c110,380,110,380,110,380v15,9,15,9,15,9c126,390,126,390,126,390v,1,,1,,1c129,409,129,409,129,409v,,,,,c128,410,128,410,128,410v-6,11,-6,11,-6,11c130,423,130,423,130,423v15,-18,15,-18,15,-18c145,405,145,405,145,405v1,,1,,1,c160,401,160,401,160,401v13,-7,13,-7,13,-7c174,394,174,394,174,394v1,,1,,1,c191,395,191,395,191,395v25,-14,25,-14,25,-14c231,349,231,349,231,349v,-1,,-1,,-1c232,348,232,348,232,348v16,,16,,16,c248,348,248,348,248,348v1,1,1,1,1,1c254,353,254,353,254,353v19,1,19,1,19,1c274,354,274,354,274,354v,1,,1,,1c283,360,283,360,283,360v1,,1,,1,c284,362,284,362,284,362v-3,15,-3,15,-3,15c291,391,291,391,291,391v-1,1,-1,1,-1,1c298,397,298,397,298,397v31,-3,31,-3,31,-3c340,373,340,373,340,373v,-2,,-2,,-2c340,371,340,371,340,371v3,-3,3,-3,3,-3c342,357,342,357,342,357v-4,-4,-4,-4,-4,-4c338,352,338,352,338,352v,-1,,-1,,-1c338,341,338,341,338,341,305,308,305,308,305,308v,,,,,c305,307,305,307,305,307v,-18,,-18,,-18c305,289,305,289,305,289v,-1,,-1,,-1c328,268,328,268,328,268v16,-20,16,-20,16,-20c350,222,350,222,350,222v1,,1,,1,c278,126,278,126,278,126,252,95,252,95,252,95,229,78,229,78,229,78,176,49,176,49,176,49,164,30,164,30,164,30v8,,8,,8,c184,30,184,30,184,30v7,-15,7,-15,7,-15c189,,189,,189,v-9,4,-9,4,-9,4c165,15,165,15,165,15v-14,,-14,,-14,c150,24,150,24,150,24,131,39,131,39,131,39v-16,3,-16,3,-16,3c102,65,102,65,102,65,83,73,83,73,83,73,65,85,65,85,65,85v-5,19,-5,19,-5,19c50,102,50,102,50,102,35,93,35,93,35,93v-15,9,-15,9,-15,9c7,110,7,110,7,110,,108,,108,,108v2,13,2,13,2,13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 o:connectangles="0,0,0,0,0,0,0,0,0,0,0,0,0,0,0,0,0,0,0,0,0,0,0,0,0,0,0,0,0,0,0,0,0,0,0,0,0,0,0,0,0,0,0,0,0,0" textboxrect="0,0,351,423"/>
                  </v:shape>
                  <v:shape id="Freeform 26" o:spid="_x0000_s1050" style="position:absolute;left:61229;top:12252;width:19446;height:16621;visibility:visible;mso-wrap-style:square;v-text-anchor:top" coordsize="63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" path="m609,138v-4,-9,-4,-9,-4,-9c587,120,587,120,587,120v-2,-15,-2,-15,-2,-15c577,106,577,106,577,106v-11,10,-11,10,-11,10c554,132,554,132,554,132v-40,,-40,,-40,c495,131,495,131,495,131,478,117,478,117,478,117,464,95,464,95,464,95,425,90,425,90,425,90,398,48,398,48,398,48v-8,-7,-8,-7,-8,-7c366,32,366,32,366,32v-20,,-20,,-20,c336,47,336,47,336,47v-17,,-17,,-17,c302,67,302,67,302,67,280,65,280,65,280,65,266,77,266,77,266,77v-20,,-20,,-20,c240,63,240,63,240,63,224,60,224,60,224,60,220,48,220,48,220,48v-4,-9,-4,-9,-4,-9c194,35,194,35,194,35v-12,8,-12,8,-12,8c181,53,181,53,181,53v3,14,3,14,3,14c174,78,174,78,174,78,161,91,161,91,161,91,93,,93,,93,,88,23,88,23,88,23v,1,,1,,1c88,24,88,24,88,24,71,44,71,44,71,44v-1,,-1,,-1,c70,45,70,45,70,45,49,64,49,64,49,64v,16,,16,,16c81,113,81,113,81,113v1,1,1,1,1,1c82,115,82,115,82,115v,9,,9,,9c86,129,86,129,86,129v,,,,,c86,129,86,129,86,129v2,14,2,14,2,14c88,144,88,144,88,144v-1,,-1,,-1,c83,148,83,148,83,148,72,171,72,171,72,171v,1,,1,,1c70,172,70,172,70,172v-32,3,-32,3,-32,3c37,175,37,175,37,175v,-1,,-1,,-1c29,170,29,170,29,170,1,196,1,196,1,196,,216,,216,,216v4,17,4,17,4,17c19,249,19,249,19,249v1,1,1,1,1,1c19,251,19,251,19,251,8,266,8,266,8,266v1,15,1,15,1,15c14,292,14,292,14,292v14,14,14,14,14,14c29,307,29,307,29,307v-1,1,-1,1,-1,1c22,321,22,321,22,321v,2,,2,,2c21,323,21,323,21,323v-7,6,-7,6,-7,6c13,329,13,329,13,329v,,,,,c5,332,5,332,5,332v1,9,1,9,1,9c19,358,19,358,19,358v16,13,16,13,16,13c37,373,37,373,37,373v-2,1,-2,1,-2,1c29,381,29,381,29,381v-7,8,-7,8,-7,8c21,434,21,434,21,434v,1,,1,,1c20,436,20,436,20,436v-9,4,-9,4,-9,4c11,452,11,452,11,452v13,11,13,11,13,11c26,463,26,463,26,463v9,-8,9,-8,9,-8c35,454,35,454,35,454v1,,1,,1,c44,452,44,452,44,452v8,-7,8,-7,8,-7c53,443,53,443,53,443v2,1,2,1,2,1c62,450,62,450,62,450v-1,,-1,,-1,c66,449,66,449,66,449,84,439,84,439,84,439v,,,,,c84,439,84,439,84,439v17,-6,17,-6,17,-6c101,433,101,433,101,433v1,,1,,1,c110,433,110,433,110,433v,,,,,c111,433,111,433,111,433v14,7,14,7,14,7c137,447,137,447,137,447v11,-2,11,-2,11,-2c156,439,156,439,156,439v2,-1,2,-1,2,-1c159,439,159,439,159,439v17,18,17,18,17,18c192,457,192,457,192,457v5,-5,5,-5,5,-5c198,451,198,451,198,451v,,,,,c207,449,207,449,207,449v9,-11,9,-11,9,-11c216,438,216,438,216,438v1,,1,,1,c231,440,231,440,231,440v1,,1,,1,c232,440,232,440,232,440v17,17,17,17,17,17c303,456,303,456,303,456v11,-6,11,-6,11,-6c314,450,314,450,314,450v1,,1,,1,c325,451,325,451,325,451v1,,1,,1,c327,452,327,452,327,452v13,36,13,36,13,36c344,497,344,497,344,497v32,24,32,24,32,24c376,521,376,521,376,521v1,1,1,1,1,1c382,538,382,538,382,538v14,1,14,1,14,1c410,385,410,385,410,385v11,,11,,11,c442,394,442,394,442,394v27,3,27,3,27,3c488,390,488,390,488,390v23,-7,23,-7,23,-7c520,397,520,397,520,397v12,,12,,12,c540,385,540,385,540,385v8,-11,8,-11,8,-11c570,369,570,369,570,369v,-10,,-10,,-10c576,341,576,341,576,341,559,310,559,310,559,310v-9,-32,-9,-32,-9,-32c552,240,552,240,552,240v12,-6,12,-6,12,-6c582,225,582,225,582,225v13,-10,13,-10,13,-10c608,205,608,205,608,205v-1,-21,-1,-21,-1,-21c595,167,595,167,595,167v7,-8,7,-8,7,-8c613,152,613,152,613,152v16,-2,16,-2,16,-2c630,139,630,139,630,139v-21,-1,-21,-1,-21,-1xm477,316v-17,-4,-17,-4,-17,-4c446,311,446,311,446,311,433,300,433,300,433,300v-30,2,-30,2,-30,2c393,297,393,297,393,297v-6,-6,-6,-6,-6,-6c393,288,393,288,393,288v5,-4,5,-4,5,-4c438,283,438,283,438,283v7,5,7,5,7,5c456,291,456,291,456,291v22,,22,,22,c485,298,485,298,485,298v-8,18,-8,18,-8,18xe" fillcolor="#d6dce5" stroked="f">
                    <v:path arrowok="t" o:connecttype="custom" o:connectlocs="1811822,370044;1747004,357709;1527857,403964;1311796,277533;1129688,98678;984619,144934;821030,237445;691394,185022;598796,107929;567931,206608;287052,0;271619,74009;216061,138766;250013,348458;253100,382379;265446,397797;268532,444052;222234,530396;114203,539647;3087,604405;58645,767841;24693,820264;86424,943611;67905,989867;43212,1014537;15433,1023788;108030,1144052;89511,1174889;64818,1341408;33952,1393831;108030,1403082;135809,1393831;169762,1369162;203714,1384580;259273,1353743;314831,1335241;342610,1335241;456814,1372245;490766,1353743;608056,1393831;638922,1384580;669788,1350660;716086,1356827;969186,1387664;1003138,1390748;1049437,1504844;1160554,1606606;1222285,1662113;1364268,1214977;1577242,1181056;1666753,1187224;1759350,1107047;1697619,857268;1796389,693832;1873554,567400;1892073,468722;1879727,425550;1376614,959030;1213026,915858;1228459,875770;1407480,897356;1472298,974448" o:connectangles="0,0,0,0,0,0,0,0,0,0,0,0,0,0,0,0,0,0,0,0,0,0,0,0,0,0,0,0,0,0,0,0,0,0,0,0,0,0,0,0,0,0,0,0,0,0,0,0,0,0,0,0,0,0,0,0,0,0,0,0,0,0" textboxrect="0,0,630,539"/>
                    <o:lock v:ext="edit" verticies="t"/>
                  </v:shape>
                  <v:shape id="Freeform 27" o:spid="_x0000_s1051" style="position:absolute;left:61198;top:12183;width:19447;height:16621;visibility:visible;mso-wrap-style:square;v-text-anchor:top" coordsize="63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" path="m609,138v-4,-9,-4,-9,-4,-9c587,120,587,120,587,120v-2,-15,-2,-15,-2,-15c577,106,577,106,577,106v-11,10,-11,10,-11,10c554,132,554,132,554,132v-40,,-40,,-40,c495,131,495,131,495,131,478,117,478,117,478,117,464,95,464,95,464,95,425,90,425,90,425,90,398,48,398,48,398,48v-8,-7,-8,-7,-8,-7c366,32,366,32,366,32v-20,,-20,,-20,c336,47,336,47,336,47v-17,,-17,,-17,c302,67,302,67,302,67,280,65,280,65,280,65,266,77,266,77,266,77v-20,,-20,,-20,c240,63,240,63,240,63,224,60,224,60,224,60,220,48,220,48,220,48v-4,-9,-4,-9,-4,-9c194,35,194,35,194,35v-12,8,-12,8,-12,8c181,53,181,53,181,53v3,14,3,14,3,14c174,78,174,78,174,78,161,91,161,91,161,91,93,,93,,93,,88,23,88,23,88,23v,1,,1,,1c88,24,88,24,88,24,71,44,71,44,71,44v-1,,-1,,-1,c70,45,70,45,70,45,49,64,49,64,49,64v,16,,16,,16c81,113,81,113,81,113v1,1,1,1,1,1c82,115,82,115,82,115v,9,,9,,9c86,129,86,129,86,129v,,,,,c86,129,86,129,86,129v2,14,2,14,2,14c88,144,88,144,88,144v-1,,-1,,-1,c83,148,83,148,83,148,72,171,72,171,72,171v,1,,1,,1c70,172,70,172,70,172v-32,3,-32,3,-32,3c37,175,37,175,37,175v,-1,,-1,,-1c29,170,29,170,29,170,1,196,1,196,1,196,,216,,216,,216v4,17,4,17,4,17c19,249,19,249,19,249v1,1,1,1,1,1c19,251,19,251,19,251,8,266,8,266,8,266v1,15,1,15,1,15c14,292,14,292,14,292v14,14,14,14,14,14c29,307,29,307,29,307v-1,1,-1,1,-1,1c22,321,22,321,22,321v,2,,2,,2c21,323,21,323,21,323v-7,6,-7,6,-7,6c13,329,13,329,13,329v,,,,,c5,332,5,332,5,332v1,9,1,9,1,9c19,358,19,358,19,358v16,13,16,13,16,13c37,373,37,373,37,373v-2,1,-2,1,-2,1c29,381,29,381,29,381v-7,8,-7,8,-7,8c21,434,21,434,21,434v,1,,1,,1c20,436,20,436,20,436v-9,4,-9,4,-9,4c11,452,11,452,11,452v13,11,13,11,13,11c26,463,26,463,26,463v9,-8,9,-8,9,-8c35,454,35,454,35,454v1,,1,,1,c44,452,44,452,44,452v8,-7,8,-7,8,-7c53,443,53,443,53,443v2,1,2,1,2,1c62,450,62,450,62,450v-1,,-1,,-1,c66,449,66,449,66,449,84,439,84,439,84,439v,,,,,c84,439,84,439,84,439v17,-6,17,-6,17,-6c101,433,101,433,101,433v1,,1,,1,c110,433,110,433,110,433v,,,,,c111,433,111,433,111,433v14,7,14,7,14,7c137,447,137,447,137,447v11,-2,11,-2,11,-2c156,439,156,439,156,439v2,-1,2,-1,2,-1c159,439,159,439,159,439v17,18,17,18,17,18c192,457,192,457,192,457v5,-5,5,-5,5,-5c198,451,198,451,198,451v,,,,,c207,449,207,449,207,449v9,-11,9,-11,9,-11c216,438,216,438,216,438v1,,1,,1,c231,440,231,440,231,440v1,,1,,1,c232,440,232,440,232,440v17,17,17,17,17,17c303,456,303,456,303,456v11,-6,11,-6,11,-6c314,450,314,450,314,450v1,,1,,1,c325,451,325,451,325,451v1,,1,,1,c327,452,327,452,327,452v13,36,13,36,13,36c344,497,344,497,344,497v32,24,32,24,32,24c376,521,376,521,376,521v1,1,1,1,1,1c382,538,382,538,382,538v14,1,14,1,14,1c410,385,410,385,410,385v11,,11,,11,c442,394,442,394,442,394v27,3,27,3,27,3c488,390,488,390,488,390v23,-7,23,-7,23,-7c520,397,520,397,520,397v12,,12,,12,c540,385,540,385,540,385v8,-11,8,-11,8,-11c570,369,570,369,570,369v,-10,,-10,,-10c576,341,576,341,576,341,559,310,559,310,559,310v-9,-32,-9,-32,-9,-32c552,240,552,240,552,240v12,-6,12,-6,12,-6c582,225,582,225,582,225v13,-10,13,-10,13,-10c608,205,608,205,608,205v-1,-21,-1,-21,-1,-21c595,167,595,167,595,167v7,-8,7,-8,7,-8c613,152,613,152,613,152v16,-2,16,-2,16,-2c630,139,630,139,630,139v-21,-1,-21,-1,-21,-1xm477,316v-17,-4,-17,-4,-17,-4c446,311,446,311,446,311,433,300,433,300,433,300v-30,2,-30,2,-30,2c393,297,393,297,393,297v-6,-6,-6,-6,-6,-6c393,288,393,288,393,288v5,-4,5,-4,5,-4c438,283,438,283,438,283v7,5,7,5,7,5c456,291,456,291,456,291v22,,22,,22,c485,298,485,298,485,298v-8,18,-8,18,-8,1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textboxrect="0,0,630,539"/>
                    <o:lock v:ext="edit" verticies="t"/>
                  </v:shape>
                  <v:shape id="Freeform 28" o:spid="_x0000_s1052" style="position:absolute;left:40525;top:3293;width:13573;height:8921;visibility:visible;mso-wrap-style:square;v-text-anchor:top" coordsize="4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" path="m19,103v1,2,1,2,1,2c18,106,18,106,18,106v-9,7,-9,7,-9,7c9,116,9,116,9,116v13,4,13,4,13,4c24,121,24,121,24,121v,1,,1,,1c24,129,24,129,24,129v,1,,1,,1c23,131,23,131,23,131,5,144,5,144,5,144v2,3,2,3,2,3c17,154,17,154,17,154v,,,,,c17,154,17,154,17,154v6,8,6,8,6,8c24,162,24,162,24,162v-1,1,-1,1,-1,1c19,170,19,170,19,170v,1,,1,,1c18,171,18,171,18,171v-6,4,-6,4,-6,4c12,181,12,181,12,181v9,6,9,6,9,6c23,189,23,189,23,189v-2,1,-2,1,-2,1c14,196,14,196,14,196v-2,5,-2,5,-2,5c19,208,19,208,19,208v1,1,1,1,1,1c19,211,19,211,19,211v-3,3,-3,3,-3,3c16,214,16,214,16,214v-1,,-1,,-1,c6,217,6,217,6,217v-5,9,-5,9,-5,9c,284,,284,,284v32,1,32,1,32,1c32,285,32,285,32,285v,,,,,c54,289,54,289,54,289v7,-3,7,-3,7,-3c70,271,70,271,70,271v1,-2,1,-2,1,-2c73,270,73,270,73,270v19,13,19,13,19,13c147,239,147,239,147,239v,-17,,-17,,-17c131,190,131,190,131,190v-1,-1,-1,-1,-1,-1c131,188,131,188,131,188v16,-18,16,-18,16,-18c148,169,148,169,148,169v,,,,,c168,164,168,164,168,164v,,,,,c169,164,169,164,169,164v13,4,13,4,13,4c194,159,194,159,194,159v,,,,,c195,159,195,159,195,159v18,3,18,3,18,3c215,162,215,162,215,162v,2,,2,,2c216,176,216,176,216,176v12,5,12,5,12,5c228,181,228,181,228,181v,,,,,c240,197,240,197,240,197v9,-11,9,-11,9,-11c251,185,251,185,251,185v,,,,,c255,185,278,184,282,192v2,1,12,,21,-2c304,190,304,190,304,190v1,1,1,1,1,1c319,206,319,206,319,206v,,,,,c319,206,319,206,319,206v12,17,12,17,12,17c336,222,355,218,355,218v22,-5,22,-5,22,-5c379,213,379,213,379,213v,1,,1,,1c388,232,388,232,388,232v7,1,7,1,7,1c396,233,396,233,396,233v,,,,,c414,238,414,238,414,238v,,4,,23,2c436,236,436,236,436,236v-6,-9,-6,-9,-6,-9c428,224,428,224,428,224v3,,3,,3,c440,222,440,222,440,222v,-6,,-6,,-6c435,213,435,213,435,213v-8,1,-8,1,-8,1c426,214,426,214,426,214v-1,-1,-1,-1,-1,-1c417,207,417,207,417,207v,,,,,c416,206,416,206,416,206v-1,-4,-1,-4,-1,-4c414,201,414,201,414,201v1,-1,1,-1,1,-1c420,194,420,194,420,194v,,,,,c420,194,420,194,420,194v6,-5,6,-5,6,-5c423,185,423,185,423,185v-9,1,-9,1,-9,1c412,189,412,189,412,189v-3,4,-3,4,-3,4c409,188,409,188,409,188v-3,-19,-3,-19,-3,-19c408,168,408,168,408,168v-4,-1,-4,-1,-4,-1c410,151,410,151,410,151v11,-13,11,-13,11,-13c433,138,433,138,433,138v4,-11,4,-11,4,-11c424,116,424,116,424,116v-10,11,-10,11,-10,11c396,125,396,125,396,125,386,111,386,111,386,111v-15,,-15,,-15,c369,123,369,123,369,123v-4,9,-4,9,-4,9c355,134,355,134,355,134v,-21,,-21,,-21c339,96,339,96,339,96v-19,12,-19,12,-19,12c306,121,306,121,306,121v-6,-10,-6,-10,-6,-10c287,124,287,124,287,124,272,105,272,105,272,105v10,-8,10,-8,10,-8c282,86,282,86,282,86v4,-18,4,-18,4,-18c272,53,272,53,272,53,270,28,270,28,270,28,258,6,258,6,258,6v-18,4,-18,4,-18,4c228,25,228,25,228,25,190,7,190,7,190,7,164,,164,,164,,154,5,154,5,154,5,136,17,136,17,136,17,120,32,120,32,120,32v-3,12,-3,12,-3,12c99,44,99,44,99,44,50,64,50,64,50,64,10,76,10,76,10,76v5,22,5,22,5,22c19,103,19,103,19,103xe" fillcolor="#d6dce5" stroked="f">
                    <v:path arrowok="t" o:connecttype="custom" o:connectlocs="55522,327234;67861,370453;74030,398237;15423,444544;52438,475415;74030,500112;58607,527896;37015,558767;64776,586551;58607,642119;49353,660642;18507,669903;98706,879827;166567,892175;219005,830433;453432,737819;400994,583464;456517,521722;518208,506286;598407,490851;657014,500112;666268,543331;703283,558767;774228,571115;934626,586551;983979,635945;1020994,688426;1169053,657555;1218406,719297;1277013,734732;1326366,700774;1357212,685339;1317113,660642;1286267,639032;1280098,623596;1295521,598899;1314028,583464;1270844,583464;1252337,521722;1264675,466154;1347958,392063;1221491,385889;1138207,379715;1095023,348844;943879,373540;839004,324147;882188,209924;795820,18523;586069,21610;419502,52481;305373,135833;46269,302537" o:connectangles="0,0,0,0,0,0,0,0,0,0,0,0,0,0,0,0,0,0,0,0,0,0,0,0,0,0,0,0,0,0,0,0,0,0,0,0,0,0,0,0,0,0,0,0,0,0,0,0,0,0,0,0" textboxrect="0,0,440,289"/>
                  </v:shape>
                  <v:shape id="Freeform 29" o:spid="_x0000_s1053" style="position:absolute;left:40528;top:3293;width:13574;height:8921;visibility:visible;mso-wrap-style:square;v-text-anchor:top" coordsize="4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" path="m19,103v1,2,1,2,1,2c18,106,18,106,18,106v-9,7,-9,7,-9,7c9,116,9,116,9,116v13,4,13,4,13,4c24,121,24,121,24,121v,1,,1,,1c24,129,24,129,24,129v,1,,1,,1c23,131,23,131,23,131,5,144,5,144,5,144v2,3,2,3,2,3c17,154,17,154,17,154v,,,,,c17,154,17,154,17,154v6,8,6,8,6,8c24,162,24,162,24,162v-1,1,-1,1,-1,1c19,170,19,170,19,170v,1,,1,,1c18,171,18,171,18,171v-6,4,-6,4,-6,4c12,181,12,181,12,181v9,6,9,6,9,6c23,189,23,189,23,189v-2,1,-2,1,-2,1c14,196,14,196,14,196v-2,5,-2,5,-2,5c19,208,19,208,19,208v1,1,1,1,1,1c19,211,19,211,19,211v-3,3,-3,3,-3,3c16,214,16,214,16,214v-1,,-1,,-1,c6,217,6,217,6,217v-5,9,-5,9,-5,9c,284,,284,,284v32,1,32,1,32,1c32,285,32,285,32,285v,,,,,c54,289,54,289,54,289v7,-3,7,-3,7,-3c70,271,70,271,70,271v1,-2,1,-2,1,-2c73,270,73,270,73,270v19,13,19,13,19,13c147,239,147,239,147,239v,-17,,-17,,-17c131,190,131,190,131,190v-1,-1,-1,-1,-1,-1c131,188,131,188,131,188v16,-18,16,-18,16,-18c148,169,148,169,148,169v,,,,,c168,164,168,164,168,164v,,,,,c169,164,169,164,169,164v13,4,13,4,13,4c194,159,194,159,194,159v,,,,,c195,159,195,159,195,159v18,3,18,3,18,3c215,162,215,162,215,162v,2,,2,,2c216,176,216,176,216,176v12,5,12,5,12,5c228,181,228,181,228,181v,,,,,c240,197,240,197,240,197v9,-11,9,-11,9,-11c251,185,251,185,251,185v,,,,,c255,185,278,184,282,192v2,1,12,,21,-2c304,190,304,190,304,190v1,1,1,1,1,1c319,206,319,206,319,206v,,,,,c319,206,319,206,319,206v12,17,12,17,12,17c336,222,355,218,355,218v22,-5,22,-5,22,-5c379,213,379,213,379,213v,1,,1,,1c388,232,388,232,388,232v7,1,7,1,7,1c396,233,396,233,396,233v,,,,,c414,238,414,238,414,238v,,4,,23,2c436,236,436,236,436,236v-6,-9,-6,-9,-6,-9c428,224,428,224,428,224v3,,3,,3,c440,222,440,222,440,222v,-6,,-6,,-6c435,213,435,213,435,213v-8,1,-8,1,-8,1c426,214,426,214,426,214v-1,-1,-1,-1,-1,-1c417,207,417,207,417,207v,,,,,c416,206,416,206,416,206v-1,-4,-1,-4,-1,-4c414,201,414,201,414,201v1,-1,1,-1,1,-1c420,194,420,194,420,194v,,,,,c420,194,420,194,420,194v6,-5,6,-5,6,-5c423,185,423,185,423,185v-9,1,-9,1,-9,1c412,189,412,189,412,189v-3,4,-3,4,-3,4c409,188,409,188,409,188v-3,-19,-3,-19,-3,-19c408,168,408,168,408,168v-4,-1,-4,-1,-4,-1c410,151,410,151,410,151v11,-13,11,-13,11,-13c433,138,433,138,433,138v4,-11,4,-11,4,-11c424,116,424,116,424,116v-10,11,-10,11,-10,11c396,125,396,125,396,125,386,111,386,111,386,111v-15,,-15,,-15,c369,123,369,123,369,123v-4,9,-4,9,-4,9c355,134,355,134,355,134v,-21,,-21,,-21c339,96,339,96,339,96v-19,12,-19,12,-19,12c306,121,306,121,306,121v-6,-10,-6,-10,-6,-10c287,124,287,124,287,124,272,105,272,105,272,105v10,-8,10,-8,10,-8c282,86,282,86,282,86v4,-18,4,-18,4,-18c272,53,272,53,272,53,270,28,270,28,270,28,258,6,258,6,258,6v-18,4,-18,4,-18,4c228,25,228,25,228,25,190,7,190,7,190,7,164,,164,,164,,154,5,154,5,154,5,136,17,136,17,136,17,120,32,120,32,120,32v-3,12,-3,12,-3,12c99,44,99,44,99,44,50,64,50,64,50,64,10,76,10,76,10,76v5,22,5,22,5,22c19,103,19,103,19,103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440,289"/>
                  </v:shape>
                  <v:shape id="Freeform 30" o:spid="_x0000_s1054" style="position:absolute;left:39160;top:8325;width:15366;height:10176;visibility:visible;mso-wrap-style:square;v-text-anchor:top" coordsize="49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" path="m167,290v9,-10,9,-10,9,-10c179,273,179,273,179,273v,-1,,-1,,-1c181,272,181,272,181,272v17,,17,,17,c199,272,199,272,199,272v1,1,1,1,1,1c218,299,218,299,218,299v28,4,28,4,28,4c247,303,247,303,247,303v1,1,1,1,1,1c252,324,252,324,252,324v8,,8,,8,c260,321,260,321,260,321v1,-3,1,-3,1,-3c263,319,263,319,263,319v12,3,12,3,12,3c276,322,276,322,276,322v,,,,,c286,330,286,330,286,330v17,,17,,17,c314,322,314,322,314,322v,-17,,-17,,-17c314,305,314,305,314,305v1,-1,1,-1,1,-1c335,286,335,286,335,286v27,-20,27,-20,27,-20c363,266,363,266,363,266v1,,1,,1,c376,269,376,269,376,269v1,,1,,1,c378,271,378,271,378,271v2,24,2,24,2,24c395,296,395,296,395,296v12,-16,12,-16,12,-16c407,280,407,280,407,280v1,,1,,1,c425,269,425,269,425,269v5,-16,5,-16,5,-16c431,251,431,251,431,251v1,,1,,1,c450,249,450,249,450,249v7,-12,7,-12,7,-12c457,236,457,236,457,236v,,,,,c471,228,471,228,471,228v,,,,,c471,228,471,228,471,228v12,-2,12,-2,12,-2c491,222,491,222,491,222v-1,-2,-1,-2,-1,-2c489,220,489,220,489,220v,,,,,c487,212,487,212,487,212v-9,-1,-9,-1,-9,-1c475,210,475,210,475,210v2,-2,2,-2,2,-2c491,183,491,183,491,183v1,,1,,1,c492,182,492,182,492,182v6,-3,6,-3,6,-3c488,167,488,167,488,167v-1,-1,-1,-1,-1,-1c487,166,487,166,487,166v-1,-10,-1,-10,-1,-10c486,156,486,156,486,156v,-1,,-1,,-1c494,142,494,142,494,142v,-32,,-32,,-32c493,107,484,86,484,86v-2,-5,-2,-5,-2,-5c461,79,461,79,461,79v-3,,-3,,-4,c457,79,457,79,457,79v,,,,,c457,79,457,79,457,79v,,,,,c439,74,439,74,439,74v-9,-1,-9,-1,-9,-1c429,73,429,73,429,73v,-1,,-1,,-1c420,55,420,55,420,55v-5,1,-20,4,-20,4c374,65,374,65,374,65v-1,,-1,,-1,c372,64,372,64,372,64,360,45,360,45,360,45,346,33,346,33,346,33v-22,2,-23,,-24,-2c321,27,306,27,296,27,286,39,286,39,286,39v-2,1,-2,1,-2,1c283,38,283,38,283,38,269,22,269,22,269,22,258,17,258,17,258,17v-1,,-1,,-1,c257,16,257,16,257,16,255,4,255,4,255,4,240,,240,,240,,228,10,228,10,228,10v-1,1,-1,1,-1,1c226,11,226,11,226,11,212,6,212,6,212,6v-18,5,-18,5,-18,5c179,27,179,27,179,27v16,31,16,31,16,31c195,59,195,59,195,59v,,,,,c195,77,195,77,195,77v,1,,1,,1c194,78,194,78,194,78v-57,46,-57,46,-57,46c136,125,136,125,136,125v-1,-1,-1,-1,-1,-1c116,112,116,112,116,112v-7,14,-7,14,-7,14c108,126,108,126,108,126v-1,1,-1,1,-1,1c99,130,99,130,99,130v-1,,-1,,-1,c98,130,98,130,98,130,76,126,76,126,76,126,43,125,43,125,43,125,29,154,29,154,29,154v-1,1,-1,1,-1,1c28,155,28,155,28,155,,187,,187,,187v12,12,12,12,12,12c12,200,12,200,12,200v,1,,1,,1c12,245,12,245,12,245v29,,29,,29,c43,245,43,245,43,245v,1,,1,,1c58,267,58,267,58,267v27,,27,,27,c86,267,86,267,86,267v1,1,1,1,1,1c92,281,92,281,92,281v24,15,24,15,24,15c156,294,156,294,156,294v,,,,,c167,290,167,290,167,290xe" fillcolor="#d6dce5" stroked="f">
                    <v:path arrowok="t" o:connecttype="custom" o:connectlocs="552307,841823;610932,838739;672643,921996;765208,937414;802234,989836;848517,992919;882458,1017588;968852,940498;1033648,881910;1123128,820238;1166325,835656;1255805,863408;1311344,829488;1332943,773984;1410081,727730;1453278,703061;1514988,684559;1508817,678392;1465620,647556;1518074,564299;1505732,514961;1499561,481042;1524245,437871;1487219,249772;1410081,243604;1410081,243604;1323686,225103;1234206,181932;1147812,197350;993536,95592;876287,123344;796063,52421;786807,12334;700412,33920;598590,33920;601676,181932;601676,240521;419630,385450;336321,388534;305466,400868;234499,388534;86394,477958;37026,613636;37026,755482;132677,758566;265354,823321;357920,912746;515281,894244" o:connectangles="0,0,0,0,0,0,0,0,0,0,0,0,0,0,0,0,0,0,0,0,0,0,0,0,0,0,0,0,0,0,0,0,0,0,0,0,0,0,0,0,0,0,0,0,0,0,0,0" textboxrect="0,0,498,330"/>
                  </v:shape>
                  <v:shape id="Freeform 31" o:spid="_x0000_s1055" style="position:absolute;left:39163;top:8325;width:15367;height:10176;visibility:visible;mso-wrap-style:square;v-text-anchor:top" coordsize="49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" path="m167,290v9,-10,9,-10,9,-10c179,273,179,273,179,273v,-1,,-1,,-1c181,272,181,272,181,272v17,,17,,17,c199,272,199,272,199,272v1,1,1,1,1,1c218,299,218,299,218,299v28,4,28,4,28,4c247,303,247,303,247,303v1,1,1,1,1,1c252,324,252,324,252,324v8,,8,,8,c260,321,260,321,260,321v1,-3,1,-3,1,-3c263,319,263,319,263,319v12,3,12,3,12,3c276,322,276,322,276,322v,,,,,c286,330,286,330,286,330v17,,17,,17,c314,322,314,322,314,322v,-17,,-17,,-17c314,305,314,305,314,305v1,-1,1,-1,1,-1c335,286,335,286,335,286v27,-20,27,-20,27,-20c363,266,363,266,363,266v1,,1,,1,c376,269,376,269,376,269v1,,1,,1,c378,271,378,271,378,271v2,24,2,24,2,24c395,296,395,296,395,296v12,-16,12,-16,12,-16c407,280,407,280,407,280v1,,1,,1,c425,269,425,269,425,269v5,-16,5,-16,5,-16c431,251,431,251,431,251v1,,1,,1,c450,249,450,249,450,249v7,-12,7,-12,7,-12c457,236,457,236,457,236v,,,,,c471,228,471,228,471,228v,,,,,c471,228,471,228,471,228v12,-2,12,-2,12,-2c491,222,491,222,491,222v-1,-2,-1,-2,-1,-2c489,220,489,220,489,220v,,,,,c487,212,487,212,487,212v-9,-1,-9,-1,-9,-1c475,210,475,210,475,210v2,-2,2,-2,2,-2c491,183,491,183,491,183v1,,1,,1,c492,182,492,182,492,182v6,-3,6,-3,6,-3c488,167,488,167,488,167v-1,-1,-1,-1,-1,-1c487,166,487,166,487,166v-1,-10,-1,-10,-1,-10c486,156,486,156,486,156v,-1,,-1,,-1c494,142,494,142,494,142v,-32,,-32,,-32c493,107,484,86,484,86v-2,-5,-2,-5,-2,-5c461,79,461,79,461,79v-3,,-3,,-4,c457,79,457,79,457,79v,,,,,c457,79,457,79,457,79v,,,,,c439,74,439,74,439,74v-9,-1,-9,-1,-9,-1c429,73,429,73,429,73v,-1,,-1,,-1c420,55,420,55,420,55v-5,1,-20,4,-20,4c374,65,374,65,374,65v-1,,-1,,-1,c372,64,372,64,372,64,360,45,360,45,360,45,346,33,346,33,346,33v-22,2,-23,,-24,-2c321,27,306,27,296,27,286,39,286,39,286,39v-2,1,-2,1,-2,1c283,38,283,38,283,38,269,22,269,22,269,22,258,17,258,17,258,17v-1,,-1,,-1,c257,16,257,16,257,16,255,4,255,4,255,4,240,,240,,240,,228,10,228,10,228,10v-1,1,-1,1,-1,1c226,11,226,11,226,11,212,6,212,6,212,6v-18,5,-18,5,-18,5c179,27,179,27,179,27v16,31,16,31,16,31c195,59,195,59,195,59v,,,,,c195,77,195,77,195,77v,1,,1,,1c194,78,194,78,194,78v-57,46,-57,46,-57,46c136,125,136,125,136,125v-1,-1,-1,-1,-1,-1c116,112,116,112,116,112v-7,14,-7,14,-7,14c108,126,108,126,108,126v-1,1,-1,1,-1,1c99,130,99,130,99,130v-1,,-1,,-1,c98,130,98,130,98,130,76,126,76,126,76,126,43,125,43,125,43,125,29,154,29,154,29,154v-1,1,-1,1,-1,1c28,155,28,155,28,155,,187,,187,,187v12,12,12,12,12,12c12,200,12,200,12,200v,1,,1,,1c12,245,12,245,12,245v29,,29,,29,c43,245,43,245,43,245v,1,,1,,1c58,267,58,267,58,267v27,,27,,27,c86,267,86,267,86,267v1,1,1,1,1,1c92,281,92,281,92,281v24,15,24,15,24,15c156,294,156,294,156,294v,,,,,c167,290,167,290,167,290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498,330"/>
                  </v:shape>
                  <v:shape id="Freeform 32" o:spid="_x0000_s1056" style="position:absolute;left:39970;top:31249;width:10699;height:15573;visibility:visible;mso-wrap-style:square;v-text-anchor:top" coordsize="3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" path="m316,328v,,,,,c316,328,316,328,316,328,290,301,290,301,290,301v-1,-1,-1,-1,-1,-1c289,299,289,299,289,299v1,-18,1,-18,1,-18c272,254,272,254,272,254v-13,1,-13,1,-13,1c258,255,258,255,258,255v-1,-1,-1,-1,-1,-1c241,235,241,235,241,235v-1,-1,-1,-1,-1,-1c240,233,240,233,240,233v1,-9,1,-9,1,-9c241,224,241,224,241,224v,,,,,c251,185,251,185,251,185v,-1,,-1,,-1c251,184,251,184,251,184v7,-8,7,-8,7,-8c257,119,257,119,257,119,256,116,247,89,247,89,215,17,215,17,215,17v,-1,,-1,,-1c215,16,215,16,215,16,212,,212,,212,,96,2,96,2,96,2,91,45,91,45,91,45v,1,,1,,1c91,46,91,46,91,46,86,56,86,56,86,56v19,28,19,28,19,28c106,84,106,84,106,84v,1,,1,,1c108,150,108,150,108,150v31,27,31,27,31,27c140,177,140,177,140,177v-1,2,-1,2,-1,2c134,196,134,196,134,196v1,21,1,21,1,21c135,218,135,218,135,218v,,,,,c115,240,115,240,115,240v12,19,12,19,12,19c127,261,127,261,127,261v-1,1,-1,1,-1,1c105,276,105,276,105,276,89,289,89,289,89,289v,,,,,c89,289,89,289,89,289v-19,7,-19,7,-19,7c68,297,51,309,51,308,28,326,28,326,28,326v-9,8,-9,8,-9,8c19,334,19,334,19,334v,,,,,c4,345,4,345,4,345,2,342,2,342,2,342,,372,,372,,372v34,2,34,2,34,2c50,455,50,455,50,455v59,-3,59,-3,59,-3c129,449,129,449,129,449v24,19,24,19,24,19c144,485,144,485,144,485v22,20,22,20,22,20c186,505,186,505,186,505v,-28,,-28,,-28c203,458,203,458,203,458v11,-14,11,-14,11,-14c225,429,225,429,225,429v13,-7,13,-7,13,-7c253,406,253,406,253,406v29,-8,29,-8,29,-8c299,375,299,375,299,375v11,-13,11,-13,11,-13c326,372,326,372,326,372v5,-18,5,-18,5,-18c346,351,346,351,346,351v1,-7,1,-7,1,-7c346,346,346,346,346,346,316,328,316,328,316,328xe" fillcolor="#d6dce5" stroked="f">
                    <v:path arrowok="t" o:connecttype="custom" o:connectlocs="974315,1011499;894149,928235;891066,922067;838650,783295;795485,786379;743069,724702;739986,718534;743069,690780;773902,570510;773902,567426;792401,366977;662904,52425;662904,49341;295994,6168;280578,141857;265162,172695;326827,259042;332994,462576;431658,545839;413159,604432;416242,672277;354576,740121;391576,804882;323744,851139;274411,891229;215829,912816;86332,1005331;58582,1030002;12333,1063924;0,1147188;154164,1403146;397742,1384643;443991,1495661;573489,1557338;625905,1412398;693737,1322966;780068,1252038;921899,1156439;1005147,1147188;1066813,1082427;1066813,1067008" o:connectangles="0,0,0,0,0,0,0,0,0,0,0,0,0,0,0,0,0,0,0,0,0,0,0,0,0,0,0,0,0,0,0,0,0,0,0,0,0,0,0,0,0" textboxrect="0,0,347,505"/>
                  </v:shape>
                  <v:shape id="Freeform 33" o:spid="_x0000_s1057" style="position:absolute;left:39973;top:31249;width:10700;height:15573;visibility:visible;mso-wrap-style:square;v-text-anchor:top" coordsize="34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" path="m316,328v,,,,,c316,328,316,328,316,328,290,301,290,301,290,301v-1,-1,-1,-1,-1,-1c289,299,289,299,289,299v1,-18,1,-18,1,-18c272,254,272,254,272,254v-13,1,-13,1,-13,1c258,255,258,255,258,255v-1,-1,-1,-1,-1,-1c241,235,241,235,241,235v-1,-1,-1,-1,-1,-1c240,233,240,233,240,233v1,-9,1,-9,1,-9c241,224,241,224,241,224v,,,,,c251,185,251,185,251,185v,-1,,-1,,-1c251,184,251,184,251,184v7,-8,7,-8,7,-8c257,119,257,119,257,119,256,116,247,89,247,89,215,17,215,17,215,17v,-1,,-1,,-1c215,16,215,16,215,16,212,,212,,212,,96,2,96,2,96,2,91,45,91,45,91,45v,1,,1,,1c91,46,91,46,91,46,86,56,86,56,86,56v19,28,19,28,19,28c106,84,106,84,106,84v,1,,1,,1c108,150,108,150,108,150v31,27,31,27,31,27c140,177,140,177,140,177v-1,2,-1,2,-1,2c134,196,134,196,134,196v1,21,1,21,1,21c135,218,135,218,135,218v,,,,,c115,240,115,240,115,240v12,19,12,19,12,19c127,261,127,261,127,261v-1,1,-1,1,-1,1c105,276,105,276,105,276,89,289,89,289,89,289v,,,,,c89,289,89,289,89,289v-19,7,-19,7,-19,7c68,297,51,309,51,308,28,326,28,326,28,326v-9,8,-9,8,-9,8c19,334,19,334,19,334v,,,,,c4,345,4,345,4,345,2,342,2,342,2,342,,372,,372,,372v34,2,34,2,34,2c50,455,50,455,50,455v59,-3,59,-3,59,-3c129,449,129,449,129,449v24,19,24,19,24,19c144,485,144,485,144,485v22,20,22,20,22,20c186,505,186,505,186,505v,-28,,-28,,-28c203,458,203,458,203,458v11,-14,11,-14,11,-14c225,429,225,429,225,429v13,-7,13,-7,13,-7c253,406,253,406,253,406v29,-8,29,-8,29,-8c299,375,299,375,299,375v11,-13,11,-13,11,-13c326,372,326,372,326,372v5,-18,5,-18,5,-18c346,351,346,351,346,351v1,-7,1,-7,1,-7c346,346,346,346,346,346,316,328,316,328,316,32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textboxrect="0,0,347,505"/>
                  </v:shape>
                  <v:shape id="Freeform 36" o:spid="_x0000_s1058" style="position:absolute;left:26257;top:29677;width:16;height:63;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" path="m,l,4,,xe" fillcolor="#725f00" stroked="f">
                    <v:path arrowok="t" o:connecttype="custom" o:connectlocs="0,0;0,2147483646;0,2147483646;0,0;0,0;0,0" o:connectangles="0,0,0,0,0,0" textboxrect="0,0,1587,4"/>
                  </v:shape>
                  <v:shape id="Freeform 37" o:spid="_x0000_s1059" style="position:absolute;left:47498;top:38186;width:31;height:16;visibility:visible;mso-wrap-style:square;v-text-anchor:top" coordsize="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" path="m,l,,2,,,xe" fillcolor="#725f00" stroked="f">
                    <v:path arrowok="t" o:connecttype="custom" o:connectlocs="0,0;0,0;2147483646,0;2147483646,0;0,0;0,0" o:connectangles="0,0,0,0,0,0" textboxrect="0,0,2,1587"/>
                  </v:shape>
                  <v:shape id="Freeform 38" o:spid="_x0000_s1060" style="position:absolute;left:61198;top:18834;width:31;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39" o:spid="_x0000_s1061" style="position:absolute;left:53943;top:1057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40" o:spid="_x0000_s1062" style="position:absolute;left:54435;top:14024;width:16;height:32;visibility:visible;mso-wrap-style:square;v-text-anchor:top" coordsize="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" path="m,2l,,,2xe" fillcolor="#725f00" stroked="f">
                    <v:path arrowok="t" o:connecttype="custom" o:connectlocs="0,2147483646;0,0;0,2147483646;0,2147483646" o:connectangles="0,0,0,0" textboxrect="0,0,1588,2"/>
                  </v:shape>
                  <v:shape id="Freeform 41" o:spid="_x0000_s1063" style="position:absolute;left:58086;top:1758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" path="m2,r,l,2,2,xe" fillcolor="#725f00" stroked="f">
                    <v:path arrowok="t" o:connecttype="custom" o:connectlocs="2147483646,0;2147483646,0;0,2147483646;2147483646,0;2147483646,0" o:connectangles="0,0,0,0,0" textboxrect="0,0,2,2"/>
                  </v:shape>
                  <v:shape id="Freeform 42" o:spid="_x0000_s1064" style="position:absolute;left:40767;top:5642;width:63;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" path="m4,r,l,,2,2,4,xe" fillcolor="#725f00" stroked="f">
                    <v:path arrowok="t" o:connecttype="custom" o:connectlocs="2147483646,0;2147483646,0;0,0;2147483646,2147483646;2147483646,0;2147483646,0" o:connectangles="0,0,0,0,0,0" textboxrect="0,0,4,2"/>
                  </v:shape>
                  <v:shape id="Freeform 43" o:spid="_x0000_s1065" style="position:absolute;left:40767;top:6753;width:31;height:48;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" path="m,3l2,2,2,,,3xe" fillcolor="#725f00" stroked="f">
                    <v:path arrowok="t" o:connecttype="custom" o:connectlocs="0,2147483646;2147483646,2147483646;2147483646,0;0,2147483646;0,2147483646" o:connectangles="0,0,0,0,0" textboxrect="0,0,2,3"/>
                  </v:shape>
                  <v:shape id="Freeform 44" o:spid="_x0000_s1066" style="position:absolute;left:40957;top:8166;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" path="m,l,2,,xe" fillcolor="#725f00" stroked="f">
                    <v:path arrowok="t" o:connecttype="custom" o:connectlocs="0,0;0,2147483646;0,2147483646;0,0;0,0;0,0" o:connectangles="0,0,0,0,0,0" textboxrect="0,0,1587,2"/>
                  </v:shape>
                  <v:shape id="Freeform 45" o:spid="_x0000_s1067" style="position:absolute;left:40957;top:9706;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" path="m4,l,2,4,6,4,xe" fillcolor="#725f00" stroked="f">
                    <v:path arrowok="t" o:connecttype="custom" o:connectlocs="2147483646,0;0,2147483646;2147483646,2147483646;2147483646,0;2147483646,0" o:connectangles="0,0,0,0,0" textboxrect="0,0,4,6"/>
                  </v:shape>
                  <v:shape id="Freeform 46" o:spid="_x0000_s1068" style="position:absolute;left:41021;top:8436;width:15;height:64;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" path="m,l,4,,xe" fillcolor="#725f00" stroked="f">
                    <v:path arrowok="t" o:connecttype="custom" o:connectlocs="0,0;0,2147483646;0,2147483646;0,0;0,0;0,0" o:connectangles="0,0,0,0,0,0" textboxrect="0,0,1587,4"/>
                  </v:shape>
                  <v:shape id="Freeform 47" o:spid="_x0000_s1069" style="position:absolute;left:41021;top:9087;width:79;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" path="m5,l,2,5,4,5,xe" fillcolor="#725f00" stroked="f">
                    <v:path arrowok="t" o:connecttype="custom" o:connectlocs="2147483646,0;0,2147483646;2147483646,2147483646;2147483646,0;2147483646,0" o:connectangles="0,0,0,0,0" textboxrect="0,0,5,4"/>
                  </v:shape>
                  <v:shape id="Freeform 48" o:spid="_x0000_s1070" style="position:absolute;left:41100;top:8262;width:32;height:95;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" path="m2,l,4,2,6,2,xe" fillcolor="#725f00" stroked="f">
                    <v:path arrowok="t" o:connecttype="custom" o:connectlocs="2147483646,0;0,2147483646;2147483646,2147483646;2147483646,0;2147483646,0" o:connectangles="0,0,0,0,0" textboxrect="0,0,2,6"/>
                  </v:shape>
                  <v:shape id="Freeform 49" o:spid="_x0000_s1071" style="position:absolute;left:40957;top:6277;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" path="m,2r,l,,,2xe" fillcolor="#725f00" stroked="f">
                    <v:path arrowok="t" o:connecttype="custom" o:connectlocs="0,2147483646;0,2147483646;0,0;0,2147483646;0,2147483646" o:connectangles="0,0,0,0,0" textboxrect="0,0,1587,2"/>
                  </v:shape>
                  <v:shape id="Freeform 50" o:spid="_x0000_s1072" style="position:absolute;left:41132;top:7055;width:31;height:6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" path="m,l,4r2,l,xe" fillcolor="#725f00" stroked="f">
                    <v:path arrowok="t" o:connecttype="custom" o:connectlocs="0,0;0,2147483646;2147483646,2147483646;0,0;0,0" o:connectangles="0,0,0,0,0" textboxrect="0,0,2,4"/>
                  </v:shape>
                  <v:shape id="Freeform 51" o:spid="_x0000_s1073" style="position:absolute;left:40957;top:6468;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" path="m4,l,2,4,6,4,xe" fillcolor="#725f00" stroked="f">
                    <v:path arrowok="t" o:connecttype="custom" o:connectlocs="2147483646,0;0,2147483646;2147483646,2147483646;2147483646,0;2147483646,0" o:connectangles="0,0,0,0,0" textboxrect="0,0,4,6"/>
                  </v:shape>
                  <v:shape id="Freeform 52" o:spid="_x0000_s1074" style="position:absolute;left:40671;top:996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" path="m,2r2,l2,,,2xe" fillcolor="#725f00" stroked="f">
                    <v:path arrowok="t" o:connecttype="custom" o:connectlocs="0,2147483646;2147483646,2147483646;2147483646,0;0,2147483646;0,2147483646" o:connectangles="0,0,0,0,0" textboxrect="0,0,2,2"/>
                  </v:shape>
                  <v:shape id="Freeform 53" o:spid="_x0000_s1075" style="position:absolute;left:40862;top:8690;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" path="m,2r,l,,,2xe" fillcolor="#725f00" stroked="f">
                    <v:path arrowok="t" o:connecttype="custom" o:connectlocs="0,2147483646;0,2147483646;0,0;0,2147483646;0,2147483646" o:connectangles="0,0,0,0,0" textboxrect="0,0,1587,2"/>
                  </v:shape>
                  <v:shape id="Freeform 54" o:spid="_x0000_s1076" style="position:absolute;left:40862;top:8849;width:16;height:95;visibility:visible;mso-wrap-style:square;v-text-anchor:top" coordsize="1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" path="m,6l,4,,,,6xe" fillcolor="#725f00" stroked="f">
                    <v:path arrowok="t" o:connecttype="custom" o:connectlocs="0,2147483646;0,2147483646;0,0;0,2147483646;0,2147483646" o:connectangles="0,0,0,0,0" textboxrect="0,0,1587,6"/>
                  </v:shape>
                  <v:shape id="Freeform 55" o:spid="_x0000_s1077" style="position:absolute;left:40735;top:7833;width:16;height:16;visibility:visible;mso-wrap-style:square;v-text-anchor:top" coordsize="158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" path="m,l,xe" fillcolor="#725f00" stroked="f">
                    <v:path arrowok="t" o:connecttype="custom" o:connectlocs="0,0;0,0;0,0;0,0;0,0;0,0" o:connectangles="0,0,0,0,0,0" textboxrect="0,0,1587,1587"/>
                  </v:shape>
                  <v:shape id="Freeform 56" o:spid="_x0000_s1078" style="position:absolute;left:40608;top:7706;width:63;height:63;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" path="m,4l4,2,,,,4xe" fillcolor="#725f00" stroked="f">
                    <v:path arrowok="t" o:connecttype="custom" o:connectlocs="0,2147483646;2147483646,2147483646;0,0;0,2147483646;0,2147483646" o:connectangles="0,0,0,0,0" textboxrect="0,0,4,4"/>
                  </v:shape>
                  <v:shape id="Freeform 57" o:spid="_x0000_s1079" style="position:absolute;left:40925;top:930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" path="m,2r2,l2,,,2xe" fillcolor="#725f00" stroked="f">
                    <v:path arrowok="t" o:connecttype="custom" o:connectlocs="0,2147483646;2147483646,2147483646;2147483646,0;0,2147483646;0,2147483646" o:connectangles="0,0,0,0,0" textboxrect="0,0,2,2"/>
                  </v:shape>
                  <v:shape id="Freeform 58" o:spid="_x0000_s1080" style="position:absolute;left:40767;top:6865;width:31;height:63;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" path="m2,4l2,,,,2,4xe" fillcolor="#725f00" stroked="f">
                    <v:path arrowok="t" o:connecttype="custom" o:connectlocs="2147483646,2147483646;2147483646,0;0,0;2147483646,2147483646;2147483646,2147483646" o:connectangles="0,0,0,0,0" textboxrect="0,0,2,4"/>
                  </v:shape>
                  <v:shape id="Freeform 59" o:spid="_x0000_s1081" style="position:absolute;left:40862;top:9500;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" path="m,2r,l,,,2xe" fillcolor="#725f00" stroked="f">
                    <v:path arrowok="t" o:connecttype="custom" o:connectlocs="0,2147483646;0,2147483646;0,0;0,2147483646;0,2147483646" o:connectangles="0,0,0,0,0" textboxrect="0,0,1587,2"/>
                  </v:shape>
                  <v:shape id="Freeform 60" o:spid="_x0000_s1082" style="position:absolute;left:41513;top:12214;width:16;height:16;visibility:visible;mso-wrap-style:square;v-text-anchor:top" coordsize="1588,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" path="m,l,xe" fillcolor="#725f00" stroked="f">
                    <v:path arrowok="t" o:connecttype="custom" o:connectlocs="0,0;0,0;0,0;0,0;0,0;0,0" o:connectangles="0,0,0,0,0,0" textboxrect="0,0,1588,1587"/>
                  </v:shape>
                  <v:shape id="Freeform 61" o:spid="_x0000_s1083" style="position:absolute;left:50244;top:9706;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62" o:spid="_x0000_s1084" style="position:absolute;left:52705;top:10611;width:31;height:16;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" path="m,l,1r2,l2,,,xe" fillcolor="#725f00" stroked="f">
                    <v:path arrowok="t" o:connecttype="custom" o:connectlocs="0,0;0,2147483646;2147483646,2147483646;2147483646,0;0,0;0,0" o:connectangles="0,0,0,0,0,0" textboxrect="0,0,2,1"/>
                  </v:shape>
                  <v:shape id="Freeform 63" o:spid="_x0000_s1085" style="position:absolute;left:34290;top:19390;width:15;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" path="m,l,2,,xe" fillcolor="#725f00" stroked="f">
                    <v:path arrowok="t" o:connecttype="custom" o:connectlocs="0,0;0,2147483646;0,2147483646;0,0;0,0;0,0" o:connectangles="0,0,0,0,0,0" textboxrect="0,0,1587,2"/>
                  </v:shape>
                  <v:shape id="Freeform 64" o:spid="_x0000_s1086" style="position:absolute;left:33893;top:22295;width:16;height:3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" path="m,l,2r1,l1,,,xe" fillcolor="#725f00" stroked="f">
                    <v:path arrowok="t" o:connecttype="custom" o:connectlocs="0,0;0,2147483646;2147483646,2147483646;2147483646,0;0,0;0,0" o:connectangles="0,0,0,0,0,0" textboxrect="0,0,1,2"/>
                  </v:shape>
                  <v:shape id="Freeform 65" o:spid="_x0000_s1087" style="position:absolute;left:34496;top:2720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66" o:spid="_x0000_s1088" style="position:absolute;left:37750;top:22724;width:16;height:3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" path="m,l,2r1,l1,,,xe" fillcolor="#725f00" stroked="f">
                    <v:path arrowok="t" o:connecttype="custom" o:connectlocs="0,0;0,2147483646;2147483646,2147483646;2147483646,0;0,0;0,0" o:connectangles="0,0,0,0,0,0" textboxrect="0,0,1,2"/>
                  </v:shape>
                  <v:shape id="Freeform 67" o:spid="_x0000_s1089" style="position:absolute;left:20859;top:31979;width:64;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" path="m4,2l4,,,2r4,xe" fillcolor="#725f00" stroked="f">
                    <v:path arrowok="t" o:connecttype="custom" o:connectlocs="2147483646,2147483646;2147483646,0;0,2147483646;2147483646,2147483646;2147483646,2147483646" o:connectangles="0,0,0,0,0" textboxrect="0,0,4,2"/>
                  </v:shape>
                  <v:shape id="Freeform 68" o:spid="_x0000_s1090" style="position:absolute;left:19478;top:28867;width:32;height:16;visibility:visible;mso-wrap-style:square;v-text-anchor:top" coordsize="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" path="m1,v,,,,,c,,,,,,1,,1,,1,xe" fillcolor="#725f00" stroked="f">
                    <v:path arrowok="t" o:connecttype="custom" o:connectlocs="2147483646,0;2147483646,0;0,0;2147483646,0" o:connectangles="0,0,0,0" textboxrect="0,0,1,1588"/>
                  </v:shape>
                  <v:shape id="Freeform 69" o:spid="_x0000_s1091" style="position:absolute;left:20637;top:29391;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70" o:spid="_x0000_s1092" style="position:absolute;left:18859;top:21216;width:95;height:63;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" path="m2,l,2,6,4,2,xe" fillcolor="#725f00" stroked="f">
                    <v:path arrowok="t" o:connecttype="custom" o:connectlocs="2147483646,0;0,2147483646;2147483646,2147483646;2147483646,0;2147483646,0" o:connectangles="0,0,0,0,0" textboxrect="0,0,6,4"/>
                  </v:shape>
                  <v:shape id="Freeform 71" o:spid="_x0000_s1093" style="position:absolute;left:18303;top:25502;width:64;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" path="m,2l4,,,,,2xe" fillcolor="#725f00" stroked="f">
                    <v:path arrowok="t" o:connecttype="custom" o:connectlocs="0,2147483646;2147483646,0;0,0;0,2147483646;0,2147483646" o:connectangles="0,0,0,0,0" textboxrect="0,0,4,2"/>
                  </v:shape>
                  <v:shape id="Freeform 72" o:spid="_x0000_s1094" style="position:absolute;left:18954;top:23660;width:16;height:64;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" path="m,l,2,,4,,xe" fillcolor="#725f00" stroked="f">
                    <v:path arrowok="t" o:connecttype="custom" o:connectlocs="0,0;0,2147483646;0,2147483646;0,0;0,0" o:connectangles="0,0,0,0,0" textboxrect="0,0,1587,4"/>
                  </v:shape>
                  <v:shape id="Freeform 73" o:spid="_x0000_s1095" style="position:absolute;left:13636;top:2046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74" o:spid="_x0000_s1096" style="position:absolute;left:18764;top:21739;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" path="m,2r,l,,,2xe" fillcolor="#725f00" stroked="f">
                    <v:path arrowok="t" o:connecttype="custom" o:connectlocs="0,2147483646;0,2147483646;0,0;0,2147483646;0,2147483646" o:connectangles="0,0,0,0,0" textboxrect="0,0,1587,2"/>
                  </v:shape>
                  <v:shape id="Freeform 75" o:spid="_x0000_s1097" style="position:absolute;left:17986;top:21025;width:63;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" path="m4,2l,,,2r4,xe" fillcolor="#725f00" stroked="f">
                    <v:path arrowok="t" o:connecttype="custom" o:connectlocs="2147483646,2147483646;0,0;0,2147483646;2147483646,2147483646;2147483646,2147483646" o:connectangles="0,0,0,0,0" textboxrect="0,0,4,2"/>
                  </v:shape>
                  <v:shape id="Freeform 76" o:spid="_x0000_s1098" style="position:absolute;left:18446;top:25962;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" path="m,l,,2,2,,xe" fillcolor="#725f00" stroked="f">
                    <v:path arrowok="t" o:connecttype="custom" o:connectlocs="0,0;0,0;2147483646,2147483646;0,0;0,0" o:connectangles="0,0,0,0,0" textboxrect="0,0,2,2"/>
                  </v:shape>
                  <v:shape id="Freeform 77" o:spid="_x0000_s1099" style="position:absolute;left:18446;top:24978;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" path="m,l,2,,xe" fillcolor="#725f00" stroked="f">
                    <v:path arrowok="t" o:connecttype="custom" o:connectlocs="0,0;0,2147483646;0,2147483646;0,0;0,0;0,0" o:connectangles="0,0,0,0,0,0" textboxrect="0,0,1587,2"/>
                  </v:shape>
                  <v:shape id="Freeform 78" o:spid="_x0000_s1100" style="position:absolute;left:18954;top:16739;width:16;height:16;visibility:visible;mso-wrap-style:square;v-text-anchor:top" coordsize="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" path="m,l,,1,,,xe" fillcolor="#725f00" stroked="f">
                    <v:path arrowok="t" o:connecttype="custom" o:connectlocs="0,0;0,0;2147483646,0;2147483646,0;0,0;0,0" o:connectangles="0,0,0,0,0,0" textboxrect="0,0,1,1588"/>
                  </v:shape>
                  <v:shape id="Freeform 79" o:spid="_x0000_s1101" style="position:absolute;left:18954;top:16247;width:16;height:31;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" path="m,l,2,,xe" fillcolor="#725f00" stroked="f">
                    <v:path arrowok="t" o:connecttype="custom" o:connectlocs="0,0;0,2147483646;0,2147483646;0,0;0,0;0,0" o:connectangles="0,0,0,0,0,0" textboxrect="0,0,1587,2"/>
                  </v:shape>
                  <v:shape id="Freeform 81" o:spid="_x0000_s1102" style="position:absolute;left:55245;top:26740;width:11477;height:6382;visibility:visible;mso-wrap-style:square;v-text-anchor:top" coordsize="37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" path="m355,c340,1,340,1,340,1v5,9,5,9,5,9c334,8,334,8,334,8v-16,6,-16,6,-16,6c313,32,313,32,313,32,303,29,303,29,303,29,293,25,293,25,293,25v-23,,-23,,-23,c249,33,249,33,249,33v-15,4,-15,4,-15,4c224,33,224,33,224,33v-12,,-12,,-12,c201,28,201,28,201,28v-11,9,-11,9,-11,9c181,31,181,31,181,31,168,24,168,24,168,24v-11,3,-11,3,-11,3c142,28,142,28,142,28v-12,5,-12,5,-12,5c126,42,126,42,126,42v-8,-5,-8,-5,-8,-5c98,33,98,33,98,33,83,37,83,37,83,37v-10,,-10,,-10,c65,43,65,43,65,43,59,61,59,61,59,61,43,76,43,76,43,76v-9,6,-9,6,-9,6c34,92,34,92,34,92,12,98,12,98,12,98v-2,9,-2,9,-2,9c18,119,18,119,18,119v-7,5,-7,5,-7,5c2,135,2,135,2,135v3,8,3,8,3,8c,156,,156,,156v11,4,11,4,11,4c21,170,21,170,21,170v9,15,9,15,9,15c38,187,38,187,38,187v11,20,11,20,11,20c47,179,47,179,47,179,46,161,46,161,46,161v7,-12,7,-12,7,-12c57,137,57,137,57,137,51,121,51,121,51,121v,-8,,-8,,-8c61,108,61,108,61,108v13,2,13,2,13,2c84,96,84,96,84,96,88,70,88,70,88,70,99,68,99,68,99,68v14,-7,14,-7,14,-7c119,56,119,56,119,56v11,-4,11,-4,11,-4c126,45,132,51,136,54v13,-2,13,-2,13,-2c163,52,163,52,163,52v13,-5,13,-5,13,-5c215,47,215,47,215,47v11,3,11,3,11,3c238,46,238,46,238,46v15,-3,15,-3,15,-3c261,47,261,47,261,47v25,,25,,25,c290,51,290,51,290,51v12,,12,,12,c320,42,320,42,320,42v9,,9,,9,c350,41,350,41,350,41v9,-8,9,-8,9,-8c361,14,361,14,361,14v11,-2,11,-2,11,-2c365,,365,,365,,355,,355,,355,xe" fillcolor="#91c8d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 textboxrect="0,0,372,207"/>
                  </v:shape>
                  <v:shape id="Freeform 82" o:spid="_x0000_s1103" style="position:absolute;left:55245;top:26740;width:11477;height:6382;visibility:visible;mso-wrap-style:square;v-text-anchor:top" coordsize="37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" path="m355,c340,1,340,1,340,1v5,9,5,9,5,9c334,8,334,8,334,8v-16,6,-16,6,-16,6c313,32,313,32,313,32,303,29,303,29,303,29,293,25,293,25,293,25v-23,,-23,,-23,c249,33,249,33,249,33v-15,4,-15,4,-15,4c224,33,224,33,224,33v-12,,-12,,-12,c201,28,201,28,201,28v-11,9,-11,9,-11,9c181,31,181,31,181,31,168,24,168,24,168,24v-11,3,-11,3,-11,3c142,28,142,28,142,28v-12,5,-12,5,-12,5c126,42,126,42,126,42v-8,-5,-8,-5,-8,-5c98,33,98,33,98,33,83,37,83,37,83,37v-10,,-10,,-10,c65,43,65,43,65,43,59,61,59,61,59,61,43,76,43,76,43,76v-9,6,-9,6,-9,6c34,92,34,92,34,92,12,98,12,98,12,98v-2,9,-2,9,-2,9c18,119,18,119,18,119v-7,5,-7,5,-7,5c2,135,2,135,2,135v3,8,3,8,3,8c,156,,156,,156v11,4,11,4,11,4c21,170,21,170,21,170v9,15,9,15,9,15c38,187,38,187,38,187v11,20,11,20,11,20c47,179,47,179,47,179,46,161,46,161,46,161v7,-12,7,-12,7,-12c57,137,57,137,57,137,51,121,51,121,51,121v,-8,,-8,,-8c61,108,61,108,61,108v13,2,13,2,13,2c84,96,84,96,84,96,88,70,88,70,88,70,99,68,99,68,99,68v14,-7,14,-7,14,-7c119,56,119,56,119,56v11,-4,11,-4,11,-4c126,45,132,51,136,54v13,-2,13,-2,13,-2c163,52,163,52,163,52v13,-5,13,-5,13,-5c215,47,215,47,215,47v11,3,11,3,11,3c238,46,238,46,238,46v15,-3,15,-3,15,-3c261,47,261,47,261,47v25,,25,,25,c290,51,290,51,290,51v12,,12,,12,c320,42,320,42,320,42v9,,9,,9,c350,41,350,41,350,41v9,-8,9,-8,9,-8c361,14,361,14,361,14v11,-2,11,-2,11,-2c365,,365,,365,,355,,355,,355,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 textboxrect="0,0,372,207"/>
                  </v:shape>
                  <v:shape id="Freeform 84" o:spid="_x0000_s1104" style="position:absolute;left:73120;top:20882;width:3048;height:1048;visibility:visible;mso-wrap-style:square;v-text-anchor:top" coordsize="1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" path="m136,17l114,11,103,,23,4,13,11,,17,13,29r22,8l91,35r25,19l143,56r33,10l192,29,178,17r-42,xe" filled="f" strokecolor="white">
                    <v:stroke endcap="round"/>
                    <v:path arrowok="t" o:connecttype="custom" o:connectlocs="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 o:connectangles="0,0,0,0,0,0,0,0,0,0,0,0,0,0,0,0" textboxrect="0,0,192,66"/>
                  </v:shape>
                  <v:shape id="Freeform 85" o:spid="_x0000_s1105" style="position:absolute;left:16905;top:14373;width:19842;height:17606;visibility:visible;mso-wrap-style:square;v-text-anchor:top" coordsize="6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" path="m272,519v-9,11,-9,11,-9,11c263,542,263,542,263,542v-7,7,-7,7,-7,7c253,547,253,547,253,547,130,571,130,571,130,571v-4,-45,-4,-45,-4,-45c121,487,121,487,121,487v,,,,,c121,487,121,487,121,487v,,,,,c121,484,121,484,121,484v,1,,1,,1c115,438,115,438,115,438v,-1,,-1,,-1c114,435,114,435,114,435,97,428,97,428,97,428v,,-23,-11,-26,-12c55,400,55,400,55,400v,-24,,-24,,-24c55,375,55,375,55,375v,,,,,c47,361,47,361,47,361v3,-17,3,-17,3,-17c58,328,58,328,58,328v5,-13,5,-13,5,-13c70,303,70,303,70,303v,-1,,-1,,-1c69,301,69,301,69,301,61,288,61,288,61,288v,-48,,-48,,-48c68,224,68,224,68,224v,-2,,-2,,-2c67,221,67,221,67,221,47,210,47,210,47,210v-1,,-1,,-1,c45,210,45,210,45,210v-9,6,-9,6,-9,6c15,208,15,208,15,208v,-22,,-22,,-22c22,180,22,180,22,180v1,-1,1,-1,1,-1c23,178,23,178,23,178v,-5,,-5,,-5c23,172,23,172,23,172v-1,,-1,,-1,c,157,,157,,157,10,131,10,131,10,131v38,-1,38,-1,38,-1c49,130,49,130,49,130v1,-1,1,-1,1,-1c73,99,73,99,73,99v,,,,,c73,98,73,98,73,98,70,75,70,75,70,75v,,,,,c70,75,70,75,70,75,66,61,66,61,66,61,74,47,74,47,74,47,73,46,73,46,73,46v3,-9,3,-9,3,-9c76,24,76,24,76,24,66,14,66,14,66,14,77,,77,,77,,87,8,87,8,87,8v15,13,15,13,15,13c131,57,131,57,131,57,161,44,161,44,161,44v6,-14,6,-14,6,-14c183,28,183,28,183,28v9,-12,9,-12,9,-12c229,20,229,20,229,20v10,18,10,18,10,18c257,38,257,38,257,38,268,22,268,22,268,22v23,2,23,2,23,2c311,30,311,30,311,30v1,23,1,23,1,23c333,75,333,75,333,75v22,-1,22,-1,22,-1c368,84,368,84,368,84v12,7,12,7,12,7c391,79,391,79,391,79v3,-15,3,-15,3,-15c407,61,407,61,407,61v4,14,4,14,4,14c436,78,436,78,436,78v31,-4,31,-4,31,-4c483,65,483,65,483,65v9,-35,9,-35,9,-35c493,27,493,27,493,27v23,,23,,23,c513,41,513,41,513,41v,1,,1,,1c514,42,514,42,514,42v4,8,4,8,4,8c519,53,519,53,519,53v2,-2,2,-2,2,-2c530,42,530,42,530,42v4,4,4,4,4,4c536,55,536,55,536,55v1,1,1,1,1,1c537,56,537,56,537,56v7,8,7,8,7,8c538,70,538,70,538,70v-1,,-1,,-1,c537,71,537,71,537,71v,14,,14,,14c537,85,537,85,537,85v,1,,1,,1c546,96,546,96,546,96v,,7,8,8,10c559,122,559,122,559,122v,8,,8,,8c559,131,559,131,559,131v,1,,1,,1c565,137,565,137,565,137v2,21,2,21,2,21c563,163,563,163,563,163v-16,8,-16,8,-16,8c546,172,546,172,546,172v,,,,,c534,192,534,192,534,192v-8,6,-8,6,-8,6c524,199,524,199,524,199v1,2,1,2,1,2c532,210,532,210,532,210v,9,,9,,9c526,235,526,235,526,235v,1,,1,,1c527,237,527,237,527,237v21,23,21,23,21,23c548,260,548,260,548,260v,,,,,c556,264,556,264,556,264v2,1,2,1,2,1c559,263,559,263,559,263v3,-7,3,-7,3,-7c565,255,565,255,565,255v5,5,5,5,5,5c566,271,566,271,566,271v-1,1,-1,1,-1,1c566,273,566,273,566,273v14,11,14,11,14,11c581,284,595,293,595,293v,,,,,c595,293,595,293,595,293v20,8,20,8,20,8c631,326,631,326,631,326v,16,,16,,16c631,343,631,343,631,343v,,,,,c642,356,642,356,642,356v1,9,1,9,1,9c611,388,611,388,611,388v-10,6,-10,6,-10,6c601,394,585,406,583,407v-14,6,-14,6,-14,6c569,413,569,413,569,413v-1,1,-1,1,-1,1c550,429,550,429,550,429v-4,-7,-4,-7,-4,-7c545,422,545,422,545,422v,,,,,c533,413,533,413,533,413v-2,-11,-2,-11,-2,-11c531,402,531,402,531,402v-1,-1,-1,-1,-1,-1c487,356,487,356,487,356v,-1,,-1,,-1c486,355,486,355,486,355v-34,-1,-34,-1,-34,-1c451,354,451,354,451,354v-1,1,-1,1,-1,1c418,413,418,413,418,413v-36,,-36,,-36,c380,413,380,413,380,413v,1,,1,,1c375,435,375,435,375,435v-8,-3,-8,-3,-8,-3c366,432,366,432,366,432v-1,2,-1,2,-1,2c300,494,300,494,300,494v,,,,,c300,494,300,494,300,494v-6,11,-6,11,-6,11c272,506,272,506,272,506v-1,,-1,,-1,c271,508,271,508,271,508v,10,,10,,10c272,519,272,519,272,519xe" fillcolor="#d6dce5" stroked="f">
                    <v:path arrowok="t" o:connecttype="custom" o:connectlocs="811590,1671123;401166,1760537;373393,1501544;373393,1492294;354878,1347381;219098,1282633;169724,1156220;154295,1060639;216012,934225;188239,887977;209841,684482;141951,647483;46288,641316;70976,551902;70976,530319;30859,403906;154295,397740;225270,302159;216012,231244;225270,141830;203669,43166;314761,64748;515344,92498;706669,61665;827019,67832;962799,163412;1135609,258993;1215842,197328;1345449,240494;1518259,92498;1583063,126413;1598492,154163;1635523,129497;1657124,172662;1660210,215828;1657124,262076;1684897,295992;1725014,400823;1743529,422406;1687983,527236;1647867,591984;1620094,619734;1623180,724564;1691069,801646;1715756,813979;1734272,789313;1746615,835561;1789818,875644;1836106,903393;1947198,1054472;1981143,1097638;1854622,1214801;1755873,1273383;1684897,1301132;1644781,1273383;1635523,1236384;1499744,1094555;1388652,1094555;1172639,1273383;1132523,1331965;925768,1523127;907252,1557042;836277,1566292" o:connectangles="0,0,0,0,0,0,0,0,0,0,0,0,0,0,0,0,0,0,0,0,0,0,0,0,0,0,0,0,0,0,0,0,0,0,0,0,0,0,0,0,0,0,0,0,0,0,0,0,0,0,0,0,0,0,0,0,0,0,0,0,0,0,0" textboxrect="0,0,643,571"/>
                  </v:shape>
                  <v:shape id="Freeform 86" o:spid="_x0000_s1106" style="position:absolute;left:16906;top:14373;width:19844;height:17606;visibility:visible;mso-wrap-style:square;v-text-anchor:top" coordsize="6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" path="m272,519v-9,11,-9,11,-9,11c263,542,263,542,263,542v-7,7,-7,7,-7,7c253,547,253,547,253,547,130,571,130,571,130,571v-4,-45,-4,-45,-4,-45c121,487,121,487,121,487v,,,,,c121,487,121,487,121,487v,,,,,c121,484,121,484,121,484v,1,,1,,1c115,438,115,438,115,438v,-1,,-1,,-1c114,435,114,435,114,435,97,428,97,428,97,428v,,-23,-11,-26,-12c55,400,55,400,55,400v,-24,,-24,,-24c55,375,55,375,55,375v,,,,,c47,361,47,361,47,361v3,-17,3,-17,3,-17c58,328,58,328,58,328v5,-13,5,-13,5,-13c70,303,70,303,70,303v,-1,,-1,,-1c69,301,69,301,69,301,61,288,61,288,61,288v,-48,,-48,,-48c68,224,68,224,68,224v,-2,,-2,,-2c67,221,67,221,67,221,47,210,47,210,47,210v-1,,-1,,-1,c45,210,45,210,45,210v-9,6,-9,6,-9,6c15,208,15,208,15,208v,-22,,-22,,-22c22,180,22,180,22,180v1,-1,1,-1,1,-1c23,178,23,178,23,178v,-5,,-5,,-5c23,172,23,172,23,172v-1,,-1,,-1,c,157,,157,,157,10,131,10,131,10,131v38,-1,38,-1,38,-1c49,130,49,130,49,130v1,-1,1,-1,1,-1c73,99,73,99,73,99v,,,,,c73,98,73,98,73,98,70,75,70,75,70,75v,,,,,c70,75,70,75,70,75,66,61,66,61,66,61,74,47,74,47,74,47,73,46,73,46,73,46v3,-9,3,-9,3,-9c76,24,76,24,76,24,66,14,66,14,66,14,77,,77,,77,,87,8,87,8,87,8v15,13,15,13,15,13c131,57,131,57,131,57,161,44,161,44,161,44v6,-14,6,-14,6,-14c183,28,183,28,183,28v9,-12,9,-12,9,-12c229,20,229,20,229,20v10,18,10,18,10,18c257,38,257,38,257,38,268,22,268,22,268,22v23,2,23,2,23,2c311,30,311,30,311,30v1,23,1,23,1,23c333,75,333,75,333,75v22,-1,22,-1,22,-1c368,84,368,84,368,84v12,7,12,7,12,7c391,79,391,79,391,79v3,-15,3,-15,3,-15c407,61,407,61,407,61v4,14,4,14,4,14c436,78,436,78,436,78v31,-4,31,-4,31,-4c483,65,483,65,483,65v9,-35,9,-35,9,-35c493,27,493,27,493,27v23,,23,,23,c513,41,513,41,513,41v,1,,1,,1c514,42,514,42,514,42v4,8,4,8,4,8c519,53,519,53,519,53v2,-2,2,-2,2,-2c530,42,530,42,530,42v4,4,4,4,4,4c536,55,536,55,536,55v1,1,1,1,1,1c537,56,537,56,537,56v7,8,7,8,7,8c538,70,538,70,538,70v-1,,-1,,-1,c537,71,537,71,537,71v,14,,14,,14c537,85,537,85,537,85v,1,,1,,1c546,96,546,96,546,96v,,7,8,8,10c559,122,559,122,559,122v,8,,8,,8c559,131,559,131,559,131v,1,,1,,1c565,137,565,137,565,137v2,21,2,21,2,21c563,163,563,163,563,163v-16,8,-16,8,-16,8c546,172,546,172,546,172v,,,,,c534,192,534,192,534,192v-8,6,-8,6,-8,6c524,199,524,199,524,199v1,2,1,2,1,2c532,210,532,210,532,210v,9,,9,,9c526,235,526,235,526,235v,1,,1,,1c527,237,527,237,527,237v21,23,21,23,21,23c548,260,548,260,548,260v,,,,,c556,264,556,264,556,264v2,1,2,1,2,1c559,263,559,263,559,263v3,-7,3,-7,3,-7c565,255,565,255,565,255v5,5,5,5,5,5c566,271,566,271,566,271v-1,1,-1,1,-1,1c566,273,566,273,566,273v14,11,14,11,14,11c581,284,595,293,595,293v,,,,,c595,293,595,293,595,293v20,8,20,8,20,8c631,326,631,326,631,326v,16,,16,,16c631,343,631,343,631,343v,,,,,c642,356,642,356,642,356v1,9,1,9,1,9c611,388,611,388,611,388v-10,6,-10,6,-10,6c601,394,585,406,583,407v-14,6,-14,6,-14,6c569,413,569,413,569,413v-1,1,-1,1,-1,1c550,429,550,429,550,429v-4,-7,-4,-7,-4,-7c545,422,545,422,545,422v,,,,,c533,413,533,413,533,413v-2,-11,-2,-11,-2,-11c531,402,531,402,531,402v-1,-1,-1,-1,-1,-1c487,356,487,356,487,356v,-1,,-1,,-1c486,355,486,355,486,355v-34,-1,-34,-1,-34,-1c451,354,451,354,451,354v-1,1,-1,1,-1,1c418,413,418,413,418,413v-36,,-36,,-36,c380,413,380,413,380,413v,1,,1,,1c375,435,375,435,375,435v-8,-3,-8,-3,-8,-3c366,432,366,432,366,432v-1,2,-1,2,-1,2c300,494,300,494,300,494v,,,,,c300,494,300,494,300,494v-6,11,-6,11,-6,11c272,506,272,506,272,506v-1,,-1,,-1,c271,508,271,508,271,508v,10,,10,,10c272,519,272,519,272,519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textboxrect="0,0,643,571"/>
                  </v:shape>
                  <v:shape id="Freeform 87" o:spid="_x0000_s1107" style="position:absolute;left:25368;top:25407;width:18796;height:16367;visibility:visible;mso-wrap-style:square;v-text-anchor:top" coordsize="60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" path="m27,159v5,-2,5,-2,5,-2c34,160,34,160,34,160v-3,5,-3,5,-3,5c27,170,27,170,27,170v-11,,-11,,-11,c26,175,26,175,26,175v,9,,9,,9c37,184,37,184,37,184v15,-7,15,-7,15,-7c56,164,56,164,56,164v7,-9,7,-9,7,-9c63,151,63,151,63,151,58,141,58,141,58,141,52,128,52,128,52,128v17,1,17,1,17,1c69,145,69,145,69,145v,9,,9,,9c83,154,83,154,83,154v9,5,9,5,9,5c107,157,107,157,107,157v5,2,5,2,5,2c121,161,121,161,121,161v-9,7,-9,7,-9,7c107,175,107,175,107,175,94,171,94,171,94,171,81,166,81,166,81,166v-11,,-11,,-11,c65,176,65,176,65,176v-1,7,-1,7,-1,7c58,186,58,186,58,186v1,14,1,14,1,14c68,201,68,201,68,201v3,-4,3,-4,3,-4c81,203,81,203,81,203v,31,,31,,31c78,237,78,237,78,237v-1,31,-1,31,-1,31c139,318,139,318,139,318v2,19,2,19,2,19c195,411,195,411,195,411v83,-13,83,-13,83,-13c298,407,298,407,298,407v24,,24,,24,c366,413,366,413,366,413v29,-20,29,-20,29,-20c418,424,418,424,418,424v19,10,19,10,19,10c444,446,444,446,444,446v12,33,12,33,12,33c467,473,467,473,467,473v13,-8,13,-8,13,-8c475,530,475,530,475,530v15,-10,15,-10,15,-10c499,512,499,512,499,512v23,-19,23,-19,23,-19c541,480,541,480,541,480v,,,,,c541,480,541,480,541,480v20,-7,20,-7,20,-7c563,473,576,462,577,462v19,-13,19,-13,19,-13c585,429,585,429,585,429v-1,-1,-1,-1,-1,-1c585,427,585,427,585,427v19,-22,19,-22,19,-22c604,385,604,385,604,385v,,,,,c604,384,604,384,604,384v5,-16,5,-16,5,-16c578,341,578,341,578,341v,,,,,c578,340,578,340,578,340v-2,-67,-2,-67,-2,-67c555,246,555,246,555,246v-1,-1,-1,-1,-1,-1c555,244,555,244,555,244v5,-10,5,-10,5,-10c565,189,565,189,565,189,548,173,548,173,548,173v-26,1,-26,1,-26,1c517,178,517,178,517,178v,1,,1,,1c516,179,516,179,516,179v-65,-2,-65,-2,-65,-2c451,177,451,177,451,177v-1,,-1,,-1,c415,149,415,149,415,149,312,100,312,100,312,100v,,,,,c311,100,311,100,311,100,292,80,292,80,292,80,279,79,279,79,279,79v-1,-1,-1,-1,-1,-1c277,78,277,78,277,78,269,66,269,66,269,66,256,57,256,57,256,57v-1,-1,-1,-1,-1,-1c255,55,255,55,255,55,253,45,253,45,253,45,211,1,211,1,211,1,179,,179,,179,,147,57,147,57,147,57v,1,,1,,1c145,58,145,58,145,58v-36,,-36,,-36,c105,80,105,80,105,80v-1,2,-1,2,-1,2c102,81,102,81,102,81,93,78,93,78,93,78,29,138,29,138,29,138v-6,12,-6,12,-6,12c22,151,22,151,22,151v-1,,-1,,-1,c,152,,152,,152v,8,,8,,8c27,159,27,159,27,159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 o:connectangles="0,0,0,0,0,0,0,0,0,0,0,0,0,0,0,0,0,0,0,0,0,0,0,0,0,0,0,0,0,0,0,0,0,0,0,0,0,0,0,0,0,0,0,0,0,0,0,0,0,0,0,0,0,0,0,0,0,0" textboxrect="0,0,609,530"/>
                  </v:shape>
                  <v:shape id="Freeform 89" o:spid="_x0000_s1108" style="position:absolute;left:23669;top:29359;width:5429;height:6636;visibility:visible;mso-wrap-style:square;v-text-anchor:top" coordsize="34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" path="m103,64r56,-4l169,57r4,5l167,72r-8,10l138,82r19,10l157,109r22,l208,95r8,-25l229,53r,-8l220,26,208,r33,2l241,33r,18l268,51r18,9l315,57r10,3l342,64,325,78,315,92,290,84,264,74r-21,l233,94r-2,13l220,113r2,27l239,142r6,-8l264,146r,60l259,212r-2,62l255,319r-10,27l245,366r-35,35l208,418,189,403r-24,l156,370,142,352r-8,-27l128,307r,-23l161,237r10,-23l173,206r2,-21l171,156r-6,-37l152,109,142,90r-12,5l119,111,97,136r-6,4l84,146r-4,19l86,197,74,210,62,222r10,17l86,233r-8,30l60,276r-4,31l37,327r-20,4l,319,,305,21,290,6,270r4,-42l35,195r2,-20l62,146r6,-21l72,123,84,109r,-23l103,64xe" filled="f" strokecolor="white">
                    <v:stroke endcap="round"/>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0,0,0,0,0,0,0,0,0,0,0,0,0,0,0,0,0" textboxrect="0,0,342,418"/>
                  </v:shape>
                  <v:shape id="Freeform 90" o:spid="_x0000_s1109" style="position:absolute;left:33972;top:15262;width:29051;height:15923;visibility:visible;mso-wrap-style:square;v-text-anchor:top" coordsize="94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" path="m929,356v-1,,-1,,-1,c928,356,928,356,928,356v-9,2,-9,2,-9,2c910,367,910,367,910,367v,,,,,c909,367,909,367,909,367v-4,,-4,,-4,c904,367,904,367,904,367v,,,,,c890,355,890,355,890,355v-1,-1,-1,-1,-1,-1c889,353,889,353,889,353v,-15,,-15,,-15c889,337,889,337,889,337v1,,1,,1,c899,333,899,333,899,333v1,-44,1,-44,1,-44c900,288,900,288,900,288v,-1,,-1,,-1c908,278,908,278,908,278v5,-5,5,-5,5,-5c899,261,899,261,899,261v,,,,,c898,261,898,261,898,261,884,243,884,243,884,243v,-1,,-1,,-1c884,242,884,242,884,242v-1,-12,-1,-12,-1,-12c882,229,882,229,882,229v2,-1,2,-1,2,-1c893,225,893,225,893,225v7,-6,7,-6,7,-6c906,207,906,207,906,207,893,194,893,194,893,194v,,,,,c892,194,892,194,892,194v-5,-12,-5,-12,-5,-12c887,182,887,182,887,182v,-1,,-1,,-1c886,165,886,165,886,165v,,,,,c886,164,886,164,886,164v11,-14,11,-14,11,-14c883,135,883,135,883,135v,,,,,c883,135,883,135,883,135v-5,-18,-5,-18,-5,-18c878,116,878,116,878,116v,,,,,c879,95,879,95,879,95v,-1,,-1,,-1c879,94,879,94,879,94,909,66,909,66,909,66,900,52,900,52,900,52v-1,,-1,,-1,c899,51,899,51,899,51v3,-15,3,-15,3,-15c894,31,894,31,894,31,874,30,874,30,874,30v,,,,,c873,30,873,30,873,30v-5,-5,-5,-5,-5,-5c855,25,855,25,855,25,842,58,842,58,842,58v-2,,-2,,-2,c840,59,840,59,840,59,814,73,814,73,814,73v-1,1,-1,1,-1,1c813,74,813,74,813,74,797,72,797,72,797,72v-14,7,-14,7,-14,7c783,79,783,79,783,79v,,,,,c769,82,769,82,769,82v-14,19,-14,19,-14,19c754,102,754,102,754,102v-2,,-2,,-2,c740,98,740,98,740,98v-2,,-2,,-2,c739,95,739,95,739,95v7,-12,7,-12,7,-12c744,66,744,66,744,66,730,58,730,58,730,58v-10,,-10,,-10,c719,58,719,58,719,58v-1,-1,-1,-1,-1,-1c711,48,711,48,711,48,676,46,676,46,676,46v-1,,-1,,-1,c675,45,675,45,675,45,668,32,668,32,668,32v-1,-1,-1,-1,-1,-1c667,31,667,31,667,31v,-7,,-7,,-7c667,22,667,22,667,22v1,-1,1,-1,1,-1c677,16,677,16,677,16v-3,-3,-8,-9,-8,-9c662,,662,,662,v-9,6,-9,6,-9,6c653,6,653,6,653,6v,,,,,c641,8,641,8,641,8v-13,7,-13,7,-13,7c621,27,621,27,621,27v,1,,1,,1c620,28,620,28,620,28v-18,2,-18,2,-18,2c596,46,596,46,596,46v,1,,1,,1c596,47,596,47,596,47,578,58,578,58,578,58,566,75,566,75,566,75v-1,1,-1,1,-1,1c564,75,564,75,564,75,546,74,546,74,546,74v-2,-1,-2,-1,-2,-1c544,72,544,72,544,72,542,48,542,48,542,48,532,45,532,45,532,45v-4,3,-26,19,-26,19c486,81,486,81,486,81v,17,,17,,17c486,99,486,99,486,99v-1,,-1,,-1,c473,109,473,109,473,109v-1,,-1,,-1,c471,109,471,109,471,109v-18,,-18,,-18,c452,109,452,109,452,109v,,,,,c442,101,442,101,442,101,432,98,432,98,432,98v,3,,3,,3c432,103,432,103,432,103v-2,,-2,,-2,c419,103,419,103,419,103v-2,,-2,,-2,c417,101,417,101,417,101,412,82,412,82,412,82,385,78,385,78,385,78v-1,,-1,,-1,c383,77,383,77,383,77,365,51,365,51,365,51v-15,,-15,,-15,c348,56,348,56,348,56v,1,,1,,1c348,57,348,57,348,57,338,68,338,68,338,68v,,,,,c337,68,337,68,337,68v-9,4,-9,4,-9,4c328,87,328,87,328,87v,2,,2,,2c327,89,327,89,327,89v,,-10,7,-10,6c295,112,295,112,295,112v-17,34,-17,34,-17,34c278,146,278,146,278,146v-1,,-1,,-1,c254,166,254,166,254,166v-20,18,-20,18,-20,18c232,203,232,203,232,203v,,,,,c232,203,232,203,232,203v-16,14,-16,14,-16,14c207,234,207,234,207,234v-1,1,-1,1,-1,1c205,235,205,235,205,235v-12,-1,-12,-1,-12,-1c180,246,180,246,180,246v,1,,1,,1c179,247,179,247,179,247v-38,-6,-38,-6,-38,-6c140,241,140,241,140,241v,-1,,-1,,-1c134,233,134,233,134,233v-7,,-7,,-7,c122,242,122,242,122,242v-1,12,-1,12,-1,12c121,255,121,255,121,255v-1,1,-1,1,-1,1c112,261,112,261,112,261v-5,11,-5,11,-5,11c107,273,107,273,107,273v-1,,-1,,-1,c96,279,96,279,96,279v,2,-2,9,-2,9c92,297,92,297,92,297v,1,,1,,1c91,298,91,298,91,298v-10,2,-10,2,-10,2c81,312,81,312,81,312v10,13,10,13,10,13c91,325,91,325,91,325v1,1,1,1,1,1c93,336,93,336,93,336v,1,,1,,1c92,338,92,338,92,338,59,362,59,362,59,362v-10,7,-10,7,-10,7c32,381,32,381,32,381v,1,,1,,1c32,382,32,382,32,382v-14,6,-14,6,-14,6c,402,,402,,402v1,2,1,2,1,2c14,406,14,406,14,406v1,,1,,1,c15,406,15,406,15,406v20,20,20,20,20,20c138,475,138,475,138,475v,,,,,c139,475,139,475,139,475v34,27,34,27,34,27c236,504,236,504,236,504v5,-5,5,-5,5,-5c241,499,241,499,241,499v2,,2,,2,c268,498,268,498,268,498v1,,1,,1,c270,499,270,499,270,499v18,17,18,17,18,17c288,516,288,516,288,516v120,-2,120,-2,120,-2c410,514,410,514,410,514v,1,,1,,1c426,509,426,509,426,509v1,,1,,1,c427,509,427,509,427,509v67,-1,67,-1,67,-1c692,508,692,508,692,508v-1,-1,-1,-1,-1,-1c700,496,700,496,700,496v7,-5,7,-5,7,-5c699,479,699,479,699,479v2,-9,2,-9,2,-9c723,464,723,464,723,464v,-10,,-10,,-10c732,448,732,448,732,448v16,-16,16,-16,16,-16c754,414,754,414,754,414v8,-6,8,-6,8,-6c772,408,772,408,772,408v15,-4,15,-4,15,-4c807,408,807,408,807,408v8,5,8,5,8,5c819,404,819,404,819,404v12,-5,12,-5,12,-5c845,398,845,398,845,398v11,-2,11,-2,11,-2c869,402,869,402,869,402v10,6,10,6,10,6c890,399,890,399,890,399v11,5,11,5,11,5c913,404,913,404,913,404v10,4,10,4,10,4c938,404,938,404,938,404v3,-1,3,-1,3,-1c939,403,939,403,939,403v-1,-9,-1,-9,-1,-9c938,371,938,371,938,371v-4,-3,-4,-3,-4,-3c933,367,933,367,933,367v1,-1,1,-1,1,-1c938,352,938,352,938,352v1,-1,1,-1,1,-1c939,351,939,351,939,351v-3,-2,-3,-2,-3,-2c929,356,929,356,929,356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textboxrect="0,0,941,516"/>
                  </v:shape>
                  <v:shape id="Freeform 91" o:spid="_x0000_s1110" style="position:absolute;left:3365;top:19311;width:17161;height:10080;visibility:visible;mso-wrap-style:square;v-text-anchor:top" coordsize="55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" path="m391,280v1,,1,,1,c393,280,393,280,393,280v11,6,11,6,11,6c420,286,420,286,420,286v2,-5,2,-5,2,-5c423,279,423,279,423,279v1,,1,,1,c448,277,448,277,448,277v1,,1,,1,c450,278,450,278,450,278v7,8,7,8,7,8c463,292,463,292,463,292v5,2,5,2,5,2c477,285,477,285,477,285v5,-9,5,-9,5,-9c483,274,483,274,483,274v2,1,2,1,2,1c492,281,492,281,492,281v10,10,10,10,10,10c523,309,523,309,523,309v1,1,12,8,12,8c550,327,550,327,550,327v6,-2,6,-2,6,-2c550,279,550,279,550,279v-3,-1,-15,-7,-15,-7c508,260,508,260,508,260v,-1,,-1,,-1c507,259,507,259,507,259,490,242,490,242,490,242v-1,-1,-1,-1,-1,-1c489,241,489,241,489,241v,-25,,-25,,-25c481,203,481,203,481,203v-1,-1,-1,-1,-1,-1c481,201,481,201,481,201v3,-18,3,-18,3,-18c484,183,484,183,484,183v1,,1,,1,c492,166,492,166,492,166v7,-12,7,-12,7,-12c504,142,504,142,504,142v-8,-13,-8,-13,-8,-13c496,129,496,129,496,129v,-1,,-1,,-1c495,80,495,80,495,80v,,,,,c495,79,495,79,495,79v7,-15,7,-15,7,-15c484,54,484,54,484,54v-9,6,-9,6,-9,6c474,61,474,61,474,61v,-1,,-1,,-1c452,51,452,51,452,51v-2,-1,-2,-1,-2,-1c450,49,450,49,450,49v,-24,,-24,,-24c450,24,450,24,450,24v1,,1,,1,c458,17,458,17,458,17v,-3,,-3,,-3c436,,436,,436,,421,9,421,9,421,9v-1,,-1,,-1,c420,9,420,9,420,9v-21,1,-21,1,-21,1c398,10,398,10,398,10v,,,,,c391,5,391,5,391,5,378,21,378,21,378,21v-3,11,-3,11,-3,11c375,32,375,32,375,32v,1,,1,,1c349,55,349,55,349,55v-1,1,-1,1,-1,1c346,55,346,55,346,55,330,42,330,42,330,42v,,,,,c330,42,330,42,330,42,307,15,307,15,307,15,279,13,279,13,279,13,256,33,256,33,256,33v,,,,,c255,33,255,33,255,33,215,31,215,31,215,31,179,53,179,53,179,53v,1,,1,,1c178,53,178,53,178,53,163,49,163,49,163,49v-12,7,-12,7,-12,7c150,57,150,57,150,57v-1,-1,-1,-1,-1,-1c95,22,95,22,95,22,8,19,8,19,8,19v,1,,1,,1c,26,,26,,26v,8,,8,,8c,50,,50,,50v12,8,12,8,12,8c16,52,16,52,16,52v6,-8,6,-8,6,-8c35,59,35,59,35,59v16,,16,,16,c59,65,59,65,59,65v9,10,9,10,9,10c68,93,68,93,68,93v10,10,10,10,10,10c83,136,83,136,83,136v4,15,4,15,4,15c92,161,92,161,92,161v5,9,5,9,5,9c88,175,88,175,88,175v-8,-1,-8,-1,-8,-1c70,163,70,163,70,163,60,162,60,162,60,162v-5,8,-5,8,-5,8c60,179,60,179,60,179v27,23,27,23,27,23c94,209,94,209,94,209v8,-11,8,-11,8,-11c117,197,117,197,117,197v24,3,24,3,24,3c149,194,149,194,149,194v42,-15,42,-15,42,-15c202,175,202,175,202,175v11,-4,11,-4,11,-4c236,166,236,166,236,166v8,3,8,3,8,3c252,171,252,171,252,171v12,11,12,11,12,11c274,192,274,192,274,192v17,10,17,10,17,10c297,207,297,207,297,207v5,-4,5,-4,5,-4c311,197,311,197,311,197v8,-5,8,-5,8,-5c328,196,328,196,328,196v11,5,11,5,11,5c353,211,353,211,353,211v-2,27,-2,27,-2,27c356,240,356,240,356,240v1,34,1,34,1,34c354,278,354,278,354,278v-4,12,-4,12,-4,12c380,288,380,288,380,288v11,-8,11,-8,11,-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556,327"/>
                  </v:shape>
                  <v:shape id="Freeform 92" o:spid="_x0000_s1111" style="position:absolute;left:2714;top:11214;width:16447;height:9843;visibility:visible;mso-wrap-style:square;v-text-anchor:top" coordsize="10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" path="m231,554r2,l233,556r107,64l361,607r2,l365,607r28,8l463,572r3,l540,576r45,-39l587,537r2,l647,541r2,2l696,595r29,23l768,578r8,-20l776,556r29,-35l807,519r4,2l824,531r37,-2l892,512r20,-55l914,455r2,l991,455r45,-54l1030,358r-9,-27l1021,327r15,-25l1019,300r-8,-20l1026,241,999,228r-2,-27l976,175,947,160r-2,-37l931,107r-25,-6l830,92,813,37r-43,6l745,65r-41,l684,18r-41,l636,,626,24r-14,8l585,51,568,76r-37,l507,94,474,86r-23,l451,131r-39,5l381,154r-31,-8l348,222r15,25l360,278r-24,l293,286,270,263r-4,-43l239,162,222,148r-28,12l179,179r-2,37l157,232r-39,l83,325r22,14l107,358,93,383,60,393,,473r62,50l62,552r,-4l231,554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textboxrect="0,0,1036,620"/>
                  </v:shape>
                  <v:shape id="Freeform 93" o:spid="_x0000_s1112" style="position:absolute;left:7127;top:27915;width:13732;height:15081;visibility:visible;mso-wrap-style:square;v-text-anchor:top" coordsize="44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" path="m439,87c435,50,435,50,435,50v-7,2,-7,2,-7,2c427,52,427,52,427,52v-1,-1,-1,-1,-1,-1c411,41,411,41,411,41,398,34,398,34,398,34v,,,,,c398,33,398,33,398,33,378,14,378,14,378,14,368,4,368,4,368,4,363,,363,,363,v-4,7,-4,7,-4,7c359,8,359,8,359,8v,,,,,c349,17,349,17,349,17v-1,1,-1,1,-1,1c347,18,347,18,347,18v-7,-3,-7,-3,-7,-3c339,15,339,15,339,15v,,,,,c339,15,332,9,332,8,326,2,326,2,326,2,304,3,304,3,304,3v-3,6,-3,6,-3,6c300,10,300,10,300,10v-1,,-1,,-1,c282,10,282,10,282,10v-1,,-1,,-1,c281,10,281,10,281,10,270,4,270,4,270,4v-10,8,-10,8,-10,8c259,12,259,12,259,12v,,,,,c227,14,227,14,227,14v,-2,,-2,,-2c226,13,226,13,226,13,210,34,210,34,210,34v1,5,1,5,1,5c206,46,206,46,206,46v3,10,3,10,3,10c214,72,214,72,214,72v9,,9,,9,c231,83,231,83,231,83v11,1,11,1,11,1c259,80,259,80,259,80,270,68,270,68,270,68v9,7,9,7,9,7c282,81,282,81,282,81v-6,3,-6,3,-6,3c276,98,276,98,276,98v4,8,4,8,4,8c286,119,286,119,286,119v-7,5,-7,5,-7,5c274,120,274,120,274,120v-15,3,-15,3,-15,3c252,122,252,122,252,122v-3,-5,-3,-5,-3,-5c248,112,248,112,248,112v13,-3,13,-3,13,-3c269,105,269,105,269,105,267,93,267,93,267,93,244,92,244,92,244,92v-11,3,-11,3,-11,3c228,87,228,87,228,87v-14,2,-14,2,-14,2c128,53,128,53,128,53v-9,-4,-9,-4,-9,-4c110,54,110,54,110,54v-12,,-12,,-12,c94,51,94,51,94,51v-6,8,-6,8,-6,8c79,77,79,77,79,77,67,78,67,78,67,78v-8,3,-8,3,-8,3c57,92,57,92,57,92v21,26,21,26,21,26c93,132,93,132,93,132v-10,1,-10,1,-10,1c72,125,72,125,72,125v-4,3,-4,3,-4,3c61,128,61,128,61,128,47,112,47,112,47,112,35,111,35,111,35,111,24,106,24,106,24,106,9,102,9,102,9,102v-8,9,-8,9,-8,9c,131,,131,,131v16,8,16,8,16,8c33,147,33,147,33,147v,17,,17,,17c37,175,37,175,37,175v4,11,4,11,4,11c42,203,42,203,42,203v8,15,8,15,8,15c51,240,51,240,51,240v-4,7,-4,7,-4,7c42,257,42,257,42,257v30,2,30,2,30,2c76,273,76,273,76,273v4,18,4,18,4,18c99,293,99,293,99,293v7,5,7,5,7,5c119,299,119,299,119,299v2,5,2,5,2,5c129,310,129,310,129,310v4,9,4,9,4,9c131,333,131,333,131,333v-8,10,-8,10,-8,10c114,356,114,356,114,356v-12,12,-12,12,-12,12c106,386,106,386,106,386v-2,7,-2,7,-2,7c96,402,96,402,96,402v6,4,6,4,6,4c102,406,102,406,102,406v6,-5,6,-5,6,-5c116,398,116,398,116,398v12,-11,12,-11,12,-11c153,374,153,374,153,374v19,-3,19,-3,19,-3c230,372,230,372,230,372v47,43,47,43,47,43c276,432,276,432,276,432v16,31,16,31,16,31c305,489,305,489,305,489v38,,38,,38,c390,144,390,144,390,144v55,-11,55,-11,55,-11c443,133,443,133,443,133,439,87,439,87,439,87e" filled="f" strokecolor="white">
                    <v:stroke endcap="round"/>
                    <v:path arrowok="t" o:connecttype="custom" o:connectlocs="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 textboxrect="0,0,445,489"/>
                  </v:shape>
                  <v:shape id="Freeform 94" o:spid="_x0000_s1113" style="position:absolute;left:25112;top:30788;width:1333;height:1842;visibility:visible;mso-wrap-style:square;v-text-anchor:top" coordsize="8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" path="m80,66l74,29,61,19,51,,39,5,28,21,6,46,,50r82,66l84,95,80,66xe" fillcolor="#d6dce5" stroked="f">
                    <v:path arrowok="t" o:connecttype="custom" o:connectlocs="126990,104775;117466,46038;96830,30163;80956,0;61908,7938;44447,33338;9524,73025;0,79375;130165,184150;133340,150813;126990,104775;126990,104775" o:connectangles="0,0,0,0,0,0,0,0,0,0,0,0" textboxrect="0,0,84,116"/>
                  </v:shape>
                  <v:shape id="Freeform 95" o:spid="_x0000_s1114" style="position:absolute;left:25114;top:30788;width:1333;height:1842;visibility:visible;mso-wrap-style:square;v-text-anchor:top" coordsize="8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" path="m80,66l74,29,61,19,51,,39,5,28,21,6,46,,50r82,66l84,95,80,66xe" filled="f" strokecolor="white">
                    <v:stroke endcap="round"/>
                    <v:path arrowok="t" o:connecttype="custom" o:connectlocs="2147483646,2147483646;2147483646,2147483646;2147483646,2147483646;2147483646,0;2147483646,2147483646;2147483646,2147483646;2147483646,2147483646;0,2147483646;2147483646,2147483646;2147483646,2147483646;2147483646,2147483646;2147483646,2147483646" o:connectangles="0,0,0,0,0,0,0,0,0,0,0,0" textboxrect="0,0,84,116"/>
                  </v:shape>
                  <v:shape id="Freeform 97" o:spid="_x0000_s1115" style="position:absolute;left:46656;top:30995;width:13748;height:10810;visibility:visible;mso-wrap-style:square;v-text-anchor:top" coordsize="4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" path="m438,230c418,190,418,190,418,190v,,,,,c418,190,418,190,418,190,408,145,408,145,408,145,358,120,358,120,358,120v-1,,-1,,-1,c357,119,357,119,357,119v-3,-19,-3,-19,-3,-19c330,80,330,80,330,80v,,,,,c329,79,329,79,329,79v-4,-9,-4,-9,-4,-9c327,69,327,69,327,69,316,49,316,49,316,49v-8,-2,-8,-2,-8,-2c299,32,299,32,299,32,289,22,289,22,289,22,278,18,278,18,278,18,283,5,283,5,283,5,281,,281,,281,v,2,,2,,2c83,2,83,2,83,2,17,3,17,3,17,3,,9,,9,,9,2,23,2,23,2,23v2,4,30,71,30,71c43,125,43,125,43,125v,1,,1,,1c43,126,43,126,43,126v1,59,1,59,1,59c44,186,44,186,44,186v,,,,,c37,194,37,194,37,194,27,233,27,233,27,233v-1,8,-1,8,-1,8c42,259,42,259,42,259v13,-2,13,-2,13,-2c56,257,56,257,56,257v1,1,1,1,1,1c76,288,76,288,76,288v,,,,,c76,289,76,289,76,289v-1,17,-1,17,-1,17c101,332,101,332,101,332v29,18,29,18,29,18c130,347,130,347,130,347v,-19,,-19,,-19c143,315,143,315,143,315v1,-16,1,-16,1,-16c169,296,169,296,169,296v18,-4,18,-4,18,-4c210,293,210,293,210,293v23,7,23,7,23,7c251,300,251,300,251,300v16,11,16,11,16,11c285,312,285,312,285,312v14,11,14,11,14,11c309,320,309,320,309,320v-7,-18,-7,-18,-7,-18c306,279,306,279,306,279v7,-21,7,-21,7,-21c329,250,329,250,329,250v17,-11,17,-11,17,-11c359,239,359,239,359,239v15,8,15,8,15,8c394,258,394,258,394,258v19,10,19,10,19,10c444,268,444,268,444,268v1,-27,1,-27,1,-27c444,239,438,230,438,230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textboxrect="0,0,445,350"/>
                  </v:shape>
                  <v:shape id="Freeform 98" o:spid="_x0000_s1116" style="position:absolute;left:56657;top:25661;width:17542;height:13668;visibility:visible;mso-wrap-style:square;v-text-anchor:top" coordsize="56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" path="m540,121v3,-10,3,-10,3,-10c543,106,543,106,543,106v-15,-2,-15,-2,-15,-2c526,104,526,104,526,104v,-1,,-1,,-1c520,87,520,87,520,87,488,63,488,63,488,63v,,,,,c487,62,487,62,487,62v,,-3,-9,-3,-10c471,18,471,18,471,18v-9,-1,-9,-1,-9,-1c451,23,451,23,451,23v,,,,,c450,23,450,23,450,23v-55,1,-55,1,-55,1c394,24,394,24,394,24v-1,,-1,,-1,c377,6,377,6,377,6,365,5,365,5,365,5v-9,10,-9,10,-9,10c356,16,356,16,356,16v-1,,-1,,-1,c347,18,347,18,347,18v-6,5,-6,5,-6,5c340,24,340,24,340,24v-1,,-1,,-1,c323,24,323,24,323,24v-2,,-2,,-2,c321,23,321,23,321,23,304,7,304,7,304,7v-7,5,-7,5,-7,5c296,12,296,12,296,12v,,,,,c284,14,284,14,284,14v-1,,-1,,-1,c283,13,283,13,283,13,270,6,270,6,270,6,256,,256,,256,v-7,,-7,,-7,c233,6,233,6,233,6,215,16,215,16,215,16v,,,,,c214,16,214,16,214,16v-7,2,-7,2,-7,2c203,29,203,29,203,29v3,3,3,3,3,3c206,32,206,32,206,32v,1,,1,,1c207,57,207,57,207,57v1,9,1,9,1,9c224,60,224,60,224,60v23,,23,,23,c257,64,257,64,257,64v10,3,10,3,10,3c272,49,272,49,272,49v16,-6,16,-6,16,-6c299,45,299,45,299,45v-5,-9,-5,-9,-5,-9c309,35,309,35,309,35v9,,9,,9,c326,47,326,47,326,47v-11,2,-11,2,-11,2c313,68,313,68,313,68v-9,8,-9,8,-9,8c283,77,283,77,283,77v-9,,-9,,-9,c256,86,256,86,256,86v-12,,-12,,-12,c240,82,240,82,240,82v-25,,-25,,-25,c207,78,207,78,207,78v-15,3,-15,3,-15,3c180,85,180,85,180,85,169,82,169,82,169,82v-40,,-40,,-40,c116,87,116,87,116,87v-14,,-14,,-14,c90,89,90,89,90,89,86,86,80,80,84,87,73,90,73,90,73,90v-6,5,-6,5,-6,5c53,103,53,103,53,103v-11,1,-11,1,-11,1c38,131,38,131,38,131,28,145,28,145,28,145,15,143,15,143,15,143,5,148,5,148,5,148v,8,,8,,8c11,172,11,172,11,172,7,184,7,184,7,184,,196,,196,,196v1,18,1,18,1,18c3,242,3,242,3,242v2,,2,,2,c9,250,9,250,9,250v24,20,24,20,24,20c33,271,33,271,33,271v,,,,,c37,290,37,290,37,290v50,25,50,25,50,25c88,315,88,315,88,315v,1,,1,,1c98,362,98,362,98,362v1,3,20,39,20,39c125,413,125,413,125,413v,,,,,c125,414,125,414,125,414v-1,26,-1,26,-1,26c132,440,132,440,132,440v6,-12,6,-12,6,-12c191,428,191,428,191,428v16,-10,16,-10,16,-10c225,414,225,414,225,414v18,7,18,7,18,7c255,418,255,418,255,418v54,-3,54,-3,54,-3c329,408,329,408,329,408v9,7,9,7,9,7c375,413,375,413,375,413v8,11,8,11,8,11c393,433,393,433,393,433v32,-2,32,-2,32,-2c435,437,435,437,435,437v6,2,6,2,6,2c445,442,445,442,445,442v6,1,6,1,6,1c461,440,461,440,461,440v-3,-14,-3,-14,-3,-14c448,416,448,416,448,416v,,,-11,,-17c448,393,458,393,458,393v12,-8,12,-8,12,-8c463,381,463,381,463,381v-5,-6,-5,-6,-5,-6c466,365,466,365,466,365v18,,18,,18,c484,352,484,352,484,352v-12,-5,-12,-5,-12,-5c477,332,477,332,477,332,436,273,436,273,436,273v-9,-32,-9,-32,-9,-32c436,211,436,211,436,211v-38,4,-38,4,-38,4c396,213,396,213,396,213v-1,-8,-1,-8,-1,-8c403,189,403,189,403,189v78,-41,78,-41,78,-41c506,140,506,140,506,140v11,12,11,12,11,12c529,152,529,152,529,152v14,-10,14,-10,14,-10c566,153,566,153,566,153v2,-32,2,-32,2,-32c540,121,540,121,540,121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568,443"/>
                  </v:shape>
                  <v:line id="Line 99" o:spid="_x0000_s1117" style="position:absolute;visibility:visible;mso-wrap-style:square" from="55959,30534" to="55991,3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" strokecolor="#725f00" strokeweight="1pt">
                    <v:stroke endcap="round"/>
                  </v:line>
                  <v:shape id="Freeform 100" o:spid="_x0000_s1118" style="position:absolute;left:29686;top:5547;width:14287;height:18844;visibility:visible;mso-wrap-style:square;v-text-anchor:top" coordsize="46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" path="m106,310v,3,,3,,3c103,328,103,328,103,328v3,5,3,5,3,5c114,325,114,325,114,325v1,-1,1,-1,1,-1c117,325,117,325,117,325v6,6,6,6,6,6c124,331,124,331,124,331v,1,,1,,1c126,341,126,341,126,341v8,8,8,8,8,8c135,350,135,350,135,350v-1,2,-1,2,-1,2c127,358,127,358,127,358v,12,,12,,12c129,372,135,379,135,380v9,10,9,10,9,10c144,390,144,390,144,390v,,,,,c149,408,149,408,149,408v,,,,,c149,408,149,408,149,408v,8,,8,,8c154,420,154,420,154,420v1,1,1,1,1,1c155,421,155,421,155,421v3,24,3,24,3,24c158,446,158,446,158,446v-1,1,-1,1,-1,1c151,452,151,452,151,452v,,,,,c151,452,151,452,151,452v-16,9,-16,9,-16,9c123,480,123,480,123,480v,,,,,c122,481,122,481,122,481v-6,5,-6,5,-6,5c122,494,122,494,122,494v,,,,,c122,495,122,495,122,495v,11,,11,,11c122,507,122,507,122,507v,,,,,c116,522,116,522,116,522v20,22,20,22,20,22c142,546,142,546,142,546v3,-6,3,-6,3,-6c145,539,145,539,145,539v1,,1,,1,c152,538,152,538,152,538v,,,,,c153,539,153,539,153,539v7,5,7,5,7,5c161,544,161,544,161,544v,3,,3,,3c156,557,156,557,156,557v3,3,13,10,13,10c183,576,183,576,183,576v20,7,20,7,20,7c203,584,203,584,203,584v,,,,,c219,611,219,611,219,611v,,,,,c228,610,228,610,228,610v,-3,1,-7,1,-7c232,592,232,592,232,592v,-1,,-1,,-1c233,590,233,590,233,590v10,-5,10,-5,10,-5c248,574,248,574,248,574v,-1,,-1,,-1c249,573,249,573,249,573v7,-5,7,-5,7,-5c257,556,257,556,257,556v,,,,,c257,556,257,556,257,556v5,-10,5,-10,5,-10c263,544,263,544,263,544v1,,1,,1,c274,544,274,544,274,544v1,,1,,1,c276,546,276,546,276,546v5,6,5,6,5,6c317,558,317,558,317,558v13,-12,13,-12,13,-12c331,546,331,546,331,546v,,,,,c343,547,343,547,343,547v9,-17,9,-17,9,-17c352,530,352,530,352,530v,,,,,c368,517,368,517,368,517v1,-19,1,-19,1,-19c370,497,370,497,370,497v,,,,,c392,478,392,478,392,478v21,-19,21,-19,21,-19c431,425,431,425,431,425v,-1,,-1,,-1c432,424,432,424,432,424v22,-17,22,-17,22,-17c463,401,463,401,463,401v,-13,,-13,,-13c423,390,423,390,423,390v-1,,-1,,-1,c422,390,422,390,422,390,398,374,398,374,398,374v-2,,-2,,-2,c396,373,396,373,396,373v-4,-12,-4,-12,-4,-12c364,361,364,361,364,361v-1,,-1,,-1,c362,360,362,360,362,360,347,340,347,340,347,340v-30,,-30,,-30,c315,340,315,340,315,340v,-2,,-2,,-2c315,291,315,291,315,291,303,279,303,279,303,279v-1,-2,-1,-2,-1,-2c303,276,303,276,303,276v29,-34,29,-34,29,-34c347,212,347,212,347,212v1,-60,1,-60,1,-60c348,152,348,152,348,152v1,-1,1,-1,1,-1c354,142,354,142,354,142v,-1,,-1,,-1c355,141,355,141,355,141v10,-2,10,-2,10,-2c366,137,366,137,366,137v-7,-6,-7,-6,-7,-6c358,130,358,130,358,130v1,-1,1,-1,1,-1c361,122,361,122,361,122v,-1,,-1,,-1c362,121,362,121,362,121v5,-4,5,-4,5,-4c360,111,360,111,360,111v-1,,-1,,-1,c359,110,359,110,359,110v,-8,,-8,,-8c359,100,359,100,359,100v1,,1,,1,c367,96,367,96,367,96v3,-6,3,-6,3,-6c366,85,366,85,366,85,355,77,355,77,355,77v,,,,,c355,77,355,77,355,77v-4,-5,-4,-5,-4,-5c350,71,350,71,350,71v2,-2,2,-2,2,-2c371,55,371,55,371,55v,-4,,-4,,-4c357,47,357,47,357,47v-1,-1,-1,-1,-1,-1c356,45,356,45,356,45v,-6,,-6,,-6c356,38,356,38,356,38v1,-1,1,-1,1,-1c365,31,365,31,365,31v-3,-4,-3,-4,-3,-4c362,27,362,27,362,27v,-1,,-1,,-1c357,4,357,4,357,4v2,-1,2,-1,2,-1c344,,344,,344,,322,7,322,7,322,7v-19,9,-19,9,-19,9c303,32,303,32,303,32v-7,4,-7,4,-7,4c244,31,244,31,244,31v-16,9,-16,9,-16,9c198,45,198,45,198,45v-14,7,-14,7,-14,7c146,55,146,55,146,55v-7,,-7,,-7,c115,55,115,55,115,55,98,54,98,54,98,54,89,47,89,47,89,47,74,48,74,48,74,48,64,60,64,60,64,60v11,7,11,7,11,7c70,76,70,76,70,76,60,87,60,87,60,87v14,5,14,5,14,5c91,92,91,92,91,92v7,6,7,6,7,6c79,107,79,107,79,107v-12,3,-12,3,-12,3c67,121,67,121,67,121v22,2,22,2,22,2c109,131,109,131,109,131v14,7,14,7,14,7c122,148,122,148,122,148v-9,6,-9,6,-9,6c93,154,93,154,93,154,76,149,76,149,76,149v-12,,-12,,-12,c52,160,52,160,52,160,38,174,38,174,38,174v14,18,14,18,14,18c55,210,55,210,55,210,40,224,40,224,40,224v-24,7,-24,7,-24,7c,242,,242,,242v,7,,7,,7c18,262,18,262,18,262v-4,8,-4,8,-4,8c16,279,16,279,16,279v26,,26,,26,c46,292,46,292,46,292v18,,18,,18,c79,305,79,305,79,305v,5,,5,,5c104,310,104,310,104,310v2,,2,,2,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 o:connectangles="0,0,0,0,0,0,0,0,0,0,0,0,0,0,0,0,0,0,0,0,0,0,0,0,0,0,0,0,0,0,0,0,0,0,0,0,0,0,0,0,0,0,0,0,0,0,0,0,0,0,0,0,0,0" textboxrect="0,0,463,611"/>
                  </v:shape>
                  <v:shape id="Freeform 101" o:spid="_x0000_s1119" style="position:absolute;left:53181;top:5198;width:10827;height:13065;visibility:visible;mso-wrap-style:square;v-text-anchor:top" coordsize="35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" path="m2,121v1,,1,,1,c14,118,14,118,14,118v1,,1,,1,c16,120,16,120,16,120v5,6,5,6,5,6c22,127,22,127,22,127v-2,1,-2,1,-2,1c13,135,13,135,13,135v-4,5,-4,5,-4,5c10,142,10,142,10,142v7,6,7,6,7,6c25,147,25,147,25,147v1,,1,,1,c26,147,26,147,26,147v7,4,7,4,7,4c35,152,35,152,35,152v-1,1,-1,1,-1,1c34,162,34,162,34,162v,2,,2,,2c32,164,32,164,32,164v-7,1,-7,1,-7,1c29,172,29,172,29,172v,,,,,c29,172,29,172,29,172v,,2,3,3,6c32,178,32,178,32,178v,,,,,c33,182,35,185,35,185v10,25,10,25,10,25c45,210,45,210,45,210v,,,,,c45,244,45,244,45,244v,,,,,c44,245,44,245,44,245v-7,12,-7,12,-7,12c38,266,38,266,38,266v11,13,11,13,11,13c51,281,51,281,51,281v-2,1,-2,1,-2,1c42,286,42,286,42,286,29,308,29,308,29,308v7,1,7,1,7,1c37,309,37,309,37,309v1,2,1,2,1,2c40,319,40,319,40,319v2,2,11,11,11,11c60,341,60,341,60,341v2,2,2,2,2,2c60,344,60,344,60,344v-10,7,-10,7,-10,7c50,357,50,357,50,357v7,11,7,11,7,11c90,370,90,370,90,370v1,,1,,1,c91,371,91,371,91,371v8,9,8,9,8,9c109,380,109,380,109,380v,,,,,c110,380,110,380,110,380v15,9,15,9,15,9c126,390,126,390,126,390v,1,,1,,1c129,409,129,409,129,409v,,,,,c128,410,128,410,128,410v-6,11,-6,11,-6,11c130,423,130,423,130,423v15,-18,15,-18,15,-18c145,405,145,405,145,405v1,,1,,1,c160,401,160,401,160,401v13,-7,13,-7,13,-7c174,394,174,394,174,394v1,,1,,1,c191,395,191,395,191,395v25,-14,25,-14,25,-14c231,349,231,349,231,349v,-1,,-1,,-1c232,348,232,348,232,348v16,,16,,16,c248,348,248,348,248,348v1,1,1,1,1,1c254,353,254,353,254,353v19,1,19,1,19,1c274,354,274,354,274,354v,1,,1,,1c283,360,283,360,283,360v1,,1,,1,c284,362,284,362,284,362v-3,15,-3,15,-3,15c291,391,291,391,291,391v-1,1,-1,1,-1,1c298,397,298,397,298,397v31,-3,31,-3,31,-3c340,373,340,373,340,373v,-2,,-2,,-2c340,371,340,371,340,371v3,-3,3,-3,3,-3c342,357,342,357,342,357v-4,-4,-4,-4,-4,-4c338,352,338,352,338,352v,-1,,-1,,-1c338,341,338,341,338,341,305,308,305,308,305,308v,,,,,c305,307,305,307,305,307v,-18,,-18,,-18c305,289,305,289,305,289v,-1,,-1,,-1c328,268,328,268,328,268v16,-20,16,-20,16,-20c350,222,350,222,350,222v1,,1,,1,c278,126,278,126,278,126,252,95,252,95,252,95,229,78,229,78,229,78,176,49,176,49,176,49,164,30,164,30,164,30v8,,8,,8,c184,30,184,30,184,30v7,-15,7,-15,7,-15c189,,189,,189,v-9,4,-9,4,-9,4c165,15,165,15,165,15v-14,,-14,,-14,c150,24,150,24,150,24,131,39,131,39,131,39v-16,3,-16,3,-16,3c102,65,102,65,102,65,83,73,83,73,83,73,65,85,65,85,65,85v-5,19,-5,19,-5,19c50,102,50,102,50,102,35,93,35,93,35,93v-15,9,-15,9,-15,9c7,110,7,110,7,110,,108,,108,,108v2,13,2,13,2,13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 o:connectangles="0,0,0,0,0,0,0,0,0,0,0,0,0,0,0,0,0,0,0,0,0,0,0,0,0,0,0,0,0,0,0,0,0,0,0,0,0,0,0,0,0,0,0,0,0,0" textboxrect="0,0,351,423"/>
                  </v:shape>
                  <v:shape id="Freeform 102" o:spid="_x0000_s1120" style="position:absolute;left:61198;top:12183;width:19447;height:16621;visibility:visible;mso-wrap-style:square;v-text-anchor:top" coordsize="63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" path="m609,138v-4,-9,-4,-9,-4,-9c587,120,587,120,587,120v-2,-15,-2,-15,-2,-15c577,106,577,106,577,106v-11,10,-11,10,-11,10c554,132,554,132,554,132v-40,,-40,,-40,c495,131,495,131,495,131,478,117,478,117,478,117,464,95,464,95,464,95,425,90,425,90,425,90,398,48,398,48,398,48v-8,-7,-8,-7,-8,-7c366,32,366,32,366,32v-20,,-20,,-20,c336,47,336,47,336,47v-17,,-17,,-17,c302,67,302,67,302,67,280,65,280,65,280,65,266,77,266,77,266,77v-20,,-20,,-20,c240,63,240,63,240,63,224,60,224,60,224,60,220,48,220,48,220,48v-4,-9,-4,-9,-4,-9c194,35,194,35,194,35v-12,8,-12,8,-12,8c181,53,181,53,181,53v3,14,3,14,3,14c174,78,174,78,174,78,161,91,161,91,161,91,93,,93,,93,,88,23,88,23,88,23v,1,,1,,1c88,24,88,24,88,24,71,44,71,44,71,44v-1,,-1,,-1,c70,45,70,45,70,45,49,64,49,64,49,64v,16,,16,,16c81,113,81,113,81,113v1,1,1,1,1,1c82,115,82,115,82,115v,9,,9,,9c86,129,86,129,86,129v,,,,,c86,129,86,129,86,129v2,14,2,14,2,14c88,144,88,144,88,144v-1,,-1,,-1,c83,148,83,148,83,148,72,171,72,171,72,171v,1,,1,,1c70,172,70,172,70,172v-32,3,-32,3,-32,3c37,175,37,175,37,175v,-1,,-1,,-1c29,170,29,170,29,170,1,196,1,196,1,196,,216,,216,,216v4,17,4,17,4,17c19,249,19,249,19,249v1,1,1,1,1,1c19,251,19,251,19,251,8,266,8,266,8,266v1,15,1,15,1,15c14,292,14,292,14,292v14,14,14,14,14,14c29,307,29,307,29,307v-1,1,-1,1,-1,1c22,321,22,321,22,321v,2,,2,,2c21,323,21,323,21,323v-7,6,-7,6,-7,6c13,329,13,329,13,329v,,,,,c5,332,5,332,5,332v1,9,1,9,1,9c19,358,19,358,19,358v16,13,16,13,16,13c37,373,37,373,37,373v-2,1,-2,1,-2,1c29,381,29,381,29,381v-7,8,-7,8,-7,8c21,434,21,434,21,434v,1,,1,,1c20,436,20,436,20,436v-9,4,-9,4,-9,4c11,452,11,452,11,452v13,11,13,11,13,11c26,463,26,463,26,463v9,-8,9,-8,9,-8c35,454,35,454,35,454v1,,1,,1,c44,452,44,452,44,452v8,-7,8,-7,8,-7c53,443,53,443,53,443v2,1,2,1,2,1c62,450,62,450,62,450v-1,,-1,,-1,c66,449,66,449,66,449,84,439,84,439,84,439v,,,,,c84,439,84,439,84,439v17,-6,17,-6,17,-6c101,433,101,433,101,433v1,,1,,1,c110,433,110,433,110,433v,,,,,c111,433,111,433,111,433v14,7,14,7,14,7c137,447,137,447,137,447v11,-2,11,-2,11,-2c156,439,156,439,156,439v2,-1,2,-1,2,-1c159,439,159,439,159,439v17,18,17,18,17,18c192,457,192,457,192,457v5,-5,5,-5,5,-5c198,451,198,451,198,451v,,,,,c207,449,207,449,207,449v9,-11,9,-11,9,-11c216,438,216,438,216,438v1,,1,,1,c231,440,231,440,231,440v1,,1,,1,c232,440,232,440,232,440v17,17,17,17,17,17c303,456,303,456,303,456v11,-6,11,-6,11,-6c314,450,314,450,314,450v1,,1,,1,c325,451,325,451,325,451v1,,1,,1,c327,452,327,452,327,452v13,36,13,36,13,36c344,497,344,497,344,497v32,24,32,24,32,24c376,521,376,521,376,521v1,1,1,1,1,1c382,538,382,538,382,538v14,1,14,1,14,1c410,385,410,385,410,385v11,,11,,11,c442,394,442,394,442,394v27,3,27,3,27,3c488,390,488,390,488,390v23,-7,23,-7,23,-7c520,397,520,397,520,397v12,,12,,12,c540,385,540,385,540,385v8,-11,8,-11,8,-11c570,369,570,369,570,369v,-10,,-10,,-10c576,341,576,341,576,341,559,310,559,310,559,310v-9,-32,-9,-32,-9,-32c552,240,552,240,552,240v12,-6,12,-6,12,-6c582,225,582,225,582,225v13,-10,13,-10,13,-10c608,205,608,205,608,205v-1,-21,-1,-21,-1,-21c595,167,595,167,595,167v7,-8,7,-8,7,-8c613,152,613,152,613,152v16,-2,16,-2,16,-2c630,139,630,139,630,139v-21,-1,-21,-1,-21,-1xm477,316v-17,-4,-17,-4,-17,-4c446,311,446,311,446,311,433,300,433,300,433,300v-30,2,-30,2,-30,2c393,297,393,297,393,297v-6,-6,-6,-6,-6,-6c393,288,393,288,393,288v5,-4,5,-4,5,-4c438,283,438,283,438,283v7,5,7,5,7,5c456,291,456,291,456,291v22,,22,,22,c485,298,485,298,485,298v-8,18,-8,18,-8,18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textboxrect="0,0,630,539"/>
                    <o:lock v:ext="edit" verticies="t"/>
                  </v:shape>
                  <v:shape id="Freeform 103" o:spid="_x0000_s1121" style="position:absolute;left:40528;top:3293;width:13574;height:8921;visibility:visible;mso-wrap-style:square;v-text-anchor:top" coordsize="4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" path="m19,103v1,2,1,2,1,2c18,106,18,106,18,106v-9,7,-9,7,-9,7c9,116,9,116,9,116v13,4,13,4,13,4c24,121,24,121,24,121v,1,,1,,1c24,129,24,129,24,129v,1,,1,,1c23,131,23,131,23,131,5,144,5,144,5,144v2,3,2,3,2,3c17,154,17,154,17,154v,,,,,c17,154,17,154,17,154v6,8,6,8,6,8c24,162,24,162,24,162v-1,1,-1,1,-1,1c19,170,19,170,19,170v,1,,1,,1c18,171,18,171,18,171v-6,4,-6,4,-6,4c12,181,12,181,12,181v9,6,9,6,9,6c23,189,23,189,23,189v-2,1,-2,1,-2,1c14,196,14,196,14,196v-2,5,-2,5,-2,5c19,208,19,208,19,208v1,1,1,1,1,1c19,211,19,211,19,211v-3,3,-3,3,-3,3c16,214,16,214,16,214v-1,,-1,,-1,c6,217,6,217,6,217v-5,9,-5,9,-5,9c,284,,284,,284v32,1,32,1,32,1c32,285,32,285,32,285v,,,,,c54,289,54,289,54,289v7,-3,7,-3,7,-3c70,271,70,271,70,271v1,-2,1,-2,1,-2c73,270,73,270,73,270v19,13,19,13,19,13c147,239,147,239,147,239v,-17,,-17,,-17c131,190,131,190,131,190v-1,-1,-1,-1,-1,-1c131,188,131,188,131,188v16,-18,16,-18,16,-18c148,169,148,169,148,169v,,,,,c168,164,168,164,168,164v,,,,,c169,164,169,164,169,164v13,4,13,4,13,4c194,159,194,159,194,159v,,,,,c195,159,195,159,195,159v18,3,18,3,18,3c215,162,215,162,215,162v,2,,2,,2c216,176,216,176,216,176v12,5,12,5,12,5c228,181,228,181,228,181v,,,,,c240,197,240,197,240,197v9,-11,9,-11,9,-11c251,185,251,185,251,185v,,,,,c255,185,278,184,282,192v2,1,12,,21,-2c304,190,304,190,304,190v1,1,1,1,1,1c319,206,319,206,319,206v,,,,,c319,206,319,206,319,206v12,17,12,17,12,17c336,222,355,218,355,218v22,-5,22,-5,22,-5c379,213,379,213,379,213v,1,,1,,1c388,232,388,232,388,232v7,1,7,1,7,1c396,233,396,233,396,233v,,,,,c414,238,414,238,414,238v,,4,,23,2c436,236,436,236,436,236v-6,-9,-6,-9,-6,-9c428,224,428,224,428,224v3,,3,,3,c440,222,440,222,440,222v,-6,,-6,,-6c435,213,435,213,435,213v-8,1,-8,1,-8,1c426,214,426,214,426,214v-1,-1,-1,-1,-1,-1c417,207,417,207,417,207v,,,,,c416,206,416,206,416,206v-1,-4,-1,-4,-1,-4c414,201,414,201,414,201v1,-1,1,-1,1,-1c420,194,420,194,420,194v,,,,,c420,194,420,194,420,194v6,-5,6,-5,6,-5c423,185,423,185,423,185v-9,1,-9,1,-9,1c412,189,412,189,412,189v-3,4,-3,4,-3,4c409,188,409,188,409,188v-3,-19,-3,-19,-3,-19c408,168,408,168,408,168v-4,-1,-4,-1,-4,-1c410,151,410,151,410,151v11,-13,11,-13,11,-13c433,138,433,138,433,138v4,-11,4,-11,4,-11c424,116,424,116,424,116v-10,11,-10,11,-10,11c396,125,396,125,396,125,386,111,386,111,386,111v-15,,-15,,-15,c369,123,369,123,369,123v-4,9,-4,9,-4,9c355,134,355,134,355,134v,-21,,-21,,-21c339,96,339,96,339,96v-19,12,-19,12,-19,12c306,121,306,121,306,121v-6,-10,-6,-10,-6,-10c287,124,287,124,287,124,272,105,272,105,272,105v10,-8,10,-8,10,-8c282,86,282,86,282,86v4,-18,4,-18,4,-18c272,53,272,53,272,53,270,28,270,28,270,28,258,6,258,6,258,6v-18,4,-18,4,-18,4c228,25,228,25,228,25,190,7,190,7,190,7,164,,164,,164,,154,5,154,5,154,5,136,17,136,17,136,17,120,32,120,32,120,32v-3,12,-3,12,-3,12c99,44,99,44,99,44,50,64,50,64,50,64,10,76,10,76,10,76v5,22,5,22,5,22c19,103,19,103,19,103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 textboxrect="0,0,440,289"/>
                  </v:shape>
                  <v:shape id="Freeform 104" o:spid="_x0000_s1122" style="position:absolute;left:39163;top:8325;width:15367;height:10176;visibility:visible;mso-wrap-style:square;v-text-anchor:top" coordsize="49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" path="m167,290v9,-10,9,-10,9,-10c179,273,179,273,179,273v,-1,,-1,,-1c181,272,181,272,181,272v17,,17,,17,c199,272,199,272,199,272v1,1,1,1,1,1c218,299,218,299,218,299v28,4,28,4,28,4c247,303,247,303,247,303v1,1,1,1,1,1c252,324,252,324,252,324v8,,8,,8,c260,321,260,321,260,321v1,-3,1,-3,1,-3c263,319,263,319,263,319v12,3,12,3,12,3c276,322,276,322,276,322v,,,,,c286,330,286,330,286,330v17,,17,,17,c314,322,314,322,314,322v,-17,,-17,,-17c314,305,314,305,314,305v1,-1,1,-1,1,-1c335,286,335,286,335,286v27,-20,27,-20,27,-20c363,266,363,266,363,266v1,,1,,1,c376,269,376,269,376,269v1,,1,,1,c378,271,378,271,378,271v2,24,2,24,2,24c395,296,395,296,395,296v12,-16,12,-16,12,-16c407,280,407,280,407,280v1,,1,,1,c425,269,425,269,425,269v5,-16,5,-16,5,-16c431,251,431,251,431,251v1,,1,,1,c450,249,450,249,450,249v7,-12,7,-12,7,-12c457,236,457,236,457,236v,,,,,c471,228,471,228,471,228v,,,,,c471,228,471,228,471,228v12,-2,12,-2,12,-2c491,222,491,222,491,222v-1,-2,-1,-2,-1,-2c489,220,489,220,489,220v,,,,,c487,212,487,212,487,212v-9,-1,-9,-1,-9,-1c475,210,475,210,475,210v2,-2,2,-2,2,-2c491,183,491,183,491,183v1,,1,,1,c492,182,492,182,492,182v6,-3,6,-3,6,-3c488,167,488,167,488,167v-1,-1,-1,-1,-1,-1c487,166,487,166,487,166v-1,-10,-1,-10,-1,-10c486,156,486,156,486,156v,-1,,-1,,-1c494,142,494,142,494,142v,-32,,-32,,-32c493,107,484,86,484,86v-2,-5,-2,-5,-2,-5c461,79,461,79,461,79v-3,,-3,,-4,c457,79,457,79,457,79v,,,,,c457,79,457,79,457,79v,,,,,c439,74,439,74,439,74v-9,-1,-9,-1,-9,-1c429,73,429,73,429,73v,-1,,-1,,-1c420,55,420,55,420,55v-5,1,-20,4,-20,4c374,65,374,65,374,65v-1,,-1,,-1,c372,64,372,64,372,64,360,45,360,45,360,45,346,33,346,33,346,33v-22,2,-23,,-24,-2c321,27,306,27,296,27,286,39,286,39,286,39v-2,1,-2,1,-2,1c283,38,283,38,283,38,269,22,269,22,269,22,258,17,258,17,258,17v-1,,-1,,-1,c257,16,257,16,257,16,255,4,255,4,255,4,240,,240,,240,,228,10,228,10,228,10v-1,1,-1,1,-1,1c226,11,226,11,226,11,212,6,212,6,212,6v-18,5,-18,5,-18,5c179,27,179,27,179,27v16,31,16,31,16,31c195,59,195,59,195,59v,,,,,c195,77,195,77,195,77v,1,,1,,1c194,78,194,78,194,78v-57,46,-57,46,-57,46c136,125,136,125,136,125v-1,-1,-1,-1,-1,-1c116,112,116,112,116,112v-7,14,-7,14,-7,14c108,126,108,126,108,126v-1,1,-1,1,-1,1c99,130,99,130,99,130v-1,,-1,,-1,c98,130,98,130,98,130,76,126,76,126,76,126,43,125,43,125,43,125,29,154,29,154,29,154v-1,1,-1,1,-1,1c28,155,28,155,28,155,,187,,187,,187v12,12,12,12,12,12c12,200,12,200,12,200v,1,,1,,1c12,245,12,245,12,245v29,,29,,29,c43,245,43,245,43,245v,1,,1,,1c58,267,58,267,58,267v27,,27,,27,c86,267,86,267,86,267v1,1,1,1,1,1c92,281,92,281,92,281v24,15,24,15,24,15c156,294,156,294,156,294v,,,,,c167,290,167,290,167,290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textboxrect="0,0,498,330"/>
                  </v:shape>
                  <v:shape id="Freeform 105" o:spid="_x0000_s1123" style="position:absolute;left:26257;top:29677;width:16;height:63;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" path="m,l,4,,xe" fillcolor="#725f00" stroked="f">
                    <v:path arrowok="t" o:connecttype="custom" o:connectlocs="0,0;0,2147483646;0,2147483646;0,0;0,0;0,0" o:connectangles="0,0,0,0,0,0" textboxrect="0,0,1587,4"/>
                  </v:shape>
                  <v:shape id="Freeform 106" o:spid="_x0000_s1124" style="position:absolute;left:47498;top:38186;width:31;height:16;visibility:visible;mso-wrap-style:square;v-text-anchor:top" coordsize="2,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" path="m,l,,2,,,xe" fillcolor="#725f00" stroked="f">
                    <v:path arrowok="t" o:connecttype="custom" o:connectlocs="0,0;0,0;2147483646,0;2147483646,0;0,0;0,0" o:connectangles="0,0,0,0,0,0" textboxrect="0,0,2,1587"/>
                  </v:shape>
                  <v:shape id="Freeform 107" o:spid="_x0000_s1125" style="position:absolute;left:61198;top:18834;width:31;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" path="m,l,2r2,l2,,,xe" fillcolor="#725f00" stroked="f">
                    <v:path arrowok="t" o:connecttype="custom" o:connectlocs="0,0;0,2147483646;2147483646,2147483646;2147483646,0;0,0;0,0" o:connectangles="0,0,0,0,0,0" textboxrect="0,0,2,2"/>
                  </v:shape>
                  <v:shape id="Freeform 108" o:spid="_x0000_s1126" style="position:absolute;left:53943;top:1057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" path="m,l,2r2,l2,,,xe" fillcolor="#725f00" stroked="f">
                    <v:path arrowok="t" o:connecttype="custom" o:connectlocs="0,0;0,2147483646;2147483646,2147483646;2147483646,0;0,0;0,0" o:connectangles="0,0,0,0,0,0" textboxrect="0,0,2,2"/>
                  </v:shape>
                  <v:shape id="Freeform 109" o:spid="_x0000_s1127" style="position:absolute;left:54435;top:14024;width:16;height:32;visibility:visible;mso-wrap-style:square;v-text-anchor:top" coordsize="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" path="m,2l,,,2xe" fillcolor="#725f00" stroked="f">
                    <v:path arrowok="t" o:connecttype="custom" o:connectlocs="0,2147483646;0,0;0,2147483646;0,2147483646" o:connectangles="0,0,0,0" textboxrect="0,0,1588,2"/>
                  </v:shape>
                  <v:shape id="Freeform 110" o:spid="_x0000_s1128" style="position:absolute;left:58086;top:1758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" path="m2,r,l,2,2,xe" fillcolor="#725f00" stroked="f">
                    <v:path arrowok="t" o:connecttype="custom" o:connectlocs="2147483646,0;2147483646,0;0,2147483646;2147483646,0;2147483646,0" o:connectangles="0,0,0,0,0" textboxrect="0,0,2,2"/>
                  </v:shape>
                  <v:shape id="Freeform 111" o:spid="_x0000_s1129" style="position:absolute;left:40767;top:5642;width:63;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" path="m4,r,l,,2,2,4,xe" fillcolor="#725f00" stroked="f">
                    <v:path arrowok="t" o:connecttype="custom" o:connectlocs="2147483646,0;2147483646,0;0,0;2147483646,2147483646;2147483646,0;2147483646,0" o:connectangles="0,0,0,0,0,0" textboxrect="0,0,4,2"/>
                  </v:shape>
                  <v:shape id="Freeform 112" o:spid="_x0000_s1130" style="position:absolute;left:40767;top:6753;width:31;height:48;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" path="m,3l2,2,2,,,3xe" fillcolor="#725f00" stroked="f">
                    <v:path arrowok="t" o:connecttype="custom" o:connectlocs="0,2147483646;2147483646,2147483646;2147483646,0;0,2147483646;0,2147483646" o:connectangles="0,0,0,0,0" textboxrect="0,0,2,3"/>
                  </v:shape>
                  <v:shape id="Freeform 113" o:spid="_x0000_s1131" style="position:absolute;left:40957;top:8166;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" path="m,l,2,,xe" fillcolor="#725f00" stroked="f">
                    <v:path arrowok="t" o:connecttype="custom" o:connectlocs="0,0;0,2147483646;0,2147483646;0,0;0,0;0,0" o:connectangles="0,0,0,0,0,0" textboxrect="0,0,1587,2"/>
                  </v:shape>
                  <v:shape id="Freeform 114" o:spid="_x0000_s1132" style="position:absolute;left:40957;top:9706;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" path="m4,l,2,4,6,4,xe" fillcolor="#725f00" stroked="f">
                    <v:path arrowok="t" o:connecttype="custom" o:connectlocs="2147483646,0;0,2147483646;2147483646,2147483646;2147483646,0;2147483646,0" o:connectangles="0,0,0,0,0" textboxrect="0,0,4,6"/>
                  </v:shape>
                  <v:shape id="Freeform 115" o:spid="_x0000_s1133" style="position:absolute;left:41021;top:8436;width:15;height:64;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" path="m,l,4,,xe" fillcolor="#725f00" stroked="f">
                    <v:path arrowok="t" o:connecttype="custom" o:connectlocs="0,0;0,2147483646;0,2147483646;0,0;0,0;0,0" o:connectangles="0,0,0,0,0,0" textboxrect="0,0,1587,4"/>
                  </v:shape>
                  <v:shape id="Freeform 116" o:spid="_x0000_s1134" style="position:absolute;left:41021;top:9087;width:79;height:6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" path="m5,l,2,5,4,5,xe" fillcolor="#725f00" stroked="f">
                    <v:path arrowok="t" o:connecttype="custom" o:connectlocs="2147483646,0;0,2147483646;2147483646,2147483646;2147483646,0;2147483646,0" o:connectangles="0,0,0,0,0" textboxrect="0,0,5,4"/>
                  </v:shape>
                  <v:shape id="Freeform 117" o:spid="_x0000_s1135" style="position:absolute;left:41100;top:8262;width:32;height:95;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" path="m2,l,4,2,6,2,xe" fillcolor="#725f00" stroked="f">
                    <v:path arrowok="t" o:connecttype="custom" o:connectlocs="2147483646,0;0,2147483646;2147483646,2147483646;2147483646,0;2147483646,0" o:connectangles="0,0,0,0,0" textboxrect="0,0,2,6"/>
                  </v:shape>
                  <v:shape id="Freeform 118" o:spid="_x0000_s1136" style="position:absolute;left:40957;top:6277;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" path="m,2r,l,,,2xe" fillcolor="#725f00" stroked="f">
                    <v:path arrowok="t" o:connecttype="custom" o:connectlocs="0,2147483646;0,2147483646;0,0;0,2147483646;0,2147483646" o:connectangles="0,0,0,0,0" textboxrect="0,0,1587,2"/>
                  </v:shape>
                  <v:shape id="Freeform 119" o:spid="_x0000_s1137" style="position:absolute;left:41132;top:7055;width:31;height:6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" path="m,l,4r2,l,xe" fillcolor="#725f00" stroked="f">
                    <v:path arrowok="t" o:connecttype="custom" o:connectlocs="0,0;0,2147483646;2147483646,2147483646;0,0;0,0" o:connectangles="0,0,0,0,0" textboxrect="0,0,2,4"/>
                  </v:shape>
                  <v:shape id="Freeform 120" o:spid="_x0000_s1138" style="position:absolute;left:40957;top:6468;width:64;height:95;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" path="m4,l,2,4,6,4,xe" fillcolor="#725f00" stroked="f">
                    <v:path arrowok="t" o:connecttype="custom" o:connectlocs="2147483646,0;0,2147483646;2147483646,2147483646;2147483646,0;2147483646,0" o:connectangles="0,0,0,0,0" textboxrect="0,0,4,6"/>
                  </v:shape>
                  <v:shape id="Freeform 121" o:spid="_x0000_s1139" style="position:absolute;left:40671;top:996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" path="m,2r2,l2,,,2xe" fillcolor="#725f00" stroked="f">
                    <v:path arrowok="t" o:connecttype="custom" o:connectlocs="0,2147483646;2147483646,2147483646;2147483646,0;0,2147483646;0,2147483646" o:connectangles="0,0,0,0,0" textboxrect="0,0,2,2"/>
                  </v:shape>
                  <v:shape id="Freeform 122" o:spid="_x0000_s1140" style="position:absolute;left:40862;top:8690;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" path="m,2r,l,,,2xe" fillcolor="#725f00" stroked="f">
                    <v:path arrowok="t" o:connecttype="custom" o:connectlocs="0,2147483646;0,2147483646;0,0;0,2147483646;0,2147483646" o:connectangles="0,0,0,0,0" textboxrect="0,0,1587,2"/>
                  </v:shape>
                  <v:shape id="Freeform 123" o:spid="_x0000_s1141" style="position:absolute;left:40862;top:8849;width:16;height:95;visibility:visible;mso-wrap-style:square;v-text-anchor:top" coordsize="1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" path="m,6l,4,,,,6xe" fillcolor="#725f00" stroked="f">
                    <v:path arrowok="t" o:connecttype="custom" o:connectlocs="0,2147483646;0,2147483646;0,0;0,2147483646;0,2147483646" o:connectangles="0,0,0,0,0" textboxrect="0,0,1587,6"/>
                  </v:shape>
                  <v:shape id="Freeform 124" o:spid="_x0000_s1142" style="position:absolute;left:40735;top:7833;width:16;height:16;visibility:visible;mso-wrap-style:square;v-text-anchor:top" coordsize="158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" path="m,l,xe" fillcolor="#725f00" stroked="f">
                    <v:path arrowok="t" o:connecttype="custom" o:connectlocs="0,0;0,0;0,0;0,0;0,0;0,0" o:connectangles="0,0,0,0,0,0" textboxrect="0,0,1587,1587"/>
                  </v:shape>
                  <v:shape id="Freeform 125" o:spid="_x0000_s1143" style="position:absolute;left:40608;top:7706;width:63;height:63;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" path="m,4l4,2,,,,4xe" fillcolor="#725f00" stroked="f">
                    <v:path arrowok="t" o:connecttype="custom" o:connectlocs="0,2147483646;2147483646,2147483646;0,0;0,2147483646;0,2147483646" o:connectangles="0,0,0,0,0" textboxrect="0,0,4,4"/>
                  </v:shape>
                  <v:shape id="Freeform 126" o:spid="_x0000_s1144" style="position:absolute;left:40925;top:930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" path="m,2r2,l2,,,2xe" fillcolor="#725f00" stroked="f">
                    <v:path arrowok="t" o:connecttype="custom" o:connectlocs="0,2147483646;2147483646,2147483646;2147483646,0;0,2147483646;0,2147483646" o:connectangles="0,0,0,0,0" textboxrect="0,0,2,2"/>
                  </v:shape>
                  <v:shape id="Freeform 127" o:spid="_x0000_s1145" style="position:absolute;left:40767;top:6865;width:31;height:63;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" path="m2,4l2,,,,2,4xe" fillcolor="#725f00" stroked="f">
                    <v:path arrowok="t" o:connecttype="custom" o:connectlocs="2147483646,2147483646;2147483646,0;0,0;2147483646,2147483646;2147483646,2147483646" o:connectangles="0,0,0,0,0" textboxrect="0,0,2,4"/>
                  </v:shape>
                  <v:shape id="Freeform 128" o:spid="_x0000_s1146" style="position:absolute;left:40862;top:9500;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" path="m,2r,l,,,2xe" fillcolor="#725f00" stroked="f">
                    <v:path arrowok="t" o:connecttype="custom" o:connectlocs="0,2147483646;0,2147483646;0,0;0,2147483646;0,2147483646" o:connectangles="0,0,0,0,0" textboxrect="0,0,1587,2"/>
                  </v:shape>
                  <v:shape id="Freeform 129" o:spid="_x0000_s1147" style="position:absolute;left:41513;top:12214;width:16;height:16;visibility:visible;mso-wrap-style:square;v-text-anchor:top" coordsize="1588,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" path="m,l,xe" fillcolor="#725f00" stroked="f">
                    <v:path arrowok="t" o:connecttype="custom" o:connectlocs="0,0;0,0;0,0;0,0;0,0;0,0" o:connectangles="0,0,0,0,0,0" textboxrect="0,0,1588,1587"/>
                  </v:shape>
                  <v:shape id="Freeform 130" o:spid="_x0000_s1148" style="position:absolute;left:50244;top:9706;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" path="m,l,2r2,l2,,,xe" fillcolor="#725f00" stroked="f">
                    <v:path arrowok="t" o:connecttype="custom" o:connectlocs="0,0;0,2147483646;2147483646,2147483646;2147483646,0;0,0;0,0" o:connectangles="0,0,0,0,0,0" textboxrect="0,0,2,2"/>
                  </v:shape>
                  <v:shape id="Freeform 131" o:spid="_x0000_s1149" style="position:absolute;left:52705;top:10611;width:31;height:16;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" path="m,l,1r2,l2,,,xe" fillcolor="#725f00" stroked="f">
                    <v:path arrowok="t" o:connecttype="custom" o:connectlocs="0,0;0,2147483646;2147483646,2147483646;2147483646,0;0,0;0,0" o:connectangles="0,0,0,0,0,0" textboxrect="0,0,2,1"/>
                  </v:shape>
                  <v:shape id="Freeform 132" o:spid="_x0000_s1150" style="position:absolute;left:34290;top:19390;width:15;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" path="m,l,2,,xe" fillcolor="#725f00" stroked="f">
                    <v:path arrowok="t" o:connecttype="custom" o:connectlocs="0,0;0,2147483646;0,2147483646;0,0;0,0;0,0" o:connectangles="0,0,0,0,0,0" textboxrect="0,0,1587,2"/>
                  </v:shape>
                  <v:shape id="Freeform 133" o:spid="_x0000_s1151" style="position:absolute;left:33893;top:22295;width:16;height:3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" path="m,l,2r1,l1,,,xe" fillcolor="#725f00" stroked="f">
                    <v:path arrowok="t" o:connecttype="custom" o:connectlocs="0,0;0,2147483646;2147483646,2147483646;2147483646,0;0,0;0,0" o:connectangles="0,0,0,0,0,0" textboxrect="0,0,1,2"/>
                  </v:shape>
                  <v:shape id="Freeform 134" o:spid="_x0000_s1152" style="position:absolute;left:34496;top:27200;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" path="m,l,2r2,l2,,,xe" fillcolor="#725f00" stroked="f">
                    <v:path arrowok="t" o:connecttype="custom" o:connectlocs="0,0;0,2147483646;2147483646,2147483646;2147483646,0;0,0;0,0" o:connectangles="0,0,0,0,0,0" textboxrect="0,0,2,2"/>
                  </v:shape>
                  <v:shape id="Freeform 135" o:spid="_x0000_s1153" style="position:absolute;left:37750;top:22724;width:16;height:3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" path="m,l,2r1,l1,,,xe" fillcolor="#725f00" stroked="f">
                    <v:path arrowok="t" o:connecttype="custom" o:connectlocs="0,0;0,2147483646;2147483646,2147483646;2147483646,0;0,0;0,0" o:connectangles="0,0,0,0,0,0" textboxrect="0,0,1,2"/>
                  </v:shape>
                  <v:shape id="Freeform 136" o:spid="_x0000_s1154" style="position:absolute;left:20859;top:31979;width:64;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" path="m4,2l4,,,2r4,xe" fillcolor="#725f00" stroked="f">
                    <v:path arrowok="t" o:connecttype="custom" o:connectlocs="2147483646,2147483646;2147483646,0;0,2147483646;2147483646,2147483646;2147483646,2147483646" o:connectangles="0,0,0,0,0" textboxrect="0,0,4,2"/>
                  </v:shape>
                  <v:shape id="Freeform 137" o:spid="_x0000_s1155" style="position:absolute;left:19478;top:28867;width:32;height:16;visibility:visible;mso-wrap-style:square;v-text-anchor:top" coordsize="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" path="m1,v,,,,,c,,,,,,1,,1,,1,xe" fillcolor="#725f00" stroked="f">
                    <v:path arrowok="t" o:connecttype="custom" o:connectlocs="2147483646,0;2147483646,0;0,0;2147483646,0" o:connectangles="0,0,0,0" textboxrect="0,0,1,1588"/>
                  </v:shape>
                  <v:shape id="Freeform 138" o:spid="_x0000_s1156" style="position:absolute;left:20637;top:29391;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" path="m,l,2r2,l2,,,xe" fillcolor="#725f00" stroked="f">
                    <v:path arrowok="t" o:connecttype="custom" o:connectlocs="0,0;0,2147483646;2147483646,2147483646;2147483646,0;0,0;0,0" o:connectangles="0,0,0,0,0,0" textboxrect="0,0,2,2"/>
                  </v:shape>
                  <v:shape id="Freeform 139" o:spid="_x0000_s1157" style="position:absolute;left:18859;top:21216;width:95;height:63;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" path="m2,l,2,6,4,2,xe" fillcolor="#725f00" stroked="f">
                    <v:path arrowok="t" o:connecttype="custom" o:connectlocs="2147483646,0;0,2147483646;2147483646,2147483646;2147483646,0;2147483646,0" o:connectangles="0,0,0,0,0" textboxrect="0,0,6,4"/>
                  </v:shape>
                  <v:shape id="Freeform 140" o:spid="_x0000_s1158" style="position:absolute;left:18303;top:25502;width:64;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" path="m,2l4,,,,,2xe" fillcolor="#725f00" stroked="f">
                    <v:path arrowok="t" o:connecttype="custom" o:connectlocs="0,2147483646;2147483646,0;0,0;0,2147483646;0,2147483646" o:connectangles="0,0,0,0,0" textboxrect="0,0,4,2"/>
                  </v:shape>
                  <v:shape id="Freeform 141" o:spid="_x0000_s1159" style="position:absolute;left:18954;top:23660;width:16;height:64;visibility:visible;mso-wrap-style:square;v-text-anchor:top" coordsize="1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" path="m,l,2,,4,,xe" fillcolor="#725f00" stroked="f">
                    <v:path arrowok="t" o:connecttype="custom" o:connectlocs="0,0;0,2147483646;0,2147483646;0,0;0,0" o:connectangles="0,0,0,0,0" textboxrect="0,0,1587,4"/>
                  </v:shape>
                  <v:shape id="Freeform 142" o:spid="_x0000_s1160" style="position:absolute;left:13636;top:20469;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" path="m,l,2r2,l2,,,xe" fillcolor="#725f00" stroked="f">
                    <v:path arrowok="t" o:connecttype="custom" o:connectlocs="0,0;0,2147483646;2147483646,2147483646;2147483646,0;0,0;0,0" o:connectangles="0,0,0,0,0,0" textboxrect="0,0,2,2"/>
                  </v:shape>
                  <v:shape id="Freeform 143" o:spid="_x0000_s1161" style="position:absolute;left:18764;top:21739;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" path="m,2r,l,,,2xe" fillcolor="#725f00" stroked="f">
                    <v:path arrowok="t" o:connecttype="custom" o:connectlocs="0,2147483646;0,2147483646;0,0;0,2147483646;0,2147483646" o:connectangles="0,0,0,0,0" textboxrect="0,0,1587,2"/>
                  </v:shape>
                  <v:shape id="Freeform 144" o:spid="_x0000_s1162" style="position:absolute;left:17986;top:21025;width:63;height:32;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" path="m4,2l,,,2r4,xe" fillcolor="#725f00" stroked="f">
                    <v:path arrowok="t" o:connecttype="custom" o:connectlocs="2147483646,2147483646;0,0;0,2147483646;2147483646,2147483646;2147483646,2147483646" o:connectangles="0,0,0,0,0" textboxrect="0,0,4,2"/>
                  </v:shape>
                  <v:shape id="Freeform 145" o:spid="_x0000_s1163" style="position:absolute;left:18446;top:25962;width:32;height:3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" path="m,l,,2,2,,xe" fillcolor="#725f00" stroked="f">
                    <v:path arrowok="t" o:connecttype="custom" o:connectlocs="0,0;0,0;2147483646,2147483646;0,0;0,0" o:connectangles="0,0,0,0,0" textboxrect="0,0,2,2"/>
                  </v:shape>
                  <v:shape id="Freeform 146" o:spid="_x0000_s1164" style="position:absolute;left:18446;top:24978;width:16;height:3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" path="m,l,2,,xe" fillcolor="#725f00" stroked="f">
                    <v:path arrowok="t" o:connecttype="custom" o:connectlocs="0,0;0,2147483646;0,2147483646;0,0;0,0;0,0" o:connectangles="0,0,0,0,0,0" textboxrect="0,0,1587,2"/>
                  </v:shape>
                  <v:shape id="Freeform 147" o:spid="_x0000_s1165" style="position:absolute;left:18954;top:16739;width:16;height:16;visibility:visible;mso-wrap-style:square;v-text-anchor:top" coordsize="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" path="m,l,,1,,,xe" fillcolor="#725f00" stroked="f">
                    <v:path arrowok="t" o:connecttype="custom" o:connectlocs="0,0;0,0;2147483646,0;2147483646,0;0,0;0,0" o:connectangles="0,0,0,0,0,0" textboxrect="0,0,1,1588"/>
                  </v:shape>
                  <v:shape id="Freeform 148" o:spid="_x0000_s1166" style="position:absolute;left:18954;top:16247;width:16;height:31;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" path="m,l,2,,xe" fillcolor="#725f00" stroked="f">
                    <v:path arrowok="t" o:connecttype="custom" o:connectlocs="0,0;0,2147483646;0,2147483646;0,0;0,0;0,0" o:connectangles="0,0,0,0,0,0" textboxrect="0,0,1587,2"/>
                  </v:shape>
                  <v:shape id="Freeform 151" o:spid="_x0000_s1167" style="position:absolute;left:16906;top:14373;width:19844;height:17606;visibility:visible;mso-wrap-style:square;v-text-anchor:top" coordsize="6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" path="m272,519v-9,11,-9,11,-9,11c263,542,263,542,263,542v-7,7,-7,7,-7,7c253,547,253,547,253,547,130,571,130,571,130,571v-4,-45,-4,-45,-4,-45c121,487,121,487,121,487v,,,,,c121,487,121,487,121,487v,,,,,c121,484,121,484,121,484v,1,,1,,1c115,438,115,438,115,438v,-1,,-1,,-1c114,435,114,435,114,435,97,428,97,428,97,428v,,-23,-11,-26,-12c55,400,55,400,55,400v,-24,,-24,,-24c55,375,55,375,55,375v,,,,,c47,361,47,361,47,361v3,-17,3,-17,3,-17c58,328,58,328,58,328v5,-13,5,-13,5,-13c70,303,70,303,70,303v,-1,,-1,,-1c69,301,69,301,69,301,61,288,61,288,61,288v,-48,,-48,,-48c68,224,68,224,68,224v,-2,,-2,,-2c67,221,67,221,67,221,47,210,47,210,47,210v-1,,-1,,-1,c45,210,45,210,45,210v-9,6,-9,6,-9,6c15,208,15,208,15,208v,-22,,-22,,-22c22,180,22,180,22,180v1,-1,1,-1,1,-1c23,178,23,178,23,178v,-5,,-5,,-5c23,172,23,172,23,172v-1,,-1,,-1,c,157,,157,,157,10,131,10,131,10,131v38,-1,38,-1,38,-1c49,130,49,130,49,130v1,-1,1,-1,1,-1c73,99,73,99,73,99v,,,,,c73,98,73,98,73,98,70,75,70,75,70,75v,,,,,c70,75,70,75,70,75,66,61,66,61,66,61,74,47,74,47,74,47,73,46,73,46,73,46v3,-9,3,-9,3,-9c76,24,76,24,76,24,66,14,66,14,66,14,77,,77,,77,,87,8,87,8,87,8v15,13,15,13,15,13c131,57,131,57,131,57,161,44,161,44,161,44v6,-14,6,-14,6,-14c183,28,183,28,183,28v9,-12,9,-12,9,-12c229,20,229,20,229,20v10,18,10,18,10,18c257,38,257,38,257,38,268,22,268,22,268,22v23,2,23,2,23,2c311,30,311,30,311,30v1,23,1,23,1,23c333,75,333,75,333,75v22,-1,22,-1,22,-1c368,84,368,84,368,84v12,7,12,7,12,7c391,79,391,79,391,79v3,-15,3,-15,3,-15c407,61,407,61,407,61v4,14,4,14,4,14c436,78,436,78,436,78v31,-4,31,-4,31,-4c483,65,483,65,483,65v9,-35,9,-35,9,-35c493,27,493,27,493,27v23,,23,,23,c513,41,513,41,513,41v,1,,1,,1c514,42,514,42,514,42v4,8,4,8,4,8c519,53,519,53,519,53v2,-2,2,-2,2,-2c530,42,530,42,530,42v4,4,4,4,4,4c536,55,536,55,536,55v1,1,1,1,1,1c537,56,537,56,537,56v7,8,7,8,7,8c538,70,538,70,538,70v-1,,-1,,-1,c537,71,537,71,537,71v,14,,14,,14c537,85,537,85,537,85v,1,,1,,1c546,96,546,96,546,96v,,7,8,8,10c559,122,559,122,559,122v,8,,8,,8c559,131,559,131,559,131v,1,,1,,1c565,137,565,137,565,137v2,21,2,21,2,21c563,163,563,163,563,163v-16,8,-16,8,-16,8c546,172,546,172,546,172v,,,,,c534,192,534,192,534,192v-8,6,-8,6,-8,6c524,199,524,199,524,199v1,2,1,2,1,2c532,210,532,210,532,210v,9,,9,,9c526,235,526,235,526,235v,1,,1,,1c527,237,527,237,527,237v21,23,21,23,21,23c548,260,548,260,548,260v,,,,,c556,264,556,264,556,264v2,1,2,1,2,1c559,263,559,263,559,263v3,-7,3,-7,3,-7c565,255,565,255,565,255v5,5,5,5,5,5c566,271,566,271,566,271v-1,1,-1,1,-1,1c566,273,566,273,566,273v14,11,14,11,14,11c581,284,595,293,595,293v,,,,,c595,293,595,293,595,293v20,8,20,8,20,8c631,326,631,326,631,326v,16,,16,,16c631,343,631,343,631,343v,,,,,c642,356,642,356,642,356v1,9,1,9,1,9c611,388,611,388,611,388v-10,6,-10,6,-10,6c601,394,585,406,583,407v-14,6,-14,6,-14,6c569,413,569,413,569,413v-1,1,-1,1,-1,1c550,429,550,429,550,429v-4,-7,-4,-7,-4,-7c545,422,545,422,545,422v,,,,,c533,413,533,413,533,413v-2,-11,-2,-11,-2,-11c531,402,531,402,531,402v-1,-1,-1,-1,-1,-1c487,356,487,356,487,356v,-1,,-1,,-1c486,355,486,355,486,355v-34,-1,-34,-1,-34,-1c451,354,451,354,451,354v-1,1,-1,1,-1,1c418,413,418,413,418,413v-36,,-36,,-36,c380,413,380,413,380,413v,1,,1,,1c375,435,375,435,375,435v-8,-3,-8,-3,-8,-3c366,432,366,432,366,432v-1,2,-1,2,-1,2c300,494,300,494,300,494v,,,,,c300,494,300,494,300,494v-6,11,-6,11,-6,11c272,506,272,506,272,506v-1,,-1,,-1,c271,508,271,508,271,508v,10,,10,,10c272,519,272,519,272,519xe" filled="f" strokecolor="white">
                    <v:stroke endcap="round"/>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textboxrect="0,0,643,571"/>
                  </v:shape>
                  <v:line id="Line 154" o:spid="_x0000_s1168" style="position:absolute;visibility:visible;mso-wrap-style:square" from="49815,15548" to="49831,1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" strokecolor="white">
                    <v:stroke endcap="round"/>
                  </v:line>
                  <v:shapetype id="_x0000_t202" coordsize="21600,21600" o:spt="202" path="m,l,21600r21600,l21600,xe">
                    <v:stroke joinstyle="miter"/>
                    <v:path gradientshapeok="t" o:connecttype="rect"/>
                  </v:shapetype>
                  <v:shape id="Text Box 155" o:spid="_x0000_s1169" type="#_x0000_t202" style="position:absolute;left:46220;top:43631;width:8842;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170" type="#_x0000_t75" alt="НПЗ" style="position:absolute;left:25714;top:5840;width:172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">
                  <v:imagedata r:id="rId35" o:title="НПЗ" grayscale="t" bilevel="t"/>
                </v:shape>
                <v:shape id="Picture 7" o:spid="_x0000_s1171" type="#_x0000_t75" alt="НПЗ" style="position:absolute;left:25376;top:7901;width:1728;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">
                  <v:imagedata r:id="rId35" o:title="НПЗ" grayscale="t" bilevel="t"/>
                </v:shape>
                <v:shape id="Picture 7" o:spid="_x0000_s1172" type="#_x0000_t75" alt="НПЗ" style="position:absolute;left:34272;top:15599;width:172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">
                  <v:imagedata r:id="rId35" o:title="НПЗ" grayscale="t" bilevel="t"/>
                </v:shape>
                <v:shape id="Picture 7" o:spid="_x0000_s1173" type="#_x0000_t75" alt="НПЗ" style="position:absolute;left:28505;top:18060;width:1727;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">
                  <v:imagedata r:id="rId35" o:title="НПЗ" grayscale="t" bilevel="t"/>
                </v:shape>
                <v:oval id="Oval 93" o:spid="_x0000_s1174" style="position:absolute;left:34209;top:18685;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" fillcolor="windowText" strokecolor="window">
                  <o:lock v:ext="edit" aspectratio="t"/>
                </v:oval>
                <v:oval id="Oval 93" o:spid="_x0000_s1175" style="position:absolute;left:19783;top:5873;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" fillcolor="windowText" strokecolor="window">
                  <o:lock v:ext="edit" aspectratio="t"/>
                </v:oval>
                <v:oval id="Oval 93" o:spid="_x0000_s1176" style="position:absolute;left:28496;top:7955;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" fillcolor="windowText" strokecolor="window">
                  <o:lock v:ext="edit" aspectratio="t"/>
                </v:oval>
                <v:oval id="Oval 93" o:spid="_x0000_s1177" style="position:absolute;left:37135;top:15163;width:70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" fillcolor="windowText" strokecolor="window">
                  <o:lock v:ext="edit" aspectratio="t"/>
                </v:oval>
                <v:oval id="Oval 93" o:spid="_x0000_s1178" style="position:absolute;left:18940;top:7549;width:70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" fillcolor="windowText" strokecolor="window">
                  <o:lock v:ext="edit" aspectratio="t"/>
                </v:oval>
                <v:oval id="Oval 93" o:spid="_x0000_s1179" style="position:absolute;left:27116;top:7457;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" fillcolor="windowText" strokecolor="window">
                  <o:lock v:ext="edit" aspectratio="t"/>
                </v:oval>
                <v:oval id="Oval 93" o:spid="_x0000_s1180" style="position:absolute;left:36373;top:18508;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" fillcolor="windowText" strokecolor="window">
                  <o:lock v:ext="edit" aspectratio="t"/>
                </v:oval>
                <v:oval id="Oval 93" o:spid="_x0000_s1181" style="position:absolute;left:24669;top:7211;width:70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" fillcolor="windowText" strokecolor="window">
                  <o:lock v:ext="edit" aspectratio="t"/>
                </v:oval>
                <v:oval id="Oval 93" o:spid="_x0000_s1182" style="position:absolute;left:28035;top:6711;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" fillcolor="windowText" strokecolor="window">
                  <o:lock v:ext="edit" aspectratio="t"/>
                </v:oval>
                <v:oval id="Oval 93" o:spid="_x0000_s1183" style="position:absolute;left:23883;top:8865;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" fillcolor="windowText" strokecolor="window">
                  <o:lock v:ext="edit" aspectratio="t"/>
                </v:oval>
                <v:oval id="Oval 93" o:spid="_x0000_s1184" style="position:absolute;left:27720;top:8421;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" fillcolor="windowText" strokecolor="window">
                  <o:lock v:ext="edit" aspectratio="t"/>
                </v:oval>
                <v:oval id="Oval 93" o:spid="_x0000_s1185" style="position:absolute;left:32702;top:17431;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" fillcolor="windowText" strokecolor="window">
                  <o:lock v:ext="edit" aspectratio="t"/>
                </v:oval>
                <v:oval id="Oval 93" o:spid="_x0000_s1186" style="position:absolute;left:29345;top:6856;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" fillcolor="windowText" strokecolor="window">
                  <o:lock v:ext="edit" aspectratio="t"/>
                </v:oval>
                <v:oval id="Oval 93" o:spid="_x0000_s1187" style="position:absolute;left:34949;top:17796;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" fillcolor="windowText" strokecolor="window">
                  <o:lock v:ext="edit" aspectratio="t"/>
                </v:oval>
                <v:oval id="Oval 93" o:spid="_x0000_s1188" style="position:absolute;left:22460;top:8310;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" fillcolor="windowText" strokecolor="window">
                  <o:lock v:ext="edit" aspectratio="t"/>
                </v:oval>
                <v:oval id="Oval 93" o:spid="_x0000_s1189" style="position:absolute;left:31712;top:5490;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" fillcolor="windowText" strokecolor="window">
                  <o:lock v:ext="edit" aspectratio="t"/>
                </v:oval>
                <v:oval id="Oval 93" o:spid="_x0000_s1190" style="position:absolute;left:5427;top:11804;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" fillcolor="windowText" strokecolor="window">
                  <o:lock v:ext="edit" aspectratio="t"/>
                </v:oval>
                <v:oval id="Oval 93" o:spid="_x0000_s1191" style="position:absolute;left:24034;top:12424;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" fillcolor="windowText" strokecolor="window">
                  <o:lock v:ext="edit" aspectratio="t"/>
                </v:oval>
                <v:oval id="Oval 93" o:spid="_x0000_s1192" style="position:absolute;left:32260;top:16024;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" fillcolor="windowText" strokecolor="window">
                  <o:lock v:ext="edit" aspectratio="t"/>
                </v:oval>
                <v:oval id="Oval 93" o:spid="_x0000_s1193" style="position:absolute;left:23506;top:7864;width:70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" fillcolor="windowText" strokecolor="window">
                  <o:lock v:ext="edit" aspectratio="t"/>
                </v:oval>
                <v:oval id="Oval 93" o:spid="_x0000_s1194" style="position:absolute;left:3832;top:3649;width:708;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" fillcolor="windowText" strokecolor="window">
                  <o:lock v:ext="edit" aspectratio="t"/>
                </v:oval>
                <v:shape id="Picture 7" o:spid="_x0000_s1195" type="#_x0000_t75" alt="НПЗ" style="position:absolute;left:3322;top:437;width:172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">
                  <v:imagedata r:id="rId35" o:title="НПЗ" grayscale="t" bilevel="t"/>
                </v:shape>
                <v:shape id="TextBox 5" o:spid="_x0000_s1196" type="#_x0000_t202" style="position:absolute;left:1508;top:-21;width:1216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14:paraId="5CBB1850" w14:textId="77777777" w:rsidR="00F269A5" w:rsidRPr="00D26130" w:rsidRDefault="00F269A5" w:rsidP="00CA50F2">
                        <w:pPr>
                          <w:rPr>
                            <w:iCs/>
                            <w:color w:val="000000" w:themeColor="text1"/>
                            <w:kern w:val="24"/>
                            <w:sz w:val="24"/>
                            <w:szCs w:val="21"/>
                          </w:rPr>
                        </w:pPr>
                        <w:r w:rsidRPr="00D26130">
                          <w:rPr>
                            <w:iCs/>
                            <w:color w:val="000000" w:themeColor="text1"/>
                            <w:kern w:val="24"/>
                            <w:sz w:val="24"/>
                            <w:szCs w:val="21"/>
                          </w:rPr>
                          <w:t>4 завода</w:t>
                        </w:r>
                      </w:p>
                    </w:txbxContent>
                  </v:textbox>
                </v:shape>
                <v:shape id="TextBox 210" o:spid="_x0000_s1197" type="#_x0000_t202" style="position:absolute;left:1362;top:2567;width:16155;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7A468935" w14:textId="77777777" w:rsidR="00F269A5" w:rsidRPr="00D26130" w:rsidRDefault="00F269A5" w:rsidP="00CA50F2">
                        <w:pPr>
                          <w:jc w:val="left"/>
                          <w:rPr>
                            <w:iCs/>
                            <w:color w:val="000000" w:themeColor="text1"/>
                            <w:kern w:val="24"/>
                            <w:sz w:val="24"/>
                            <w:szCs w:val="20"/>
                          </w:rPr>
                        </w:pPr>
                        <w:r w:rsidRPr="00D26130">
                          <w:rPr>
                            <w:iCs/>
                            <w:color w:val="000000" w:themeColor="text1"/>
                            <w:kern w:val="24"/>
                            <w:sz w:val="24"/>
                            <w:szCs w:val="20"/>
                          </w:rPr>
                          <w:t>20 импортеров импортеров</w:t>
                        </w:r>
                      </w:p>
                    </w:txbxContent>
                  </v:textbox>
                </v:shape>
                <w10:wrap anchorx="margin"/>
              </v:group>
            </w:pict>
          </mc:Fallback>
        </mc:AlternateContent>
      </w:r>
    </w:p>
    <w:p w14:paraId="7F2C2A02" w14:textId="77777777" w:rsidR="00E972FE" w:rsidRPr="001529C7" w:rsidRDefault="00E972FE" w:rsidP="00F411E1">
      <w:pPr>
        <w:ind w:firstLine="709"/>
      </w:pPr>
    </w:p>
    <w:p w14:paraId="5C549E4A" w14:textId="77777777" w:rsidR="00E972FE" w:rsidRPr="001529C7" w:rsidRDefault="00E972FE" w:rsidP="00F411E1">
      <w:pPr>
        <w:ind w:firstLine="709"/>
      </w:pPr>
    </w:p>
    <w:p w14:paraId="3549579F" w14:textId="77777777" w:rsidR="00E972FE" w:rsidRPr="001529C7" w:rsidRDefault="00E972FE" w:rsidP="00F411E1">
      <w:pPr>
        <w:ind w:firstLine="709"/>
      </w:pPr>
    </w:p>
    <w:p w14:paraId="59B34753" w14:textId="77777777" w:rsidR="00E972FE" w:rsidRPr="001529C7" w:rsidRDefault="00E972FE" w:rsidP="00F411E1">
      <w:pPr>
        <w:ind w:firstLine="709"/>
      </w:pPr>
    </w:p>
    <w:p w14:paraId="4DC42FD1" w14:textId="77777777" w:rsidR="00E972FE" w:rsidRPr="001529C7" w:rsidRDefault="00E972FE" w:rsidP="00F411E1">
      <w:pPr>
        <w:ind w:firstLine="709"/>
      </w:pPr>
    </w:p>
    <w:p w14:paraId="7A6B37A5" w14:textId="77777777" w:rsidR="00E972FE" w:rsidRPr="001529C7" w:rsidRDefault="00E972FE" w:rsidP="00F411E1">
      <w:pPr>
        <w:ind w:firstLine="709"/>
      </w:pPr>
    </w:p>
    <w:p w14:paraId="7E42A328" w14:textId="77777777" w:rsidR="00E972FE" w:rsidRPr="001529C7" w:rsidRDefault="00E972FE" w:rsidP="00F411E1">
      <w:pPr>
        <w:ind w:firstLine="709"/>
        <w:rPr>
          <w:bCs/>
        </w:rPr>
      </w:pPr>
    </w:p>
    <w:p w14:paraId="5D7A3D3A" w14:textId="77777777" w:rsidR="00E972FE" w:rsidRPr="001529C7" w:rsidRDefault="00E972FE" w:rsidP="00F411E1">
      <w:pPr>
        <w:ind w:firstLine="709"/>
        <w:rPr>
          <w:bCs/>
        </w:rPr>
      </w:pPr>
    </w:p>
    <w:p w14:paraId="358BB21D" w14:textId="77777777" w:rsidR="00E972FE" w:rsidRPr="001529C7" w:rsidRDefault="00E972FE" w:rsidP="00F411E1">
      <w:pPr>
        <w:ind w:firstLine="709"/>
        <w:rPr>
          <w:bCs/>
        </w:rPr>
      </w:pPr>
    </w:p>
    <w:p w14:paraId="4B3CC66B" w14:textId="77777777" w:rsidR="00E972FE" w:rsidRPr="001529C7" w:rsidRDefault="00E972FE" w:rsidP="00F411E1">
      <w:pPr>
        <w:ind w:firstLine="709"/>
        <w:rPr>
          <w:bCs/>
        </w:rPr>
      </w:pPr>
    </w:p>
    <w:p w14:paraId="7594E670" w14:textId="77777777" w:rsidR="00E972FE" w:rsidRPr="001529C7" w:rsidRDefault="00E972FE" w:rsidP="00F411E1">
      <w:pPr>
        <w:ind w:firstLine="709"/>
        <w:rPr>
          <w:bCs/>
        </w:rPr>
      </w:pPr>
    </w:p>
    <w:p w14:paraId="6C594248" w14:textId="77777777" w:rsidR="00CA50F2" w:rsidRDefault="00CA50F2" w:rsidP="00651C8F">
      <w:pPr>
        <w:pStyle w:val="aff1"/>
        <w:spacing w:after="240"/>
        <w:ind w:firstLine="0"/>
        <w:jc w:val="center"/>
        <w:rPr>
          <w:b w:val="0"/>
          <w:color w:val="000000" w:themeColor="text1"/>
          <w:sz w:val="28"/>
          <w:szCs w:val="28"/>
        </w:rPr>
      </w:pPr>
    </w:p>
    <w:p w14:paraId="3750BE11" w14:textId="77777777" w:rsidR="00D26130" w:rsidRPr="001529C7" w:rsidRDefault="00D26130" w:rsidP="00651C8F">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23</w:t>
      </w:r>
      <w:r w:rsidRPr="001529C7">
        <w:rPr>
          <w:b w:val="0"/>
          <w:color w:val="000000" w:themeColor="text1"/>
          <w:sz w:val="28"/>
          <w:szCs w:val="28"/>
        </w:rPr>
        <w:fldChar w:fldCharType="end"/>
      </w:r>
      <w:r w:rsidRPr="001529C7">
        <w:rPr>
          <w:b w:val="0"/>
          <w:color w:val="000000" w:themeColor="text1"/>
          <w:sz w:val="28"/>
          <w:szCs w:val="28"/>
        </w:rPr>
        <w:t xml:space="preserve"> – Схема расположения производителей </w:t>
      </w:r>
      <w:r w:rsidR="00651C8F">
        <w:rPr>
          <w:b w:val="0"/>
          <w:color w:val="000000" w:themeColor="text1"/>
          <w:sz w:val="28"/>
          <w:szCs w:val="28"/>
        </w:rPr>
        <w:br/>
      </w:r>
      <w:r w:rsidRPr="001529C7">
        <w:rPr>
          <w:b w:val="0"/>
          <w:color w:val="000000" w:themeColor="text1"/>
          <w:sz w:val="28"/>
          <w:szCs w:val="28"/>
        </w:rPr>
        <w:t>и импортеров пестицидов.</w:t>
      </w:r>
    </w:p>
    <w:p w14:paraId="2F985A09" w14:textId="77777777" w:rsidR="0059338B" w:rsidRPr="001529C7" w:rsidRDefault="0059338B" w:rsidP="0059338B">
      <w:pPr>
        <w:widowControl w:val="0"/>
        <w:autoSpaceDE w:val="0"/>
        <w:autoSpaceDN w:val="0"/>
        <w:adjustRightInd w:val="0"/>
        <w:rPr>
          <w:bCs/>
        </w:rPr>
      </w:pPr>
      <w:r w:rsidRPr="001529C7">
        <w:rPr>
          <w:bCs/>
        </w:rPr>
        <w:t xml:space="preserve">Рынки реализации инсектицидов, родентицидов, регуляторов </w:t>
      </w:r>
      <w:r w:rsidRPr="00651C8F">
        <w:rPr>
          <w:bCs/>
          <w:i/>
          <w:sz w:val="24"/>
        </w:rPr>
        <w:t xml:space="preserve">(стимуляторов) </w:t>
      </w:r>
      <w:r w:rsidRPr="001529C7">
        <w:rPr>
          <w:bCs/>
        </w:rPr>
        <w:t xml:space="preserve">роста растений являются монопольными рынками. </w:t>
      </w:r>
    </w:p>
    <w:p w14:paraId="02C2C62B" w14:textId="77777777" w:rsidR="0059338B" w:rsidRPr="001529C7" w:rsidRDefault="0059338B" w:rsidP="0059338B">
      <w:pPr>
        <w:widowControl w:val="0"/>
        <w:autoSpaceDE w:val="0"/>
        <w:autoSpaceDN w:val="0"/>
        <w:adjustRightInd w:val="0"/>
        <w:rPr>
          <w:bCs/>
        </w:rPr>
      </w:pPr>
      <w:r w:rsidRPr="001529C7">
        <w:rPr>
          <w:bCs/>
        </w:rPr>
        <w:t xml:space="preserve">Рынки реализации фунгицидов, дефолиантов и десикантов являются </w:t>
      </w:r>
      <w:r w:rsidRPr="00651C8F">
        <w:rPr>
          <w:b/>
          <w:bCs/>
          <w:i/>
        </w:rPr>
        <w:lastRenderedPageBreak/>
        <w:t>высококонцентрированными</w:t>
      </w:r>
      <w:r w:rsidRPr="001529C7">
        <w:rPr>
          <w:bCs/>
        </w:rPr>
        <w:t xml:space="preserve"> с неразвитой конкуренцией.</w:t>
      </w:r>
    </w:p>
    <w:p w14:paraId="05390A42" w14:textId="77777777" w:rsidR="0059338B" w:rsidRPr="001529C7" w:rsidRDefault="0059338B" w:rsidP="0059338B">
      <w:pPr>
        <w:widowControl w:val="0"/>
        <w:autoSpaceDE w:val="0"/>
        <w:autoSpaceDN w:val="0"/>
        <w:adjustRightInd w:val="0"/>
        <w:rPr>
          <w:bCs/>
        </w:rPr>
      </w:pPr>
      <w:r w:rsidRPr="001529C7">
        <w:rPr>
          <w:bCs/>
        </w:rPr>
        <w:t xml:space="preserve">Рынок реализации гербицидов является </w:t>
      </w:r>
      <w:proofErr w:type="spellStart"/>
      <w:r w:rsidRPr="00651C8F">
        <w:rPr>
          <w:b/>
          <w:bCs/>
          <w:i/>
        </w:rPr>
        <w:t>умеренноконцентрированным</w:t>
      </w:r>
      <w:proofErr w:type="spellEnd"/>
      <w:r w:rsidRPr="001529C7">
        <w:rPr>
          <w:bCs/>
        </w:rPr>
        <w:t>. За анализируемый период доминирующее положение занимают ТОО «Астана-Нан», ТОО «Щелково Агрохим-KZ» и ТОО «</w:t>
      </w:r>
      <w:proofErr w:type="spellStart"/>
      <w:r w:rsidRPr="001529C7">
        <w:rPr>
          <w:bCs/>
        </w:rPr>
        <w:t>Сингента</w:t>
      </w:r>
      <w:proofErr w:type="spellEnd"/>
      <w:r w:rsidRPr="001529C7">
        <w:rPr>
          <w:bCs/>
        </w:rPr>
        <w:t xml:space="preserve"> Казахстан».</w:t>
      </w:r>
    </w:p>
    <w:p w14:paraId="784B4703" w14:textId="77777777" w:rsidR="0059338B" w:rsidRPr="001529C7" w:rsidRDefault="0059338B" w:rsidP="0059338B">
      <w:pPr>
        <w:widowControl w:val="0"/>
        <w:autoSpaceDE w:val="0"/>
        <w:autoSpaceDN w:val="0"/>
        <w:adjustRightInd w:val="0"/>
        <w:rPr>
          <w:bCs/>
        </w:rPr>
      </w:pPr>
      <w:r w:rsidRPr="001529C7">
        <w:rPr>
          <w:bCs/>
        </w:rPr>
        <w:t>В рамках анализа установлены административные нормы, создающие неравные условия для субъектов, реализующих пестициды.</w:t>
      </w:r>
    </w:p>
    <w:p w14:paraId="7AF04865" w14:textId="77777777" w:rsidR="0059338B" w:rsidRPr="001529C7" w:rsidRDefault="00651C8F" w:rsidP="00651C8F">
      <w:pPr>
        <w:widowControl w:val="0"/>
        <w:tabs>
          <w:tab w:val="left" w:pos="993"/>
        </w:tabs>
        <w:autoSpaceDE w:val="0"/>
        <w:autoSpaceDN w:val="0"/>
        <w:adjustRightInd w:val="0"/>
        <w:rPr>
          <w:bCs/>
        </w:rPr>
      </w:pPr>
      <w:r>
        <w:rPr>
          <w:bCs/>
        </w:rPr>
        <w:t>1)</w:t>
      </w:r>
      <w:r w:rsidR="0059338B" w:rsidRPr="001529C7">
        <w:rPr>
          <w:bCs/>
        </w:rPr>
        <w:tab/>
      </w:r>
      <w:r>
        <w:rPr>
          <w:bCs/>
        </w:rPr>
        <w:t>в</w:t>
      </w:r>
      <w:r w:rsidR="0059338B" w:rsidRPr="001529C7">
        <w:rPr>
          <w:bCs/>
        </w:rPr>
        <w:t xml:space="preserve"> соответствии с налоговым законодательством импортеры оплачивают НДС </w:t>
      </w:r>
      <w:r w:rsidR="0059338B" w:rsidRPr="00651C8F">
        <w:rPr>
          <w:b/>
          <w:bCs/>
        </w:rPr>
        <w:t>методом зачета</w:t>
      </w:r>
      <w:r w:rsidR="0059338B" w:rsidRPr="001529C7">
        <w:rPr>
          <w:bCs/>
        </w:rPr>
        <w:t xml:space="preserve">, тогда как отечественные производители пестицидов осуществляют деятельность </w:t>
      </w:r>
      <w:r w:rsidR="0059338B" w:rsidRPr="00651C8F">
        <w:rPr>
          <w:b/>
          <w:bCs/>
        </w:rPr>
        <w:t>на общих основаниях</w:t>
      </w:r>
      <w:r w:rsidR="0059338B" w:rsidRPr="001529C7">
        <w:rPr>
          <w:bCs/>
        </w:rPr>
        <w:t>.</w:t>
      </w:r>
    </w:p>
    <w:p w14:paraId="6F164798" w14:textId="77777777" w:rsidR="0059338B" w:rsidRPr="001529C7" w:rsidRDefault="0059338B" w:rsidP="00651C8F">
      <w:pPr>
        <w:widowControl w:val="0"/>
        <w:tabs>
          <w:tab w:val="left" w:pos="993"/>
        </w:tabs>
        <w:autoSpaceDE w:val="0"/>
        <w:autoSpaceDN w:val="0"/>
        <w:adjustRightInd w:val="0"/>
        <w:rPr>
          <w:bCs/>
        </w:rPr>
      </w:pPr>
      <w:r w:rsidRPr="001529C7">
        <w:rPr>
          <w:bCs/>
        </w:rPr>
        <w:t xml:space="preserve">Таким образом, импортеры находятся в </w:t>
      </w:r>
      <w:r w:rsidRPr="00651C8F">
        <w:rPr>
          <w:b/>
          <w:bCs/>
        </w:rPr>
        <w:t>привилегированном положении</w:t>
      </w:r>
      <w:r w:rsidRPr="001529C7">
        <w:rPr>
          <w:bCs/>
        </w:rPr>
        <w:t xml:space="preserve"> относительно местных производителей.</w:t>
      </w:r>
      <w:r w:rsidR="00651C8F">
        <w:rPr>
          <w:bCs/>
        </w:rPr>
        <w:t xml:space="preserve"> </w:t>
      </w:r>
      <w:r w:rsidRPr="001529C7">
        <w:rPr>
          <w:bCs/>
        </w:rPr>
        <w:t>Указанный фактор негативно влияет на концентрацию конкуренции и ограничивает развитие местного производства.</w:t>
      </w:r>
    </w:p>
    <w:p w14:paraId="44C58AA1" w14:textId="77777777" w:rsidR="0059338B" w:rsidRPr="001529C7" w:rsidRDefault="0059338B" w:rsidP="00651C8F">
      <w:pPr>
        <w:widowControl w:val="0"/>
        <w:tabs>
          <w:tab w:val="left" w:pos="993"/>
        </w:tabs>
        <w:autoSpaceDE w:val="0"/>
        <w:autoSpaceDN w:val="0"/>
        <w:adjustRightInd w:val="0"/>
        <w:rPr>
          <w:bCs/>
        </w:rPr>
      </w:pPr>
      <w:r w:rsidRPr="001529C7">
        <w:rPr>
          <w:bCs/>
        </w:rPr>
        <w:t xml:space="preserve">В целях обеспечения равных условий конкуренции Агентством было предложено представить отечественным производителям также осуществлять оплату НДС </w:t>
      </w:r>
      <w:r w:rsidRPr="00651C8F">
        <w:rPr>
          <w:bCs/>
        </w:rPr>
        <w:t>методом зачета.</w:t>
      </w:r>
      <w:r w:rsidR="00651C8F" w:rsidRPr="00651C8F">
        <w:rPr>
          <w:bCs/>
        </w:rPr>
        <w:t xml:space="preserve"> </w:t>
      </w:r>
      <w:r w:rsidR="00651C8F" w:rsidRPr="00651C8F">
        <w:rPr>
          <w:iCs/>
        </w:rPr>
        <w:t>П</w:t>
      </w:r>
      <w:r w:rsidRPr="00651C8F">
        <w:rPr>
          <w:bCs/>
        </w:rPr>
        <w:t xml:space="preserve">редложение было поддержано </w:t>
      </w:r>
      <w:r w:rsidR="00F13D43">
        <w:rPr>
          <w:bCs/>
        </w:rPr>
        <w:t xml:space="preserve">министерством </w:t>
      </w:r>
      <w:r w:rsidR="00F13D43" w:rsidRPr="00F13D43">
        <w:rPr>
          <w:bCs/>
        </w:rPr>
        <w:t>индустрии и инфраструктурного развития</w:t>
      </w:r>
      <w:r w:rsidRPr="00651C8F">
        <w:rPr>
          <w:bCs/>
        </w:rPr>
        <w:t xml:space="preserve"> и будет учтено при внесении изменений в Налоговый кодекс.</w:t>
      </w:r>
    </w:p>
    <w:p w14:paraId="6964186E" w14:textId="77777777" w:rsidR="0059338B" w:rsidRPr="001529C7" w:rsidRDefault="0059338B" w:rsidP="0059338B">
      <w:pPr>
        <w:widowControl w:val="0"/>
        <w:autoSpaceDE w:val="0"/>
        <w:autoSpaceDN w:val="0"/>
        <w:adjustRightInd w:val="0"/>
        <w:rPr>
          <w:bCs/>
        </w:rPr>
      </w:pPr>
      <w:r w:rsidRPr="001529C7">
        <w:rPr>
          <w:bCs/>
        </w:rPr>
        <w:t>2</w:t>
      </w:r>
      <w:r w:rsidR="00F13D43">
        <w:rPr>
          <w:bCs/>
        </w:rPr>
        <w:t>)</w:t>
      </w:r>
      <w:r w:rsidRPr="001529C7">
        <w:rPr>
          <w:bCs/>
        </w:rPr>
        <w:t xml:space="preserve"> </w:t>
      </w:r>
      <w:r w:rsidR="00F13D43">
        <w:rPr>
          <w:bCs/>
        </w:rPr>
        <w:t>в</w:t>
      </w:r>
      <w:r w:rsidRPr="001529C7">
        <w:rPr>
          <w:bCs/>
        </w:rPr>
        <w:t xml:space="preserve"> настоящее время в Республике Казахстан насчитывается 220 тысяч фермерских хозяйств. Несмотря на значительные объемы средств, выделяемых государством, мерами поддержки охватывается не более 10 тысяч фермеров.</w:t>
      </w:r>
    </w:p>
    <w:p w14:paraId="400A1AEA" w14:textId="77777777" w:rsidR="0059338B" w:rsidRPr="001529C7" w:rsidRDefault="0059338B" w:rsidP="0059338B">
      <w:pPr>
        <w:widowControl w:val="0"/>
        <w:autoSpaceDE w:val="0"/>
        <w:autoSpaceDN w:val="0"/>
        <w:adjustRightInd w:val="0"/>
        <w:rPr>
          <w:bCs/>
        </w:rPr>
      </w:pPr>
      <w:r w:rsidRPr="001529C7">
        <w:rPr>
          <w:bCs/>
        </w:rPr>
        <w:t>В 2020 году объем субсидирования пестицидов составил 36,5 млрд тенге, субсидирование получили 9 тысяч фермеров, при этом 100 крупных хозяйств освоили 13 млрд тенге или 35% от объема выделенных средств.</w:t>
      </w:r>
    </w:p>
    <w:p w14:paraId="5EB74C83" w14:textId="77777777" w:rsidR="0059338B" w:rsidRPr="001529C7" w:rsidRDefault="0059338B" w:rsidP="0059338B">
      <w:pPr>
        <w:widowControl w:val="0"/>
        <w:autoSpaceDE w:val="0"/>
        <w:autoSpaceDN w:val="0"/>
        <w:adjustRightInd w:val="0"/>
        <w:rPr>
          <w:bCs/>
        </w:rPr>
      </w:pPr>
      <w:r w:rsidRPr="001529C7">
        <w:rPr>
          <w:bCs/>
        </w:rPr>
        <w:t>В 2021 году объем субсидирования пестицидов составил 30,5 млрд тенге, субсидии получили 7 тысяч фермеров, при этом на 100 крупных хозяйств освоили 11,3 млрд тенге или 37% от объема выделенных средств.</w:t>
      </w:r>
    </w:p>
    <w:p w14:paraId="38FF1EB3" w14:textId="77777777" w:rsidR="0059338B" w:rsidRPr="001529C7" w:rsidRDefault="0059338B" w:rsidP="0059338B">
      <w:pPr>
        <w:widowControl w:val="0"/>
        <w:autoSpaceDE w:val="0"/>
        <w:autoSpaceDN w:val="0"/>
        <w:adjustRightInd w:val="0"/>
        <w:rPr>
          <w:bCs/>
        </w:rPr>
      </w:pPr>
      <w:r w:rsidRPr="001529C7">
        <w:rPr>
          <w:bCs/>
        </w:rPr>
        <w:t>В первом полугодии 2022 года общий объем субсидий составил 18,3 млрд тенге, субсидии получили 1,5 тысячи фермеров, при этом 100 крупных хозяйств уже освоили 10,2 млрд тенге или 56% выделенных средств.</w:t>
      </w:r>
    </w:p>
    <w:p w14:paraId="2E497C17" w14:textId="77777777" w:rsidR="0059338B" w:rsidRPr="001529C7" w:rsidRDefault="0059338B" w:rsidP="0059338B">
      <w:pPr>
        <w:widowControl w:val="0"/>
        <w:autoSpaceDE w:val="0"/>
        <w:autoSpaceDN w:val="0"/>
        <w:adjustRightInd w:val="0"/>
        <w:rPr>
          <w:bCs/>
        </w:rPr>
      </w:pPr>
      <w:r w:rsidRPr="001529C7">
        <w:rPr>
          <w:bCs/>
        </w:rPr>
        <w:t>Агентство полагает, что данная тенденция обусловлена несовершенством действующего порядка субсидирования. В настоящее время выделение субсидий осуществляется в порядке очереди, на основании заявок фермеров, при этом фермерам представлена возможность самостоятельного выбора конкретного производителя пестицидов.</w:t>
      </w:r>
    </w:p>
    <w:p w14:paraId="542A47A2" w14:textId="77777777" w:rsidR="0059338B" w:rsidRPr="001529C7" w:rsidRDefault="0059338B" w:rsidP="0059338B">
      <w:pPr>
        <w:widowControl w:val="0"/>
        <w:autoSpaceDE w:val="0"/>
        <w:autoSpaceDN w:val="0"/>
        <w:adjustRightInd w:val="0"/>
        <w:rPr>
          <w:bCs/>
        </w:rPr>
      </w:pPr>
      <w:r w:rsidRPr="001529C7">
        <w:rPr>
          <w:bCs/>
        </w:rPr>
        <w:t xml:space="preserve">Такой порядок выглядит проработанным и целесообразным с точки зрения отраслевой политики, однако возможность выбора поставщика приводит к </w:t>
      </w:r>
      <w:r w:rsidRPr="00F13D43">
        <w:rPr>
          <w:b/>
          <w:bCs/>
        </w:rPr>
        <w:t>неравным условиям</w:t>
      </w:r>
      <w:r w:rsidRPr="001529C7">
        <w:rPr>
          <w:bCs/>
        </w:rPr>
        <w:t xml:space="preserve"> доступа к мерам государственной поддержки.</w:t>
      </w:r>
    </w:p>
    <w:p w14:paraId="750B046A" w14:textId="77777777" w:rsidR="0059338B" w:rsidRPr="001529C7" w:rsidRDefault="0059338B" w:rsidP="0059338B">
      <w:pPr>
        <w:widowControl w:val="0"/>
        <w:autoSpaceDE w:val="0"/>
        <w:autoSpaceDN w:val="0"/>
        <w:adjustRightInd w:val="0"/>
        <w:rPr>
          <w:bCs/>
        </w:rPr>
      </w:pPr>
      <w:r w:rsidRPr="001529C7">
        <w:rPr>
          <w:bCs/>
        </w:rPr>
        <w:t xml:space="preserve">Анализ показал, что цена на пестициды значительно варьируется, к примеру разница цен на гербициды составляет </w:t>
      </w:r>
      <w:r w:rsidRPr="00F13D43">
        <w:rPr>
          <w:b/>
          <w:bCs/>
        </w:rPr>
        <w:t>от 2000 до 75000 тенге за литр</w:t>
      </w:r>
      <w:r w:rsidRPr="001529C7">
        <w:rPr>
          <w:bCs/>
        </w:rPr>
        <w:t>. Вследствие этого меры государственной поддержки получают только крупные хозяйства, имеющие возможность закупать большие объемы более дорогостоящей продукции.</w:t>
      </w:r>
    </w:p>
    <w:p w14:paraId="42B54C4C" w14:textId="77777777" w:rsidR="0059338B" w:rsidRPr="001529C7" w:rsidRDefault="0059338B" w:rsidP="0059338B">
      <w:pPr>
        <w:widowControl w:val="0"/>
        <w:autoSpaceDE w:val="0"/>
        <w:autoSpaceDN w:val="0"/>
        <w:adjustRightInd w:val="0"/>
        <w:rPr>
          <w:bCs/>
        </w:rPr>
      </w:pPr>
      <w:r w:rsidRPr="001529C7">
        <w:rPr>
          <w:bCs/>
        </w:rPr>
        <w:t xml:space="preserve">Учитывая изложенное, Агентством предложено рассмотреть вопрос </w:t>
      </w:r>
      <w:r w:rsidRPr="001529C7">
        <w:rPr>
          <w:bCs/>
        </w:rPr>
        <w:lastRenderedPageBreak/>
        <w:t>изменения порядка выделения субсидий путем установления предельных цен на определенный тип пестицидов. Это позволит расширить круг получателей субсидий в рамках действующего объема выделенных средств.</w:t>
      </w:r>
    </w:p>
    <w:p w14:paraId="403CC7C4" w14:textId="77777777" w:rsidR="0059338B" w:rsidRPr="001529C7" w:rsidRDefault="00F13D43" w:rsidP="0059338B">
      <w:pPr>
        <w:widowControl w:val="0"/>
        <w:autoSpaceDE w:val="0"/>
        <w:autoSpaceDN w:val="0"/>
        <w:adjustRightInd w:val="0"/>
        <w:rPr>
          <w:bCs/>
        </w:rPr>
      </w:pPr>
      <w:r>
        <w:rPr>
          <w:bCs/>
        </w:rPr>
        <w:t>Также</w:t>
      </w:r>
      <w:r w:rsidR="0059338B" w:rsidRPr="001529C7">
        <w:rPr>
          <w:bCs/>
        </w:rPr>
        <w:t xml:space="preserve"> в рамках анализа в действиях ТОО «БАСФ Центральная Азия» усмотрены признаки нарушения законодательства </w:t>
      </w:r>
      <w:r>
        <w:rPr>
          <w:bCs/>
        </w:rPr>
        <w:t xml:space="preserve">в области защиты конкуренции </w:t>
      </w:r>
      <w:r w:rsidR="0059338B" w:rsidRPr="001529C7">
        <w:rPr>
          <w:bCs/>
        </w:rPr>
        <w:t xml:space="preserve">в части злоупотребления доминирующим положением, выраженным в </w:t>
      </w:r>
      <w:r w:rsidR="0059338B" w:rsidRPr="00F13D43">
        <w:rPr>
          <w:b/>
          <w:bCs/>
        </w:rPr>
        <w:t>установлении монопольно высоких цен</w:t>
      </w:r>
      <w:r w:rsidR="0059338B" w:rsidRPr="001529C7">
        <w:rPr>
          <w:bCs/>
        </w:rPr>
        <w:t>. В настоящее время проводится расследование.</w:t>
      </w:r>
    </w:p>
    <w:p w14:paraId="76C880F8" w14:textId="77777777" w:rsidR="007C5A6C" w:rsidRPr="001529C7" w:rsidRDefault="00FB1F5C" w:rsidP="00901D92">
      <w:pPr>
        <w:pStyle w:val="2"/>
        <w:numPr>
          <w:ilvl w:val="1"/>
          <w:numId w:val="8"/>
        </w:numPr>
        <w:tabs>
          <w:tab w:val="left" w:pos="0"/>
          <w:tab w:val="left" w:pos="1134"/>
        </w:tabs>
        <w:spacing w:before="240" w:after="240"/>
        <w:ind w:left="0" w:firstLine="567"/>
        <w:rPr>
          <w:rFonts w:cs="Times New Roman"/>
          <w:szCs w:val="28"/>
        </w:rPr>
      </w:pPr>
      <w:r w:rsidRPr="001529C7">
        <w:rPr>
          <w:rFonts w:cs="Times New Roman"/>
          <w:szCs w:val="28"/>
        </w:rPr>
        <w:t xml:space="preserve"> </w:t>
      </w:r>
      <w:bookmarkStart w:id="44" w:name="_Hlk103163794"/>
      <w:bookmarkStart w:id="45" w:name="_Toc137900841"/>
      <w:r w:rsidR="00536F4F" w:rsidRPr="001529C7">
        <w:rPr>
          <w:rFonts w:cs="Times New Roman"/>
          <w:szCs w:val="28"/>
        </w:rPr>
        <w:t>Рынок</w:t>
      </w:r>
      <w:bookmarkEnd w:id="44"/>
      <w:r w:rsidR="008751D3" w:rsidRPr="001529C7">
        <w:rPr>
          <w:rFonts w:cs="Times New Roman"/>
          <w:szCs w:val="28"/>
        </w:rPr>
        <w:t xml:space="preserve"> реализации сырого нефтяного кокса</w:t>
      </w:r>
      <w:bookmarkEnd w:id="45"/>
    </w:p>
    <w:p w14:paraId="050890F9" w14:textId="77777777" w:rsidR="0059338B" w:rsidRPr="001529C7" w:rsidRDefault="0059338B" w:rsidP="0059338B">
      <w:pPr>
        <w:rPr>
          <w:bCs/>
          <w:color w:val="000000" w:themeColor="text1"/>
          <w:spacing w:val="2"/>
        </w:rPr>
      </w:pPr>
      <w:r w:rsidRPr="001529C7">
        <w:rPr>
          <w:color w:val="000000" w:themeColor="text1"/>
        </w:rPr>
        <w:t xml:space="preserve">Анализ рынка </w:t>
      </w:r>
      <w:r w:rsidRPr="001529C7">
        <w:rPr>
          <w:bCs/>
          <w:color w:val="000000" w:themeColor="text1"/>
        </w:rPr>
        <w:t xml:space="preserve">реализации сырого </w:t>
      </w:r>
      <w:r w:rsidRPr="001529C7">
        <w:rPr>
          <w:bCs/>
          <w:color w:val="000000" w:themeColor="text1"/>
          <w:spacing w:val="2"/>
        </w:rPr>
        <w:t>нефтяного кокса</w:t>
      </w:r>
      <w:r w:rsidRPr="001529C7">
        <w:rPr>
          <w:bCs/>
          <w:color w:val="000000" w:themeColor="text1"/>
        </w:rPr>
        <w:t xml:space="preserve"> </w:t>
      </w:r>
      <w:r w:rsidRPr="001529C7">
        <w:rPr>
          <w:color w:val="000000" w:themeColor="text1"/>
        </w:rPr>
        <w:t xml:space="preserve">проведен </w:t>
      </w:r>
      <w:r w:rsidRPr="001529C7">
        <w:rPr>
          <w:bCs/>
          <w:color w:val="000000" w:themeColor="text1"/>
          <w:spacing w:val="2"/>
        </w:rPr>
        <w:t>на основании протокола заседания Комиссии по демонополизации экономики от 4 мая 2022 года в части рассмотрения вопроса рыночной реализации нефтяного кокса в целях недопущения нарушений законодательства в области защиты конкуренции.</w:t>
      </w:r>
    </w:p>
    <w:p w14:paraId="34AE6312" w14:textId="77777777" w:rsidR="0059338B" w:rsidRPr="001529C7" w:rsidRDefault="0059338B" w:rsidP="0059338B">
      <w:r w:rsidRPr="001529C7">
        <w:rPr>
          <w:bCs/>
        </w:rPr>
        <w:t xml:space="preserve">В рамках анализа установлено, что производство нефтяного кокса осуществляют </w:t>
      </w:r>
      <w:r w:rsidRPr="001529C7">
        <w:t xml:space="preserve">Павлодарский нефтехимический завод </w:t>
      </w:r>
      <w:r w:rsidRPr="007D206D">
        <w:rPr>
          <w:i/>
          <w:sz w:val="24"/>
        </w:rPr>
        <w:t>(</w:t>
      </w:r>
      <w:r w:rsidR="007D206D" w:rsidRPr="007D206D">
        <w:rPr>
          <w:i/>
          <w:sz w:val="24"/>
        </w:rPr>
        <w:t xml:space="preserve">далее – </w:t>
      </w:r>
      <w:r w:rsidRPr="007D206D">
        <w:rPr>
          <w:i/>
          <w:sz w:val="24"/>
        </w:rPr>
        <w:t>ПНХЗ)</w:t>
      </w:r>
      <w:r w:rsidRPr="001529C7">
        <w:t xml:space="preserve"> и Атырауский нефтеперерабатывающий завод </w:t>
      </w:r>
      <w:r w:rsidRPr="007D206D">
        <w:rPr>
          <w:i/>
          <w:sz w:val="24"/>
        </w:rPr>
        <w:t>(</w:t>
      </w:r>
      <w:r w:rsidR="007D206D" w:rsidRPr="007D206D">
        <w:rPr>
          <w:i/>
          <w:sz w:val="24"/>
        </w:rPr>
        <w:t xml:space="preserve">далее – </w:t>
      </w:r>
      <w:r w:rsidRPr="007D206D">
        <w:rPr>
          <w:i/>
          <w:sz w:val="24"/>
        </w:rPr>
        <w:t>АНПЗ)</w:t>
      </w:r>
      <w:r w:rsidRPr="001529C7">
        <w:t xml:space="preserve">. Прокаливание нефтяного кокса осуществляют АНПЗ и ТОО «УПНК-ПВ» </w:t>
      </w:r>
      <w:r w:rsidRPr="007D206D">
        <w:rPr>
          <w:i/>
          <w:sz w:val="24"/>
        </w:rPr>
        <w:t>(завод по производству прокаленного нефтяного кокса в Павлодарской области)</w:t>
      </w:r>
      <w:r w:rsidRPr="001529C7">
        <w:t>.</w:t>
      </w:r>
    </w:p>
    <w:p w14:paraId="211B6F60" w14:textId="77777777" w:rsidR="0059338B" w:rsidRPr="001529C7" w:rsidRDefault="0059338B" w:rsidP="0059338B">
      <w:pPr>
        <w:tabs>
          <w:tab w:val="left" w:pos="2220"/>
        </w:tabs>
      </w:pPr>
      <w:r w:rsidRPr="001529C7">
        <w:t xml:space="preserve">По данным </w:t>
      </w:r>
      <w:r w:rsidR="00A42338">
        <w:t>НПП</w:t>
      </w:r>
      <w:r w:rsidRPr="001529C7">
        <w:t xml:space="preserve"> «Атамекен» давальцы нефтяного кокса, выработанного на ПНХЗ, столкнулись с ограничением отгрузки нефтяного кокса на экспорт.</w:t>
      </w:r>
    </w:p>
    <w:p w14:paraId="348C7471" w14:textId="77777777" w:rsidR="0059338B" w:rsidRPr="001529C7" w:rsidRDefault="0059338B" w:rsidP="0059338B">
      <w:pPr>
        <w:tabs>
          <w:tab w:val="left" w:pos="2220"/>
        </w:tabs>
      </w:pPr>
      <w:r w:rsidRPr="001529C7">
        <w:t xml:space="preserve">Ввиду </w:t>
      </w:r>
      <w:r w:rsidRPr="00A42338">
        <w:rPr>
          <w:b/>
        </w:rPr>
        <w:t>несогласования плана</w:t>
      </w:r>
      <w:r w:rsidRPr="001529C7">
        <w:t xml:space="preserve"> перевозок железнодорожным транспортом с отгрузкой и</w:t>
      </w:r>
      <w:r w:rsidR="00A42338">
        <w:t>з ПНХЗ в экспортном направлении</w:t>
      </w:r>
      <w:r w:rsidRPr="001529C7">
        <w:t xml:space="preserve"> давальцы вынуждены реализовывать нефтяной кокс ТОО «УПНК-ПВ» по цене меньшей, чем на экспорт. При этом, с АНПЗ отгрузка нефтяного кокса на экспорт осуществлялась свободно.</w:t>
      </w:r>
    </w:p>
    <w:p w14:paraId="0B5BE03B" w14:textId="77777777" w:rsidR="0059338B" w:rsidRPr="001529C7" w:rsidRDefault="0059338B" w:rsidP="0059338B">
      <w:pPr>
        <w:tabs>
          <w:tab w:val="left" w:pos="2220"/>
        </w:tabs>
      </w:pPr>
      <w:r w:rsidRPr="001529C7">
        <w:t>Согласно информации АО «НК «Қазақстан темір жолы» с конца 2020 года действовали ограничения в приеме грузов китайской стороной из-за усиления карантинных мер, а также в связи с проводимой с мая 2021 года реконструкци</w:t>
      </w:r>
      <w:r w:rsidR="00A42338">
        <w:t>ей</w:t>
      </w:r>
      <w:r w:rsidRPr="001529C7">
        <w:t xml:space="preserve"> перегрузочных мест на станции </w:t>
      </w:r>
      <w:proofErr w:type="spellStart"/>
      <w:r w:rsidRPr="001529C7">
        <w:t>Алашанькоу</w:t>
      </w:r>
      <w:proofErr w:type="spellEnd"/>
      <w:r w:rsidRPr="001529C7">
        <w:t xml:space="preserve">. </w:t>
      </w:r>
    </w:p>
    <w:p w14:paraId="5EB5EE5B" w14:textId="77777777" w:rsidR="0059338B" w:rsidRPr="001529C7" w:rsidRDefault="0059338B" w:rsidP="0059338B">
      <w:r w:rsidRPr="001529C7">
        <w:t>Вместе с тем, ввиду экспортных ограничений, действовавших на границе с Китаем и отсутствия альтернативных вариантов, давальцы реализовывали нефтяной кокс ТОО «УПНК-ПВ» по цене ниже рыночной либо по себестоимости.</w:t>
      </w:r>
    </w:p>
    <w:p w14:paraId="0485F85F" w14:textId="77777777" w:rsidR="0059338B" w:rsidRPr="001529C7" w:rsidRDefault="0059338B" w:rsidP="0059338B">
      <w:r w:rsidRPr="001529C7">
        <w:rPr>
          <w:bCs/>
        </w:rPr>
        <w:t>В</w:t>
      </w:r>
      <w:r w:rsidRPr="001529C7">
        <w:t xml:space="preserve"> ходе анализа установлено,</w:t>
      </w:r>
      <w:r w:rsidRPr="001529C7">
        <w:rPr>
          <w:bCs/>
        </w:rPr>
        <w:t xml:space="preserve"> что </w:t>
      </w:r>
      <w:r w:rsidRPr="001529C7">
        <w:t>ТОО «УПНК-ПВ» приобретает сырой нефтяной кокс у давальцев, осуществляет прокаливание кокса для дальнейшей реализации прокаленного нефтяного кокса.</w:t>
      </w:r>
    </w:p>
    <w:p w14:paraId="229609CA" w14:textId="77777777" w:rsidR="0059338B" w:rsidRPr="001529C7" w:rsidRDefault="0059338B" w:rsidP="0059338B">
      <w:r w:rsidRPr="001529C7">
        <w:t>Так, в границах Казахстан</w:t>
      </w:r>
      <w:r w:rsidR="00A42338">
        <w:t>а</w:t>
      </w:r>
      <w:r w:rsidRPr="001529C7">
        <w:t xml:space="preserve"> ТОО «УПНК-ПВ» в качестве покупателя нефтяного кокса занимает </w:t>
      </w:r>
      <w:proofErr w:type="spellStart"/>
      <w:r w:rsidRPr="00A42338">
        <w:rPr>
          <w:b/>
        </w:rPr>
        <w:t>монопсоническое</w:t>
      </w:r>
      <w:proofErr w:type="spellEnd"/>
      <w:r w:rsidRPr="00A42338">
        <w:rPr>
          <w:b/>
        </w:rPr>
        <w:t xml:space="preserve"> положение</w:t>
      </w:r>
      <w:r w:rsidRPr="001529C7">
        <w:t xml:space="preserve"> </w:t>
      </w:r>
      <w:r w:rsidRPr="00A42338">
        <w:rPr>
          <w:i/>
          <w:sz w:val="24"/>
        </w:rPr>
        <w:t>(более 70%)</w:t>
      </w:r>
      <w:r w:rsidRPr="001529C7">
        <w:t>.</w:t>
      </w:r>
    </w:p>
    <w:p w14:paraId="7102437A" w14:textId="77777777" w:rsidR="0059338B" w:rsidRPr="001529C7" w:rsidRDefault="0059338B" w:rsidP="0059338B">
      <w:r w:rsidRPr="001529C7">
        <w:lastRenderedPageBreak/>
        <w:t xml:space="preserve">Наряду с этим в ходе анализа установлено, что ТОО «УПНК-ПВ» приобретал нефтяной кокс у иностранных поставщиков по цене более высокой, чем у отечественных. </w:t>
      </w:r>
    </w:p>
    <w:p w14:paraId="7EE388E4" w14:textId="77777777" w:rsidR="0059338B" w:rsidRPr="001529C7" w:rsidRDefault="0059338B" w:rsidP="0059338B">
      <w:r w:rsidRPr="001529C7">
        <w:t>В 2021 году средняя цена закупа ТОО «УПНК-ПВ» у отечественных давальцев составила 23 500 тенге за тонну. Средняя цена закупа у иностранных субъектов составила 91 700 тенге за тонну.</w:t>
      </w:r>
    </w:p>
    <w:p w14:paraId="7A07907B" w14:textId="77777777" w:rsidR="0059338B" w:rsidRPr="001529C7" w:rsidRDefault="0059338B" w:rsidP="0059338B">
      <w:pPr>
        <w:pStyle w:val="a5"/>
        <w:tabs>
          <w:tab w:val="left" w:pos="1134"/>
        </w:tabs>
        <w:ind w:left="0"/>
      </w:pPr>
      <w:r w:rsidRPr="001529C7">
        <w:t>В 2022 году средняя цена закупа ТОО «УПНК-ПВ» у отечественных давальцев составила 46 900 тенге за тонну, а у иностранных субъектов составила 98 250 тенге за тонну.</w:t>
      </w:r>
    </w:p>
    <w:p w14:paraId="0F3EB00E" w14:textId="77777777" w:rsidR="0059338B" w:rsidRPr="001529C7" w:rsidRDefault="0059338B" w:rsidP="0059338B">
      <w:pPr>
        <w:pStyle w:val="a5"/>
        <w:tabs>
          <w:tab w:val="left" w:pos="1134"/>
        </w:tabs>
        <w:ind w:left="0"/>
      </w:pPr>
      <w:r w:rsidRPr="001529C7">
        <w:t xml:space="preserve">Вместе с тем, по информации одного из субъектов, </w:t>
      </w:r>
      <w:r w:rsidRPr="001529C7">
        <w:rPr>
          <w:b/>
        </w:rPr>
        <w:t xml:space="preserve">себестоимость </w:t>
      </w:r>
      <w:r w:rsidRPr="001529C7">
        <w:t xml:space="preserve">нефтяного кокса в 2021 году составила </w:t>
      </w:r>
      <w:r w:rsidRPr="001529C7">
        <w:rPr>
          <w:b/>
        </w:rPr>
        <w:t>79 700</w:t>
      </w:r>
      <w:r w:rsidRPr="001529C7">
        <w:t xml:space="preserve"> тенге, в 2022 году – </w:t>
      </w:r>
      <w:r w:rsidRPr="001529C7">
        <w:rPr>
          <w:b/>
        </w:rPr>
        <w:t>144 800</w:t>
      </w:r>
      <w:r w:rsidRPr="001529C7">
        <w:t xml:space="preserve"> тенге, при этом цена реализации его ТОО «УПНК-ПВ» в 2021 году составила </w:t>
      </w:r>
      <w:r w:rsidRPr="001529C7">
        <w:rPr>
          <w:b/>
        </w:rPr>
        <w:t xml:space="preserve">13 000 </w:t>
      </w:r>
      <w:r w:rsidRPr="001529C7">
        <w:t xml:space="preserve">тенге, а в 2022 году – </w:t>
      </w:r>
      <w:r w:rsidRPr="001529C7">
        <w:rPr>
          <w:b/>
        </w:rPr>
        <w:t>39 200</w:t>
      </w:r>
      <w:r w:rsidRPr="001529C7">
        <w:t xml:space="preserve"> тенге.</w:t>
      </w:r>
    </w:p>
    <w:p w14:paraId="72F4B5D1" w14:textId="77777777" w:rsidR="0059338B" w:rsidRPr="001529C7" w:rsidRDefault="0059338B" w:rsidP="0059338B">
      <w:pPr>
        <w:pStyle w:val="a5"/>
        <w:tabs>
          <w:tab w:val="left" w:pos="1134"/>
        </w:tabs>
        <w:ind w:left="0"/>
      </w:pPr>
      <w:r w:rsidRPr="001529C7">
        <w:t xml:space="preserve">Также по данным другого субъекта рынка, затраты на услугу переработки сырья в 2021 году составили </w:t>
      </w:r>
      <w:r w:rsidRPr="001529C7">
        <w:rPr>
          <w:b/>
        </w:rPr>
        <w:t>14 000</w:t>
      </w:r>
      <w:r w:rsidRPr="001529C7">
        <w:t xml:space="preserve"> тенге, цена реализации ТОО «УПНК-ПВ» также составила </w:t>
      </w:r>
      <w:r w:rsidRPr="001529C7">
        <w:rPr>
          <w:b/>
        </w:rPr>
        <w:t>14 000</w:t>
      </w:r>
      <w:r w:rsidRPr="001529C7">
        <w:t xml:space="preserve"> тенге. В 2022 такая тенденция продолжилась и размер затрат и отпускных цен составил </w:t>
      </w:r>
      <w:r w:rsidRPr="001529C7">
        <w:rPr>
          <w:b/>
        </w:rPr>
        <w:t>37 000</w:t>
      </w:r>
      <w:r w:rsidRPr="001529C7">
        <w:t xml:space="preserve"> тенге.</w:t>
      </w:r>
    </w:p>
    <w:p w14:paraId="30EFFDA0" w14:textId="77777777" w:rsidR="0059338B" w:rsidRPr="001529C7" w:rsidRDefault="0059338B" w:rsidP="0059338B">
      <w:r w:rsidRPr="001529C7">
        <w:t xml:space="preserve">Из чего следует, что ТОО «УПНК-ПВ» удалось получить дополнительный доход путем снижения затрат на производство и </w:t>
      </w:r>
      <w:r w:rsidRPr="00A42338">
        <w:rPr>
          <w:i/>
          <w:sz w:val="24"/>
        </w:rPr>
        <w:t>(или)</w:t>
      </w:r>
      <w:r w:rsidRPr="001529C7">
        <w:t xml:space="preserve"> реализацию за счет субъектов рынка, реализующих ему нефтяной кокс, поскольку давальцы реализовывали нефтяной кокс по цене ниже рыночной либо по себестоимости.</w:t>
      </w:r>
    </w:p>
    <w:p w14:paraId="01E1AFC8" w14:textId="77777777" w:rsidR="0059338B" w:rsidRPr="001529C7" w:rsidRDefault="0059338B" w:rsidP="0059338B">
      <w:r w:rsidRPr="001529C7">
        <w:t xml:space="preserve">Таким образом, в действиях ТОО «УПНК-ПВ» усмотрены признаки злоупотребления доминирующим положением. В связи с чем, впервые в практике антимонопольного органа проводится расследование по признакам установления, поддержания монопсонически низких цен. </w:t>
      </w:r>
    </w:p>
    <w:p w14:paraId="4A21382A" w14:textId="77777777" w:rsidR="0059338B" w:rsidRPr="001529C7" w:rsidRDefault="0059338B" w:rsidP="00A42338">
      <w:r w:rsidRPr="001529C7">
        <w:t xml:space="preserve">В настоящее время соответствие решения антимонопольного органа о начале расследования законодательству подтверждено судебными актами первой и второй инстанций. Вместе с тем, в настоящее время оно обжалуется в кассационной </w:t>
      </w:r>
      <w:r w:rsidRPr="00A42338">
        <w:t>инстанции.</w:t>
      </w:r>
      <w:r w:rsidR="00A42338" w:rsidRPr="00A42338">
        <w:t xml:space="preserve"> </w:t>
      </w:r>
      <w:r w:rsidR="00A42338" w:rsidRPr="00A42338">
        <w:rPr>
          <w:bCs/>
          <w:iCs/>
        </w:rPr>
        <w:t>П</w:t>
      </w:r>
      <w:r w:rsidRPr="00A42338">
        <w:t>о итогам</w:t>
      </w:r>
      <w:r w:rsidRPr="001529C7">
        <w:t xml:space="preserve"> реализации принятых мер, будет </w:t>
      </w:r>
      <w:r w:rsidRPr="001529C7">
        <w:rPr>
          <w:b/>
          <w:bCs/>
        </w:rPr>
        <w:t xml:space="preserve">обеспечено установление справедливого рыночного ценообразования </w:t>
      </w:r>
      <w:r w:rsidRPr="001529C7">
        <w:t>на рынке реализации нефтяного кокса.</w:t>
      </w:r>
    </w:p>
    <w:p w14:paraId="7774790D" w14:textId="77777777" w:rsidR="007C5A6C" w:rsidRPr="001529C7" w:rsidRDefault="007E16CA" w:rsidP="00901D92">
      <w:pPr>
        <w:pStyle w:val="2"/>
        <w:numPr>
          <w:ilvl w:val="1"/>
          <w:numId w:val="8"/>
        </w:numPr>
        <w:tabs>
          <w:tab w:val="left" w:pos="0"/>
          <w:tab w:val="left" w:pos="1134"/>
        </w:tabs>
        <w:spacing w:before="240" w:after="240"/>
        <w:ind w:left="0" w:firstLine="567"/>
        <w:rPr>
          <w:rFonts w:cs="Times New Roman"/>
          <w:szCs w:val="28"/>
        </w:rPr>
      </w:pPr>
      <w:r>
        <w:rPr>
          <w:rFonts w:cs="Times New Roman"/>
          <w:szCs w:val="28"/>
        </w:rPr>
        <w:t xml:space="preserve"> </w:t>
      </w:r>
      <w:bookmarkStart w:id="46" w:name="_Toc137900842"/>
      <w:r w:rsidR="00E17E03" w:rsidRPr="001529C7">
        <w:rPr>
          <w:rFonts w:cs="Times New Roman"/>
          <w:szCs w:val="28"/>
        </w:rPr>
        <w:t xml:space="preserve">Рынок </w:t>
      </w:r>
      <w:r w:rsidR="008751D3" w:rsidRPr="001529C7">
        <w:rPr>
          <w:rFonts w:cs="Times New Roman"/>
          <w:szCs w:val="28"/>
        </w:rPr>
        <w:t>реализации аммофоса</w:t>
      </w:r>
      <w:bookmarkEnd w:id="46"/>
    </w:p>
    <w:p w14:paraId="4A54D7BD" w14:textId="77777777" w:rsidR="0059338B" w:rsidRPr="001529C7" w:rsidRDefault="0059338B" w:rsidP="0059338B">
      <w:pPr>
        <w:rPr>
          <w:bCs/>
          <w:iCs/>
        </w:rPr>
      </w:pPr>
      <w:r w:rsidRPr="001529C7">
        <w:rPr>
          <w:bCs/>
          <w:iCs/>
        </w:rPr>
        <w:t>Агентство</w:t>
      </w:r>
      <w:r w:rsidR="00117298">
        <w:rPr>
          <w:bCs/>
          <w:iCs/>
        </w:rPr>
        <w:t>м</w:t>
      </w:r>
      <w:r w:rsidRPr="001529C7">
        <w:rPr>
          <w:bCs/>
          <w:iCs/>
        </w:rPr>
        <w:t xml:space="preserve"> на основании обращений сельхозтоваропроизводителей </w:t>
      </w:r>
      <w:r w:rsidR="00117298" w:rsidRPr="00117298">
        <w:rPr>
          <w:bCs/>
          <w:i/>
          <w:iCs/>
          <w:sz w:val="24"/>
        </w:rPr>
        <w:t>(далее – СХТП)</w:t>
      </w:r>
      <w:r w:rsidR="00117298">
        <w:rPr>
          <w:bCs/>
          <w:iCs/>
        </w:rPr>
        <w:t xml:space="preserve"> </w:t>
      </w:r>
      <w:r w:rsidRPr="001529C7">
        <w:rPr>
          <w:bCs/>
          <w:iCs/>
        </w:rPr>
        <w:t xml:space="preserve">и местных исполнительных органов об увеличении ТОО «Казфосфат» цены на аммофос на 49% с октября 2021 года </w:t>
      </w:r>
      <w:r w:rsidRPr="00117298">
        <w:rPr>
          <w:bCs/>
          <w:i/>
          <w:iCs/>
          <w:sz w:val="24"/>
        </w:rPr>
        <w:t>(125 000 тенге за тонну)</w:t>
      </w:r>
      <w:r w:rsidRPr="001529C7">
        <w:rPr>
          <w:bCs/>
          <w:iCs/>
        </w:rPr>
        <w:t xml:space="preserve"> по январь 2022 года </w:t>
      </w:r>
      <w:r w:rsidRPr="00117298">
        <w:rPr>
          <w:bCs/>
          <w:i/>
          <w:iCs/>
          <w:sz w:val="24"/>
        </w:rPr>
        <w:t>(185 000 тенге за тонну)</w:t>
      </w:r>
      <w:r w:rsidR="00117298">
        <w:rPr>
          <w:bCs/>
          <w:i/>
          <w:iCs/>
        </w:rPr>
        <w:t xml:space="preserve"> </w:t>
      </w:r>
      <w:r w:rsidRPr="001529C7">
        <w:rPr>
          <w:bCs/>
          <w:iCs/>
        </w:rPr>
        <w:t>проведен анализ состояния конкуренции на рынке реализации аммофоса.</w:t>
      </w:r>
    </w:p>
    <w:p w14:paraId="33E55CC8" w14:textId="77777777" w:rsidR="0059338B" w:rsidRPr="001529C7" w:rsidRDefault="0059338B" w:rsidP="0059338B">
      <w:pPr>
        <w:rPr>
          <w:bCs/>
          <w:iCs/>
        </w:rPr>
      </w:pPr>
      <w:r w:rsidRPr="001529C7">
        <w:rPr>
          <w:bCs/>
          <w:iCs/>
        </w:rPr>
        <w:t>Целью анализа являлось определение рыночной доли ТОО «Казфосфат», установление наличия либо отсутствия признаков нарушения законодательства в области защиты конкуренции.</w:t>
      </w:r>
    </w:p>
    <w:p w14:paraId="01252673" w14:textId="77777777" w:rsidR="0059338B" w:rsidRPr="001529C7" w:rsidRDefault="0059338B" w:rsidP="0059338B">
      <w:pPr>
        <w:rPr>
          <w:bCs/>
          <w:iCs/>
        </w:rPr>
      </w:pPr>
      <w:r w:rsidRPr="001529C7">
        <w:rPr>
          <w:bCs/>
          <w:iCs/>
        </w:rPr>
        <w:lastRenderedPageBreak/>
        <w:t xml:space="preserve">На мировом рынке фосфорных удобрений более 175 государств являются потребителями, добычу фосфорного сырья производят только 30 стран и около 40 стран относятся к производителям фосфорной кислоты и продуктов ее переработки. Таким образом, в мировом масштабе данный рынок имеет </w:t>
      </w:r>
      <w:proofErr w:type="spellStart"/>
      <w:r w:rsidRPr="00117298">
        <w:rPr>
          <w:b/>
          <w:bCs/>
          <w:iCs/>
        </w:rPr>
        <w:t>олигопольную</w:t>
      </w:r>
      <w:proofErr w:type="spellEnd"/>
      <w:r w:rsidRPr="00117298">
        <w:rPr>
          <w:b/>
          <w:bCs/>
          <w:iCs/>
        </w:rPr>
        <w:t xml:space="preserve"> структуру</w:t>
      </w:r>
      <w:r w:rsidRPr="001529C7">
        <w:rPr>
          <w:bCs/>
          <w:iCs/>
        </w:rPr>
        <w:t xml:space="preserve">. </w:t>
      </w:r>
    </w:p>
    <w:p w14:paraId="0940A953" w14:textId="77777777" w:rsidR="0059338B" w:rsidRPr="001529C7" w:rsidRDefault="0059338B" w:rsidP="0059338B">
      <w:pPr>
        <w:rPr>
          <w:bCs/>
          <w:iCs/>
        </w:rPr>
      </w:pPr>
      <w:r w:rsidRPr="001529C7">
        <w:rPr>
          <w:bCs/>
          <w:iCs/>
        </w:rPr>
        <w:t xml:space="preserve">В рамках анализа установлено, что </w:t>
      </w:r>
      <w:r w:rsidRPr="00117298">
        <w:rPr>
          <w:b/>
          <w:bCs/>
          <w:iCs/>
        </w:rPr>
        <w:t>ТОО «Казфосфат»</w:t>
      </w:r>
      <w:r w:rsidRPr="001529C7">
        <w:rPr>
          <w:bCs/>
          <w:iCs/>
        </w:rPr>
        <w:t xml:space="preserve"> на внутреннем рынке является единственным производителем аммофоса с долей доминирования в размере </w:t>
      </w:r>
      <w:r w:rsidRPr="00117298">
        <w:rPr>
          <w:b/>
          <w:bCs/>
          <w:iCs/>
        </w:rPr>
        <w:t>60%</w:t>
      </w:r>
      <w:r w:rsidRPr="001529C7">
        <w:rPr>
          <w:bCs/>
          <w:iCs/>
        </w:rPr>
        <w:t>.</w:t>
      </w:r>
      <w:r w:rsidR="00117298">
        <w:rPr>
          <w:bCs/>
          <w:iCs/>
        </w:rPr>
        <w:t xml:space="preserve"> </w:t>
      </w:r>
      <w:r w:rsidRPr="001529C7">
        <w:rPr>
          <w:bCs/>
          <w:iCs/>
        </w:rPr>
        <w:t xml:space="preserve">По итогам анализа в действиях </w:t>
      </w:r>
      <w:r w:rsidR="00117298">
        <w:rPr>
          <w:bCs/>
          <w:iCs/>
        </w:rPr>
        <w:br/>
      </w:r>
      <w:r w:rsidRPr="001529C7">
        <w:rPr>
          <w:bCs/>
          <w:iCs/>
        </w:rPr>
        <w:t xml:space="preserve">ТОО «Казфосфат» установлены признаки нарушения законодательства в части </w:t>
      </w:r>
      <w:r w:rsidRPr="00117298">
        <w:rPr>
          <w:b/>
          <w:bCs/>
          <w:iCs/>
        </w:rPr>
        <w:t>установления, поддержания монопольно высоких цен</w:t>
      </w:r>
      <w:r w:rsidRPr="001529C7">
        <w:rPr>
          <w:bCs/>
          <w:iCs/>
        </w:rPr>
        <w:t>.</w:t>
      </w:r>
    </w:p>
    <w:p w14:paraId="10AC9AB1" w14:textId="77777777" w:rsidR="0059338B" w:rsidRPr="001529C7" w:rsidRDefault="0059338B" w:rsidP="0059338B">
      <w:pPr>
        <w:rPr>
          <w:bCs/>
          <w:iCs/>
        </w:rPr>
      </w:pPr>
      <w:r w:rsidRPr="001529C7">
        <w:rPr>
          <w:bCs/>
          <w:iCs/>
        </w:rPr>
        <w:t xml:space="preserve">К примеру, при реализации аммофоса с завода </w:t>
      </w:r>
      <w:r w:rsidRPr="00117298">
        <w:rPr>
          <w:bCs/>
          <w:i/>
          <w:iCs/>
          <w:sz w:val="24"/>
        </w:rPr>
        <w:t>(самовывоз потребителей)</w:t>
      </w:r>
      <w:r w:rsidRPr="001529C7">
        <w:rPr>
          <w:bCs/>
          <w:iCs/>
        </w:rPr>
        <w:t>, производитель включал в себестоимость товара услуги логистики, тем самым установленная цена реализации превысила сумму необходимых для производства и реализации аммофоса расходы.</w:t>
      </w:r>
      <w:r w:rsidR="00117298">
        <w:rPr>
          <w:bCs/>
          <w:iCs/>
        </w:rPr>
        <w:t xml:space="preserve"> </w:t>
      </w:r>
      <w:r w:rsidR="00117298" w:rsidRPr="00117298">
        <w:rPr>
          <w:bCs/>
          <w:iCs/>
        </w:rPr>
        <w:t xml:space="preserve">По </w:t>
      </w:r>
      <w:r w:rsidRPr="00117298">
        <w:rPr>
          <w:bCs/>
          <w:iCs/>
        </w:rPr>
        <w:t>итогам расследования материалы дела переданы в Департамент экономических расследований по Жамбылской области, где в рамках уголовного дела субъект рынка возместил ущерб в размере</w:t>
      </w:r>
      <w:r w:rsidR="00117298">
        <w:rPr>
          <w:bCs/>
          <w:iCs/>
        </w:rPr>
        <w:t xml:space="preserve"> более</w:t>
      </w:r>
      <w:r w:rsidRPr="00117298">
        <w:rPr>
          <w:bCs/>
          <w:iCs/>
        </w:rPr>
        <w:t xml:space="preserve"> </w:t>
      </w:r>
      <w:r w:rsidRPr="00117298">
        <w:rPr>
          <w:b/>
          <w:bCs/>
          <w:iCs/>
        </w:rPr>
        <w:t xml:space="preserve">697 </w:t>
      </w:r>
      <w:r w:rsidR="00117298">
        <w:rPr>
          <w:b/>
          <w:bCs/>
          <w:iCs/>
        </w:rPr>
        <w:t>млн.</w:t>
      </w:r>
      <w:r w:rsidRPr="00117298">
        <w:rPr>
          <w:b/>
          <w:bCs/>
          <w:iCs/>
        </w:rPr>
        <w:t xml:space="preserve"> тенге</w:t>
      </w:r>
      <w:r w:rsidRPr="00117298">
        <w:rPr>
          <w:bCs/>
          <w:iCs/>
        </w:rPr>
        <w:t>.</w:t>
      </w:r>
    </w:p>
    <w:p w14:paraId="48B7267E" w14:textId="77777777" w:rsidR="0059338B" w:rsidRPr="001529C7" w:rsidRDefault="0059338B" w:rsidP="0059338B">
      <w:pPr>
        <w:rPr>
          <w:iCs/>
        </w:rPr>
      </w:pPr>
      <w:r w:rsidRPr="001529C7">
        <w:rPr>
          <w:bCs/>
          <w:iCs/>
        </w:rPr>
        <w:t xml:space="preserve">В настоящее время ТОО «Казфосфат» осуществляет поддержку развития сельского хозяйства путем участия в системе субсидирования удобрений. В рамках меморандума, заключенного с Правительством </w:t>
      </w:r>
      <w:r w:rsidR="00117298">
        <w:rPr>
          <w:bCs/>
          <w:iCs/>
        </w:rPr>
        <w:t>предприятие</w:t>
      </w:r>
      <w:r w:rsidRPr="001529C7">
        <w:rPr>
          <w:bCs/>
          <w:iCs/>
        </w:rPr>
        <w:t xml:space="preserve"> осуществляет реализацию аммофоса на внутреннем рынке ответственным фермерам </w:t>
      </w:r>
      <w:r w:rsidRPr="001529C7">
        <w:rPr>
          <w:iCs/>
        </w:rPr>
        <w:t xml:space="preserve">по ценам значительно ниже экспортных. </w:t>
      </w:r>
    </w:p>
    <w:p w14:paraId="354C9C15" w14:textId="77777777" w:rsidR="0059338B" w:rsidRPr="001529C7" w:rsidRDefault="00117298" w:rsidP="0059338B">
      <w:pPr>
        <w:rPr>
          <w:bCs/>
          <w:iCs/>
        </w:rPr>
      </w:pPr>
      <w:r>
        <w:rPr>
          <w:bCs/>
          <w:iCs/>
        </w:rPr>
        <w:t>Также</w:t>
      </w:r>
      <w:r w:rsidR="0059338B" w:rsidRPr="001529C7">
        <w:rPr>
          <w:bCs/>
          <w:iCs/>
        </w:rPr>
        <w:t xml:space="preserve"> по данным ТОО «Казфосфат» разница между завышенной ценой и новой ценой возвращена оплатившим клиентам в виде </w:t>
      </w:r>
      <w:r w:rsidR="0059338B" w:rsidRPr="001529C7">
        <w:rPr>
          <w:b/>
          <w:iCs/>
        </w:rPr>
        <w:t>дополнительного объема аммофоса на сумму 1,5 млрд. тенге и 383 млн. тенге денежными средствами</w:t>
      </w:r>
      <w:r w:rsidR="0059338B" w:rsidRPr="001529C7">
        <w:rPr>
          <w:bCs/>
          <w:iCs/>
        </w:rPr>
        <w:t>.</w:t>
      </w:r>
    </w:p>
    <w:p w14:paraId="570CADCA" w14:textId="77777777" w:rsidR="0056211E" w:rsidRPr="001529C7" w:rsidRDefault="0056211E" w:rsidP="0056211E">
      <w:r w:rsidRPr="001529C7">
        <w:t xml:space="preserve">Вместе с тем, текущие меры государственной поддержки, направленные на поддержку отечественных сельхозпроизводителей, приводят к </w:t>
      </w:r>
      <w:r w:rsidRPr="00DB6ACF">
        <w:rPr>
          <w:b/>
        </w:rPr>
        <w:t>стагнации</w:t>
      </w:r>
      <w:r w:rsidRPr="00DB6ACF">
        <w:t xml:space="preserve"> </w:t>
      </w:r>
      <w:r w:rsidRPr="00DB6ACF">
        <w:rPr>
          <w:lang w:val="kk-KZ"/>
        </w:rPr>
        <w:t>рынка минеральных удобрений</w:t>
      </w:r>
      <w:r w:rsidRPr="00DB6ACF">
        <w:t>.</w:t>
      </w:r>
    </w:p>
    <w:p w14:paraId="1C740842" w14:textId="77777777" w:rsidR="0059338B" w:rsidRPr="001529C7" w:rsidRDefault="0059338B" w:rsidP="0059338B">
      <w:r w:rsidRPr="001529C7">
        <w:t xml:space="preserve">Государство обеспечило отечественных </w:t>
      </w:r>
      <w:r w:rsidR="00117298">
        <w:t>СХТП</w:t>
      </w:r>
      <w:r w:rsidRPr="001529C7">
        <w:t xml:space="preserve"> финансовой поддержкой в виде субсидирования половины рыночной стоимости минеральных удобрений.</w:t>
      </w:r>
    </w:p>
    <w:p w14:paraId="2A6D98B4" w14:textId="77777777" w:rsidR="0059338B" w:rsidRPr="001529C7" w:rsidRDefault="0059338B" w:rsidP="0059338B">
      <w:r w:rsidRPr="001529C7">
        <w:t>Цена поставки аммофоса на внутренний рынок согласована уполномоченным органом в размере ниже рыночной и экспортной цены.</w:t>
      </w:r>
    </w:p>
    <w:p w14:paraId="49880B3B" w14:textId="77777777" w:rsidR="0059338B" w:rsidRPr="001529C7" w:rsidRDefault="0059338B" w:rsidP="0059338B">
      <w:pPr>
        <w:rPr>
          <w:bCs/>
          <w:iCs/>
        </w:rPr>
      </w:pPr>
      <w:r w:rsidRPr="001529C7">
        <w:rPr>
          <w:bCs/>
          <w:iCs/>
        </w:rPr>
        <w:t xml:space="preserve">Таким образом, государством искусственно занижена стоимость аммофоса на внутреннем рынке, а также </w:t>
      </w:r>
      <w:r w:rsidR="00117298">
        <w:rPr>
          <w:bCs/>
          <w:iCs/>
        </w:rPr>
        <w:t>СХТП</w:t>
      </w:r>
      <w:r w:rsidRPr="001529C7">
        <w:rPr>
          <w:bCs/>
          <w:iCs/>
        </w:rPr>
        <w:t xml:space="preserve"> просубсидирована половина затрат на его приобретение.</w:t>
      </w:r>
    </w:p>
    <w:p w14:paraId="0323A81C" w14:textId="77777777" w:rsidR="0059338B" w:rsidRPr="001529C7" w:rsidRDefault="0059338B" w:rsidP="0059338B">
      <w:pPr>
        <w:rPr>
          <w:bCs/>
          <w:iCs/>
        </w:rPr>
      </w:pPr>
      <w:r w:rsidRPr="001529C7">
        <w:rPr>
          <w:bCs/>
          <w:iCs/>
        </w:rPr>
        <w:t>Вмешательство государства в ценообразование субъекта, является сдерживающим фактором развития рынка, противоречащим принципам взаимодействия субъектов предпринимательства и государства.</w:t>
      </w:r>
    </w:p>
    <w:p w14:paraId="09F4ED34" w14:textId="77777777" w:rsidR="0059338B" w:rsidRPr="001529C7" w:rsidRDefault="0059338B" w:rsidP="0059338B">
      <w:pPr>
        <w:rPr>
          <w:bCs/>
          <w:iCs/>
        </w:rPr>
      </w:pPr>
      <w:r w:rsidRPr="001529C7">
        <w:rPr>
          <w:bCs/>
          <w:iCs/>
        </w:rPr>
        <w:t>При этом, остается нерешенным вопрос контроля со стороны уполномоченных государственных органов за фактическим использованием и применением сельхозтоваропроизводителями минеральных удобрений.</w:t>
      </w:r>
    </w:p>
    <w:p w14:paraId="143C8BC2" w14:textId="77777777" w:rsidR="0059338B" w:rsidRPr="001529C7" w:rsidRDefault="0059338B" w:rsidP="00117298">
      <w:pPr>
        <w:rPr>
          <w:bCs/>
          <w:iCs/>
        </w:rPr>
      </w:pPr>
      <w:r w:rsidRPr="001529C7">
        <w:rPr>
          <w:bCs/>
          <w:iCs/>
        </w:rPr>
        <w:lastRenderedPageBreak/>
        <w:t>Отсутстви</w:t>
      </w:r>
      <w:r w:rsidR="00117298">
        <w:rPr>
          <w:bCs/>
          <w:iCs/>
        </w:rPr>
        <w:t>е</w:t>
      </w:r>
      <w:r w:rsidRPr="001529C7">
        <w:rPr>
          <w:bCs/>
          <w:iCs/>
        </w:rPr>
        <w:t xml:space="preserve"> оценочного показателя эффективности направленных средств несет риски недобросовестного использования минеральных удобрений. Отечественные производители минеральных удобрений сообщают об </w:t>
      </w:r>
      <w:r w:rsidRPr="00117298">
        <w:rPr>
          <w:b/>
          <w:bCs/>
          <w:iCs/>
        </w:rPr>
        <w:t>экспорте</w:t>
      </w:r>
      <w:r w:rsidRPr="001529C7">
        <w:rPr>
          <w:bCs/>
          <w:iCs/>
        </w:rPr>
        <w:t xml:space="preserve"> фермерскими и крестьянскими хозяйствами </w:t>
      </w:r>
      <w:r w:rsidRPr="00117298">
        <w:rPr>
          <w:b/>
          <w:bCs/>
          <w:iCs/>
        </w:rPr>
        <w:t>субсидируемой государством продукции</w:t>
      </w:r>
      <w:r w:rsidRPr="001529C7">
        <w:rPr>
          <w:bCs/>
          <w:iCs/>
        </w:rPr>
        <w:t>.</w:t>
      </w:r>
    </w:p>
    <w:p w14:paraId="71CA4DDB" w14:textId="77777777" w:rsidR="00043A46" w:rsidRPr="00323B1C" w:rsidRDefault="007E16CA" w:rsidP="00323B1C">
      <w:pPr>
        <w:pStyle w:val="2"/>
        <w:numPr>
          <w:ilvl w:val="1"/>
          <w:numId w:val="8"/>
        </w:numPr>
        <w:tabs>
          <w:tab w:val="left" w:pos="0"/>
          <w:tab w:val="left" w:pos="1134"/>
        </w:tabs>
        <w:spacing w:before="240" w:after="240"/>
        <w:ind w:left="0" w:firstLine="567"/>
        <w:rPr>
          <w:rFonts w:cs="Times New Roman"/>
          <w:szCs w:val="28"/>
        </w:rPr>
      </w:pPr>
      <w:r>
        <w:rPr>
          <w:rFonts w:cs="Times New Roman"/>
          <w:szCs w:val="28"/>
        </w:rPr>
        <w:t xml:space="preserve"> </w:t>
      </w:r>
      <w:bookmarkStart w:id="47" w:name="_Toc137900843"/>
      <w:r w:rsidR="00115A33" w:rsidRPr="001529C7">
        <w:rPr>
          <w:rFonts w:cs="Times New Roman"/>
          <w:szCs w:val="28"/>
        </w:rPr>
        <w:t>Рын</w:t>
      </w:r>
      <w:r w:rsidR="00E96417" w:rsidRPr="001529C7">
        <w:rPr>
          <w:rFonts w:cs="Times New Roman"/>
          <w:szCs w:val="28"/>
        </w:rPr>
        <w:t>к</w:t>
      </w:r>
      <w:r w:rsidR="00115A33" w:rsidRPr="001529C7">
        <w:rPr>
          <w:rFonts w:cs="Times New Roman"/>
          <w:szCs w:val="28"/>
        </w:rPr>
        <w:t>и</w:t>
      </w:r>
      <w:r w:rsidR="00E96417" w:rsidRPr="001529C7">
        <w:rPr>
          <w:rFonts w:cs="Times New Roman"/>
          <w:szCs w:val="28"/>
        </w:rPr>
        <w:t xml:space="preserve"> оптовой реализации сахара-песка</w:t>
      </w:r>
      <w:r w:rsidR="00115A33" w:rsidRPr="001529C7">
        <w:rPr>
          <w:rFonts w:cs="Times New Roman"/>
          <w:szCs w:val="28"/>
        </w:rPr>
        <w:t>, переработанного молока</w:t>
      </w:r>
      <w:bookmarkEnd w:id="47"/>
    </w:p>
    <w:p w14:paraId="7919CAF2" w14:textId="77777777" w:rsidR="00323B1C" w:rsidRPr="00DA0A83" w:rsidRDefault="00323B1C" w:rsidP="00323B1C">
      <w:pPr>
        <w:rPr>
          <w:rFonts w:eastAsiaTheme="minorEastAsia"/>
        </w:rPr>
      </w:pPr>
      <w:r w:rsidRPr="00DA0A83">
        <w:rPr>
          <w:rFonts w:eastAsiaTheme="minorEastAsia"/>
        </w:rPr>
        <w:t xml:space="preserve">1. Критерием отбора для проведения анализа рынка </w:t>
      </w:r>
      <w:r w:rsidRPr="00DA0A83">
        <w:rPr>
          <w:rFonts w:eastAsiaTheme="minorEastAsia"/>
          <w:b/>
        </w:rPr>
        <w:t>оптовой реализации сахара</w:t>
      </w:r>
      <w:r w:rsidRPr="00DA0A83">
        <w:rPr>
          <w:rFonts w:eastAsiaTheme="minorEastAsia"/>
        </w:rPr>
        <w:t xml:space="preserve"> явились: социальная значимость товара, волатильность цен, обращения, публикации СМИ указывающее на признаки нарушения,</w:t>
      </w:r>
      <w:r w:rsidRPr="00DA0A83">
        <w:t xml:space="preserve"> </w:t>
      </w:r>
      <w:proofErr w:type="spellStart"/>
      <w:r w:rsidRPr="00DA0A83">
        <w:rPr>
          <w:rFonts w:eastAsiaTheme="minorEastAsia"/>
        </w:rPr>
        <w:t>импортозависимость</w:t>
      </w:r>
      <w:proofErr w:type="spellEnd"/>
      <w:r w:rsidRPr="00DA0A83">
        <w:rPr>
          <w:rFonts w:eastAsiaTheme="minorEastAsia"/>
        </w:rPr>
        <w:t xml:space="preserve"> свыше 35%.</w:t>
      </w:r>
    </w:p>
    <w:p w14:paraId="6D8B9C39" w14:textId="77777777" w:rsidR="00323B1C" w:rsidRPr="00DA0A83" w:rsidRDefault="00323B1C" w:rsidP="00323B1C">
      <w:pPr>
        <w:widowControl w:val="0"/>
        <w:pBdr>
          <w:bottom w:val="single" w:sz="4" w:space="31" w:color="FFFFFF"/>
        </w:pBdr>
        <w:adjustRightInd w:val="0"/>
        <w:rPr>
          <w:rFonts w:eastAsia="Calibri"/>
        </w:rPr>
      </w:pPr>
      <w:r w:rsidRPr="00DA0A83">
        <w:rPr>
          <w:rFonts w:eastAsiaTheme="minorEastAsia"/>
        </w:rPr>
        <w:t xml:space="preserve">Согласно </w:t>
      </w:r>
      <w:r w:rsidRPr="00DA0A83">
        <w:rPr>
          <w:rFonts w:eastAsiaTheme="minorHAnsi"/>
          <w:lang w:eastAsia="en-US"/>
        </w:rPr>
        <w:t xml:space="preserve">данным БНС, в течение 2022 года средние цены на сахар увеличились с 292 до 555 тенге/кг </w:t>
      </w:r>
      <w:r w:rsidRPr="00DA0A83">
        <w:rPr>
          <w:rFonts w:eastAsiaTheme="minorHAnsi"/>
          <w:i/>
          <w:iCs/>
          <w:sz w:val="24"/>
          <w:lang w:eastAsia="en-US"/>
        </w:rPr>
        <w:t>(на 90%)</w:t>
      </w:r>
      <w:r w:rsidRPr="00DA0A83">
        <w:rPr>
          <w:rFonts w:eastAsiaTheme="minorHAnsi"/>
          <w:lang w:eastAsia="en-US"/>
        </w:rPr>
        <w:t>.</w:t>
      </w:r>
      <w:r w:rsidRPr="00DA0A83">
        <w:rPr>
          <w:rFonts w:eastAsia="Calibri"/>
        </w:rPr>
        <w:t xml:space="preserve"> </w:t>
      </w:r>
      <w:bookmarkStart w:id="48" w:name="_Hlk135658848"/>
    </w:p>
    <w:p w14:paraId="1FF52FB8" w14:textId="77777777" w:rsidR="00323B1C" w:rsidRPr="00DA0A83" w:rsidRDefault="00323B1C" w:rsidP="00323B1C">
      <w:pPr>
        <w:widowControl w:val="0"/>
        <w:pBdr>
          <w:bottom w:val="single" w:sz="4" w:space="31" w:color="FFFFFF"/>
        </w:pBdr>
        <w:adjustRightInd w:val="0"/>
      </w:pPr>
      <w:r w:rsidRPr="00DA0A83">
        <w:rPr>
          <w:rFonts w:eastAsia="Calibri"/>
        </w:rPr>
        <w:t xml:space="preserve">Рынок в разрезе регионов является </w:t>
      </w:r>
      <w:r w:rsidRPr="00DA0A83">
        <w:rPr>
          <w:rFonts w:eastAsia="Calibri"/>
          <w:b/>
          <w:i/>
        </w:rPr>
        <w:t>высококонцентрированным</w:t>
      </w:r>
      <w:r w:rsidRPr="00DA0A83">
        <w:rPr>
          <w:rFonts w:eastAsia="Calibri"/>
        </w:rPr>
        <w:t>.</w:t>
      </w:r>
      <w:r w:rsidRPr="00DA0A83">
        <w:t xml:space="preserve"> </w:t>
      </w:r>
      <w:bookmarkEnd w:id="48"/>
      <w:r w:rsidRPr="00DA0A83">
        <w:rPr>
          <w:bCs/>
        </w:rPr>
        <w:t xml:space="preserve">По республике осуществляют производство сахара </w:t>
      </w:r>
      <w:r w:rsidRPr="00DA0A83">
        <w:rPr>
          <w:b/>
          <w:bCs/>
        </w:rPr>
        <w:t>4 крупных производителя</w:t>
      </w:r>
      <w:r w:rsidRPr="00DA0A83">
        <w:rPr>
          <w:bCs/>
        </w:rPr>
        <w:t xml:space="preserve">, расположенные в 2 регионах </w:t>
      </w:r>
      <w:r w:rsidRPr="00DA0A83">
        <w:rPr>
          <w:bCs/>
          <w:i/>
          <w:sz w:val="24"/>
        </w:rPr>
        <w:t xml:space="preserve">(2 в Жамбылской обл. – </w:t>
      </w:r>
      <w:proofErr w:type="spellStart"/>
      <w:r w:rsidRPr="00DA0A83">
        <w:rPr>
          <w:bCs/>
          <w:i/>
          <w:iCs/>
          <w:sz w:val="24"/>
        </w:rPr>
        <w:t>Таразский</w:t>
      </w:r>
      <w:proofErr w:type="spellEnd"/>
      <w:r w:rsidRPr="00DA0A83">
        <w:rPr>
          <w:bCs/>
          <w:i/>
          <w:iCs/>
          <w:sz w:val="24"/>
        </w:rPr>
        <w:t xml:space="preserve"> и Меркенский сахарные заводы</w:t>
      </w:r>
      <w:r w:rsidRPr="00DA0A83">
        <w:rPr>
          <w:bCs/>
          <w:i/>
          <w:sz w:val="24"/>
        </w:rPr>
        <w:t xml:space="preserve">, 2 в Алматинской обл. – </w:t>
      </w:r>
      <w:r w:rsidRPr="00DA0A83">
        <w:rPr>
          <w:bCs/>
          <w:i/>
          <w:iCs/>
          <w:sz w:val="24"/>
        </w:rPr>
        <w:t>Коксуский и Аксуский сахарные заводы</w:t>
      </w:r>
      <w:r w:rsidRPr="00DA0A83">
        <w:rPr>
          <w:bCs/>
          <w:i/>
          <w:sz w:val="24"/>
        </w:rPr>
        <w:t>)</w:t>
      </w:r>
      <w:r w:rsidRPr="00DA0A83">
        <w:rPr>
          <w:bCs/>
          <w:i/>
        </w:rPr>
        <w:t xml:space="preserve"> </w:t>
      </w:r>
      <w:r w:rsidRPr="00DA0A83">
        <w:rPr>
          <w:bCs/>
          <w:iCs/>
        </w:rPr>
        <w:t>и порядка</w:t>
      </w:r>
      <w:r w:rsidRPr="00DA0A83">
        <w:rPr>
          <w:bCs/>
          <w:i/>
        </w:rPr>
        <w:t xml:space="preserve"> </w:t>
      </w:r>
      <w:r w:rsidRPr="00DA0A83">
        <w:rPr>
          <w:rFonts w:eastAsia="Calibri"/>
        </w:rPr>
        <w:t xml:space="preserve">60 субъектов рынка оптовой реализации сахара. На рынке также действуют </w:t>
      </w:r>
      <w:r w:rsidRPr="00DA0A83">
        <w:t>импортеры сахара Российской Федерации и Республики Беларусь.</w:t>
      </w:r>
    </w:p>
    <w:p w14:paraId="1C3466CF" w14:textId="77777777" w:rsidR="00323B1C" w:rsidRPr="00DA0A83" w:rsidRDefault="00323B1C" w:rsidP="00323B1C">
      <w:pPr>
        <w:widowControl w:val="0"/>
        <w:pBdr>
          <w:bottom w:val="single" w:sz="4" w:space="31" w:color="FFFFFF"/>
        </w:pBdr>
        <w:adjustRightInd w:val="0"/>
      </w:pPr>
      <w:r w:rsidRPr="00DA0A83">
        <w:rPr>
          <w:bCs/>
        </w:rPr>
        <w:t xml:space="preserve">Согласно балансу </w:t>
      </w:r>
      <w:proofErr w:type="gramStart"/>
      <w:r w:rsidRPr="00DA0A83">
        <w:rPr>
          <w:bCs/>
        </w:rPr>
        <w:t>рынка</w:t>
      </w:r>
      <w:proofErr w:type="gramEnd"/>
      <w:r w:rsidRPr="00DA0A83">
        <w:rPr>
          <w:bCs/>
        </w:rPr>
        <w:t xml:space="preserve"> производство сахара в Казахстане </w:t>
      </w:r>
      <w:r w:rsidRPr="00DA0A83">
        <w:rPr>
          <w:b/>
          <w:bCs/>
        </w:rPr>
        <w:t>не покрывает внутреннюю потребность</w:t>
      </w:r>
      <w:r w:rsidRPr="00DA0A83">
        <w:rPr>
          <w:bCs/>
        </w:rPr>
        <w:t xml:space="preserve">. Импортная продукция составляет </w:t>
      </w:r>
      <w:r w:rsidRPr="00DA0A83">
        <w:rPr>
          <w:b/>
        </w:rPr>
        <w:t>50%</w:t>
      </w:r>
      <w:r w:rsidRPr="00DA0A83">
        <w:rPr>
          <w:bCs/>
        </w:rPr>
        <w:t xml:space="preserve"> </w:t>
      </w:r>
      <w:r w:rsidRPr="00DA0A83">
        <w:rPr>
          <w:bCs/>
          <w:i/>
          <w:sz w:val="24"/>
          <w:szCs w:val="24"/>
        </w:rPr>
        <w:t>(</w:t>
      </w:r>
      <w:r w:rsidRPr="00DA0A83">
        <w:rPr>
          <w:i/>
          <w:sz w:val="24"/>
          <w:szCs w:val="24"/>
        </w:rPr>
        <w:t xml:space="preserve">за I-полугодие 2022 года </w:t>
      </w:r>
      <w:r w:rsidRPr="00DA0A83">
        <w:rPr>
          <w:bCs/>
          <w:i/>
          <w:sz w:val="24"/>
          <w:szCs w:val="24"/>
        </w:rPr>
        <w:t xml:space="preserve">производство – </w:t>
      </w:r>
      <w:r w:rsidRPr="00DA0A83">
        <w:rPr>
          <w:i/>
          <w:sz w:val="24"/>
          <w:szCs w:val="24"/>
        </w:rPr>
        <w:t xml:space="preserve">121 641,4 </w:t>
      </w:r>
      <w:proofErr w:type="spellStart"/>
      <w:r w:rsidRPr="00DA0A83">
        <w:rPr>
          <w:bCs/>
          <w:i/>
          <w:sz w:val="24"/>
          <w:szCs w:val="24"/>
        </w:rPr>
        <w:t>тн</w:t>
      </w:r>
      <w:proofErr w:type="spellEnd"/>
      <w:r w:rsidRPr="00DA0A83">
        <w:rPr>
          <w:bCs/>
          <w:i/>
          <w:sz w:val="24"/>
          <w:szCs w:val="24"/>
        </w:rPr>
        <w:t xml:space="preserve">, экспорт – </w:t>
      </w:r>
      <w:r w:rsidRPr="00DA0A83">
        <w:rPr>
          <w:i/>
          <w:sz w:val="24"/>
          <w:szCs w:val="24"/>
        </w:rPr>
        <w:t xml:space="preserve">128,1 </w:t>
      </w:r>
      <w:proofErr w:type="spellStart"/>
      <w:r w:rsidRPr="00DA0A83">
        <w:rPr>
          <w:bCs/>
          <w:i/>
          <w:sz w:val="24"/>
          <w:szCs w:val="24"/>
        </w:rPr>
        <w:t>тн</w:t>
      </w:r>
      <w:proofErr w:type="spellEnd"/>
      <w:r w:rsidRPr="00DA0A83">
        <w:rPr>
          <w:bCs/>
          <w:i/>
          <w:sz w:val="24"/>
          <w:szCs w:val="24"/>
        </w:rPr>
        <w:t xml:space="preserve">, импорт – </w:t>
      </w:r>
      <w:r w:rsidRPr="00DA0A83">
        <w:rPr>
          <w:i/>
          <w:sz w:val="24"/>
          <w:szCs w:val="24"/>
        </w:rPr>
        <w:t xml:space="preserve">89 753,7 </w:t>
      </w:r>
      <w:proofErr w:type="spellStart"/>
      <w:r w:rsidRPr="00DA0A83">
        <w:rPr>
          <w:bCs/>
          <w:i/>
          <w:sz w:val="24"/>
          <w:szCs w:val="24"/>
        </w:rPr>
        <w:t>тн</w:t>
      </w:r>
      <w:proofErr w:type="spellEnd"/>
      <w:r w:rsidRPr="00DA0A83">
        <w:rPr>
          <w:bCs/>
          <w:i/>
          <w:sz w:val="24"/>
          <w:szCs w:val="24"/>
        </w:rPr>
        <w:t xml:space="preserve">, реализация – </w:t>
      </w:r>
      <w:r w:rsidRPr="00DA0A83">
        <w:rPr>
          <w:i/>
          <w:sz w:val="24"/>
          <w:szCs w:val="24"/>
        </w:rPr>
        <w:t xml:space="preserve">211 267,0 </w:t>
      </w:r>
      <w:proofErr w:type="spellStart"/>
      <w:r w:rsidRPr="00DA0A83">
        <w:rPr>
          <w:bCs/>
          <w:i/>
          <w:sz w:val="24"/>
          <w:szCs w:val="24"/>
        </w:rPr>
        <w:t>тн</w:t>
      </w:r>
      <w:proofErr w:type="spellEnd"/>
      <w:r w:rsidRPr="00DA0A83">
        <w:rPr>
          <w:bCs/>
          <w:i/>
          <w:sz w:val="24"/>
          <w:szCs w:val="24"/>
        </w:rPr>
        <w:t xml:space="preserve">). </w:t>
      </w:r>
      <w:r w:rsidRPr="00DA0A83">
        <w:t xml:space="preserve"> Основной импорт </w:t>
      </w:r>
      <w:r>
        <w:t xml:space="preserve">сахара </w:t>
      </w:r>
      <w:r w:rsidRPr="00DA0A83">
        <w:t>приходится на Российскую Федерацию – 75,1%, Республику Беларусь – 24,2%, в связи с чем введение запрета в 2022 году на вывоз сахара и сахара-сырца из России и Беларуси негативно повлияло на рынок сахара в Казахстане.</w:t>
      </w:r>
    </w:p>
    <w:p w14:paraId="2158D92F" w14:textId="77777777" w:rsidR="00323B1C" w:rsidRPr="00DA0A83" w:rsidRDefault="00323B1C" w:rsidP="00323B1C">
      <w:pPr>
        <w:widowControl w:val="0"/>
        <w:pBdr>
          <w:bottom w:val="single" w:sz="4" w:space="31" w:color="FFFFFF"/>
        </w:pBdr>
        <w:adjustRightInd w:val="0"/>
        <w:rPr>
          <w:rFonts w:eastAsia="Calibri"/>
          <w:color w:val="000000"/>
        </w:rPr>
      </w:pPr>
      <w:r w:rsidRPr="00DA0A83">
        <w:t>Объем производства в РК 4 заводов за 1 полугодие 2022 года составил 119,6 млн. тонн</w:t>
      </w:r>
      <w:r w:rsidRPr="00DA0A83">
        <w:rPr>
          <w:iCs/>
        </w:rPr>
        <w:t xml:space="preserve">. </w:t>
      </w:r>
      <w:r w:rsidRPr="00DA0A83">
        <w:rPr>
          <w:rFonts w:eastAsia="Calibri"/>
          <w:bCs/>
        </w:rPr>
        <w:t>З</w:t>
      </w:r>
      <w:r w:rsidRPr="00DA0A83">
        <w:rPr>
          <w:rFonts w:eastAsia="Calibri"/>
        </w:rPr>
        <w:t>а анализируемый период на рынке оптовой реализации сахара-песка производители занимают доминирующее положение ТОО «</w:t>
      </w:r>
      <w:proofErr w:type="spellStart"/>
      <w:r w:rsidRPr="00DA0A83">
        <w:rPr>
          <w:rFonts w:eastAsia="Calibri"/>
        </w:rPr>
        <w:t>Таразский</w:t>
      </w:r>
      <w:proofErr w:type="spellEnd"/>
      <w:r w:rsidRPr="00DA0A83">
        <w:rPr>
          <w:rFonts w:eastAsia="Calibri"/>
        </w:rPr>
        <w:t xml:space="preserve"> Сахарный завод» </w:t>
      </w:r>
      <w:r w:rsidRPr="00DA0A83">
        <w:rPr>
          <w:rFonts w:eastAsia="Calibri"/>
          <w:color w:val="000000"/>
        </w:rPr>
        <w:t xml:space="preserve">и ТОО «Коксуский сахарный завод». </w:t>
      </w:r>
    </w:p>
    <w:p w14:paraId="6890AC93" w14:textId="77777777" w:rsidR="00323B1C" w:rsidRPr="00DA0A83" w:rsidRDefault="00323B1C" w:rsidP="00323B1C">
      <w:pPr>
        <w:widowControl w:val="0"/>
        <w:pBdr>
          <w:bottom w:val="single" w:sz="4" w:space="31" w:color="FFFFFF"/>
        </w:pBdr>
        <w:adjustRightInd w:val="0"/>
      </w:pPr>
      <w:r w:rsidRPr="00DA0A83">
        <w:t xml:space="preserve">Отечественный рынок сахара на </w:t>
      </w:r>
      <w:r w:rsidRPr="00DA0A83">
        <w:rPr>
          <w:b/>
        </w:rPr>
        <w:t>90% зависим от импортного сырья</w:t>
      </w:r>
      <w:r w:rsidRPr="00DA0A83">
        <w:t xml:space="preserve"> – тростникового сахара-сырца. При этом, наблюдается высокая стоимость указанного сырья и большие расходы на доставку его до сахарных заводов, несмотря на нулевые пошлины на импорт. В этой связи, сахар отечественного производства </w:t>
      </w:r>
      <w:r w:rsidRPr="00DA0A83">
        <w:rPr>
          <w:b/>
        </w:rPr>
        <w:t>неконкурентоспособен</w:t>
      </w:r>
      <w:r w:rsidRPr="00DA0A83">
        <w:t xml:space="preserve"> по сравнению с российским и белорусским сахаром, произведенным из сахарной свеклы.</w:t>
      </w:r>
    </w:p>
    <w:p w14:paraId="11396EB4" w14:textId="77777777" w:rsidR="00323B1C" w:rsidRPr="00DA0A83" w:rsidRDefault="00323B1C" w:rsidP="00323B1C">
      <w:pPr>
        <w:widowControl w:val="0"/>
        <w:pBdr>
          <w:bottom w:val="single" w:sz="4" w:space="31" w:color="FFFFFF"/>
        </w:pBdr>
        <w:adjustRightInd w:val="0"/>
      </w:pPr>
      <w:r w:rsidRPr="00DA0A83">
        <w:rPr>
          <w:bCs/>
        </w:rPr>
        <w:t xml:space="preserve">Также наблюдается </w:t>
      </w:r>
      <w:r w:rsidRPr="00DA0A83">
        <w:t>низкое качество свекловичного производства в связи с отсутствием поливочной воды</w:t>
      </w:r>
      <w:r w:rsidRPr="00DA0A83">
        <w:rPr>
          <w:iCs/>
        </w:rPr>
        <w:t xml:space="preserve">, </w:t>
      </w:r>
      <w:r w:rsidRPr="00DA0A83">
        <w:t xml:space="preserve">оборотных средств у производителей-переработчиков, неполной загрузкой производственных мощностей, высокой себестоимостью производства из сахарной свеклы и импортного сахара сырца. Закуп сырья сахарными заводами в 2022 году осуществлялся за счет средств заказчиков </w:t>
      </w:r>
      <w:r w:rsidRPr="00DA0A83">
        <w:rPr>
          <w:i/>
          <w:iCs/>
          <w:sz w:val="24"/>
        </w:rPr>
        <w:t>(оптовых покупателей)</w:t>
      </w:r>
      <w:r w:rsidRPr="00DA0A83">
        <w:t xml:space="preserve">, которым выступал крупный оптовый </w:t>
      </w:r>
      <w:r w:rsidRPr="00DA0A83">
        <w:lastRenderedPageBreak/>
        <w:t>поставщик</w:t>
      </w:r>
      <w:r w:rsidRPr="00DA0A83">
        <w:rPr>
          <w:b/>
          <w:bCs/>
        </w:rPr>
        <w:t xml:space="preserve"> </w:t>
      </w:r>
      <w:r w:rsidRPr="00DA0A83">
        <w:rPr>
          <w:b/>
        </w:rPr>
        <w:t>ТОО «</w:t>
      </w:r>
      <w:proofErr w:type="spellStart"/>
      <w:r w:rsidRPr="00DA0A83">
        <w:rPr>
          <w:b/>
        </w:rPr>
        <w:t>КаИс</w:t>
      </w:r>
      <w:proofErr w:type="spellEnd"/>
      <w:r w:rsidRPr="00DA0A83">
        <w:rPr>
          <w:b/>
        </w:rPr>
        <w:t xml:space="preserve"> Инвест»</w:t>
      </w:r>
      <w:r w:rsidRPr="00DA0A83">
        <w:t xml:space="preserve">, законтрактовавший </w:t>
      </w:r>
      <w:r w:rsidRPr="00DA0A83">
        <w:rPr>
          <w:b/>
        </w:rPr>
        <w:t>90%</w:t>
      </w:r>
      <w:r w:rsidRPr="00DA0A83">
        <w:t xml:space="preserve"> производимого сахара. </w:t>
      </w:r>
    </w:p>
    <w:p w14:paraId="6358A70F" w14:textId="77777777" w:rsidR="00323B1C" w:rsidRPr="00DA0A83" w:rsidRDefault="00323B1C" w:rsidP="00323B1C">
      <w:pPr>
        <w:widowControl w:val="0"/>
        <w:pBdr>
          <w:bottom w:val="single" w:sz="4" w:space="31" w:color="FFFFFF"/>
        </w:pBdr>
        <w:adjustRightInd w:val="0"/>
      </w:pPr>
      <w:r w:rsidRPr="00DA0A83">
        <w:rPr>
          <w:rFonts w:eastAsia="Calibri"/>
          <w:bCs/>
        </w:rPr>
        <w:t>При этом, за указанный период наблюдается ограничение доступа к произведенному сахару другим оптовым региональным поставщикам и реализаторам. В итоге, антимонопольным органом в</w:t>
      </w:r>
      <w:r w:rsidRPr="00DA0A83">
        <w:t xml:space="preserve"> действиях </w:t>
      </w:r>
      <w:r w:rsidRPr="00DA0A83">
        <w:rPr>
          <w:rFonts w:eastAsia="Calibri"/>
        </w:rPr>
        <w:t>ТОО «</w:t>
      </w:r>
      <w:proofErr w:type="spellStart"/>
      <w:r w:rsidRPr="00DA0A83">
        <w:rPr>
          <w:rFonts w:eastAsia="Calibri"/>
        </w:rPr>
        <w:t>Таразский</w:t>
      </w:r>
      <w:proofErr w:type="spellEnd"/>
      <w:r w:rsidRPr="00DA0A83">
        <w:rPr>
          <w:rFonts w:eastAsia="Calibri"/>
        </w:rPr>
        <w:t xml:space="preserve"> сахарный завод» установлены признаки нарушения злоупотребления доминирующим положением в части необоснованного </w:t>
      </w:r>
      <w:r w:rsidRPr="00DA0A83">
        <w:rPr>
          <w:rFonts w:eastAsia="Calibri"/>
          <w:b/>
        </w:rPr>
        <w:t>отказа от заключения договора</w:t>
      </w:r>
      <w:r w:rsidRPr="00DA0A83">
        <w:rPr>
          <w:rFonts w:eastAsia="Calibri"/>
        </w:rPr>
        <w:t xml:space="preserve">. Помимо этого, </w:t>
      </w:r>
      <w:r w:rsidRPr="00DA0A83">
        <w:t>в отношении</w:t>
      </w:r>
      <w:r w:rsidRPr="00DA0A83">
        <w:rPr>
          <w:rFonts w:eastAsia="Calibri"/>
        </w:rPr>
        <w:t xml:space="preserve"> ТОО «</w:t>
      </w:r>
      <w:proofErr w:type="spellStart"/>
      <w:r w:rsidRPr="00DA0A83">
        <w:rPr>
          <w:rFonts w:eastAsia="Calibri"/>
        </w:rPr>
        <w:t>Таразский</w:t>
      </w:r>
      <w:proofErr w:type="spellEnd"/>
      <w:r w:rsidRPr="00DA0A83">
        <w:rPr>
          <w:rFonts w:eastAsia="Calibri"/>
        </w:rPr>
        <w:t xml:space="preserve"> сахарный завод» и ТОО «Меркенский сахар» </w:t>
      </w:r>
      <w:r w:rsidRPr="00DA0A83">
        <w:t xml:space="preserve">установлены признаки </w:t>
      </w:r>
      <w:r w:rsidRPr="00DA0A83">
        <w:rPr>
          <w:rFonts w:eastAsia="Calibri"/>
        </w:rPr>
        <w:t>антиконкурентных согласованных действий,</w:t>
      </w:r>
      <w:r w:rsidRPr="00DA0A83">
        <w:t xml:space="preserve"> в части </w:t>
      </w:r>
      <w:r w:rsidRPr="00DA0A83">
        <w:rPr>
          <w:b/>
        </w:rPr>
        <w:t>установления и поддержания цен</w:t>
      </w:r>
      <w:r w:rsidRPr="00DA0A83">
        <w:t xml:space="preserve">, по итогам которого вынесены уведомления о наличии в действиях </w:t>
      </w:r>
      <w:r w:rsidRPr="0083522E">
        <w:t>субъек</w:t>
      </w:r>
      <w:r w:rsidR="001020F6" w:rsidRPr="0083522E">
        <w:t>т</w:t>
      </w:r>
      <w:r w:rsidRPr="0083522E">
        <w:t>ов рынка признаков</w:t>
      </w:r>
      <w:r w:rsidRPr="00DA0A83">
        <w:t xml:space="preserve"> нарушения антимонопольного законодательства.   </w:t>
      </w:r>
    </w:p>
    <w:p w14:paraId="5B0DE914" w14:textId="77777777" w:rsidR="00323B1C" w:rsidRPr="00DA0A83" w:rsidRDefault="00323B1C" w:rsidP="00323B1C">
      <w:pPr>
        <w:widowControl w:val="0"/>
        <w:pBdr>
          <w:bottom w:val="single" w:sz="4" w:space="31" w:color="FFFFFF"/>
        </w:pBdr>
        <w:adjustRightInd w:val="0"/>
      </w:pPr>
      <w:r w:rsidRPr="00DA0A83">
        <w:t xml:space="preserve">Ввиду не исполнения уведомления в отношении </w:t>
      </w:r>
      <w:r w:rsidRPr="00DA0A83">
        <w:rPr>
          <w:rFonts w:eastAsia="Calibri"/>
        </w:rPr>
        <w:t>ТОО «</w:t>
      </w:r>
      <w:proofErr w:type="spellStart"/>
      <w:r w:rsidRPr="00DA0A83">
        <w:rPr>
          <w:rFonts w:eastAsia="Calibri"/>
        </w:rPr>
        <w:t>Таразский</w:t>
      </w:r>
      <w:proofErr w:type="spellEnd"/>
      <w:r w:rsidRPr="00DA0A83">
        <w:rPr>
          <w:rFonts w:eastAsia="Calibri"/>
        </w:rPr>
        <w:t xml:space="preserve"> сахарный завод» назначено расследование. Решением суда данный субъект привлечен к административной ответственности в виде штрафа на сумму более 8,5 млн. тенге.</w:t>
      </w:r>
    </w:p>
    <w:p w14:paraId="3FB37D0E" w14:textId="77777777" w:rsidR="00323B1C" w:rsidRPr="00DA0A83" w:rsidRDefault="00323B1C" w:rsidP="00323B1C">
      <w:pPr>
        <w:widowControl w:val="0"/>
        <w:pBdr>
          <w:bottom w:val="single" w:sz="4" w:space="31" w:color="FFFFFF"/>
        </w:pBdr>
        <w:adjustRightInd w:val="0"/>
        <w:ind w:firstLine="0"/>
      </w:pPr>
      <w:r w:rsidRPr="00DA0A83">
        <w:tab/>
        <w:t xml:space="preserve">В целом, в 2022 году на рынке реализации сахара антимонопольным органом вынесено </w:t>
      </w:r>
      <w:r w:rsidRPr="00DA0A83">
        <w:rPr>
          <w:b/>
          <w:bCs/>
        </w:rPr>
        <w:t>18 уведомлений</w:t>
      </w:r>
      <w:r w:rsidRPr="00DA0A83">
        <w:rPr>
          <w:iCs/>
        </w:rPr>
        <w:t xml:space="preserve"> </w:t>
      </w:r>
      <w:r w:rsidRPr="00DA0A83">
        <w:rPr>
          <w:i/>
          <w:iCs/>
          <w:sz w:val="24"/>
        </w:rPr>
        <w:t>(2 производителям и 16 оптовым поставщикам)</w:t>
      </w:r>
      <w:r w:rsidRPr="00DA0A83">
        <w:t xml:space="preserve">, назначено </w:t>
      </w:r>
      <w:r w:rsidRPr="00DA0A83">
        <w:rPr>
          <w:b/>
          <w:bCs/>
        </w:rPr>
        <w:t xml:space="preserve">4 расследования </w:t>
      </w:r>
      <w:r w:rsidRPr="00DA0A83">
        <w:rPr>
          <w:i/>
          <w:iCs/>
          <w:sz w:val="24"/>
        </w:rPr>
        <w:t>(1 производитель и 3 оптовые реализаторы)</w:t>
      </w:r>
      <w:r w:rsidRPr="00DA0A83">
        <w:t xml:space="preserve"> и согласованы </w:t>
      </w:r>
      <w:r w:rsidRPr="00DA0A83">
        <w:rPr>
          <w:b/>
          <w:bCs/>
        </w:rPr>
        <w:t>12 внешних актов</w:t>
      </w:r>
      <w:r w:rsidRPr="00DA0A83">
        <w:t xml:space="preserve"> антимонопольного комплаенса. В результате исполнения уведомлений цена на сахар </w:t>
      </w:r>
      <w:r w:rsidRPr="00DA0A83">
        <w:rPr>
          <w:b/>
        </w:rPr>
        <w:t>снизилась</w:t>
      </w:r>
      <w:r w:rsidRPr="00DA0A83">
        <w:t xml:space="preserve"> в среднем у производителей </w:t>
      </w:r>
      <w:r w:rsidRPr="00DA0A83">
        <w:rPr>
          <w:b/>
        </w:rPr>
        <w:t>на 11%</w:t>
      </w:r>
      <w:r w:rsidRPr="00DA0A83">
        <w:t xml:space="preserve">, у розничных реализаторов </w:t>
      </w:r>
      <w:r w:rsidRPr="00DA0A83">
        <w:rPr>
          <w:b/>
        </w:rPr>
        <w:t>на 12,5%</w:t>
      </w:r>
      <w:r w:rsidRPr="00DA0A83">
        <w:t xml:space="preserve">. В бюджет государства по результатам завершенных расследований поступило </w:t>
      </w:r>
      <w:r w:rsidRPr="00DA0A83">
        <w:rPr>
          <w:b/>
        </w:rPr>
        <w:t>более 8,6 млн. тенге</w:t>
      </w:r>
      <w:r w:rsidRPr="00DA0A83">
        <w:t>.</w:t>
      </w:r>
    </w:p>
    <w:p w14:paraId="63D1654A" w14:textId="77777777" w:rsidR="00323B1C" w:rsidRPr="00DA0A83" w:rsidRDefault="00323B1C" w:rsidP="00323B1C">
      <w:pPr>
        <w:widowControl w:val="0"/>
        <w:pBdr>
          <w:bottom w:val="single" w:sz="4" w:space="31" w:color="FFFFFF"/>
        </w:pBdr>
        <w:adjustRightInd w:val="0"/>
        <w:ind w:firstLine="0"/>
      </w:pPr>
      <w:r w:rsidRPr="00DA0A83">
        <w:tab/>
        <w:t xml:space="preserve">Также, сахар входит в Перечень биржевых товаров </w:t>
      </w:r>
      <w:r w:rsidRPr="00DA0A83">
        <w:rPr>
          <w:i/>
          <w:iCs/>
          <w:sz w:val="24"/>
          <w:szCs w:val="24"/>
        </w:rPr>
        <w:t>(минимальный размер поставочной партии сахара при равенстве 60 тонн)</w:t>
      </w:r>
      <w:r w:rsidRPr="00DA0A83">
        <w:t xml:space="preserve"> и реализация таких объемов должна осуществляться только через товарную биржу </w:t>
      </w:r>
      <w:r w:rsidRPr="00DA0A83">
        <w:rPr>
          <w:i/>
          <w:iCs/>
          <w:sz w:val="24"/>
          <w:szCs w:val="24"/>
        </w:rPr>
        <w:t>(приказ МНЭ РК от 26.02.2015 года №142)</w:t>
      </w:r>
      <w:r w:rsidRPr="00DA0A83">
        <w:t>.</w:t>
      </w:r>
    </w:p>
    <w:p w14:paraId="7327B49A" w14:textId="77777777" w:rsidR="00323B1C" w:rsidRPr="00DA0A83" w:rsidRDefault="00323B1C" w:rsidP="00323B1C">
      <w:pPr>
        <w:widowControl w:val="0"/>
        <w:pBdr>
          <w:bottom w:val="single" w:sz="4" w:space="31" w:color="FFFFFF"/>
        </w:pBdr>
        <w:adjustRightInd w:val="0"/>
        <w:ind w:firstLine="0"/>
        <w:rPr>
          <w:i/>
          <w:sz w:val="24"/>
          <w:szCs w:val="24"/>
        </w:rPr>
      </w:pPr>
      <w:r w:rsidRPr="00DA0A83">
        <w:tab/>
        <w:t>В ходе анализа установлено, что «</w:t>
      </w:r>
      <w:proofErr w:type="spellStart"/>
      <w:r w:rsidRPr="00DA0A83">
        <w:t>Таразский</w:t>
      </w:r>
      <w:proofErr w:type="spellEnd"/>
      <w:r w:rsidRPr="00DA0A83">
        <w:t xml:space="preserve"> сахарный завод» осуществлял реализацию продукции через товарную биржу лишь с мая месяца 2022 года. Завод регистрировал и реализовывал на товарной бирже </w:t>
      </w:r>
      <w:r w:rsidRPr="00DA0A83">
        <w:rPr>
          <w:i/>
          <w:sz w:val="24"/>
        </w:rPr>
        <w:t>(АО «Международная товарная биржа «Казахстан»)</w:t>
      </w:r>
      <w:r w:rsidRPr="00DA0A83">
        <w:t xml:space="preserve"> лишь для СПК. Аналогичные действия выявлены у остальных 3 заводов </w:t>
      </w:r>
      <w:r w:rsidRPr="00DA0A83">
        <w:rPr>
          <w:i/>
          <w:sz w:val="24"/>
          <w:szCs w:val="24"/>
        </w:rPr>
        <w:t xml:space="preserve">(ТОО «Коксуский сахарный завод», ТОО «Меркенский сахар» и ТОО «Аксу кант»). </w:t>
      </w:r>
    </w:p>
    <w:p w14:paraId="5548674A" w14:textId="77777777" w:rsidR="00323B1C" w:rsidRPr="00DA0A83" w:rsidRDefault="00323B1C" w:rsidP="00323B1C">
      <w:pPr>
        <w:widowControl w:val="0"/>
        <w:pBdr>
          <w:bottom w:val="single" w:sz="4" w:space="31" w:color="FFFFFF"/>
        </w:pBdr>
        <w:adjustRightInd w:val="0"/>
        <w:ind w:firstLine="0"/>
      </w:pPr>
      <w:bookmarkStart w:id="49" w:name="_Hlk104819364"/>
      <w:r w:rsidRPr="00DA0A83">
        <w:rPr>
          <w:rFonts w:eastAsia="Calibri"/>
          <w:b/>
        </w:rPr>
        <w:tab/>
      </w:r>
      <w:r w:rsidRPr="00DA0A83">
        <w:t xml:space="preserve">Агентством направлены материалы в адрес уполномоченного органа </w:t>
      </w:r>
      <w:r w:rsidRPr="00DA0A83">
        <w:rPr>
          <w:i/>
          <w:iCs/>
          <w:sz w:val="24"/>
          <w:szCs w:val="24"/>
        </w:rPr>
        <w:t>(МТИ РК)</w:t>
      </w:r>
      <w:r w:rsidRPr="00DA0A83">
        <w:t xml:space="preserve"> о необходимости рассмотрения вопроса о возбуждении и рассмотрении дела об административном правонарушении в отношении сахарных заводов по части 3 статьи 268 КоАП РК по факту реализации товаров, включенных в перечень биржевых товаров, вне товарных бирж. </w:t>
      </w:r>
    </w:p>
    <w:p w14:paraId="55AF58B9" w14:textId="77777777" w:rsidR="00323B1C" w:rsidRPr="00DA0A83" w:rsidRDefault="00323B1C" w:rsidP="00323B1C">
      <w:pPr>
        <w:widowControl w:val="0"/>
        <w:pBdr>
          <w:bottom w:val="single" w:sz="4" w:space="31" w:color="FFFFFF"/>
        </w:pBdr>
        <w:adjustRightInd w:val="0"/>
        <w:ind w:firstLine="0"/>
        <w:rPr>
          <w:rFonts w:eastAsiaTheme="minorHAnsi"/>
          <w:lang w:eastAsia="en-US"/>
        </w:rPr>
      </w:pPr>
      <w:r w:rsidRPr="00DA0A83">
        <w:rPr>
          <w:rFonts w:eastAsiaTheme="minorHAnsi"/>
          <w:lang w:eastAsia="en-US"/>
        </w:rPr>
        <w:tab/>
        <w:t xml:space="preserve">По фактам несоблюдения требований по реализации сахара через товарные биржи, как биржевого товара уполномоченным органом в отношении Меркенского сахарного завода и Аксу кант наложен </w:t>
      </w:r>
      <w:r w:rsidRPr="00DA0A83">
        <w:rPr>
          <w:rFonts w:eastAsiaTheme="minorHAnsi"/>
          <w:b/>
          <w:lang w:eastAsia="en-US"/>
        </w:rPr>
        <w:t>штраф</w:t>
      </w:r>
      <w:r w:rsidRPr="00DA0A83">
        <w:rPr>
          <w:rFonts w:eastAsiaTheme="minorHAnsi"/>
          <w:lang w:eastAsia="en-US"/>
        </w:rPr>
        <w:t xml:space="preserve"> в размере 428 820 тенге, Коксуского и </w:t>
      </w:r>
      <w:proofErr w:type="spellStart"/>
      <w:r w:rsidRPr="00DA0A83">
        <w:rPr>
          <w:rFonts w:eastAsiaTheme="minorHAnsi"/>
          <w:lang w:eastAsia="en-US"/>
        </w:rPr>
        <w:t>Таразского</w:t>
      </w:r>
      <w:proofErr w:type="spellEnd"/>
      <w:r w:rsidRPr="00DA0A83">
        <w:rPr>
          <w:rFonts w:eastAsiaTheme="minorHAnsi"/>
          <w:lang w:eastAsia="en-US"/>
        </w:rPr>
        <w:t xml:space="preserve"> заводов по 1 255 200 тенге соответственно.</w:t>
      </w:r>
    </w:p>
    <w:p w14:paraId="42EB9F0D" w14:textId="77777777" w:rsidR="00323B1C" w:rsidRPr="00DA0A83" w:rsidRDefault="00323B1C" w:rsidP="00323B1C">
      <w:pPr>
        <w:widowControl w:val="0"/>
        <w:pBdr>
          <w:bottom w:val="single" w:sz="4" w:space="31" w:color="FFFFFF"/>
        </w:pBdr>
        <w:adjustRightInd w:val="0"/>
        <w:ind w:firstLine="0"/>
      </w:pPr>
      <w:r w:rsidRPr="00DA0A83">
        <w:tab/>
      </w:r>
      <w:r w:rsidRPr="00DA0A83">
        <w:rPr>
          <w:rFonts w:eastAsia="Calibri"/>
          <w:bCs/>
        </w:rPr>
        <w:t xml:space="preserve">Таким образом, основными причинами сложившейся ситуации на рынке </w:t>
      </w:r>
      <w:r w:rsidRPr="00DA0A83">
        <w:rPr>
          <w:rFonts w:eastAsia="Calibri"/>
          <w:bCs/>
        </w:rPr>
        <w:lastRenderedPageBreak/>
        <w:t>сахара в 2022 году являются:</w:t>
      </w:r>
      <w:r w:rsidRPr="00DA0A83">
        <w:rPr>
          <w:bCs/>
        </w:rPr>
        <w:t xml:space="preserve"> </w:t>
      </w:r>
      <w:proofErr w:type="spellStart"/>
      <w:r w:rsidRPr="00DA0A83">
        <w:rPr>
          <w:bCs/>
        </w:rPr>
        <w:t>импортозависимость</w:t>
      </w:r>
      <w:proofErr w:type="spellEnd"/>
      <w:r w:rsidRPr="00DA0A83">
        <w:rPr>
          <w:bCs/>
          <w:iCs/>
        </w:rPr>
        <w:t>;</w:t>
      </w:r>
      <w:r w:rsidRPr="00DA0A83">
        <w:rPr>
          <w:bCs/>
          <w:i/>
        </w:rPr>
        <w:t xml:space="preserve"> </w:t>
      </w:r>
      <w:r w:rsidRPr="00DA0A83">
        <w:rPr>
          <w:bCs/>
        </w:rPr>
        <w:t xml:space="preserve"> запрет экспорта со стороны основных стран поставщиков </w:t>
      </w:r>
      <w:r w:rsidRPr="00DA0A83">
        <w:rPr>
          <w:bCs/>
          <w:i/>
          <w:iCs/>
          <w:sz w:val="24"/>
          <w:szCs w:val="24"/>
        </w:rPr>
        <w:t>(РФ)</w:t>
      </w:r>
      <w:r w:rsidRPr="00DA0A83">
        <w:rPr>
          <w:bCs/>
        </w:rPr>
        <w:t>;</w:t>
      </w:r>
      <w:r w:rsidRPr="00DA0A83">
        <w:rPr>
          <w:bCs/>
          <w:i/>
          <w:iCs/>
        </w:rPr>
        <w:t xml:space="preserve"> </w:t>
      </w:r>
      <w:r w:rsidRPr="00DA0A83">
        <w:rPr>
          <w:bCs/>
        </w:rPr>
        <w:t>снижение урожайности в Бразилии; ограничение экспорта со стороны Индии; отсутствие оборотных средств</w:t>
      </w:r>
      <w:r w:rsidRPr="00DA0A83">
        <w:rPr>
          <w:bCs/>
          <w:iCs/>
        </w:rPr>
        <w:t>;</w:t>
      </w:r>
      <w:r w:rsidRPr="00DA0A83">
        <w:rPr>
          <w:bCs/>
        </w:rPr>
        <w:t xml:space="preserve"> отсутствие складов для хранения у СПК, в связи с чем сахар хранится на заводе, что приводит к несвоевременной поставке в регионы; </w:t>
      </w:r>
      <w:r w:rsidRPr="00DA0A83">
        <w:rPr>
          <w:rFonts w:eastAsia="Calibri"/>
          <w:bCs/>
        </w:rPr>
        <w:t>проблемы с доставкой сахара в регионы железнодорожным транспортом</w:t>
      </w:r>
      <w:r w:rsidRPr="00DA0A83">
        <w:rPr>
          <w:rFonts w:eastAsia="Calibri"/>
        </w:rPr>
        <w:t>.</w:t>
      </w:r>
    </w:p>
    <w:bookmarkEnd w:id="49"/>
    <w:p w14:paraId="64419A80" w14:textId="77777777" w:rsidR="00323B1C" w:rsidRPr="00DA0A83" w:rsidRDefault="00323B1C" w:rsidP="00323B1C">
      <w:pPr>
        <w:widowControl w:val="0"/>
        <w:pBdr>
          <w:bottom w:val="single" w:sz="4" w:space="31" w:color="FFFFFF"/>
        </w:pBdr>
        <w:adjustRightInd w:val="0"/>
        <w:ind w:firstLine="0"/>
      </w:pPr>
      <w:r w:rsidRPr="00DA0A83">
        <w:tab/>
        <w:t>С учетом изложенного, Агентством предложено:</w:t>
      </w:r>
    </w:p>
    <w:p w14:paraId="43D1061A" w14:textId="77777777" w:rsidR="00323B1C" w:rsidRPr="00DA0A83" w:rsidRDefault="00323B1C" w:rsidP="00323B1C">
      <w:pPr>
        <w:widowControl w:val="0"/>
        <w:pBdr>
          <w:bottom w:val="single" w:sz="4" w:space="31" w:color="FFFFFF"/>
        </w:pBdr>
        <w:adjustRightInd w:val="0"/>
        <w:ind w:firstLine="0"/>
        <w:rPr>
          <w:rFonts w:eastAsia="Calibri"/>
          <w:bCs/>
        </w:rPr>
      </w:pPr>
      <w:r w:rsidRPr="00DA0A83">
        <w:tab/>
      </w:r>
      <w:r w:rsidRPr="00DA0A83">
        <w:rPr>
          <w:rFonts w:eastAsia="Calibri"/>
          <w:bCs/>
        </w:rPr>
        <w:t xml:space="preserve">- </w:t>
      </w:r>
      <w:r w:rsidRPr="00DA0A83">
        <w:rPr>
          <w:rFonts w:eastAsia="Calibri"/>
          <w:b/>
          <w:bCs/>
        </w:rPr>
        <w:t>ужесточить контроль</w:t>
      </w:r>
      <w:r w:rsidRPr="00DA0A83">
        <w:rPr>
          <w:rFonts w:eastAsia="Calibri"/>
          <w:bCs/>
        </w:rPr>
        <w:t xml:space="preserve"> за соблюдением норм законодательства в области биржевой торговли участниками рынка сахара; </w:t>
      </w:r>
    </w:p>
    <w:p w14:paraId="44E3F8F9" w14:textId="77777777" w:rsidR="00323B1C" w:rsidRPr="00DA0A83" w:rsidRDefault="00323B1C" w:rsidP="00323B1C">
      <w:pPr>
        <w:widowControl w:val="0"/>
        <w:pBdr>
          <w:bottom w:val="single" w:sz="4" w:space="31" w:color="FFFFFF"/>
        </w:pBdr>
        <w:adjustRightInd w:val="0"/>
        <w:ind w:firstLine="0"/>
        <w:rPr>
          <w:rFonts w:eastAsia="Calibri"/>
          <w:bCs/>
        </w:rPr>
      </w:pPr>
      <w:r w:rsidRPr="00DA0A83">
        <w:rPr>
          <w:rFonts w:eastAsia="Calibri"/>
          <w:bCs/>
        </w:rPr>
        <w:tab/>
        <w:t xml:space="preserve">- рассмотреть вопрос о внесении изменений в НПА о биржевой торговле по определению </w:t>
      </w:r>
      <w:r w:rsidRPr="00DA0A83">
        <w:rPr>
          <w:rFonts w:eastAsia="Calibri"/>
          <w:b/>
          <w:bCs/>
        </w:rPr>
        <w:t>категории лиц</w:t>
      </w:r>
      <w:r w:rsidRPr="00DA0A83">
        <w:rPr>
          <w:rFonts w:eastAsia="Calibri"/>
          <w:bCs/>
        </w:rPr>
        <w:t>, на которых будет распространяться биржевая торговля;</w:t>
      </w:r>
    </w:p>
    <w:p w14:paraId="78D34703" w14:textId="77777777" w:rsidR="00323B1C" w:rsidRPr="00DA0A83" w:rsidRDefault="00323B1C" w:rsidP="00323B1C">
      <w:pPr>
        <w:widowControl w:val="0"/>
        <w:pBdr>
          <w:bottom w:val="single" w:sz="4" w:space="31" w:color="FFFFFF"/>
        </w:pBdr>
        <w:adjustRightInd w:val="0"/>
        <w:ind w:firstLine="0"/>
        <w:rPr>
          <w:rFonts w:eastAsia="Calibri"/>
          <w:bCs/>
          <w:iCs/>
        </w:rPr>
      </w:pPr>
      <w:r w:rsidRPr="00DA0A83">
        <w:rPr>
          <w:rFonts w:eastAsia="Calibri"/>
          <w:bCs/>
        </w:rPr>
        <w:tab/>
      </w:r>
      <w:r w:rsidRPr="00DA0A83">
        <w:rPr>
          <w:rFonts w:eastAsia="Calibri"/>
          <w:bCs/>
          <w:iCs/>
        </w:rPr>
        <w:t xml:space="preserve">- рассмотреть вопрос выделения </w:t>
      </w:r>
      <w:r w:rsidRPr="00DA0A83">
        <w:rPr>
          <w:rFonts w:eastAsia="Calibri"/>
          <w:b/>
          <w:bCs/>
          <w:iCs/>
        </w:rPr>
        <w:t>оборотного займа</w:t>
      </w:r>
      <w:r w:rsidRPr="00DA0A83">
        <w:rPr>
          <w:rFonts w:eastAsia="Calibri"/>
          <w:bCs/>
          <w:iCs/>
        </w:rPr>
        <w:t xml:space="preserve"> для заводов-производителей на приобретение сырья;</w:t>
      </w:r>
    </w:p>
    <w:p w14:paraId="5C584722" w14:textId="77777777" w:rsidR="00323B1C" w:rsidRPr="00DA0A83" w:rsidRDefault="00323B1C" w:rsidP="00323B1C">
      <w:pPr>
        <w:widowControl w:val="0"/>
        <w:pBdr>
          <w:bottom w:val="single" w:sz="4" w:space="31" w:color="FFFFFF"/>
        </w:pBdr>
        <w:adjustRightInd w:val="0"/>
        <w:ind w:firstLine="0"/>
      </w:pPr>
      <w:r w:rsidRPr="00DA0A83">
        <w:rPr>
          <w:rFonts w:eastAsia="Calibri"/>
          <w:bCs/>
          <w:iCs/>
        </w:rPr>
        <w:tab/>
      </w:r>
      <w:r w:rsidRPr="00DA0A83">
        <w:t xml:space="preserve">- разработать программу развития отечественного семеноводства свеклы, а также увеличить производство сахарной свеклы, повысив эффективность ее переработки посредством </w:t>
      </w:r>
      <w:r w:rsidRPr="00DA0A83">
        <w:rPr>
          <w:b/>
        </w:rPr>
        <w:t>модернизации</w:t>
      </w:r>
      <w:r w:rsidRPr="00DA0A83">
        <w:t xml:space="preserve"> оборудования, </w:t>
      </w:r>
      <w:r w:rsidRPr="00DA0A83">
        <w:rPr>
          <w:b/>
        </w:rPr>
        <w:t>реконструкции</w:t>
      </w:r>
      <w:r w:rsidRPr="00DA0A83">
        <w:t xml:space="preserve"> промышленного комплекса;</w:t>
      </w:r>
    </w:p>
    <w:p w14:paraId="41ADC5BC" w14:textId="77777777" w:rsidR="00323B1C" w:rsidRPr="00DA0A83" w:rsidRDefault="00323B1C" w:rsidP="00323B1C">
      <w:pPr>
        <w:widowControl w:val="0"/>
        <w:pBdr>
          <w:bottom w:val="single" w:sz="4" w:space="31" w:color="FFFFFF"/>
        </w:pBdr>
        <w:adjustRightInd w:val="0"/>
        <w:ind w:firstLine="0"/>
      </w:pPr>
      <w:r w:rsidRPr="00DA0A83">
        <w:tab/>
        <w:t xml:space="preserve">- выработать </w:t>
      </w:r>
      <w:r w:rsidRPr="00DA0A83">
        <w:rPr>
          <w:b/>
        </w:rPr>
        <w:t>оптимальный механизм</w:t>
      </w:r>
      <w:r w:rsidRPr="00DA0A83">
        <w:t xml:space="preserve"> субсидирования, преференций для производства сахарной свеклы и сахарных заводов;</w:t>
      </w:r>
    </w:p>
    <w:p w14:paraId="428783BB" w14:textId="77777777" w:rsidR="00323B1C" w:rsidRPr="00DA0A83" w:rsidRDefault="00323B1C" w:rsidP="00323B1C">
      <w:pPr>
        <w:widowControl w:val="0"/>
        <w:pBdr>
          <w:bottom w:val="single" w:sz="4" w:space="31" w:color="FFFFFF"/>
        </w:pBdr>
        <w:adjustRightInd w:val="0"/>
        <w:ind w:firstLine="0"/>
        <w:rPr>
          <w:color w:val="000000"/>
        </w:rPr>
      </w:pPr>
      <w:r w:rsidRPr="00DA0A83">
        <w:tab/>
      </w:r>
      <w:r w:rsidRPr="00DA0A83">
        <w:rPr>
          <w:color w:val="000000"/>
        </w:rPr>
        <w:t xml:space="preserve">- рассмотреть вопрос демонополизации рынка реализации сахара с переходом «давальческой схемы» на </w:t>
      </w:r>
      <w:r w:rsidRPr="00DA0A83">
        <w:rPr>
          <w:b/>
          <w:color w:val="000000"/>
        </w:rPr>
        <w:t>маркетинговую</w:t>
      </w:r>
      <w:r w:rsidRPr="00DA0A83">
        <w:rPr>
          <w:color w:val="000000"/>
        </w:rPr>
        <w:t xml:space="preserve"> систему реализации.</w:t>
      </w:r>
    </w:p>
    <w:p w14:paraId="63D56CE1" w14:textId="77777777" w:rsidR="00323B1C" w:rsidRPr="00DA0A83" w:rsidRDefault="00323B1C" w:rsidP="00323B1C">
      <w:pPr>
        <w:widowControl w:val="0"/>
        <w:pBdr>
          <w:bottom w:val="single" w:sz="4" w:space="31" w:color="FFFFFF"/>
        </w:pBdr>
        <w:adjustRightInd w:val="0"/>
        <w:ind w:firstLine="0"/>
        <w:rPr>
          <w:rFonts w:eastAsiaTheme="minorHAnsi"/>
          <w:lang w:eastAsia="en-US"/>
        </w:rPr>
      </w:pPr>
      <w:r w:rsidRPr="00DA0A83">
        <w:rPr>
          <w:color w:val="000000"/>
        </w:rPr>
        <w:tab/>
      </w:r>
      <w:r w:rsidRPr="00DA0A83">
        <w:rPr>
          <w:rFonts w:eastAsiaTheme="minorHAnsi"/>
          <w:lang w:eastAsia="en-US"/>
        </w:rPr>
        <w:t xml:space="preserve">Соответствующие предложения Агентством направлены в адрес </w:t>
      </w:r>
      <w:r w:rsidR="001020F6" w:rsidRPr="0083522E">
        <w:rPr>
          <w:rFonts w:eastAsiaTheme="minorHAnsi"/>
          <w:lang w:eastAsia="en-US"/>
        </w:rPr>
        <w:t>м</w:t>
      </w:r>
      <w:r w:rsidRPr="0083522E">
        <w:rPr>
          <w:rFonts w:eastAsiaTheme="minorHAnsi"/>
          <w:lang w:eastAsia="en-US"/>
        </w:rPr>
        <w:t>инистерств с</w:t>
      </w:r>
      <w:r w:rsidRPr="00DA0A83">
        <w:rPr>
          <w:rFonts w:eastAsiaTheme="minorHAnsi"/>
          <w:lang w:eastAsia="en-US"/>
        </w:rPr>
        <w:t xml:space="preserve">ельского хозяйства, торговли и интеграции, БНС. </w:t>
      </w:r>
    </w:p>
    <w:p w14:paraId="0DBEECAD" w14:textId="77777777" w:rsidR="00323B1C" w:rsidRPr="00DA0A83" w:rsidRDefault="00323B1C" w:rsidP="00323B1C">
      <w:pPr>
        <w:widowControl w:val="0"/>
        <w:pBdr>
          <w:bottom w:val="single" w:sz="4" w:space="31" w:color="FFFFFF"/>
        </w:pBdr>
        <w:adjustRightInd w:val="0"/>
        <w:rPr>
          <w:rFonts w:eastAsiaTheme="minorHAnsi"/>
          <w:i/>
          <w:iCs/>
          <w:sz w:val="24"/>
          <w:szCs w:val="24"/>
          <w:lang w:eastAsia="en-US"/>
        </w:rPr>
      </w:pPr>
      <w:r w:rsidRPr="00DA0A83">
        <w:rPr>
          <w:rFonts w:eastAsiaTheme="minorHAnsi"/>
          <w:lang w:eastAsia="en-US"/>
        </w:rPr>
        <w:t xml:space="preserve">В свою очередь, в </w:t>
      </w:r>
      <w:r w:rsidRPr="00DA0A83">
        <w:rPr>
          <w:rFonts w:eastAsiaTheme="minorHAnsi"/>
          <w:b/>
          <w:lang w:eastAsia="en-US"/>
        </w:rPr>
        <w:t>Дорожной карте по развитию конкуренции в отрасли АПК</w:t>
      </w:r>
      <w:r w:rsidRPr="00DA0A83">
        <w:rPr>
          <w:rFonts w:eastAsiaTheme="minorHAnsi"/>
          <w:lang w:eastAsia="en-US"/>
        </w:rPr>
        <w:t xml:space="preserve">, принятой 29 декабря 2022 года, предусмотрены мероприятия по разработке </w:t>
      </w:r>
      <w:r w:rsidRPr="00DA0A83">
        <w:rPr>
          <w:rFonts w:eastAsiaTheme="minorHAnsi"/>
          <w:b/>
          <w:lang w:eastAsia="en-US"/>
        </w:rPr>
        <w:t>секционных правил</w:t>
      </w:r>
      <w:r w:rsidRPr="00DA0A83">
        <w:rPr>
          <w:rFonts w:eastAsiaTheme="minorHAnsi"/>
          <w:lang w:eastAsia="en-US"/>
        </w:rPr>
        <w:t xml:space="preserve"> биржевой торговли сахаром и внесению изменений в Перечень биржевых товаров в части определения </w:t>
      </w:r>
      <w:r w:rsidRPr="00DA0A83">
        <w:rPr>
          <w:rFonts w:eastAsiaTheme="minorHAnsi"/>
          <w:b/>
          <w:lang w:eastAsia="en-US"/>
        </w:rPr>
        <w:t>категории лиц</w:t>
      </w:r>
      <w:r w:rsidRPr="00DA0A83">
        <w:rPr>
          <w:rFonts w:eastAsiaTheme="minorHAnsi"/>
          <w:lang w:eastAsia="en-US"/>
        </w:rPr>
        <w:t xml:space="preserve">, на которых будет распространяться биржевая торговля сахаром. В реализацию указанных мероприятий министерством торговли и интеграции вносятся соответствующие изменения </w:t>
      </w:r>
      <w:r w:rsidRPr="00DA0A83">
        <w:rPr>
          <w:rFonts w:eastAsiaTheme="minorHAnsi"/>
          <w:i/>
          <w:iCs/>
          <w:sz w:val="24"/>
          <w:szCs w:val="24"/>
          <w:lang w:eastAsia="en-US"/>
        </w:rPr>
        <w:t>(находятся на согласовании в государственных органах).</w:t>
      </w:r>
    </w:p>
    <w:p w14:paraId="708A62C4" w14:textId="77777777" w:rsidR="00323B1C" w:rsidRPr="00DA0A83" w:rsidRDefault="00323B1C" w:rsidP="00323B1C">
      <w:pPr>
        <w:widowControl w:val="0"/>
        <w:pBdr>
          <w:bottom w:val="single" w:sz="4" w:space="31" w:color="FFFFFF"/>
        </w:pBdr>
        <w:adjustRightInd w:val="0"/>
        <w:ind w:firstLine="0"/>
        <w:rPr>
          <w:rFonts w:eastAsiaTheme="minorHAnsi"/>
          <w:i/>
          <w:iCs/>
          <w:sz w:val="24"/>
          <w:szCs w:val="24"/>
          <w:lang w:eastAsia="en-US"/>
        </w:rPr>
      </w:pPr>
      <w:r w:rsidRPr="00DA0A83">
        <w:rPr>
          <w:bCs/>
        </w:rPr>
        <w:tab/>
        <w:t xml:space="preserve">Также, </w:t>
      </w:r>
      <w:r w:rsidRPr="00DA0A83">
        <w:t xml:space="preserve">Агентством согласован </w:t>
      </w:r>
      <w:r w:rsidRPr="00DA0A83">
        <w:rPr>
          <w:b/>
        </w:rPr>
        <w:t>акт антимонопольного</w:t>
      </w:r>
      <w:r w:rsidRPr="00DA0A83">
        <w:t xml:space="preserve"> </w:t>
      </w:r>
      <w:r w:rsidRPr="00DA0A83">
        <w:rPr>
          <w:b/>
          <w:bCs/>
        </w:rPr>
        <w:t xml:space="preserve">комплаенса </w:t>
      </w:r>
      <w:r w:rsidRPr="00DA0A83">
        <w:rPr>
          <w:bCs/>
        </w:rPr>
        <w:t xml:space="preserve">с крупным оптовым поставщиком сахара </w:t>
      </w:r>
      <w:r w:rsidRPr="00DA0A83">
        <w:rPr>
          <w:b/>
          <w:bCs/>
        </w:rPr>
        <w:t>ТОО «</w:t>
      </w:r>
      <w:proofErr w:type="spellStart"/>
      <w:r w:rsidRPr="00DA0A83">
        <w:rPr>
          <w:b/>
          <w:bCs/>
        </w:rPr>
        <w:t>КаИс</w:t>
      </w:r>
      <w:proofErr w:type="spellEnd"/>
      <w:r w:rsidRPr="00DA0A83">
        <w:rPr>
          <w:b/>
          <w:bCs/>
        </w:rPr>
        <w:t>-Инвест»,</w:t>
      </w:r>
      <w:r w:rsidRPr="00DA0A83">
        <w:t xml:space="preserve"> предусматривающий политику и правила добросовестной конкуренции субъекта рынка на соответствующем товарном рынке, а также поведенческие условия доминирующего субъекта по обеспечению регистрации принимаемых и отклоняемых заявок, прозрачных условий спецификаций, установления торговых надбавок, </w:t>
      </w:r>
      <w:r w:rsidRPr="00DA0A83">
        <w:rPr>
          <w:rFonts w:eastAsiaTheme="minorHAnsi"/>
          <w:lang w:eastAsia="en-US"/>
        </w:rPr>
        <w:t>реализации сахара через товарные биржи</w:t>
      </w:r>
      <w:r w:rsidRPr="00DA0A83">
        <w:t xml:space="preserve"> и пр. </w:t>
      </w:r>
    </w:p>
    <w:p w14:paraId="07FBE2B5" w14:textId="77777777" w:rsidR="00323B1C" w:rsidRPr="00DA0A83" w:rsidRDefault="00323B1C" w:rsidP="00323B1C">
      <w:pPr>
        <w:widowControl w:val="0"/>
        <w:pBdr>
          <w:bottom w:val="single" w:sz="4" w:space="31" w:color="FFFFFF"/>
        </w:pBdr>
        <w:adjustRightInd w:val="0"/>
        <w:spacing w:before="120"/>
        <w:rPr>
          <w:rFonts w:eastAsiaTheme="minorEastAsia"/>
        </w:rPr>
      </w:pPr>
      <w:r w:rsidRPr="00DA0A83">
        <w:rPr>
          <w:bCs/>
          <w:color w:val="000000" w:themeColor="text1"/>
        </w:rPr>
        <w:t>2.</w:t>
      </w:r>
      <w:r w:rsidRPr="00DA0A83">
        <w:rPr>
          <w:color w:val="000000" w:themeColor="text1"/>
        </w:rPr>
        <w:t xml:space="preserve"> Анализ рынка </w:t>
      </w:r>
      <w:r w:rsidRPr="00DA0A83">
        <w:rPr>
          <w:bCs/>
          <w:color w:val="000000" w:themeColor="text1"/>
        </w:rPr>
        <w:t xml:space="preserve">реализации </w:t>
      </w:r>
      <w:r w:rsidRPr="00DA0A83">
        <w:rPr>
          <w:rFonts w:eastAsiaTheme="minorEastAsia"/>
          <w:b/>
          <w:color w:val="000000" w:themeColor="text1"/>
        </w:rPr>
        <w:t xml:space="preserve">переработанного молока </w:t>
      </w:r>
      <w:r w:rsidRPr="00DA0A83">
        <w:rPr>
          <w:rFonts w:eastAsiaTheme="minorEastAsia"/>
          <w:bCs/>
          <w:i/>
          <w:color w:val="000000" w:themeColor="text1"/>
          <w:sz w:val="24"/>
        </w:rPr>
        <w:t>(молочной продукции)</w:t>
      </w:r>
      <w:r w:rsidRPr="00DA0A83">
        <w:rPr>
          <w:bCs/>
          <w:color w:val="000000" w:themeColor="text1"/>
        </w:rPr>
        <w:t xml:space="preserve"> </w:t>
      </w:r>
      <w:r w:rsidRPr="00DA0A83">
        <w:rPr>
          <w:color w:val="000000" w:themeColor="text1"/>
        </w:rPr>
        <w:t>проведен в соответствии с Планом работы Агентства на 2022 год</w:t>
      </w:r>
      <w:r w:rsidRPr="00DA0A83">
        <w:rPr>
          <w:bCs/>
          <w:color w:val="000000" w:themeColor="text1"/>
        </w:rPr>
        <w:t xml:space="preserve">. </w:t>
      </w:r>
      <w:r w:rsidRPr="00DA0A83">
        <w:rPr>
          <w:rFonts w:eastAsiaTheme="minorEastAsia"/>
        </w:rPr>
        <w:t>Критерием отбора данного товарного рынка для проведения анализа товарного рынка оптовой реализации молока явились: социальная значимость товара, обращения, публикации СМИ указывающее на признаки нарушения.</w:t>
      </w:r>
      <w:bookmarkStart w:id="50" w:name="_Hlk131770552"/>
    </w:p>
    <w:p w14:paraId="6534E3A3" w14:textId="77777777" w:rsidR="00323B1C" w:rsidRPr="00DA0A83" w:rsidRDefault="00323B1C" w:rsidP="00323B1C">
      <w:pPr>
        <w:widowControl w:val="0"/>
        <w:pBdr>
          <w:bottom w:val="single" w:sz="4" w:space="31" w:color="FFFFFF"/>
        </w:pBdr>
        <w:adjustRightInd w:val="0"/>
        <w:rPr>
          <w:rFonts w:eastAsiaTheme="minorEastAsia"/>
        </w:rPr>
      </w:pPr>
      <w:r w:rsidRPr="00DA0A83">
        <w:rPr>
          <w:rFonts w:eastAsia="Calibri"/>
        </w:rPr>
        <w:lastRenderedPageBreak/>
        <w:t xml:space="preserve">Рынок в разрезе регионов характеризуется как </w:t>
      </w:r>
      <w:r w:rsidRPr="00DA0A83">
        <w:rPr>
          <w:rFonts w:eastAsia="Calibri"/>
          <w:b/>
          <w:i/>
        </w:rPr>
        <w:t>высококонцентрированный</w:t>
      </w:r>
      <w:r w:rsidRPr="00DA0A83">
        <w:rPr>
          <w:rFonts w:eastAsia="Calibri"/>
        </w:rPr>
        <w:t>.</w:t>
      </w:r>
      <w:r w:rsidRPr="00DA0A83">
        <w:t xml:space="preserve"> В рамках анализа установлено более 70</w:t>
      </w:r>
      <w:r w:rsidRPr="00DA0A83">
        <w:rPr>
          <w:rFonts w:eastAsia="Calibri"/>
        </w:rPr>
        <w:t xml:space="preserve"> производителей переработанного молока</w:t>
      </w:r>
      <w:bookmarkEnd w:id="50"/>
      <w:r w:rsidRPr="00DA0A83">
        <w:rPr>
          <w:rFonts w:eastAsia="Calibri"/>
        </w:rPr>
        <w:t xml:space="preserve">, более </w:t>
      </w:r>
      <w:r w:rsidRPr="00DA0A83">
        <w:t xml:space="preserve">160 субъектов рынка, осуществлявших оптовую реализацию переработанного молока. </w:t>
      </w:r>
      <w:r w:rsidRPr="00DA0A83">
        <w:rPr>
          <w:bCs/>
        </w:rPr>
        <w:t xml:space="preserve">Согласно балансу рынка, внутреннее производство молока в основном покрывает потребность республики </w:t>
      </w:r>
      <w:r w:rsidRPr="00DA0A83">
        <w:rPr>
          <w:bCs/>
          <w:i/>
          <w:sz w:val="24"/>
        </w:rPr>
        <w:t xml:space="preserve">(производство – </w:t>
      </w:r>
      <w:r w:rsidRPr="00DA0A83">
        <w:rPr>
          <w:i/>
          <w:sz w:val="24"/>
        </w:rPr>
        <w:t xml:space="preserve">279 938 </w:t>
      </w:r>
      <w:proofErr w:type="spellStart"/>
      <w:r w:rsidRPr="00DA0A83">
        <w:rPr>
          <w:bCs/>
          <w:i/>
          <w:sz w:val="24"/>
        </w:rPr>
        <w:t>тн</w:t>
      </w:r>
      <w:proofErr w:type="spellEnd"/>
      <w:r w:rsidRPr="00DA0A83">
        <w:rPr>
          <w:bCs/>
          <w:i/>
          <w:sz w:val="24"/>
        </w:rPr>
        <w:t xml:space="preserve">, экспорт – </w:t>
      </w:r>
      <w:r w:rsidRPr="00DA0A83">
        <w:rPr>
          <w:i/>
          <w:sz w:val="24"/>
        </w:rPr>
        <w:t xml:space="preserve">7 640,2 </w:t>
      </w:r>
      <w:proofErr w:type="spellStart"/>
      <w:r w:rsidRPr="00DA0A83">
        <w:rPr>
          <w:bCs/>
          <w:i/>
          <w:sz w:val="24"/>
        </w:rPr>
        <w:t>тн</w:t>
      </w:r>
      <w:proofErr w:type="spellEnd"/>
      <w:r w:rsidRPr="00DA0A83">
        <w:rPr>
          <w:bCs/>
          <w:i/>
          <w:sz w:val="24"/>
        </w:rPr>
        <w:t xml:space="preserve">, импорт – </w:t>
      </w:r>
      <w:r w:rsidRPr="00DA0A83">
        <w:rPr>
          <w:i/>
          <w:sz w:val="24"/>
        </w:rPr>
        <w:t xml:space="preserve">11 920,2,02 </w:t>
      </w:r>
      <w:proofErr w:type="spellStart"/>
      <w:r w:rsidRPr="00DA0A83">
        <w:rPr>
          <w:bCs/>
          <w:i/>
          <w:sz w:val="24"/>
        </w:rPr>
        <w:t>тн</w:t>
      </w:r>
      <w:proofErr w:type="spellEnd"/>
      <w:r w:rsidRPr="00DA0A83">
        <w:rPr>
          <w:bCs/>
          <w:i/>
          <w:sz w:val="24"/>
        </w:rPr>
        <w:t xml:space="preserve">, реализация – </w:t>
      </w:r>
      <w:r w:rsidRPr="00DA0A83">
        <w:rPr>
          <w:i/>
          <w:sz w:val="24"/>
        </w:rPr>
        <w:t xml:space="preserve">284 218 </w:t>
      </w:r>
      <w:proofErr w:type="spellStart"/>
      <w:r w:rsidRPr="00DA0A83">
        <w:rPr>
          <w:bCs/>
          <w:i/>
          <w:sz w:val="24"/>
        </w:rPr>
        <w:t>тн</w:t>
      </w:r>
      <w:proofErr w:type="spellEnd"/>
      <w:r w:rsidRPr="00DA0A83">
        <w:rPr>
          <w:bCs/>
          <w:i/>
          <w:sz w:val="24"/>
        </w:rPr>
        <w:t>)</w:t>
      </w:r>
      <w:r w:rsidRPr="00DA0A83">
        <w:rPr>
          <w:bCs/>
          <w:i/>
        </w:rPr>
        <w:t xml:space="preserve">. </w:t>
      </w:r>
    </w:p>
    <w:p w14:paraId="390DD2A9" w14:textId="77777777" w:rsidR="00323B1C" w:rsidRPr="00DA0A83" w:rsidRDefault="00323B1C" w:rsidP="00323B1C">
      <w:pPr>
        <w:widowControl w:val="0"/>
        <w:pBdr>
          <w:bottom w:val="single" w:sz="4" w:space="31" w:color="FFFFFF"/>
        </w:pBdr>
        <w:adjustRightInd w:val="0"/>
        <w:rPr>
          <w:rFonts w:eastAsiaTheme="minorEastAsia"/>
        </w:rPr>
      </w:pPr>
      <w:r w:rsidRPr="00DA0A83">
        <w:rPr>
          <w:rFonts w:eastAsia="Calibri"/>
        </w:rPr>
        <w:t xml:space="preserve">За 2022 год рост цен на молоко составил </w:t>
      </w:r>
      <w:r w:rsidRPr="00DA0A83">
        <w:rPr>
          <w:rFonts w:eastAsia="Calibri"/>
          <w:b/>
        </w:rPr>
        <w:t>22,9%</w:t>
      </w:r>
      <w:r w:rsidRPr="00DA0A83">
        <w:rPr>
          <w:rFonts w:eastAsia="Calibri"/>
        </w:rPr>
        <w:t xml:space="preserve">, тогда как за последние                     3 года цена на молоко поднималась на уровне </w:t>
      </w:r>
      <w:r w:rsidRPr="00DA0A83">
        <w:rPr>
          <w:rFonts w:eastAsia="Calibri"/>
          <w:b/>
        </w:rPr>
        <w:t>5-7%</w:t>
      </w:r>
      <w:r w:rsidRPr="00DA0A83">
        <w:rPr>
          <w:rFonts w:eastAsia="Calibri"/>
        </w:rPr>
        <w:t xml:space="preserve">. Значительный рост стоимости молока связан с увеличением цен на сырое молоко на 19,1%. На субсидирование производства молока государством в 2022 году выделено 18,6 млрд тенге. </w:t>
      </w:r>
    </w:p>
    <w:p w14:paraId="62576D31" w14:textId="77777777" w:rsidR="00323B1C" w:rsidRPr="00DA0A83" w:rsidRDefault="00323B1C" w:rsidP="00323B1C">
      <w:pPr>
        <w:widowControl w:val="0"/>
        <w:pBdr>
          <w:bottom w:val="single" w:sz="4" w:space="31" w:color="FFFFFF"/>
        </w:pBdr>
        <w:adjustRightInd w:val="0"/>
      </w:pPr>
      <w:r w:rsidRPr="00DA0A83">
        <w:rPr>
          <w:rFonts w:eastAsia="Calibri"/>
        </w:rPr>
        <w:t xml:space="preserve">В рамках мониторинга динамики отпускных цен выявлено </w:t>
      </w:r>
      <w:r w:rsidRPr="00DA0A83">
        <w:rPr>
          <w:rFonts w:eastAsia="Calibri"/>
          <w:b/>
        </w:rPr>
        <w:t>одновременное повышение цен</w:t>
      </w:r>
      <w:r w:rsidRPr="00DA0A83">
        <w:rPr>
          <w:rFonts w:eastAsia="Calibri"/>
        </w:rPr>
        <w:t xml:space="preserve"> на молоко </w:t>
      </w:r>
      <w:r w:rsidRPr="00DA0A83">
        <w:rPr>
          <w:rFonts w:eastAsia="Calibri"/>
          <w:i/>
          <w:sz w:val="24"/>
        </w:rPr>
        <w:t>(2,5% жирности)</w:t>
      </w:r>
      <w:r w:rsidRPr="00DA0A83">
        <w:rPr>
          <w:rFonts w:eastAsia="Calibri"/>
        </w:rPr>
        <w:t xml:space="preserve"> крупными производителями молочной продукции на </w:t>
      </w:r>
      <w:r w:rsidRPr="00DA0A83">
        <w:rPr>
          <w:rFonts w:eastAsia="Calibri"/>
          <w:b/>
        </w:rPr>
        <w:t>14,2%</w:t>
      </w:r>
      <w:r w:rsidRPr="00DA0A83">
        <w:rPr>
          <w:rFonts w:eastAsia="Calibri"/>
        </w:rPr>
        <w:t>,</w:t>
      </w:r>
      <w:r w:rsidRPr="00DA0A83">
        <w:rPr>
          <w:rFonts w:eastAsia="Calibri"/>
          <w:b/>
        </w:rPr>
        <w:t xml:space="preserve"> </w:t>
      </w:r>
      <w:r w:rsidRPr="00DA0A83">
        <w:rPr>
          <w:rFonts w:eastAsia="Calibri"/>
        </w:rPr>
        <w:t xml:space="preserve">тогда как рост цен на сырье за период с января по апрель не превысил </w:t>
      </w:r>
      <w:r w:rsidRPr="00DA0A83">
        <w:rPr>
          <w:rFonts w:eastAsia="Calibri"/>
          <w:b/>
        </w:rPr>
        <w:t>4,3%</w:t>
      </w:r>
      <w:r w:rsidRPr="00DA0A83">
        <w:rPr>
          <w:rFonts w:eastAsia="Calibri"/>
        </w:rPr>
        <w:t xml:space="preserve">. При этом, учитывались и другие обстоятельства, доминирующее положение, одновременное повышение цен производителями, объемы реализации молочной продукции пр. Также имеются факты равенства и одновременного роста цен при разных объемах упаковки </w:t>
      </w:r>
      <w:r w:rsidRPr="00DA0A83">
        <w:rPr>
          <w:rFonts w:eastAsia="Calibri"/>
          <w:i/>
          <w:sz w:val="24"/>
        </w:rPr>
        <w:t>(0,9л. в сравнении с 1л.)</w:t>
      </w:r>
      <w:r w:rsidRPr="00DA0A83">
        <w:rPr>
          <w:rFonts w:eastAsia="Calibri"/>
        </w:rPr>
        <w:t xml:space="preserve">. В результате выявлены признаки </w:t>
      </w:r>
      <w:r w:rsidRPr="00DA0A83">
        <w:rPr>
          <w:rFonts w:eastAsia="Calibri"/>
          <w:b/>
        </w:rPr>
        <w:t>антиконкурентных согласованных действий</w:t>
      </w:r>
      <w:r w:rsidRPr="00DA0A83">
        <w:rPr>
          <w:rFonts w:eastAsia="Calibri"/>
        </w:rPr>
        <w:t xml:space="preserve"> субъектов рынка. </w:t>
      </w:r>
      <w:r w:rsidRPr="00DA0A83">
        <w:t>По итогам анализа вынесено</w:t>
      </w:r>
      <w:r w:rsidRPr="00DA0A83">
        <w:rPr>
          <w:b/>
          <w:bCs/>
        </w:rPr>
        <w:t xml:space="preserve"> 14 уведомлений</w:t>
      </w:r>
      <w:r w:rsidRPr="00DA0A83">
        <w:t xml:space="preserve">, назначено </w:t>
      </w:r>
      <w:r w:rsidRPr="00DA0A83">
        <w:rPr>
          <w:b/>
          <w:bCs/>
        </w:rPr>
        <w:t>3 расследования</w:t>
      </w:r>
      <w:r w:rsidRPr="00DA0A83">
        <w:t xml:space="preserve"> и согласовано </w:t>
      </w:r>
      <w:r w:rsidRPr="00DA0A83">
        <w:rPr>
          <w:b/>
          <w:bCs/>
        </w:rPr>
        <w:t>7 внешних актов</w:t>
      </w:r>
      <w:r w:rsidRPr="00DA0A83">
        <w:t xml:space="preserve"> антимонопольного комплаенса. В результате исполнения уведомлений цена на молоко </w:t>
      </w:r>
      <w:r w:rsidRPr="00DA0A83">
        <w:rPr>
          <w:b/>
        </w:rPr>
        <w:t>снижена до 10%</w:t>
      </w:r>
      <w:r w:rsidRPr="00DA0A83">
        <w:t xml:space="preserve">, </w:t>
      </w:r>
      <w:r w:rsidRPr="00DA0A83">
        <w:rPr>
          <w:b/>
        </w:rPr>
        <w:t>экономия</w:t>
      </w:r>
      <w:r w:rsidRPr="00DA0A83">
        <w:t xml:space="preserve"> средств потребителей достигла </w:t>
      </w:r>
      <w:r w:rsidRPr="00DA0A83">
        <w:rPr>
          <w:b/>
        </w:rPr>
        <w:t>более 82 млн. тенге</w:t>
      </w:r>
      <w:r w:rsidRPr="00DA0A83">
        <w:t xml:space="preserve">, в бюджет государства по результатам завершенных расследований поступило </w:t>
      </w:r>
      <w:r w:rsidRPr="00DA0A83">
        <w:rPr>
          <w:b/>
        </w:rPr>
        <w:t>более 16 млн. тенге</w:t>
      </w:r>
      <w:r w:rsidRPr="00DA0A83">
        <w:t>.</w:t>
      </w:r>
    </w:p>
    <w:p w14:paraId="4F04DBCC"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rPr>
          <w:rFonts w:eastAsiaTheme="minorHAnsi"/>
          <w:lang w:eastAsia="en-US"/>
        </w:rPr>
        <w:t xml:space="preserve">В рамках анализа установлены как экономические </w:t>
      </w:r>
      <w:r w:rsidRPr="00DA0A83">
        <w:rPr>
          <w:rFonts w:eastAsiaTheme="minorHAnsi"/>
          <w:i/>
          <w:iCs/>
          <w:sz w:val="24"/>
          <w:lang w:eastAsia="en-US"/>
        </w:rPr>
        <w:t>(значительные первоначальные вложения для входа на рынок, высокая стоимость кредитования и др.)</w:t>
      </w:r>
      <w:r w:rsidRPr="00DA0A83">
        <w:rPr>
          <w:rFonts w:eastAsiaTheme="minorHAnsi"/>
          <w:lang w:eastAsia="en-US"/>
        </w:rPr>
        <w:t xml:space="preserve">, так и административные </w:t>
      </w:r>
      <w:r w:rsidRPr="00DA0A83">
        <w:rPr>
          <w:rFonts w:eastAsiaTheme="minorHAnsi"/>
          <w:i/>
          <w:iCs/>
          <w:sz w:val="24"/>
          <w:lang w:eastAsia="en-US"/>
        </w:rPr>
        <w:t>(стандарты и предъявляемые к качеству)</w:t>
      </w:r>
      <w:r w:rsidRPr="00DA0A83">
        <w:rPr>
          <w:rFonts w:eastAsiaTheme="minorHAnsi"/>
          <w:iCs/>
          <w:lang w:eastAsia="en-US"/>
        </w:rPr>
        <w:t xml:space="preserve"> барьеры</w:t>
      </w:r>
      <w:r w:rsidRPr="00DA0A83">
        <w:rPr>
          <w:rFonts w:eastAsiaTheme="minorHAnsi"/>
          <w:lang w:eastAsia="en-US"/>
        </w:rPr>
        <w:t>.</w:t>
      </w:r>
    </w:p>
    <w:p w14:paraId="087109A3"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rPr>
          <w:rFonts w:eastAsiaTheme="minorHAnsi"/>
          <w:lang w:eastAsia="en-US"/>
        </w:rPr>
        <w:t>С учетом изложенного, Агентством предложено:</w:t>
      </w:r>
    </w:p>
    <w:p w14:paraId="738B7499"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rPr>
          <w:rFonts w:eastAsiaTheme="minorHAnsi"/>
          <w:lang w:eastAsia="en-US"/>
        </w:rPr>
        <w:t xml:space="preserve">- развитие отечественного производства упаковочного материала в целях </w:t>
      </w:r>
      <w:r w:rsidRPr="00DA0A83">
        <w:rPr>
          <w:rFonts w:eastAsiaTheme="minorHAnsi"/>
          <w:b/>
          <w:lang w:eastAsia="en-US"/>
        </w:rPr>
        <w:t>снижения импортозависимости</w:t>
      </w:r>
      <w:r w:rsidRPr="00DA0A83">
        <w:rPr>
          <w:rFonts w:eastAsiaTheme="minorHAnsi"/>
          <w:lang w:eastAsia="en-US"/>
        </w:rPr>
        <w:t>;</w:t>
      </w:r>
    </w:p>
    <w:p w14:paraId="48050F3D"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rPr>
          <w:rFonts w:eastAsiaTheme="minorHAnsi"/>
          <w:lang w:eastAsia="en-US"/>
        </w:rPr>
        <w:t xml:space="preserve">- реализация совместных инвестиционных проектов, повышение уровня обеспеченности животноводства высокоэнергетическими балансированными кормами за счет развития системы кормопроизводства. В этих целях целесообразна разработка </w:t>
      </w:r>
      <w:r w:rsidRPr="00DA0A83">
        <w:rPr>
          <w:rFonts w:eastAsiaTheme="minorHAnsi"/>
          <w:b/>
          <w:lang w:eastAsia="en-US"/>
        </w:rPr>
        <w:t>кормового баланса</w:t>
      </w:r>
      <w:r w:rsidRPr="00DA0A83">
        <w:rPr>
          <w:rFonts w:eastAsiaTheme="minorHAnsi"/>
          <w:lang w:eastAsia="en-US"/>
        </w:rPr>
        <w:t xml:space="preserve"> и обновление базовых рационов кормления животных с учетом </w:t>
      </w:r>
      <w:proofErr w:type="spellStart"/>
      <w:r w:rsidRPr="00DA0A83">
        <w:rPr>
          <w:rFonts w:eastAsiaTheme="minorHAnsi"/>
          <w:lang w:eastAsia="en-US"/>
        </w:rPr>
        <w:t>природноклиматических</w:t>
      </w:r>
      <w:proofErr w:type="spellEnd"/>
      <w:r w:rsidRPr="00DA0A83">
        <w:rPr>
          <w:rFonts w:eastAsiaTheme="minorHAnsi"/>
          <w:lang w:eastAsia="en-US"/>
        </w:rPr>
        <w:t xml:space="preserve"> особенностей, а также определение оптимальной структуры размещения посевов кормовых культур и перспективных кормовых и пастбищных культур;</w:t>
      </w:r>
    </w:p>
    <w:p w14:paraId="0526622B"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rPr>
          <w:rFonts w:eastAsiaTheme="minorHAnsi"/>
          <w:lang w:eastAsia="en-US"/>
        </w:rPr>
        <w:t xml:space="preserve">- внедрение </w:t>
      </w:r>
      <w:r w:rsidRPr="00DA0A83">
        <w:rPr>
          <w:rFonts w:eastAsiaTheme="minorHAnsi"/>
          <w:b/>
          <w:lang w:eastAsia="en-US"/>
        </w:rPr>
        <w:t>встречных обязательств</w:t>
      </w:r>
      <w:r w:rsidRPr="00DA0A83">
        <w:rPr>
          <w:rFonts w:eastAsiaTheme="minorHAnsi"/>
          <w:lang w:eastAsia="en-US"/>
        </w:rPr>
        <w:t xml:space="preserve"> при предоставлении мер государственной поддержки субъектам рынка с разработкой </w:t>
      </w:r>
      <w:r w:rsidRPr="00DA0A83">
        <w:rPr>
          <w:rFonts w:eastAsiaTheme="minorHAnsi"/>
          <w:b/>
          <w:lang w:eastAsia="en-US"/>
        </w:rPr>
        <w:t>индикативных показателей</w:t>
      </w:r>
      <w:r w:rsidRPr="00DA0A83">
        <w:rPr>
          <w:rFonts w:eastAsiaTheme="minorHAnsi"/>
          <w:lang w:eastAsia="en-US"/>
        </w:rPr>
        <w:t xml:space="preserve"> по развитию конкуренции.</w:t>
      </w:r>
    </w:p>
    <w:p w14:paraId="2C90B848"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rPr>
          <w:rFonts w:eastAsiaTheme="minorHAnsi"/>
          <w:lang w:eastAsia="en-US"/>
        </w:rPr>
        <w:t xml:space="preserve">28 февраля 2023 года Агентством направлены предложения в адрес министерств сельского хозяйства, торговли и интеграции, здравоохранения. </w:t>
      </w:r>
      <w:r w:rsidRPr="00DA0A83">
        <w:rPr>
          <w:rFonts w:eastAsiaTheme="minorHAnsi"/>
          <w:lang w:eastAsia="en-US"/>
        </w:rPr>
        <w:lastRenderedPageBreak/>
        <w:t>Министерством сельского хозяйства поддержаны предложения Агентства, в частности:</w:t>
      </w:r>
    </w:p>
    <w:p w14:paraId="46FA5F86"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rPr>
          <w:rFonts w:eastAsiaTheme="minorHAnsi"/>
          <w:lang w:eastAsia="en-US"/>
        </w:rPr>
        <w:t>1) в настоящее время планируется внесение изменений в Правила субсидирования затрат перерабатывающих предприятий на закуп сельскохозяйственной продукции для производства продуктов ее глубокой переработки</w:t>
      </w:r>
      <w:r w:rsidRPr="00DA0A83">
        <w:rPr>
          <w:rStyle w:val="af"/>
          <w:color w:val="000000" w:themeColor="text1"/>
        </w:rPr>
        <w:footnoteReference w:id="26"/>
      </w:r>
      <w:r w:rsidRPr="00DA0A83">
        <w:rPr>
          <w:rFonts w:eastAsiaTheme="minorHAnsi"/>
          <w:lang w:eastAsia="en-US"/>
        </w:rPr>
        <w:t xml:space="preserve"> в части внедрения положений о </w:t>
      </w:r>
      <w:r w:rsidRPr="00DA0A83">
        <w:rPr>
          <w:rFonts w:eastAsiaTheme="minorHAnsi"/>
          <w:b/>
          <w:lang w:eastAsia="en-US"/>
        </w:rPr>
        <w:t>встречных обязательствах</w:t>
      </w:r>
      <w:r w:rsidRPr="00DA0A83">
        <w:rPr>
          <w:rFonts w:eastAsiaTheme="minorHAnsi"/>
          <w:lang w:eastAsia="en-US"/>
        </w:rPr>
        <w:t xml:space="preserve"> по реализации готовой продукции;</w:t>
      </w:r>
    </w:p>
    <w:p w14:paraId="0E2F6875"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t xml:space="preserve">2) в целях снижения себестоимости производимой продукции министерством сельского хозяйства проводится работа по </w:t>
      </w:r>
      <w:r w:rsidRPr="00DA0A83">
        <w:rPr>
          <w:b/>
        </w:rPr>
        <w:t>увеличению и улучшению объема производства</w:t>
      </w:r>
      <w:r w:rsidRPr="00DA0A83">
        <w:t xml:space="preserve"> молока сырья. </w:t>
      </w:r>
      <w:r w:rsidRPr="00DA0A83">
        <w:rPr>
          <w:color w:val="212121"/>
          <w:shd w:val="clear" w:color="auto" w:fill="FFFFFF"/>
        </w:rPr>
        <w:t xml:space="preserve">В 2023 году местными исполнительными органами регионов планируется создание и модернизация 24 молочно-товарных ферм с общей производственной мощностью порядка 87,3 тыс. тонн молока в год. </w:t>
      </w:r>
      <w:r w:rsidRPr="00DA0A83">
        <w:t>Кроме того, будет тиражирован опыт СКО по финансированию молочных товарных ферм через СПК;</w:t>
      </w:r>
    </w:p>
    <w:p w14:paraId="4BC6FCA3" w14:textId="77777777" w:rsidR="00323B1C" w:rsidRPr="00DA0A83" w:rsidRDefault="00323B1C" w:rsidP="00323B1C">
      <w:pPr>
        <w:widowControl w:val="0"/>
        <w:pBdr>
          <w:bottom w:val="single" w:sz="4" w:space="31" w:color="FFFFFF"/>
        </w:pBdr>
        <w:adjustRightInd w:val="0"/>
        <w:rPr>
          <w:rFonts w:eastAsiaTheme="minorHAnsi"/>
          <w:lang w:eastAsia="en-US"/>
        </w:rPr>
      </w:pPr>
      <w:r w:rsidRPr="00DA0A83">
        <w:t xml:space="preserve">3) для решения проблемы </w:t>
      </w:r>
      <w:r w:rsidRPr="00DA0A83">
        <w:rPr>
          <w:b/>
        </w:rPr>
        <w:t>отдаленности</w:t>
      </w:r>
      <w:r w:rsidRPr="00DA0A83">
        <w:t xml:space="preserve"> перерабатывающих предприятий от мест производства молочного сырья и транспортных ограничений Министерством сельского хозяйства созданы выгодные условия следующими механизмами: инвестиционное субсидирование </w:t>
      </w:r>
      <w:r w:rsidRPr="00DA0A83">
        <w:rPr>
          <w:i/>
          <w:sz w:val="24"/>
        </w:rPr>
        <w:t>(в размере до 25% от его стоимости)</w:t>
      </w:r>
      <w:r w:rsidRPr="00DA0A83">
        <w:t>, субсидирование ставки вознаграждения по кредиту и/или лизингу на приобретение оборудования;</w:t>
      </w:r>
    </w:p>
    <w:p w14:paraId="2BD6D288" w14:textId="77777777" w:rsidR="00323B1C" w:rsidRPr="00DA0A83" w:rsidRDefault="00323B1C" w:rsidP="00323B1C">
      <w:pPr>
        <w:widowControl w:val="0"/>
        <w:pBdr>
          <w:bottom w:val="single" w:sz="4" w:space="31" w:color="FFFFFF"/>
        </w:pBdr>
        <w:adjustRightInd w:val="0"/>
      </w:pPr>
      <w:r w:rsidRPr="00DA0A83">
        <w:t xml:space="preserve">4) касательно вопросов по производству и обеспечению упаковочного материала МСХ РК сообщается о готовности оказания содействия в </w:t>
      </w:r>
      <w:r w:rsidRPr="00DA0A83">
        <w:rPr>
          <w:b/>
        </w:rPr>
        <w:t>открытии производства</w:t>
      </w:r>
      <w:r w:rsidRPr="00DA0A83">
        <w:t>.</w:t>
      </w:r>
    </w:p>
    <w:p w14:paraId="6B5772A9" w14:textId="77777777" w:rsidR="00323B1C" w:rsidRPr="00DA0A83" w:rsidRDefault="00323B1C" w:rsidP="00323B1C">
      <w:pPr>
        <w:pBdr>
          <w:bottom w:val="single" w:sz="4" w:space="31" w:color="FFFFFF"/>
        </w:pBdr>
        <w:autoSpaceDE w:val="0"/>
        <w:autoSpaceDN w:val="0"/>
        <w:adjustRightInd w:val="0"/>
        <w:rPr>
          <w:b/>
          <w:bCs/>
          <w:i/>
          <w:iCs/>
          <w:color w:val="000000"/>
        </w:rPr>
      </w:pPr>
      <w:r w:rsidRPr="00DA0A83">
        <w:rPr>
          <w:b/>
          <w:bCs/>
          <w:i/>
          <w:iCs/>
          <w:color w:val="000000"/>
        </w:rPr>
        <w:t>Механизмы по стабилизации цен</w:t>
      </w:r>
    </w:p>
    <w:p w14:paraId="14D6B3A2" w14:textId="77777777" w:rsidR="00323B1C" w:rsidRPr="00DA0A83" w:rsidRDefault="00323B1C" w:rsidP="00323B1C">
      <w:pPr>
        <w:pBdr>
          <w:bottom w:val="single" w:sz="4" w:space="31" w:color="FFFFFF"/>
        </w:pBdr>
        <w:autoSpaceDE w:val="0"/>
        <w:autoSpaceDN w:val="0"/>
        <w:adjustRightInd w:val="0"/>
        <w:rPr>
          <w:b/>
          <w:bCs/>
          <w:i/>
          <w:iCs/>
          <w:color w:val="000000"/>
        </w:rPr>
      </w:pPr>
      <w:r w:rsidRPr="00DA0A83">
        <w:rPr>
          <w:iCs/>
          <w:color w:val="000000"/>
        </w:rPr>
        <w:t xml:space="preserve">Агентство в рамках исполнения поручения Администрации Президента </w:t>
      </w:r>
      <w:r w:rsidRPr="00DA0A83">
        <w:rPr>
          <w:color w:val="000000"/>
        </w:rPr>
        <w:t xml:space="preserve">о проведении оценки принимаемых мер по стабилизации цен на социально-значимые продовольственные товары </w:t>
      </w:r>
      <w:r w:rsidRPr="00DA0A83">
        <w:rPr>
          <w:i/>
          <w:color w:val="000000"/>
          <w:sz w:val="24"/>
        </w:rPr>
        <w:t>(СЗПТ)</w:t>
      </w:r>
      <w:r w:rsidRPr="00DA0A83">
        <w:rPr>
          <w:iCs/>
          <w:color w:val="000000"/>
        </w:rPr>
        <w:t>, п</w:t>
      </w:r>
      <w:r w:rsidRPr="00DA0A83">
        <w:rPr>
          <w:bCs/>
          <w:iCs/>
          <w:color w:val="000000"/>
        </w:rPr>
        <w:t>роанализировав действующие инструменты, выявило следующие проблемы.</w:t>
      </w:r>
    </w:p>
    <w:p w14:paraId="0BB6199C" w14:textId="77777777" w:rsidR="00323B1C" w:rsidRPr="00DA0A83" w:rsidRDefault="00323B1C" w:rsidP="00323B1C">
      <w:pPr>
        <w:pBdr>
          <w:bottom w:val="single" w:sz="4" w:space="31" w:color="FFFFFF"/>
        </w:pBdr>
        <w:autoSpaceDE w:val="0"/>
        <w:autoSpaceDN w:val="0"/>
        <w:adjustRightInd w:val="0"/>
        <w:rPr>
          <w:bCs/>
          <w:iCs/>
          <w:color w:val="000000" w:themeColor="text1"/>
        </w:rPr>
      </w:pPr>
      <w:r w:rsidRPr="00DA0A83">
        <w:rPr>
          <w:iCs/>
          <w:color w:val="000000" w:themeColor="text1"/>
        </w:rPr>
        <w:t xml:space="preserve">1) </w:t>
      </w:r>
      <w:r w:rsidRPr="00DA0A83">
        <w:rPr>
          <w:bCs/>
          <w:iCs/>
          <w:color w:val="000000" w:themeColor="text1"/>
        </w:rPr>
        <w:t xml:space="preserve">в условиях высокого уровня зависимости от импорта вместо политики импортозамещения, т.е. мер по увеличению предложения на рынках и </w:t>
      </w:r>
      <w:proofErr w:type="spellStart"/>
      <w:r w:rsidRPr="00DA0A83">
        <w:rPr>
          <w:bCs/>
          <w:iCs/>
          <w:color w:val="000000" w:themeColor="text1"/>
        </w:rPr>
        <w:t>товаропроизводства</w:t>
      </w:r>
      <w:proofErr w:type="spellEnd"/>
      <w:r w:rsidRPr="00DA0A83">
        <w:rPr>
          <w:bCs/>
          <w:iCs/>
          <w:color w:val="000000" w:themeColor="text1"/>
        </w:rPr>
        <w:t xml:space="preserve"> наибольшее применение получают инструменты </w:t>
      </w:r>
      <w:r w:rsidRPr="00DA0A83">
        <w:rPr>
          <w:b/>
          <w:bCs/>
          <w:iCs/>
          <w:color w:val="000000" w:themeColor="text1"/>
        </w:rPr>
        <w:t>прямого и косвенного ценового регулирования</w:t>
      </w:r>
      <w:r w:rsidRPr="00DA0A83">
        <w:rPr>
          <w:bCs/>
          <w:iCs/>
          <w:color w:val="000000" w:themeColor="text1"/>
        </w:rPr>
        <w:t xml:space="preserve"> продовольственных товарных рынков, включая применение оборотных схем, введение запретов и ограничений.</w:t>
      </w:r>
    </w:p>
    <w:p w14:paraId="64011B49" w14:textId="77777777" w:rsidR="00323B1C" w:rsidRPr="00DA0A83" w:rsidRDefault="00323B1C" w:rsidP="00323B1C">
      <w:pPr>
        <w:pBdr>
          <w:bottom w:val="single" w:sz="4" w:space="31" w:color="FFFFFF"/>
        </w:pBdr>
        <w:autoSpaceDE w:val="0"/>
        <w:autoSpaceDN w:val="0"/>
        <w:adjustRightInd w:val="0"/>
        <w:rPr>
          <w:bCs/>
          <w:iCs/>
          <w:color w:val="000000" w:themeColor="text1"/>
        </w:rPr>
      </w:pPr>
      <w:r w:rsidRPr="00DA0A83">
        <w:rPr>
          <w:bCs/>
          <w:iCs/>
          <w:color w:val="000000" w:themeColor="text1"/>
        </w:rPr>
        <w:t xml:space="preserve">Их активное применение наряду с ограничением торговых ценовых надбавок на социальную продукцию, практикой заключения соглашения о сдерживании цен, введение запретов и ограничений, </w:t>
      </w:r>
      <w:r w:rsidRPr="00DA0A83">
        <w:rPr>
          <w:b/>
          <w:bCs/>
          <w:iCs/>
          <w:color w:val="000000" w:themeColor="text1"/>
        </w:rPr>
        <w:t>снижает маржинальность</w:t>
      </w:r>
      <w:r w:rsidRPr="00DA0A83">
        <w:rPr>
          <w:bCs/>
          <w:iCs/>
          <w:color w:val="000000" w:themeColor="text1"/>
        </w:rPr>
        <w:t xml:space="preserve"> участников рынков, возможности последующего инвестирования в модернизацию или увеличение действующих производственных мощностей, повышает риски предпринимательской деятельности и снижает инвестиционную привлекательность продовольственного рынка;</w:t>
      </w:r>
    </w:p>
    <w:p w14:paraId="1980A068" w14:textId="77777777" w:rsidR="00323B1C" w:rsidRPr="00DA0A83" w:rsidRDefault="00323B1C" w:rsidP="00323B1C">
      <w:pPr>
        <w:pBdr>
          <w:bottom w:val="single" w:sz="4" w:space="31" w:color="FFFFFF"/>
        </w:pBdr>
        <w:autoSpaceDE w:val="0"/>
        <w:autoSpaceDN w:val="0"/>
        <w:adjustRightInd w:val="0"/>
        <w:rPr>
          <w:i/>
          <w:color w:val="000000"/>
          <w:sz w:val="24"/>
        </w:rPr>
      </w:pPr>
      <w:r w:rsidRPr="00DA0A83">
        <w:rPr>
          <w:iCs/>
          <w:color w:val="000000" w:themeColor="text1"/>
        </w:rPr>
        <w:lastRenderedPageBreak/>
        <w:t xml:space="preserve">2) акцент на административных мерах стабилизации цен оставляет на второй план </w:t>
      </w:r>
      <w:r w:rsidRPr="00DA0A83">
        <w:rPr>
          <w:b/>
          <w:iCs/>
          <w:color w:val="000000" w:themeColor="text1"/>
        </w:rPr>
        <w:t>меры по развитию и насыщению</w:t>
      </w:r>
      <w:r w:rsidRPr="00DA0A83">
        <w:rPr>
          <w:iCs/>
          <w:color w:val="000000" w:themeColor="text1"/>
        </w:rPr>
        <w:t xml:space="preserve"> товарных рынков. В частности, г</w:t>
      </w:r>
      <w:r w:rsidRPr="00DA0A83">
        <w:rPr>
          <w:iCs/>
          <w:color w:val="000000"/>
        </w:rPr>
        <w:t>осударственная поддержка субъектов АПК превратилась в постоянный механизм поддержки аграриев – получателей субсидий, которая не стимулирует рост объемов производства, мощностей и появления новых производителей;</w:t>
      </w:r>
    </w:p>
    <w:p w14:paraId="769663EF" w14:textId="77777777" w:rsidR="00323B1C" w:rsidRPr="00DA0A83" w:rsidRDefault="00323B1C" w:rsidP="00323B1C">
      <w:pPr>
        <w:widowControl w:val="0"/>
        <w:pBdr>
          <w:bottom w:val="single" w:sz="4" w:space="31" w:color="FFFFFF"/>
        </w:pBdr>
        <w:adjustRightInd w:val="0"/>
        <w:rPr>
          <w:bCs/>
          <w:iCs/>
          <w:color w:val="000000" w:themeColor="text1"/>
        </w:rPr>
      </w:pPr>
      <w:r w:rsidRPr="00DA0A83">
        <w:t xml:space="preserve">2) </w:t>
      </w:r>
      <w:r w:rsidRPr="00DA0A83">
        <w:rPr>
          <w:bCs/>
          <w:iCs/>
          <w:color w:val="000000" w:themeColor="text1"/>
        </w:rPr>
        <w:t xml:space="preserve">ежегодно государство выделяет значительные финансовые средства при сдерживании и стабилизации цен на СЗПТ, оказывая государственную поддержку </w:t>
      </w:r>
      <w:r w:rsidRPr="00DA0A83">
        <w:rPr>
          <w:b/>
          <w:iCs/>
          <w:color w:val="000000" w:themeColor="text1"/>
        </w:rPr>
        <w:t>всем</w:t>
      </w:r>
      <w:r w:rsidRPr="00DA0A83">
        <w:rPr>
          <w:bCs/>
          <w:iCs/>
          <w:color w:val="000000" w:themeColor="text1"/>
        </w:rPr>
        <w:t xml:space="preserve"> слоям населения, лишая действительно нуждающихся </w:t>
      </w:r>
      <w:r w:rsidRPr="00DA0A83">
        <w:rPr>
          <w:bCs/>
          <w:i/>
          <w:iCs/>
          <w:color w:val="000000" w:themeColor="text1"/>
          <w:sz w:val="24"/>
        </w:rPr>
        <w:t xml:space="preserve">(СУСН) </w:t>
      </w:r>
      <w:r w:rsidRPr="00DA0A83">
        <w:rPr>
          <w:bCs/>
          <w:iCs/>
          <w:color w:val="000000" w:themeColor="text1"/>
        </w:rPr>
        <w:t xml:space="preserve">возможности получить адресную эквивалентную помощь от государства; </w:t>
      </w:r>
    </w:p>
    <w:p w14:paraId="0284C3D6" w14:textId="77777777" w:rsidR="00323B1C" w:rsidRPr="00DA0A83" w:rsidRDefault="00323B1C" w:rsidP="00323B1C">
      <w:pPr>
        <w:widowControl w:val="0"/>
        <w:pBdr>
          <w:bottom w:val="single" w:sz="4" w:space="31" w:color="FFFFFF"/>
        </w:pBdr>
        <w:adjustRightInd w:val="0"/>
        <w:rPr>
          <w:b/>
          <w:bCs/>
          <w:iCs/>
          <w:color w:val="000000"/>
        </w:rPr>
      </w:pPr>
      <w:r w:rsidRPr="00DA0A83">
        <w:rPr>
          <w:bCs/>
        </w:rPr>
        <w:t xml:space="preserve">3) </w:t>
      </w:r>
      <w:r w:rsidRPr="00DA0A83">
        <w:rPr>
          <w:iCs/>
          <w:color w:val="000000"/>
        </w:rPr>
        <w:t xml:space="preserve">работа по </w:t>
      </w:r>
      <w:r w:rsidRPr="00DA0A83">
        <w:rPr>
          <w:b/>
          <w:iCs/>
          <w:color w:val="000000"/>
        </w:rPr>
        <w:t>сдерживанию цен</w:t>
      </w:r>
      <w:r w:rsidRPr="00DA0A83">
        <w:rPr>
          <w:iCs/>
          <w:color w:val="000000"/>
        </w:rPr>
        <w:t xml:space="preserve"> акцентирована на проведении товарных интервенций </w:t>
      </w:r>
      <w:r w:rsidRPr="00DA0A83">
        <w:rPr>
          <w:i/>
          <w:iCs/>
          <w:color w:val="000000"/>
          <w:sz w:val="24"/>
        </w:rPr>
        <w:t>(через стабилизационные фонды, СПК и Продкорпорацию)</w:t>
      </w:r>
      <w:r w:rsidRPr="00DA0A83">
        <w:rPr>
          <w:iCs/>
          <w:color w:val="000000"/>
        </w:rPr>
        <w:t xml:space="preserve"> и выделение льготных кредитов </w:t>
      </w:r>
      <w:r w:rsidRPr="00DA0A83">
        <w:rPr>
          <w:i/>
          <w:iCs/>
          <w:color w:val="000000"/>
          <w:sz w:val="24"/>
        </w:rPr>
        <w:t>(оборотные схемы)</w:t>
      </w:r>
      <w:r w:rsidRPr="00DA0A83">
        <w:rPr>
          <w:iCs/>
          <w:color w:val="000000"/>
        </w:rPr>
        <w:t xml:space="preserve"> торговым сетям, поставщикам и производителям. В отличие от субсидирования, оборотные схемы и стабилизационные фонды направлены не на поддержку АПК, насыщение товарных рынков, увеличение предложения на продовольственных рынках, как основного инструмента стабилизации цен, а на удешевление стоимости продовольственных товаров, что </w:t>
      </w:r>
      <w:r w:rsidRPr="00DA0A83">
        <w:rPr>
          <w:b/>
          <w:bCs/>
          <w:iCs/>
          <w:color w:val="000000"/>
        </w:rPr>
        <w:t xml:space="preserve">не оказывает </w:t>
      </w:r>
      <w:r w:rsidRPr="00DA0A83">
        <w:rPr>
          <w:bCs/>
          <w:iCs/>
          <w:color w:val="000000"/>
        </w:rPr>
        <w:t>существенного экономического эффекта</w:t>
      </w:r>
      <w:r w:rsidRPr="00DA0A83">
        <w:rPr>
          <w:iCs/>
          <w:color w:val="000000"/>
        </w:rPr>
        <w:t>, продолжая демонстрировать ежегодный динамичный рост цен;</w:t>
      </w:r>
    </w:p>
    <w:p w14:paraId="3A598D88"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iCs/>
          <w:color w:val="000000"/>
        </w:rPr>
        <w:t xml:space="preserve">4) Выделяемые средства на стабилизационные фонды и оборотные схемы </w:t>
      </w:r>
      <w:r w:rsidRPr="0083522E">
        <w:rPr>
          <w:iCs/>
          <w:color w:val="000000"/>
        </w:rPr>
        <w:t xml:space="preserve">составляют </w:t>
      </w:r>
      <w:r w:rsidRPr="0083522E">
        <w:rPr>
          <w:b/>
          <w:iCs/>
          <w:color w:val="000000"/>
        </w:rPr>
        <w:t xml:space="preserve">около 5% </w:t>
      </w:r>
      <w:r w:rsidRPr="0083522E">
        <w:rPr>
          <w:bCs/>
          <w:iCs/>
          <w:color w:val="000000"/>
        </w:rPr>
        <w:t>от общего</w:t>
      </w:r>
      <w:r w:rsidRPr="00DA0A83">
        <w:rPr>
          <w:bCs/>
          <w:iCs/>
          <w:color w:val="000000"/>
        </w:rPr>
        <w:t xml:space="preserve"> </w:t>
      </w:r>
      <w:r w:rsidRPr="00DA0A83">
        <w:rPr>
          <w:iCs/>
          <w:color w:val="000000"/>
        </w:rPr>
        <w:t>объема рынка, что делает данный подход крайне неэффективным для обеспечения стабилизации цен;</w:t>
      </w:r>
    </w:p>
    <w:p w14:paraId="18977B5E" w14:textId="77777777" w:rsidR="00323B1C" w:rsidRPr="00DA0A83" w:rsidRDefault="00323B1C" w:rsidP="00323B1C">
      <w:pPr>
        <w:widowControl w:val="0"/>
        <w:pBdr>
          <w:bottom w:val="single" w:sz="4" w:space="31" w:color="FFFFFF"/>
        </w:pBdr>
        <w:adjustRightInd w:val="0"/>
        <w:ind w:firstLine="0"/>
        <w:rPr>
          <w:bCs/>
          <w:i/>
          <w:sz w:val="24"/>
          <w:szCs w:val="24"/>
        </w:rPr>
      </w:pPr>
      <w:r w:rsidRPr="00DA0A83">
        <w:rPr>
          <w:bCs/>
          <w:iCs/>
        </w:rPr>
        <w:t xml:space="preserve">        5)</w:t>
      </w:r>
      <w:r w:rsidRPr="00DA0A83">
        <w:rPr>
          <w:bCs/>
        </w:rPr>
        <w:t xml:space="preserve"> несмотря на ежегодное увеличение финансирования в виде субсидий         </w:t>
      </w:r>
      <w:proofErr w:type="gramStart"/>
      <w:r w:rsidRPr="00DA0A83">
        <w:rPr>
          <w:bCs/>
        </w:rPr>
        <w:t xml:space="preserve">   </w:t>
      </w:r>
      <w:r w:rsidRPr="00DA0A83">
        <w:rPr>
          <w:bCs/>
          <w:i/>
          <w:iCs/>
          <w:sz w:val="24"/>
          <w:szCs w:val="24"/>
        </w:rPr>
        <w:t>(</w:t>
      </w:r>
      <w:proofErr w:type="gramEnd"/>
      <w:r w:rsidRPr="00DA0A83">
        <w:rPr>
          <w:bCs/>
          <w:i/>
          <w:iCs/>
          <w:sz w:val="24"/>
          <w:szCs w:val="24"/>
        </w:rPr>
        <w:t xml:space="preserve">в 2022г. 450 млрд. </w:t>
      </w:r>
      <w:proofErr w:type="spellStart"/>
      <w:r w:rsidRPr="00DA0A83">
        <w:rPr>
          <w:bCs/>
          <w:i/>
          <w:iCs/>
          <w:sz w:val="24"/>
          <w:szCs w:val="24"/>
        </w:rPr>
        <w:t>тг</w:t>
      </w:r>
      <w:proofErr w:type="spellEnd"/>
      <w:r w:rsidRPr="00DA0A83">
        <w:rPr>
          <w:bCs/>
          <w:i/>
          <w:iCs/>
          <w:sz w:val="24"/>
          <w:szCs w:val="24"/>
        </w:rPr>
        <w:t>.)</w:t>
      </w:r>
      <w:r w:rsidRPr="00DA0A83">
        <w:rPr>
          <w:bCs/>
        </w:rPr>
        <w:t xml:space="preserve">, </w:t>
      </w:r>
      <w:bookmarkStart w:id="51" w:name="_Hlk135754040"/>
      <w:r w:rsidRPr="00DA0A83">
        <w:rPr>
          <w:b/>
        </w:rPr>
        <w:t>не наблюдается</w:t>
      </w:r>
      <w:r w:rsidRPr="00DA0A83">
        <w:rPr>
          <w:bCs/>
        </w:rPr>
        <w:t xml:space="preserve"> положительный эффект в АПК, в том числе от получателей субсиди</w:t>
      </w:r>
      <w:bookmarkEnd w:id="51"/>
      <w:r>
        <w:rPr>
          <w:bCs/>
        </w:rPr>
        <w:t>й;</w:t>
      </w:r>
    </w:p>
    <w:p w14:paraId="06649148" w14:textId="77777777" w:rsidR="00323B1C" w:rsidRPr="00DA0A83" w:rsidRDefault="00323B1C" w:rsidP="00323B1C">
      <w:pPr>
        <w:widowControl w:val="0"/>
        <w:pBdr>
          <w:bottom w:val="single" w:sz="4" w:space="31" w:color="FFFFFF"/>
        </w:pBdr>
        <w:adjustRightInd w:val="0"/>
        <w:ind w:firstLine="0"/>
        <w:rPr>
          <w:i/>
          <w:iCs/>
          <w:sz w:val="24"/>
          <w:szCs w:val="24"/>
        </w:rPr>
      </w:pPr>
      <w:r w:rsidRPr="00DA0A83">
        <w:rPr>
          <w:bCs/>
          <w:i/>
          <w:sz w:val="24"/>
          <w:szCs w:val="24"/>
        </w:rPr>
        <w:tab/>
      </w:r>
      <w:r w:rsidRPr="00DA0A83">
        <w:rPr>
          <w:rFonts w:eastAsia="Calibri"/>
          <w:lang w:eastAsia="en-US"/>
        </w:rPr>
        <w:t xml:space="preserve">6) сложная экономическая ситуация сложилась практически на всех товарных рынках АПК по вопросам субсидирования: </w:t>
      </w:r>
      <w:r w:rsidRPr="00DA0A83">
        <w:rPr>
          <w:rFonts w:eastAsia="Calibri"/>
          <w:b/>
          <w:lang w:eastAsia="en-US"/>
        </w:rPr>
        <w:t>несвоевременное выделение</w:t>
      </w:r>
      <w:r w:rsidRPr="00DA0A83">
        <w:rPr>
          <w:rFonts w:eastAsia="Calibri"/>
          <w:lang w:eastAsia="en-US"/>
        </w:rPr>
        <w:t xml:space="preserve"> финансовых средств и </w:t>
      </w:r>
      <w:r w:rsidRPr="00DA0A83">
        <w:rPr>
          <w:rFonts w:eastAsia="Calibri"/>
          <w:b/>
          <w:lang w:eastAsia="en-US"/>
        </w:rPr>
        <w:t>неравное распределение</w:t>
      </w:r>
      <w:r w:rsidRPr="00DA0A83">
        <w:rPr>
          <w:rFonts w:eastAsia="Calibri"/>
          <w:lang w:eastAsia="en-US"/>
        </w:rPr>
        <w:t xml:space="preserve"> субсидий </w:t>
      </w:r>
      <w:r w:rsidRPr="00DA0A83">
        <w:rPr>
          <w:rFonts w:eastAsia="Calibri"/>
          <w:i/>
          <w:iCs/>
          <w:sz w:val="24"/>
          <w:szCs w:val="24"/>
          <w:lang w:eastAsia="en-US"/>
        </w:rPr>
        <w:t>(</w:t>
      </w:r>
      <w:r w:rsidRPr="00DA0A83">
        <w:rPr>
          <w:i/>
          <w:iCs/>
          <w:sz w:val="24"/>
          <w:szCs w:val="24"/>
        </w:rPr>
        <w:t>в 2020 году в разрезе регионов из 9 областей, 3 области недополучили субсидии от заявленных потребностей в размере: Северо-Казахстанская - 32%, Акмолинская 31%, Алматинская области 48%. Остальные регионы получили субсидии в 100 % объеме).</w:t>
      </w:r>
    </w:p>
    <w:p w14:paraId="5B26193F" w14:textId="77777777" w:rsidR="00323B1C" w:rsidRPr="00DA0A83" w:rsidRDefault="00323B1C" w:rsidP="00323B1C">
      <w:pPr>
        <w:widowControl w:val="0"/>
        <w:pBdr>
          <w:bottom w:val="single" w:sz="4" w:space="31" w:color="FFFFFF"/>
        </w:pBdr>
        <w:adjustRightInd w:val="0"/>
        <w:ind w:firstLine="0"/>
      </w:pPr>
      <w:r w:rsidRPr="00DA0A83">
        <w:rPr>
          <w:i/>
          <w:iCs/>
          <w:sz w:val="24"/>
          <w:szCs w:val="24"/>
        </w:rPr>
        <w:tab/>
      </w:r>
      <w:r w:rsidRPr="00DA0A83">
        <w:t>Помимо этого, имеются следующие проблемы: низкая степень доступности субсидий для большинства СХТП, отсутствие привязки субсидирования к конечному результату и специализации регионов, несовершенство механизма субсидирования, на сегодня субъекты АПК, бизнес которых не является крупным по своему определению, не имеют возможности получить субсидии.</w:t>
      </w:r>
    </w:p>
    <w:p w14:paraId="5FA37887" w14:textId="77777777" w:rsidR="00323B1C" w:rsidRPr="00DA0A83" w:rsidRDefault="00323B1C" w:rsidP="00323B1C">
      <w:pPr>
        <w:widowControl w:val="0"/>
        <w:pBdr>
          <w:bottom w:val="single" w:sz="4" w:space="31" w:color="FFFFFF"/>
        </w:pBdr>
        <w:adjustRightInd w:val="0"/>
        <w:ind w:firstLine="0"/>
      </w:pPr>
      <w:r w:rsidRPr="00DA0A83">
        <w:tab/>
        <w:t xml:space="preserve">Объем средств ежегодно распределяется среди ограниченного круга крупных товаропроизводителей, по </w:t>
      </w:r>
      <w:r w:rsidRPr="00DA0A83">
        <w:rPr>
          <w:b/>
        </w:rPr>
        <w:t>остаточному принципу</w:t>
      </w:r>
      <w:r w:rsidRPr="00DA0A83">
        <w:t xml:space="preserve"> субсидируется мелкий и средний бизнес. Полностью закрыт доступ к отдельным субсидиям для новых участников рынка, поскольку установлены </w:t>
      </w:r>
      <w:r w:rsidRPr="00DA0A83">
        <w:rPr>
          <w:b/>
        </w:rPr>
        <w:t>критерии, ориентированные на крупных участников</w:t>
      </w:r>
      <w:r w:rsidRPr="00DA0A83">
        <w:t xml:space="preserve">. Имеет место нестабильность субсидирования АПК по его основным направлениям. К примеру, по яичному направлению правила предоставления </w:t>
      </w:r>
      <w:r w:rsidRPr="00DA0A83">
        <w:rPr>
          <w:b/>
        </w:rPr>
        <w:t>менялись 7 раз</w:t>
      </w:r>
      <w:r w:rsidRPr="00DA0A83">
        <w:t>.</w:t>
      </w:r>
    </w:p>
    <w:p w14:paraId="1D53A970" w14:textId="77777777" w:rsidR="00323B1C" w:rsidRPr="00DA0A83" w:rsidRDefault="00323B1C" w:rsidP="00323B1C">
      <w:pPr>
        <w:pBdr>
          <w:bottom w:val="single" w:sz="4" w:space="31" w:color="FFFFFF"/>
        </w:pBdr>
        <w:autoSpaceDE w:val="0"/>
        <w:autoSpaceDN w:val="0"/>
        <w:adjustRightInd w:val="0"/>
        <w:rPr>
          <w:b/>
          <w:bCs/>
          <w:shd w:val="clear" w:color="auto" w:fill="FFFFFF"/>
        </w:rPr>
      </w:pPr>
      <w:r w:rsidRPr="00DA0A83">
        <w:rPr>
          <w:b/>
          <w:bCs/>
        </w:rPr>
        <w:lastRenderedPageBreak/>
        <w:t xml:space="preserve">Зарубежный опыт </w:t>
      </w:r>
      <w:r w:rsidRPr="00DA0A83">
        <w:t xml:space="preserve">Италии и Франции </w:t>
      </w:r>
      <w:r w:rsidRPr="00DA0A83">
        <w:rPr>
          <w:i/>
          <w:sz w:val="24"/>
        </w:rPr>
        <w:t>(</w:t>
      </w:r>
      <w:r w:rsidRPr="00DA0A83">
        <w:rPr>
          <w:bCs/>
          <w:i/>
          <w:sz w:val="24"/>
        </w:rPr>
        <w:t>прямое регулирование)</w:t>
      </w:r>
      <w:r w:rsidRPr="00DA0A83">
        <w:rPr>
          <w:bCs/>
          <w:i/>
        </w:rPr>
        <w:t xml:space="preserve"> </w:t>
      </w:r>
      <w:r w:rsidRPr="00DA0A83">
        <w:t xml:space="preserve">показал, что прямое вмешательство государства в конечном счете ведет к </w:t>
      </w:r>
      <w:r w:rsidRPr="00DA0A83">
        <w:rPr>
          <w:b/>
        </w:rPr>
        <w:t>сокращению продуктивности</w:t>
      </w:r>
      <w:r w:rsidRPr="00DA0A83">
        <w:t xml:space="preserve"> торговли в среднем </w:t>
      </w:r>
      <w:r w:rsidRPr="00DA0A83">
        <w:rPr>
          <w:b/>
        </w:rPr>
        <w:t>на 15%</w:t>
      </w:r>
      <w:r w:rsidRPr="00DA0A83">
        <w:t xml:space="preserve"> и к </w:t>
      </w:r>
      <w:r w:rsidRPr="00DA0A83">
        <w:rPr>
          <w:b/>
        </w:rPr>
        <w:t>общему росту</w:t>
      </w:r>
      <w:r w:rsidRPr="00DA0A83">
        <w:t xml:space="preserve"> розничных цен. Евросоюз осуществляет выведение розничных цен на продовольствие из-под государственного регулирования </w:t>
      </w:r>
      <w:r w:rsidRPr="00DA0A83">
        <w:rPr>
          <w:i/>
          <w:iCs/>
          <w:sz w:val="24"/>
          <w:szCs w:val="24"/>
        </w:rPr>
        <w:t>(оно все еще действует в отдельных странах, но касается главным образом тарифов естественных монополий).</w:t>
      </w:r>
    </w:p>
    <w:p w14:paraId="2D97F1B9" w14:textId="77777777" w:rsidR="00323B1C" w:rsidRPr="00DA0A83" w:rsidRDefault="00323B1C" w:rsidP="00323B1C">
      <w:pPr>
        <w:widowControl w:val="0"/>
        <w:pBdr>
          <w:bottom w:val="single" w:sz="4" w:space="31" w:color="FFFFFF"/>
        </w:pBdr>
        <w:adjustRightInd w:val="0"/>
        <w:rPr>
          <w:rFonts w:eastAsia="Calibri"/>
        </w:rPr>
      </w:pPr>
      <w:r w:rsidRPr="00DA0A83">
        <w:rPr>
          <w:rFonts w:eastAsia="Calibri"/>
        </w:rPr>
        <w:t xml:space="preserve">В </w:t>
      </w:r>
      <w:r w:rsidRPr="00DA0A83">
        <w:rPr>
          <w:rFonts w:eastAsia="Calibri"/>
          <w:b/>
        </w:rPr>
        <w:t xml:space="preserve">Турции </w:t>
      </w:r>
      <w:r w:rsidRPr="00DA0A83">
        <w:rPr>
          <w:rFonts w:eastAsia="Calibri"/>
          <w:bCs/>
          <w:i/>
          <w:sz w:val="24"/>
        </w:rPr>
        <w:t>(</w:t>
      </w:r>
      <w:r w:rsidRPr="00DA0A83">
        <w:rPr>
          <w:rFonts w:eastAsia="Calibri"/>
          <w:bCs/>
          <w:i/>
          <w:iCs/>
          <w:sz w:val="24"/>
        </w:rPr>
        <w:t xml:space="preserve">Конья </w:t>
      </w:r>
      <w:r w:rsidRPr="00DA0A83">
        <w:rPr>
          <w:rFonts w:eastAsia="Calibri"/>
          <w:bCs/>
          <w:i/>
          <w:sz w:val="24"/>
        </w:rPr>
        <w:t>–</w:t>
      </w:r>
      <w:r w:rsidRPr="00DA0A83">
        <w:rPr>
          <w:i/>
          <w:iCs/>
          <w:sz w:val="24"/>
        </w:rPr>
        <w:t xml:space="preserve"> косвенное регулирование</w:t>
      </w:r>
      <w:r w:rsidRPr="00DA0A83">
        <w:rPr>
          <w:rFonts w:eastAsia="Calibri"/>
          <w:i/>
          <w:sz w:val="24"/>
        </w:rPr>
        <w:t>)</w:t>
      </w:r>
      <w:r w:rsidRPr="00DA0A83">
        <w:rPr>
          <w:rFonts w:eastAsia="Calibri"/>
        </w:rPr>
        <w:t xml:space="preserve"> главный принцип дотаций и субсидий начислять за </w:t>
      </w:r>
      <w:r w:rsidRPr="00DA0A83">
        <w:rPr>
          <w:rFonts w:eastAsia="Calibri"/>
          <w:b/>
        </w:rPr>
        <w:t>конечный результат</w:t>
      </w:r>
      <w:r w:rsidRPr="00DA0A83">
        <w:rPr>
          <w:rFonts w:eastAsia="Calibri"/>
        </w:rPr>
        <w:t xml:space="preserve"> в виде готовой сельхозпродукции, которая попала в коммерческий оборот. Это значительно оздоровило сферу государственных субсидий в Турции и дало значительный прирост в готовой продукции. Прозрачность и качество статистических данных о биржевых торгах позволяет государственным органам корректно и своевременно планировать бюджет на следующий год с адресной идентификацией пользователей государственных программ поддержки сельхозпроизводителей. </w:t>
      </w:r>
    </w:p>
    <w:p w14:paraId="39211D59" w14:textId="77777777" w:rsidR="00323B1C" w:rsidRPr="00DA0A83" w:rsidRDefault="00323B1C" w:rsidP="00323B1C">
      <w:pPr>
        <w:widowControl w:val="0"/>
        <w:pBdr>
          <w:bottom w:val="single" w:sz="4" w:space="31" w:color="FFFFFF"/>
        </w:pBdr>
        <w:adjustRightInd w:val="0"/>
      </w:pPr>
      <w:r w:rsidRPr="00DA0A83">
        <w:rPr>
          <w:rFonts w:eastAsia="Calibri"/>
          <w:bCs/>
        </w:rPr>
        <w:t>В</w:t>
      </w:r>
      <w:r w:rsidRPr="00DA0A83">
        <w:rPr>
          <w:rFonts w:eastAsia="Calibri"/>
        </w:rPr>
        <w:t xml:space="preserve"> </w:t>
      </w:r>
      <w:r w:rsidRPr="00DA0A83">
        <w:rPr>
          <w:b/>
          <w:bCs/>
        </w:rPr>
        <w:t xml:space="preserve">Молдове </w:t>
      </w:r>
      <w:r w:rsidRPr="00DA0A83">
        <w:rPr>
          <w:rFonts w:eastAsia="Calibri"/>
          <w:bCs/>
          <w:i/>
          <w:sz w:val="24"/>
        </w:rPr>
        <w:t>(</w:t>
      </w:r>
      <w:r w:rsidRPr="00DA0A83">
        <w:rPr>
          <w:i/>
          <w:iCs/>
          <w:sz w:val="24"/>
        </w:rPr>
        <w:t>косвенное регулирование</w:t>
      </w:r>
      <w:r w:rsidRPr="00DA0A83">
        <w:rPr>
          <w:rFonts w:eastAsia="Calibri"/>
          <w:bCs/>
          <w:i/>
          <w:sz w:val="24"/>
        </w:rPr>
        <w:t>)</w:t>
      </w:r>
      <w:r w:rsidRPr="00DA0A83">
        <w:rPr>
          <w:b/>
          <w:bCs/>
        </w:rPr>
        <w:t xml:space="preserve"> </w:t>
      </w:r>
      <w:r w:rsidRPr="00DA0A83">
        <w:rPr>
          <w:bCs/>
        </w:rPr>
        <w:t xml:space="preserve">предусмотрены критерии к СХТП: заявитель субсидий не может получить поддержку от государства, если за последние 3 календарных года получал субсидии в совокупности по мерам в размере 9,0 млн. леев </w:t>
      </w:r>
      <w:r w:rsidRPr="00DA0A83">
        <w:rPr>
          <w:bCs/>
          <w:i/>
          <w:sz w:val="24"/>
        </w:rPr>
        <w:t>(219 млн. тенге)</w:t>
      </w:r>
      <w:r w:rsidRPr="00DA0A83">
        <w:rPr>
          <w:bCs/>
        </w:rPr>
        <w:t xml:space="preserve">. Также установлена государственная поддержка для </w:t>
      </w:r>
      <w:bookmarkStart w:id="52" w:name="_Hlk94720410"/>
      <w:r w:rsidRPr="00DA0A83">
        <w:rPr>
          <w:b/>
          <w:bCs/>
        </w:rPr>
        <w:t xml:space="preserve">начинающих </w:t>
      </w:r>
      <w:bookmarkEnd w:id="52"/>
      <w:r w:rsidRPr="00DA0A83">
        <w:rPr>
          <w:b/>
          <w:bCs/>
        </w:rPr>
        <w:t>СХТП</w:t>
      </w:r>
      <w:r w:rsidRPr="00DA0A83">
        <w:rPr>
          <w:bCs/>
        </w:rPr>
        <w:t xml:space="preserve">, которая составляет 65% от стоимости проекта и не должна превышать 1 млн. леев </w:t>
      </w:r>
      <w:r w:rsidRPr="00DA0A83">
        <w:rPr>
          <w:bCs/>
          <w:i/>
          <w:sz w:val="24"/>
        </w:rPr>
        <w:t>(24 млн. тенге)</w:t>
      </w:r>
      <w:r w:rsidRPr="00DA0A83">
        <w:rPr>
          <w:bCs/>
        </w:rPr>
        <w:t xml:space="preserve">. </w:t>
      </w:r>
    </w:p>
    <w:p w14:paraId="466FC2B0"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rFonts w:eastAsia="Calibri"/>
        </w:rPr>
        <w:t xml:space="preserve">В этой связи, ввиду неэффективности инструментов сдерживания цен на продовольственные товары по итогам 2021 года и первое полугодие 2022 года </w:t>
      </w:r>
      <w:r w:rsidRPr="00DA0A83">
        <w:rPr>
          <w:rFonts w:eastAsia="Calibri"/>
          <w:b/>
        </w:rPr>
        <w:t xml:space="preserve">Правительству </w:t>
      </w:r>
      <w:r w:rsidRPr="00DA0A83">
        <w:rPr>
          <w:rFonts w:eastAsia="Calibri"/>
        </w:rPr>
        <w:t>предложено обеспечить следующие мероприятия:</w:t>
      </w:r>
    </w:p>
    <w:p w14:paraId="488CAE3B" w14:textId="77777777" w:rsidR="00323B1C" w:rsidRPr="00DA0A83" w:rsidRDefault="00323B1C" w:rsidP="00323B1C">
      <w:pPr>
        <w:pBdr>
          <w:bottom w:val="single" w:sz="4" w:space="31" w:color="FFFFFF"/>
        </w:pBdr>
        <w:autoSpaceDE w:val="0"/>
        <w:autoSpaceDN w:val="0"/>
        <w:adjustRightInd w:val="0"/>
        <w:rPr>
          <w:b/>
          <w:bCs/>
          <w:iCs/>
          <w:color w:val="000000"/>
        </w:rPr>
      </w:pPr>
      <w:r w:rsidRPr="00DA0A83">
        <w:t xml:space="preserve">- </w:t>
      </w:r>
      <w:r w:rsidRPr="00DA0A83">
        <w:rPr>
          <w:b/>
        </w:rPr>
        <w:t>отмена</w:t>
      </w:r>
      <w:r w:rsidRPr="00DA0A83">
        <w:t xml:space="preserve"> государственного ценового регулирования за исключением случаев угрозы продовольственной безопасности;</w:t>
      </w:r>
    </w:p>
    <w:p w14:paraId="5804F489"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rFonts w:eastAsia="Calibri"/>
        </w:rPr>
        <w:t xml:space="preserve">- </w:t>
      </w:r>
      <w:r w:rsidRPr="00DA0A83">
        <w:rPr>
          <w:rFonts w:eastAsia="TimesNewRomanPSMT"/>
        </w:rPr>
        <w:t>использование</w:t>
      </w:r>
      <w:r w:rsidRPr="00DA0A83">
        <w:rPr>
          <w:rFonts w:eastAsia="TimesNewRomanPSMT"/>
          <w:b/>
        </w:rPr>
        <w:t xml:space="preserve"> конкурентных преимуществ аграрного сектора региона/области</w:t>
      </w:r>
      <w:r w:rsidRPr="00DA0A83">
        <w:rPr>
          <w:rFonts w:eastAsia="TimesNewRomanPSMT"/>
        </w:rPr>
        <w:t xml:space="preserve"> и разработка собственной локальной стратегии развития аграрного сектора экономики, </w:t>
      </w:r>
      <w:r w:rsidRPr="00DA0A83">
        <w:rPr>
          <w:rFonts w:eastAsia="Calibri"/>
        </w:rPr>
        <w:t xml:space="preserve">акцент на развитии </w:t>
      </w:r>
      <w:proofErr w:type="spellStart"/>
      <w:r w:rsidRPr="00DA0A83">
        <w:rPr>
          <w:rFonts w:eastAsia="Calibri"/>
        </w:rPr>
        <w:t>товаропроизводства</w:t>
      </w:r>
      <w:proofErr w:type="spellEnd"/>
      <w:r w:rsidRPr="00DA0A83">
        <w:rPr>
          <w:rFonts w:eastAsia="Calibri"/>
        </w:rPr>
        <w:t xml:space="preserve"> на рынках с высокой долей импортозависимости;</w:t>
      </w:r>
    </w:p>
    <w:p w14:paraId="51260336"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rFonts w:eastAsia="Calibri"/>
        </w:rPr>
        <w:t xml:space="preserve">- </w:t>
      </w:r>
      <w:r w:rsidRPr="00DA0A83">
        <w:rPr>
          <w:rFonts w:eastAsia="Calibri"/>
          <w:b/>
        </w:rPr>
        <w:t>пересмотр</w:t>
      </w:r>
      <w:r w:rsidRPr="00DA0A83">
        <w:rPr>
          <w:rFonts w:eastAsia="Calibri"/>
        </w:rPr>
        <w:t xml:space="preserve"> механизма субсидирования АПК с ориентиром на </w:t>
      </w:r>
      <w:r w:rsidRPr="00DA0A83">
        <w:rPr>
          <w:rFonts w:eastAsia="Calibri"/>
          <w:b/>
        </w:rPr>
        <w:t>проблемные</w:t>
      </w:r>
      <w:r w:rsidRPr="00DA0A83">
        <w:rPr>
          <w:rFonts w:eastAsia="Calibri"/>
        </w:rPr>
        <w:t xml:space="preserve"> товарные рынки, на </w:t>
      </w:r>
      <w:r w:rsidRPr="00DA0A83">
        <w:rPr>
          <w:rFonts w:eastAsia="Calibri"/>
          <w:b/>
        </w:rPr>
        <w:t xml:space="preserve">новых участников </w:t>
      </w:r>
      <w:r w:rsidRPr="00DA0A83">
        <w:rPr>
          <w:rFonts w:eastAsia="Calibri"/>
        </w:rPr>
        <w:t>рынка,</w:t>
      </w:r>
      <w:r w:rsidRPr="00DA0A83">
        <w:rPr>
          <w:rFonts w:eastAsia="Calibri"/>
          <w:b/>
        </w:rPr>
        <w:t xml:space="preserve"> определение срока получения субсидирования – 3 года</w:t>
      </w:r>
      <w:r w:rsidRPr="00DA0A83">
        <w:rPr>
          <w:bCs/>
        </w:rPr>
        <w:t>;</w:t>
      </w:r>
    </w:p>
    <w:p w14:paraId="3A56077C"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rFonts w:eastAsia="Calibri"/>
        </w:rPr>
        <w:t xml:space="preserve">- </w:t>
      </w:r>
      <w:r w:rsidRPr="00DA0A83">
        <w:rPr>
          <w:rFonts w:eastAsia="Calibri"/>
          <w:b/>
        </w:rPr>
        <w:t>поэтапный переход</w:t>
      </w:r>
      <w:r w:rsidRPr="00DA0A83">
        <w:rPr>
          <w:rFonts w:eastAsia="Calibri"/>
        </w:rPr>
        <w:t xml:space="preserve"> от субсидирования к льготному кредитованию;</w:t>
      </w:r>
    </w:p>
    <w:p w14:paraId="1169E3DC"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rFonts w:eastAsia="Calibri"/>
        </w:rPr>
        <w:t xml:space="preserve">- </w:t>
      </w:r>
      <w:r w:rsidRPr="00DA0A83">
        <w:rPr>
          <w:rFonts w:eastAsia="Calibri"/>
          <w:b/>
        </w:rPr>
        <w:t>поддержка эффективных проектов</w:t>
      </w:r>
      <w:r w:rsidRPr="00DA0A83">
        <w:rPr>
          <w:rFonts w:eastAsia="Calibri"/>
        </w:rPr>
        <w:t>, направленных не на удешевление товаров, а на развитие производственной инфраструктуры;</w:t>
      </w:r>
    </w:p>
    <w:p w14:paraId="26573129"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rFonts w:eastAsia="Calibri"/>
        </w:rPr>
        <w:t xml:space="preserve">- </w:t>
      </w:r>
      <w:r w:rsidRPr="00DA0A83">
        <w:rPr>
          <w:rFonts w:eastAsia="Calibri"/>
          <w:b/>
        </w:rPr>
        <w:t>автоматизированные</w:t>
      </w:r>
      <w:r w:rsidRPr="00DA0A83">
        <w:rPr>
          <w:rFonts w:eastAsia="Calibri"/>
        </w:rPr>
        <w:t xml:space="preserve"> региональные балансы продовольственных товаров </w:t>
      </w:r>
      <w:r w:rsidRPr="00DA0A83">
        <w:rPr>
          <w:rFonts w:eastAsia="Calibri"/>
          <w:i/>
          <w:sz w:val="24"/>
        </w:rPr>
        <w:t>(спрос и предложение)</w:t>
      </w:r>
      <w:r w:rsidRPr="00DA0A83">
        <w:rPr>
          <w:rFonts w:eastAsia="Calibri"/>
        </w:rPr>
        <w:t xml:space="preserve"> в целях прогнозирования ситуации;</w:t>
      </w:r>
    </w:p>
    <w:p w14:paraId="7A05BB3F"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rFonts w:eastAsia="Calibri"/>
        </w:rPr>
        <w:t xml:space="preserve">- совершенствование тарифного регулирования, внедрение автоматизированной системы распределения количественных ограничений </w:t>
      </w:r>
      <w:r w:rsidRPr="00DA0A83">
        <w:rPr>
          <w:rFonts w:eastAsia="Calibri"/>
          <w:i/>
          <w:sz w:val="24"/>
        </w:rPr>
        <w:t>(квот, введения запретов)</w:t>
      </w:r>
      <w:r w:rsidRPr="00DA0A83">
        <w:rPr>
          <w:rFonts w:eastAsia="Calibri"/>
        </w:rPr>
        <w:t>;</w:t>
      </w:r>
    </w:p>
    <w:p w14:paraId="48ED596C" w14:textId="77777777" w:rsidR="00323B1C" w:rsidRPr="00DA0A83" w:rsidRDefault="00323B1C" w:rsidP="00323B1C">
      <w:pPr>
        <w:pBdr>
          <w:bottom w:val="single" w:sz="4" w:space="31" w:color="FFFFFF"/>
        </w:pBdr>
        <w:autoSpaceDE w:val="0"/>
        <w:autoSpaceDN w:val="0"/>
        <w:adjustRightInd w:val="0"/>
        <w:rPr>
          <w:b/>
          <w:bCs/>
          <w:iCs/>
          <w:color w:val="000000"/>
        </w:rPr>
      </w:pPr>
      <w:r w:rsidRPr="00DA0A83">
        <w:rPr>
          <w:rFonts w:eastAsia="Calibri"/>
        </w:rPr>
        <w:t xml:space="preserve">- внедрение </w:t>
      </w:r>
      <w:r w:rsidRPr="00DA0A83">
        <w:rPr>
          <w:rFonts w:eastAsia="Calibri"/>
          <w:b/>
        </w:rPr>
        <w:t>цифрового учета</w:t>
      </w:r>
      <w:r w:rsidRPr="00DA0A83">
        <w:rPr>
          <w:rFonts w:eastAsia="Calibri"/>
        </w:rPr>
        <w:t xml:space="preserve"> товаров </w:t>
      </w:r>
      <w:r w:rsidRPr="00DA0A83">
        <w:rPr>
          <w:rFonts w:eastAsia="Calibri"/>
          <w:i/>
          <w:sz w:val="24"/>
        </w:rPr>
        <w:t>(от производства до реализации)</w:t>
      </w:r>
      <w:r w:rsidRPr="00DA0A83">
        <w:rPr>
          <w:rFonts w:eastAsia="Calibri"/>
          <w:sz w:val="24"/>
        </w:rPr>
        <w:t xml:space="preserve"> </w:t>
      </w:r>
      <w:r w:rsidRPr="00DA0A83">
        <w:rPr>
          <w:rFonts w:eastAsia="Calibri"/>
        </w:rPr>
        <w:t>через систему биржи в целях исключения теневого оборота сельхозтоваров,</w:t>
      </w:r>
      <w:r w:rsidRPr="00DA0A83">
        <w:rPr>
          <w:bCs/>
          <w:i/>
        </w:rPr>
        <w:t xml:space="preserve"> </w:t>
      </w:r>
      <w:r w:rsidRPr="00DA0A83">
        <w:rPr>
          <w:bCs/>
        </w:rPr>
        <w:lastRenderedPageBreak/>
        <w:t>стимулирующие</w:t>
      </w:r>
      <w:r w:rsidRPr="00DA0A83">
        <w:rPr>
          <w:bCs/>
          <w:i/>
        </w:rPr>
        <w:t xml:space="preserve"> </w:t>
      </w:r>
      <w:r w:rsidRPr="00DA0A83">
        <w:rPr>
          <w:bCs/>
        </w:rPr>
        <w:t>меры государственной поддержки, связанные с развитием биржевой торговли сельхозпродукции.</w:t>
      </w:r>
    </w:p>
    <w:p w14:paraId="548C4FB0" w14:textId="77777777" w:rsidR="00323B1C" w:rsidRPr="00DA0A83" w:rsidRDefault="00323B1C" w:rsidP="00323B1C">
      <w:pPr>
        <w:pBdr>
          <w:bottom w:val="single" w:sz="4" w:space="31" w:color="FFFFFF"/>
        </w:pBdr>
        <w:autoSpaceDE w:val="0"/>
        <w:autoSpaceDN w:val="0"/>
        <w:adjustRightInd w:val="0"/>
        <w:rPr>
          <w:b/>
          <w:bCs/>
          <w:iCs/>
          <w:color w:val="000000"/>
        </w:rPr>
      </w:pPr>
      <w:r w:rsidRPr="00DA0A83">
        <w:t xml:space="preserve">Также, </w:t>
      </w:r>
      <w:r w:rsidRPr="00DA0A83">
        <w:rPr>
          <w:bCs/>
        </w:rPr>
        <w:t>проанализирована деятельность</w:t>
      </w:r>
      <w:r w:rsidRPr="00DA0A83">
        <w:rPr>
          <w:b/>
          <w:bCs/>
        </w:rPr>
        <w:t xml:space="preserve"> АО «НК «</w:t>
      </w:r>
      <w:proofErr w:type="spellStart"/>
      <w:r w:rsidRPr="00DA0A83">
        <w:rPr>
          <w:b/>
          <w:bCs/>
        </w:rPr>
        <w:t>Продкорпорация</w:t>
      </w:r>
      <w:proofErr w:type="spellEnd"/>
      <w:r w:rsidRPr="00DA0A83">
        <w:rPr>
          <w:b/>
          <w:bCs/>
        </w:rPr>
        <w:t>»</w:t>
      </w:r>
      <w:r w:rsidRPr="00DA0A83">
        <w:rPr>
          <w:iCs/>
        </w:rPr>
        <w:t xml:space="preserve"> </w:t>
      </w:r>
      <w:r w:rsidRPr="00DA0A83">
        <w:rPr>
          <w:i/>
          <w:iCs/>
          <w:sz w:val="24"/>
        </w:rPr>
        <w:t>(далее – Общество)</w:t>
      </w:r>
      <w:r w:rsidRPr="00DA0A83">
        <w:t xml:space="preserve"> на предмет соответствия законодательству в области защиты конкуренции в части заключения форвардных договоров с СХТП.</w:t>
      </w:r>
    </w:p>
    <w:p w14:paraId="25D9E968" w14:textId="77777777" w:rsidR="00323B1C" w:rsidRPr="00DA0A83" w:rsidRDefault="00323B1C" w:rsidP="00323B1C">
      <w:pPr>
        <w:pBdr>
          <w:bottom w:val="single" w:sz="4" w:space="31" w:color="FFFFFF"/>
        </w:pBdr>
        <w:autoSpaceDE w:val="0"/>
        <w:autoSpaceDN w:val="0"/>
        <w:adjustRightInd w:val="0"/>
        <w:rPr>
          <w:iCs/>
          <w:color w:val="000000"/>
        </w:rPr>
      </w:pPr>
      <w:r w:rsidRPr="00DA0A83">
        <w:rPr>
          <w:color w:val="000000"/>
        </w:rPr>
        <w:t xml:space="preserve">По итогам работы, Агентством в Правилах форвардного закупа на 2022 год, утвержденных решением Правления Общества №17 от 27 мая 2022 года, усмотрено наличие признаков антиконкурентных действий организаций, наделенных государством функциями регулирования субъектов рынка, выраженных в предоставлении отдельным субъектам рынка </w:t>
      </w:r>
      <w:r w:rsidRPr="00DA0A83">
        <w:rPr>
          <w:b/>
          <w:color w:val="000000"/>
        </w:rPr>
        <w:t>льгот или других преимуществ</w:t>
      </w:r>
      <w:r w:rsidRPr="00DA0A83">
        <w:rPr>
          <w:color w:val="000000"/>
        </w:rPr>
        <w:t xml:space="preserve">, которые ставят их в привилегированное положение относительно конкурентов </w:t>
      </w:r>
      <w:r w:rsidRPr="00DA0A83">
        <w:rPr>
          <w:i/>
          <w:iCs/>
          <w:color w:val="000000"/>
          <w:sz w:val="24"/>
        </w:rPr>
        <w:t>(пп.9 п.2 статьи 194 Кодекса)</w:t>
      </w:r>
      <w:r w:rsidRPr="00DA0A83">
        <w:rPr>
          <w:iCs/>
          <w:color w:val="000000"/>
        </w:rPr>
        <w:t xml:space="preserve"> </w:t>
      </w:r>
      <w:r w:rsidRPr="00DA0A83">
        <w:rPr>
          <w:color w:val="000000"/>
        </w:rPr>
        <w:t>и</w:t>
      </w:r>
      <w:r w:rsidRPr="00DA0A83">
        <w:rPr>
          <w:iCs/>
          <w:color w:val="000000"/>
        </w:rPr>
        <w:t xml:space="preserve"> </w:t>
      </w:r>
      <w:r w:rsidRPr="00DA0A83">
        <w:rPr>
          <w:color w:val="000000"/>
        </w:rPr>
        <w:t xml:space="preserve">в </w:t>
      </w:r>
      <w:r w:rsidRPr="00DA0A83">
        <w:rPr>
          <w:b/>
          <w:color w:val="000000"/>
        </w:rPr>
        <w:t>непредоставлении</w:t>
      </w:r>
      <w:r w:rsidRPr="00DA0A83">
        <w:rPr>
          <w:color w:val="000000"/>
        </w:rPr>
        <w:t xml:space="preserve"> субъектам рынка равного доступа к мерам государственной поддержки </w:t>
      </w:r>
      <w:r w:rsidRPr="00DA0A83">
        <w:rPr>
          <w:i/>
          <w:iCs/>
          <w:color w:val="000000"/>
          <w:sz w:val="24"/>
        </w:rPr>
        <w:t>(</w:t>
      </w:r>
      <w:proofErr w:type="spellStart"/>
      <w:r w:rsidRPr="00DA0A83">
        <w:rPr>
          <w:i/>
          <w:iCs/>
          <w:color w:val="000000"/>
          <w:sz w:val="24"/>
        </w:rPr>
        <w:t>пп</w:t>
      </w:r>
      <w:proofErr w:type="spellEnd"/>
      <w:r w:rsidRPr="00DA0A83">
        <w:rPr>
          <w:i/>
          <w:iCs/>
          <w:color w:val="000000"/>
          <w:sz w:val="24"/>
        </w:rPr>
        <w:t>. 9 п.2 Кодекса)</w:t>
      </w:r>
      <w:r w:rsidRPr="00DA0A83">
        <w:rPr>
          <w:iCs/>
          <w:color w:val="000000"/>
        </w:rPr>
        <w:t>.</w:t>
      </w:r>
    </w:p>
    <w:p w14:paraId="33DC05C9" w14:textId="77777777" w:rsidR="00323B1C" w:rsidRPr="00DA0A83" w:rsidRDefault="00323B1C" w:rsidP="00323B1C">
      <w:pPr>
        <w:pBdr>
          <w:bottom w:val="single" w:sz="4" w:space="31" w:color="FFFFFF"/>
        </w:pBdr>
        <w:autoSpaceDE w:val="0"/>
        <w:autoSpaceDN w:val="0"/>
        <w:adjustRightInd w:val="0"/>
        <w:rPr>
          <w:iCs/>
          <w:color w:val="000000"/>
        </w:rPr>
      </w:pPr>
      <w:r w:rsidRPr="00DA0A83">
        <w:rPr>
          <w:color w:val="000000"/>
        </w:rPr>
        <w:t xml:space="preserve">В частности, </w:t>
      </w:r>
      <w:r w:rsidRPr="00DA0A83">
        <w:t xml:space="preserve">Агентством изучены </w:t>
      </w:r>
      <w:r w:rsidRPr="00DA0A83">
        <w:rPr>
          <w:b/>
          <w:bCs/>
        </w:rPr>
        <w:t>675 договоров</w:t>
      </w:r>
      <w:r w:rsidRPr="00DA0A83">
        <w:rPr>
          <w:bCs/>
        </w:rPr>
        <w:t xml:space="preserve"> и</w:t>
      </w:r>
      <w:r w:rsidRPr="00DA0A83">
        <w:rPr>
          <w:b/>
          <w:bCs/>
        </w:rPr>
        <w:t xml:space="preserve"> 294 дополнительных соглашений</w:t>
      </w:r>
      <w:r w:rsidRPr="00DA0A83">
        <w:t xml:space="preserve"> между Обществом и поставщиками по закупаемым видам культур, заключенные по республике. По итогам </w:t>
      </w:r>
      <w:r w:rsidRPr="00DA0A83">
        <w:rPr>
          <w:b/>
          <w:bCs/>
        </w:rPr>
        <w:t>установлены факты</w:t>
      </w:r>
      <w:r w:rsidRPr="00DA0A83">
        <w:t xml:space="preserve"> заключения договоров, финансируемых по разной стоимости по одним и тем же качественным характеристикам, а также предоставление </w:t>
      </w:r>
      <w:r w:rsidRPr="00DA0A83">
        <w:rPr>
          <w:b/>
        </w:rPr>
        <w:t>неравного доступа</w:t>
      </w:r>
      <w:r w:rsidRPr="00DA0A83">
        <w:t xml:space="preserve"> к мерам государственной поддержки частного предпринимательства. </w:t>
      </w:r>
    </w:p>
    <w:p w14:paraId="1AD6C30B" w14:textId="77777777" w:rsidR="00323B1C" w:rsidRPr="00DA0A83" w:rsidRDefault="00323B1C" w:rsidP="00323B1C">
      <w:pPr>
        <w:pBdr>
          <w:bottom w:val="single" w:sz="4" w:space="31" w:color="FFFFFF"/>
        </w:pBdr>
        <w:autoSpaceDE w:val="0"/>
        <w:autoSpaceDN w:val="0"/>
        <w:adjustRightInd w:val="0"/>
        <w:rPr>
          <w:color w:val="000000"/>
        </w:rPr>
      </w:pPr>
      <w:r w:rsidRPr="00DA0A83">
        <w:rPr>
          <w:iCs/>
        </w:rPr>
        <w:t xml:space="preserve">Так, в Правилах установлено, что размер оплаты рассчитывается на основании нормативов, противоречащих законодательству в области защиты конкуренции в части предоставления отдельным субъектам рынка </w:t>
      </w:r>
      <w:r w:rsidRPr="00DA0A83">
        <w:rPr>
          <w:b/>
          <w:iCs/>
        </w:rPr>
        <w:t>преимуществ</w:t>
      </w:r>
      <w:r w:rsidRPr="00DA0A83">
        <w:rPr>
          <w:iCs/>
        </w:rPr>
        <w:t xml:space="preserve">. Помимо этого, в действиях Общества установлены признаки применения разных условий к равнозначным соглашениям при осуществлении форвардного закупа. В этой связи, Обществу </w:t>
      </w:r>
      <w:r w:rsidRPr="00DA0A83">
        <w:rPr>
          <w:color w:val="000000"/>
        </w:rPr>
        <w:t xml:space="preserve">вынесено уведомление об устранении признаков нарушения законодательства в области защиты конкуренции. В связи с неисполнением уведомления, назначено расследование в отношении Общества. </w:t>
      </w:r>
    </w:p>
    <w:p w14:paraId="3C053A5D" w14:textId="77777777" w:rsidR="00323B1C" w:rsidRPr="00234DAA" w:rsidRDefault="00323B1C" w:rsidP="00323B1C">
      <w:pPr>
        <w:pBdr>
          <w:bottom w:val="single" w:sz="4" w:space="31" w:color="FFFFFF"/>
        </w:pBdr>
        <w:autoSpaceDE w:val="0"/>
        <w:autoSpaceDN w:val="0"/>
        <w:adjustRightInd w:val="0"/>
        <w:rPr>
          <w:iCs/>
          <w:color w:val="000000"/>
        </w:rPr>
      </w:pPr>
      <w:r w:rsidRPr="00DA0A83">
        <w:rPr>
          <w:color w:val="000000"/>
        </w:rPr>
        <w:t>П</w:t>
      </w:r>
      <w:r w:rsidRPr="00DA0A83">
        <w:t xml:space="preserve">о результатам расследования вынесено Предписание о прекращении нарушения норм </w:t>
      </w:r>
      <w:r w:rsidRPr="00DA0A83">
        <w:rPr>
          <w:color w:val="000000"/>
        </w:rPr>
        <w:t>Кодекса</w:t>
      </w:r>
      <w:r w:rsidRPr="00DA0A83">
        <w:t xml:space="preserve"> и обеспечении действий, направленных на устранение нарушений законодательства в области защиты конкуренции, путем исключения расчета размера предварительной оплаты в зависимости от категорий поставщиков в последующих ежегодных правилах форвардного закупа </w:t>
      </w:r>
      <w:r w:rsidRPr="00DA0A83">
        <w:rPr>
          <w:i/>
          <w:sz w:val="24"/>
        </w:rPr>
        <w:t xml:space="preserve">(срок исполнения </w:t>
      </w:r>
      <w:r w:rsidRPr="00DA0A83">
        <w:rPr>
          <w:b/>
          <w:bCs/>
          <w:i/>
          <w:sz w:val="24"/>
        </w:rPr>
        <w:t>1 июня 2023 года)</w:t>
      </w:r>
      <w:r w:rsidRPr="00DA0A83">
        <w:t xml:space="preserve">. </w:t>
      </w:r>
      <w:r w:rsidRPr="00DA0A83">
        <w:rPr>
          <w:bCs/>
        </w:rPr>
        <w:t>П</w:t>
      </w:r>
      <w:r w:rsidRPr="00DA0A83">
        <w:rPr>
          <w:rFonts w:eastAsia="Calibri"/>
        </w:rPr>
        <w:t xml:space="preserve">о результатам исполнения Предписания будет устранена градация предоставления финансовых средств для СХТП </w:t>
      </w:r>
      <w:r w:rsidRPr="00DA0A83">
        <w:rPr>
          <w:rFonts w:eastAsia="Calibri"/>
          <w:i/>
          <w:iCs/>
          <w:sz w:val="24"/>
        </w:rPr>
        <w:t>(исполнивших, не исполнивших, частично исполнивших, продливших срок исполнения (пролонгация) и новых субъектов, заключивших договора по обязательствам перед Обществом)</w:t>
      </w:r>
      <w:r w:rsidRPr="00DA0A83">
        <w:rPr>
          <w:rFonts w:eastAsia="Calibri"/>
        </w:rPr>
        <w:t xml:space="preserve"> путем обеспечения равного доступа к мерам государственной поддержки.</w:t>
      </w:r>
    </w:p>
    <w:p w14:paraId="2F9CD28F" w14:textId="77777777" w:rsidR="00323B1C" w:rsidRDefault="00323B1C" w:rsidP="00043A46"/>
    <w:p w14:paraId="2E468A72" w14:textId="77777777" w:rsidR="00043A46" w:rsidRPr="00043A46" w:rsidRDefault="00043A46" w:rsidP="00043A46"/>
    <w:p w14:paraId="633A10BA" w14:textId="77777777" w:rsidR="00DE36A0" w:rsidRPr="001529C7" w:rsidRDefault="00462B93" w:rsidP="00901D92">
      <w:pPr>
        <w:pStyle w:val="2"/>
        <w:numPr>
          <w:ilvl w:val="1"/>
          <w:numId w:val="8"/>
        </w:numPr>
        <w:tabs>
          <w:tab w:val="left" w:pos="0"/>
          <w:tab w:val="left" w:pos="1134"/>
        </w:tabs>
        <w:spacing w:after="240"/>
        <w:ind w:left="0" w:firstLine="567"/>
        <w:rPr>
          <w:rFonts w:cs="Times New Roman"/>
          <w:szCs w:val="28"/>
        </w:rPr>
      </w:pPr>
      <w:r w:rsidRPr="00E907C9">
        <w:rPr>
          <w:rFonts w:cs="Times New Roman"/>
          <w:szCs w:val="28"/>
        </w:rPr>
        <w:lastRenderedPageBreak/>
        <w:t xml:space="preserve"> </w:t>
      </w:r>
      <w:bookmarkStart w:id="53" w:name="_Toc137900844"/>
      <w:r w:rsidR="00ED49EA" w:rsidRPr="001529C7">
        <w:rPr>
          <w:rFonts w:cs="Times New Roman"/>
          <w:szCs w:val="28"/>
        </w:rPr>
        <w:t>Рынок реализации лекарственных средств</w:t>
      </w:r>
      <w:bookmarkEnd w:id="53"/>
    </w:p>
    <w:p w14:paraId="45A09D31" w14:textId="77777777" w:rsidR="00576F4F" w:rsidRPr="001529C7" w:rsidRDefault="0053755E" w:rsidP="00F411E1">
      <w:pPr>
        <w:rPr>
          <w:rFonts w:eastAsia="Calibri"/>
          <w:color w:val="000000" w:themeColor="text1"/>
          <w:lang w:eastAsia="en-US"/>
        </w:rPr>
      </w:pPr>
      <w:bookmarkStart w:id="54" w:name="z292"/>
      <w:r w:rsidRPr="001529C7">
        <w:rPr>
          <w:color w:val="000000" w:themeColor="text1"/>
        </w:rPr>
        <w:t xml:space="preserve">Анализ рынка </w:t>
      </w:r>
      <w:r w:rsidRPr="001529C7">
        <w:rPr>
          <w:bCs/>
          <w:color w:val="000000" w:themeColor="text1"/>
        </w:rPr>
        <w:t xml:space="preserve">реализации </w:t>
      </w:r>
      <w:r w:rsidRPr="001529C7">
        <w:rPr>
          <w:rFonts w:eastAsia="Calibri"/>
          <w:color w:val="000000" w:themeColor="text1"/>
          <w:lang w:eastAsia="en-US"/>
        </w:rPr>
        <w:t xml:space="preserve">лекарственных средств </w:t>
      </w:r>
      <w:r w:rsidRPr="001529C7">
        <w:rPr>
          <w:color w:val="000000" w:themeColor="text1"/>
        </w:rPr>
        <w:t>проведен в соответствии с Планом работы Агентства на 2022 год</w:t>
      </w:r>
      <w:r w:rsidRPr="001529C7">
        <w:rPr>
          <w:bCs/>
          <w:color w:val="000000" w:themeColor="text1"/>
        </w:rPr>
        <w:t>.</w:t>
      </w:r>
    </w:p>
    <w:p w14:paraId="3DBB30AD" w14:textId="77777777" w:rsidR="00C20C2C" w:rsidRPr="001529C7" w:rsidRDefault="00C20C2C" w:rsidP="00F411E1">
      <w:pPr>
        <w:tabs>
          <w:tab w:val="clear" w:pos="567"/>
          <w:tab w:val="left" w:pos="1134"/>
        </w:tabs>
        <w:autoSpaceDE w:val="0"/>
        <w:autoSpaceDN w:val="0"/>
        <w:adjustRightInd w:val="0"/>
        <w:contextualSpacing/>
        <w:rPr>
          <w:rFonts w:eastAsia="Calibri"/>
          <w:color w:val="000000"/>
          <w:sz w:val="14"/>
          <w:szCs w:val="10"/>
          <w:lang w:eastAsia="en-US"/>
        </w:rPr>
      </w:pPr>
      <w:bookmarkStart w:id="55" w:name="z293"/>
      <w:bookmarkEnd w:id="54"/>
      <w:r w:rsidRPr="001529C7">
        <w:rPr>
          <w:rFonts w:eastAsia="Calibri"/>
          <w:lang w:eastAsia="en-US"/>
        </w:rPr>
        <w:t>Границами товарного рынка по реализации лекарственных средств определены границы: областей - в оптовой реализации, городов областного значения – в розничной реализации.</w:t>
      </w:r>
    </w:p>
    <w:p w14:paraId="51472873" w14:textId="77777777" w:rsidR="00C20C2C" w:rsidRPr="001529C7" w:rsidRDefault="00C20C2C" w:rsidP="00F411E1">
      <w:pPr>
        <w:tabs>
          <w:tab w:val="clear" w:pos="567"/>
          <w:tab w:val="left" w:pos="1134"/>
        </w:tabs>
        <w:autoSpaceDE w:val="0"/>
        <w:autoSpaceDN w:val="0"/>
        <w:adjustRightInd w:val="0"/>
        <w:contextualSpacing/>
        <w:rPr>
          <w:rFonts w:eastAsia="Calibri"/>
          <w:color w:val="000000"/>
          <w:szCs w:val="22"/>
          <w:lang w:eastAsia="en-US"/>
        </w:rPr>
      </w:pPr>
      <w:r w:rsidRPr="001529C7">
        <w:rPr>
          <w:rFonts w:eastAsia="Calibri"/>
          <w:color w:val="000000"/>
          <w:lang w:eastAsia="en-US"/>
        </w:rPr>
        <w:t xml:space="preserve">На рассматриваемом товарном рынке за анализируемый период действовало </w:t>
      </w:r>
      <w:r w:rsidRPr="00EB475D">
        <w:rPr>
          <w:rFonts w:eastAsia="Calibri"/>
          <w:b/>
          <w:color w:val="000000"/>
          <w:lang w:eastAsia="en-US"/>
        </w:rPr>
        <w:t>22 отечественных п</w:t>
      </w:r>
      <w:r w:rsidRPr="00EB475D">
        <w:rPr>
          <w:rFonts w:eastAsia="Calibri"/>
          <w:b/>
          <w:color w:val="000000"/>
          <w:szCs w:val="22"/>
          <w:lang w:eastAsia="en-US"/>
        </w:rPr>
        <w:t>роизводителя</w:t>
      </w:r>
      <w:r w:rsidRPr="001529C7">
        <w:rPr>
          <w:rFonts w:eastAsia="Calibri"/>
          <w:color w:val="000000"/>
          <w:szCs w:val="22"/>
          <w:lang w:eastAsia="en-US"/>
        </w:rPr>
        <w:t xml:space="preserve"> </w:t>
      </w:r>
      <w:r w:rsidR="00487952" w:rsidRPr="001529C7">
        <w:rPr>
          <w:rFonts w:eastAsia="Calibri"/>
          <w:color w:val="000000"/>
          <w:szCs w:val="22"/>
          <w:lang w:eastAsia="en-US"/>
        </w:rPr>
        <w:t>лекарственных средств.</w:t>
      </w:r>
    </w:p>
    <w:p w14:paraId="31E7A82F" w14:textId="77777777" w:rsidR="00C20C2C" w:rsidRPr="001529C7" w:rsidRDefault="00C20C2C" w:rsidP="00F411E1">
      <w:pPr>
        <w:rPr>
          <w:color w:val="000000" w:themeColor="text1"/>
        </w:rPr>
      </w:pPr>
      <w:r w:rsidRPr="001529C7">
        <w:rPr>
          <w:color w:val="000000" w:themeColor="text1"/>
          <w:kern w:val="24"/>
        </w:rPr>
        <w:t xml:space="preserve">Доля лекарств отечественного производства в соотношении к объему </w:t>
      </w:r>
      <w:r w:rsidRPr="00EB475D">
        <w:rPr>
          <w:i/>
          <w:color w:val="000000" w:themeColor="text1"/>
          <w:kern w:val="24"/>
          <w:sz w:val="24"/>
        </w:rPr>
        <w:t>(импортируемых)</w:t>
      </w:r>
      <w:r w:rsidRPr="001529C7">
        <w:rPr>
          <w:color w:val="000000" w:themeColor="text1"/>
          <w:kern w:val="24"/>
        </w:rPr>
        <w:t xml:space="preserve"> препаратов с 2019 по 2021 год увеличилась с 20,7% до 31,9%. Н</w:t>
      </w:r>
      <w:r w:rsidRPr="001529C7">
        <w:rPr>
          <w:color w:val="000000" w:themeColor="text1"/>
        </w:rPr>
        <w:t xml:space="preserve">а долю импортной продукции приходится 71%. </w:t>
      </w:r>
    </w:p>
    <w:p w14:paraId="1F2BD5D6" w14:textId="77777777" w:rsidR="00C20C2C" w:rsidRDefault="00C20C2C" w:rsidP="00F411E1">
      <w:pPr>
        <w:tabs>
          <w:tab w:val="clear" w:pos="567"/>
        </w:tabs>
        <w:rPr>
          <w:rFonts w:eastAsia="Calibri"/>
          <w:color w:val="000000"/>
          <w:szCs w:val="22"/>
          <w:lang w:eastAsia="en-US"/>
        </w:rPr>
      </w:pPr>
      <w:r w:rsidRPr="001529C7">
        <w:rPr>
          <w:rFonts w:eastAsia="Calibri"/>
          <w:color w:val="000000"/>
          <w:szCs w:val="22"/>
          <w:lang w:eastAsia="en-US"/>
        </w:rPr>
        <w:t xml:space="preserve">На рынке </w:t>
      </w:r>
      <w:r w:rsidRPr="00C6602D">
        <w:rPr>
          <w:rFonts w:eastAsia="Calibri"/>
          <w:b/>
          <w:color w:val="000000"/>
          <w:szCs w:val="22"/>
          <w:lang w:eastAsia="en-US"/>
        </w:rPr>
        <w:t>оптовой реализации</w:t>
      </w:r>
      <w:r w:rsidRPr="001529C7">
        <w:rPr>
          <w:rFonts w:eastAsia="Calibri"/>
          <w:color w:val="000000"/>
          <w:szCs w:val="22"/>
          <w:lang w:eastAsia="en-US"/>
        </w:rPr>
        <w:t xml:space="preserve"> выдано 155 лицензий по </w:t>
      </w:r>
      <w:r w:rsidR="00C6602D">
        <w:rPr>
          <w:rFonts w:eastAsia="Calibri"/>
          <w:color w:val="000000"/>
          <w:szCs w:val="22"/>
          <w:lang w:eastAsia="en-US"/>
        </w:rPr>
        <w:t>стране</w:t>
      </w:r>
      <w:r w:rsidRPr="001529C7">
        <w:rPr>
          <w:rFonts w:eastAsia="Calibri"/>
          <w:color w:val="000000"/>
          <w:szCs w:val="22"/>
          <w:lang w:eastAsia="en-US"/>
        </w:rPr>
        <w:t xml:space="preserve">, по итогам анализа выявлено </w:t>
      </w:r>
      <w:r w:rsidRPr="00C6602D">
        <w:rPr>
          <w:rFonts w:eastAsia="Calibri"/>
          <w:b/>
          <w:color w:val="000000"/>
          <w:szCs w:val="22"/>
          <w:lang w:eastAsia="en-US"/>
        </w:rPr>
        <w:t>149 субъектов</w:t>
      </w:r>
      <w:r w:rsidRPr="001529C7">
        <w:rPr>
          <w:rFonts w:eastAsia="Calibri"/>
          <w:color w:val="000000"/>
          <w:szCs w:val="22"/>
          <w:lang w:eastAsia="en-US"/>
        </w:rPr>
        <w:t xml:space="preserve">. </w:t>
      </w:r>
    </w:p>
    <w:p w14:paraId="6FB74682" w14:textId="77777777" w:rsidR="00C6602D" w:rsidRPr="001529C7" w:rsidRDefault="00C6602D" w:rsidP="00F411E1">
      <w:pPr>
        <w:tabs>
          <w:tab w:val="clear" w:pos="567"/>
        </w:tabs>
        <w:rPr>
          <w:rFonts w:eastAsia="Calibri"/>
          <w:color w:val="000000"/>
          <w:szCs w:val="22"/>
          <w:lang w:eastAsia="en-US"/>
        </w:rPr>
      </w:pPr>
    </w:p>
    <w:p w14:paraId="6518EC46" w14:textId="77777777" w:rsidR="00C20C2C" w:rsidRPr="001529C7" w:rsidRDefault="00C20C2C" w:rsidP="00F411E1">
      <w:pPr>
        <w:tabs>
          <w:tab w:val="clear" w:pos="567"/>
        </w:tabs>
        <w:ind w:firstLine="0"/>
        <w:jc w:val="center"/>
        <w:rPr>
          <w:rFonts w:eastAsia="Calibri"/>
          <w:color w:val="000000"/>
          <w:szCs w:val="22"/>
          <w:lang w:eastAsia="en-US"/>
        </w:rPr>
      </w:pPr>
      <w:r w:rsidRPr="001529C7">
        <w:rPr>
          <w:rFonts w:ascii="Calibri" w:eastAsia="Calibri" w:hAnsi="Calibri"/>
          <w:noProof/>
          <w:sz w:val="22"/>
          <w:szCs w:val="22"/>
        </w:rPr>
        <w:drawing>
          <wp:inline distT="0" distB="0" distL="0" distR="0" wp14:anchorId="50FEF5B9" wp14:editId="6025AD85">
            <wp:extent cx="6090285" cy="2320506"/>
            <wp:effectExtent l="0" t="0" r="5715" b="3810"/>
            <wp:docPr id="33" name="Диаграмма 33">
              <a:extLst xmlns:a="http://schemas.openxmlformats.org/drawingml/2006/main">
                <a:ext uri="{FF2B5EF4-FFF2-40B4-BE49-F238E27FC236}">
                  <a16:creationId xmlns:a16="http://schemas.microsoft.com/office/drawing/2014/main" id="{4E3AB67B-CC84-4491-90DA-53D1C4505A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2D2DCC" w14:textId="77777777" w:rsidR="00487952" w:rsidRPr="001529C7" w:rsidRDefault="00487952" w:rsidP="00F411E1">
      <w:pPr>
        <w:pStyle w:val="aff1"/>
        <w:spacing w:after="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24</w:t>
      </w:r>
      <w:r w:rsidRPr="001529C7">
        <w:rPr>
          <w:b w:val="0"/>
          <w:color w:val="000000" w:themeColor="text1"/>
          <w:sz w:val="28"/>
          <w:szCs w:val="28"/>
        </w:rPr>
        <w:fldChar w:fldCharType="end"/>
      </w:r>
      <w:r w:rsidRPr="001529C7">
        <w:rPr>
          <w:b w:val="0"/>
          <w:color w:val="000000" w:themeColor="text1"/>
          <w:sz w:val="28"/>
          <w:szCs w:val="28"/>
        </w:rPr>
        <w:t xml:space="preserve"> - Количество выданных лицензий по регионам.</w:t>
      </w:r>
    </w:p>
    <w:p w14:paraId="4842A1F5" w14:textId="77777777" w:rsidR="00487952" w:rsidRPr="001529C7" w:rsidRDefault="00487952" w:rsidP="00F411E1">
      <w:pPr>
        <w:tabs>
          <w:tab w:val="clear" w:pos="567"/>
        </w:tabs>
        <w:rPr>
          <w:rFonts w:eastAsia="Calibri"/>
          <w:lang w:eastAsia="en-US"/>
        </w:rPr>
      </w:pPr>
    </w:p>
    <w:p w14:paraId="3F4C0C58" w14:textId="77777777" w:rsidR="0056211E" w:rsidRPr="009865EA" w:rsidRDefault="0056211E" w:rsidP="0056211E">
      <w:pPr>
        <w:tabs>
          <w:tab w:val="clear" w:pos="567"/>
        </w:tabs>
        <w:rPr>
          <w:rFonts w:eastAsia="Calibri"/>
          <w:lang w:eastAsia="en-US"/>
        </w:rPr>
      </w:pPr>
      <w:r w:rsidRPr="00DB6ACF">
        <w:rPr>
          <w:rFonts w:eastAsia="Calibri"/>
          <w:lang w:eastAsia="en-US"/>
        </w:rPr>
        <w:t>Определены субъекты рынка, занимающие доминирующее положение на рынке оптовой реализации лекарственных средств в границах отдельных регионов: ТОО «КФК «Медсервис плюс», ТОО «Инкар», ТОО «L-</w:t>
      </w:r>
      <w:proofErr w:type="spellStart"/>
      <w:r w:rsidRPr="00DB6ACF">
        <w:rPr>
          <w:rFonts w:eastAsia="Calibri"/>
          <w:lang w:eastAsia="en-US"/>
        </w:rPr>
        <w:t>фарма</w:t>
      </w:r>
      <w:proofErr w:type="spellEnd"/>
      <w:r w:rsidRPr="00DB6ACF">
        <w:rPr>
          <w:rFonts w:eastAsia="Calibri"/>
          <w:lang w:eastAsia="en-US"/>
        </w:rPr>
        <w:t xml:space="preserve">», </w:t>
      </w:r>
      <w:r w:rsidR="00462B93">
        <w:rPr>
          <w:rFonts w:eastAsia="Calibri"/>
          <w:lang w:eastAsia="en-US"/>
        </w:rPr>
        <w:br/>
      </w:r>
      <w:r w:rsidRPr="00DB6ACF">
        <w:rPr>
          <w:rFonts w:eastAsia="Calibri"/>
          <w:lang w:eastAsia="en-US"/>
        </w:rPr>
        <w:t>ТОО «</w:t>
      </w:r>
      <w:proofErr w:type="spellStart"/>
      <w:r w:rsidRPr="00DB6ACF">
        <w:rPr>
          <w:rFonts w:eastAsia="Calibri"/>
          <w:lang w:eastAsia="en-US"/>
        </w:rPr>
        <w:t>Медин</w:t>
      </w:r>
      <w:proofErr w:type="spellEnd"/>
      <w:r w:rsidRPr="00DB6ACF">
        <w:rPr>
          <w:rFonts w:eastAsia="Calibri"/>
          <w:lang w:eastAsia="en-US"/>
        </w:rPr>
        <w:t xml:space="preserve">», ТОО «Аманат», ТОО «СК-Фармация», ТОО «Стофарм», </w:t>
      </w:r>
      <w:r w:rsidR="00462B93">
        <w:rPr>
          <w:rFonts w:eastAsia="Calibri"/>
          <w:lang w:eastAsia="en-US"/>
        </w:rPr>
        <w:br/>
      </w:r>
      <w:r w:rsidRPr="00DB6ACF">
        <w:rPr>
          <w:rFonts w:eastAsia="Calibri"/>
          <w:lang w:eastAsia="en-US"/>
        </w:rPr>
        <w:t>ТОО «Мак Ил», ТОО «</w:t>
      </w:r>
      <w:proofErr w:type="spellStart"/>
      <w:r w:rsidRPr="00DB6ACF">
        <w:rPr>
          <w:rFonts w:eastAsia="Calibri"/>
          <w:lang w:eastAsia="en-US"/>
        </w:rPr>
        <w:t>Селмур</w:t>
      </w:r>
      <w:proofErr w:type="spellEnd"/>
      <w:r w:rsidRPr="00DB6ACF">
        <w:rPr>
          <w:rFonts w:eastAsia="Calibri"/>
          <w:lang w:eastAsia="en-US"/>
        </w:rPr>
        <w:t xml:space="preserve"> Фармация», ТОО «</w:t>
      </w:r>
      <w:proofErr w:type="spellStart"/>
      <w:r w:rsidRPr="00DB6ACF">
        <w:rPr>
          <w:rFonts w:eastAsia="Calibri"/>
          <w:lang w:eastAsia="en-US"/>
        </w:rPr>
        <w:t>Эмити</w:t>
      </w:r>
      <w:proofErr w:type="spellEnd"/>
      <w:r w:rsidRPr="00DB6ACF">
        <w:rPr>
          <w:rFonts w:eastAsia="Calibri"/>
          <w:lang w:eastAsia="en-US"/>
        </w:rPr>
        <w:t xml:space="preserve">», ТОО «Альянс Фарм», ТОО «Green Line», ТОО «Спектр </w:t>
      </w:r>
      <w:proofErr w:type="spellStart"/>
      <w:r w:rsidRPr="00DB6ACF">
        <w:rPr>
          <w:rFonts w:eastAsia="Calibri"/>
          <w:lang w:eastAsia="en-US"/>
        </w:rPr>
        <w:t>Фарма</w:t>
      </w:r>
      <w:proofErr w:type="spellEnd"/>
      <w:r w:rsidRPr="00DB6ACF">
        <w:rPr>
          <w:rFonts w:eastAsia="Calibri"/>
          <w:lang w:eastAsia="en-US"/>
        </w:rPr>
        <w:t>», ТОО «</w:t>
      </w:r>
      <w:proofErr w:type="spellStart"/>
      <w:r w:rsidRPr="00DB6ACF">
        <w:rPr>
          <w:rFonts w:eastAsia="Calibri"/>
          <w:lang w:eastAsia="en-US"/>
        </w:rPr>
        <w:t>Медин</w:t>
      </w:r>
      <w:proofErr w:type="spellEnd"/>
      <w:r w:rsidRPr="00DB6ACF">
        <w:rPr>
          <w:rFonts w:eastAsia="Calibri"/>
          <w:lang w:eastAsia="en-US"/>
        </w:rPr>
        <w:t xml:space="preserve">», ТОО «НПО </w:t>
      </w:r>
      <w:proofErr w:type="spellStart"/>
      <w:r w:rsidRPr="00DB6ACF">
        <w:rPr>
          <w:rFonts w:eastAsia="Calibri"/>
          <w:lang w:eastAsia="en-US"/>
        </w:rPr>
        <w:t>Зерде</w:t>
      </w:r>
      <w:proofErr w:type="spellEnd"/>
      <w:r w:rsidRPr="00DB6ACF">
        <w:rPr>
          <w:rFonts w:eastAsia="Calibri"/>
          <w:lang w:eastAsia="en-US"/>
        </w:rPr>
        <w:t>», группа ТОО «INKAR» и ТОО «</w:t>
      </w:r>
      <w:proofErr w:type="spellStart"/>
      <w:r w:rsidRPr="00DB6ACF">
        <w:rPr>
          <w:rFonts w:eastAsia="Calibri"/>
          <w:lang w:eastAsia="en-US"/>
        </w:rPr>
        <w:t>Медин</w:t>
      </w:r>
      <w:proofErr w:type="spellEnd"/>
      <w:r w:rsidRPr="00DB6ACF">
        <w:rPr>
          <w:rFonts w:eastAsia="Calibri"/>
          <w:lang w:eastAsia="en-US"/>
        </w:rPr>
        <w:t>».</w:t>
      </w:r>
    </w:p>
    <w:p w14:paraId="63826BBA" w14:textId="77777777" w:rsidR="00C20C2C" w:rsidRPr="001529C7" w:rsidRDefault="00C20C2C" w:rsidP="00F411E1">
      <w:pPr>
        <w:tabs>
          <w:tab w:val="clear" w:pos="567"/>
        </w:tabs>
        <w:suppressAutoHyphens/>
        <w:rPr>
          <w:rFonts w:eastAsia="Calibri"/>
          <w:bCs/>
          <w:color w:val="000000"/>
          <w:lang w:eastAsia="ar-SA"/>
        </w:rPr>
      </w:pPr>
      <w:r w:rsidRPr="001529C7">
        <w:rPr>
          <w:rFonts w:eastAsia="Calibri"/>
          <w:bCs/>
          <w:color w:val="000000"/>
          <w:lang w:eastAsia="ar-SA"/>
        </w:rPr>
        <w:t>Оптовый рынок характеризуется как:</w:t>
      </w:r>
    </w:p>
    <w:p w14:paraId="1D6B9DA8" w14:textId="77777777" w:rsidR="00C20C2C" w:rsidRPr="001529C7" w:rsidRDefault="00C20C2C" w:rsidP="00F411E1">
      <w:pPr>
        <w:tabs>
          <w:tab w:val="clear" w:pos="567"/>
        </w:tabs>
        <w:suppressAutoHyphens/>
        <w:rPr>
          <w:rFonts w:eastAsia="Calibri"/>
          <w:color w:val="000000"/>
          <w:lang w:eastAsia="ar-SA"/>
        </w:rPr>
      </w:pPr>
      <w:r w:rsidRPr="001529C7">
        <w:rPr>
          <w:rFonts w:eastAsia="Calibri"/>
          <w:color w:val="000000"/>
          <w:lang w:eastAsia="ar-SA"/>
        </w:rPr>
        <w:t xml:space="preserve">- </w:t>
      </w:r>
      <w:r w:rsidRPr="001529C7">
        <w:rPr>
          <w:rFonts w:eastAsia="Calibri"/>
          <w:b/>
          <w:bCs/>
          <w:i/>
          <w:iCs/>
          <w:color w:val="000000"/>
          <w:lang w:eastAsia="ar-SA"/>
        </w:rPr>
        <w:t>высококонцентрированный</w:t>
      </w:r>
      <w:r w:rsidRPr="001529C7">
        <w:rPr>
          <w:rFonts w:eastAsia="Calibri"/>
          <w:color w:val="000000"/>
          <w:lang w:eastAsia="ar-SA"/>
        </w:rPr>
        <w:t xml:space="preserve"> с неразвитой конкуренцией в следующих регионах: Костанайская, Павлодарская, Западно-Казахстанская, Карагандинская, Алматинская, Актюбинская, Атырауская, Мангистауская, Северо-Казахстанская области и в городе Астана.</w:t>
      </w:r>
    </w:p>
    <w:p w14:paraId="448BFCC3" w14:textId="77777777" w:rsidR="00C20C2C" w:rsidRPr="001529C7" w:rsidRDefault="00C20C2C" w:rsidP="00F411E1">
      <w:pPr>
        <w:tabs>
          <w:tab w:val="clear" w:pos="567"/>
        </w:tabs>
        <w:suppressAutoHyphens/>
        <w:rPr>
          <w:rFonts w:eastAsia="Calibri"/>
          <w:color w:val="000000"/>
          <w:lang w:eastAsia="ar-SA"/>
        </w:rPr>
      </w:pPr>
      <w:r w:rsidRPr="001529C7">
        <w:rPr>
          <w:rFonts w:eastAsia="Calibri"/>
          <w:color w:val="000000"/>
          <w:lang w:eastAsia="ar-SA"/>
        </w:rPr>
        <w:t xml:space="preserve">- </w:t>
      </w:r>
      <w:r w:rsidRPr="001529C7">
        <w:rPr>
          <w:rFonts w:eastAsia="Calibri"/>
          <w:b/>
          <w:bCs/>
          <w:i/>
          <w:iCs/>
          <w:color w:val="000000"/>
          <w:lang w:eastAsia="ar-SA"/>
        </w:rPr>
        <w:t>умеренноконцентрированный</w:t>
      </w:r>
      <w:r w:rsidRPr="001529C7">
        <w:rPr>
          <w:rFonts w:eastAsia="Calibri"/>
          <w:color w:val="000000"/>
          <w:lang w:eastAsia="ar-SA"/>
        </w:rPr>
        <w:t xml:space="preserve"> в Восточно-Казахстанской области.</w:t>
      </w:r>
    </w:p>
    <w:p w14:paraId="496CB0A9" w14:textId="77777777" w:rsidR="00C6602D" w:rsidRDefault="009B7D2A" w:rsidP="00C6602D">
      <w:pPr>
        <w:tabs>
          <w:tab w:val="clear" w:pos="567"/>
        </w:tabs>
        <w:rPr>
          <w:rFonts w:eastAsia="Calibri"/>
          <w:color w:val="000000"/>
          <w:szCs w:val="22"/>
          <w:lang w:eastAsia="en-US"/>
        </w:rPr>
      </w:pPr>
      <w:r w:rsidRPr="001529C7">
        <w:rPr>
          <w:rFonts w:eastAsia="Calibri"/>
          <w:color w:val="000000"/>
          <w:szCs w:val="22"/>
          <w:lang w:eastAsia="en-US"/>
        </w:rPr>
        <w:t>По итогам анализа на рынке оптовой реализации лекарственных средств установлено 16 субъектов рынка, занимающих доминирующее положение.</w:t>
      </w:r>
    </w:p>
    <w:p w14:paraId="69C22BD8" w14:textId="77777777" w:rsidR="009B7D2A" w:rsidRDefault="009B7D2A" w:rsidP="00C6602D">
      <w:pPr>
        <w:tabs>
          <w:tab w:val="clear" w:pos="567"/>
        </w:tabs>
        <w:rPr>
          <w:rFonts w:eastAsia="Calibri"/>
          <w:color w:val="000000"/>
          <w:szCs w:val="22"/>
          <w:lang w:val="kk-KZ" w:eastAsia="en-US"/>
        </w:rPr>
      </w:pPr>
      <w:r w:rsidRPr="001529C7">
        <w:rPr>
          <w:rFonts w:eastAsia="Calibri"/>
          <w:color w:val="000000"/>
          <w:szCs w:val="22"/>
          <w:lang w:eastAsia="en-US"/>
        </w:rPr>
        <w:lastRenderedPageBreak/>
        <w:t xml:space="preserve">На рынке </w:t>
      </w:r>
      <w:r w:rsidRPr="00C6602D">
        <w:rPr>
          <w:rFonts w:eastAsia="Calibri"/>
          <w:b/>
          <w:color w:val="000000"/>
          <w:szCs w:val="22"/>
          <w:lang w:eastAsia="en-US"/>
        </w:rPr>
        <w:t>розничной реализации</w:t>
      </w:r>
      <w:r w:rsidRPr="001529C7">
        <w:rPr>
          <w:rFonts w:eastAsia="Calibri"/>
          <w:color w:val="000000"/>
          <w:szCs w:val="22"/>
          <w:lang w:eastAsia="en-US"/>
        </w:rPr>
        <w:t xml:space="preserve"> выдано 3</w:t>
      </w:r>
      <w:r w:rsidR="00C6602D">
        <w:rPr>
          <w:rFonts w:eastAsia="Calibri"/>
          <w:color w:val="000000"/>
          <w:szCs w:val="22"/>
          <w:lang w:eastAsia="en-US"/>
        </w:rPr>
        <w:t xml:space="preserve"> </w:t>
      </w:r>
      <w:r w:rsidRPr="001529C7">
        <w:rPr>
          <w:rFonts w:eastAsia="Calibri"/>
          <w:color w:val="000000"/>
          <w:szCs w:val="22"/>
          <w:lang w:eastAsia="en-US"/>
        </w:rPr>
        <w:t xml:space="preserve">717 лицензий по </w:t>
      </w:r>
      <w:r w:rsidR="00C6602D">
        <w:rPr>
          <w:rFonts w:eastAsia="Calibri"/>
          <w:color w:val="000000"/>
          <w:szCs w:val="22"/>
          <w:lang w:eastAsia="en-US"/>
        </w:rPr>
        <w:t>стране</w:t>
      </w:r>
      <w:r w:rsidRPr="001529C7">
        <w:rPr>
          <w:rFonts w:eastAsia="Calibri"/>
          <w:color w:val="000000"/>
          <w:szCs w:val="22"/>
          <w:lang w:eastAsia="en-US"/>
        </w:rPr>
        <w:t xml:space="preserve">, по итогам анализа выявлено </w:t>
      </w:r>
      <w:r w:rsidRPr="00C6602D">
        <w:rPr>
          <w:rFonts w:eastAsia="Calibri"/>
          <w:b/>
          <w:color w:val="000000"/>
          <w:szCs w:val="22"/>
          <w:lang w:eastAsia="en-US"/>
        </w:rPr>
        <w:t>1</w:t>
      </w:r>
      <w:r w:rsidR="00C6602D">
        <w:rPr>
          <w:rFonts w:eastAsia="Calibri"/>
          <w:b/>
          <w:color w:val="000000"/>
          <w:szCs w:val="22"/>
          <w:lang w:eastAsia="en-US"/>
        </w:rPr>
        <w:t xml:space="preserve"> </w:t>
      </w:r>
      <w:r w:rsidRPr="00C6602D">
        <w:rPr>
          <w:rFonts w:eastAsia="Calibri"/>
          <w:b/>
          <w:color w:val="000000"/>
          <w:szCs w:val="22"/>
          <w:lang w:eastAsia="en-US"/>
        </w:rPr>
        <w:t>108 субъектов</w:t>
      </w:r>
      <w:r w:rsidRPr="001529C7">
        <w:rPr>
          <w:rFonts w:eastAsia="Calibri"/>
          <w:color w:val="000000"/>
          <w:szCs w:val="22"/>
          <w:lang w:eastAsia="en-US"/>
        </w:rPr>
        <w:t xml:space="preserve">. </w:t>
      </w:r>
      <w:r w:rsidRPr="001529C7">
        <w:rPr>
          <w:rFonts w:eastAsia="Calibri"/>
          <w:color w:val="000000"/>
          <w:szCs w:val="22"/>
          <w:lang w:val="kk-KZ" w:eastAsia="en-US"/>
        </w:rPr>
        <w:t xml:space="preserve">В 2022 году количество аптек и аптечных пунктов составляло </w:t>
      </w:r>
      <w:r w:rsidRPr="00C6602D">
        <w:rPr>
          <w:rFonts w:eastAsia="Calibri"/>
          <w:b/>
          <w:color w:val="000000"/>
          <w:szCs w:val="22"/>
          <w:lang w:val="kk-KZ" w:eastAsia="en-US"/>
        </w:rPr>
        <w:t>9</w:t>
      </w:r>
      <w:r w:rsidR="00C6602D" w:rsidRPr="00C6602D">
        <w:rPr>
          <w:rFonts w:eastAsia="Calibri"/>
          <w:b/>
          <w:color w:val="000000"/>
          <w:szCs w:val="22"/>
          <w:lang w:val="kk-KZ" w:eastAsia="en-US"/>
        </w:rPr>
        <w:t xml:space="preserve"> </w:t>
      </w:r>
      <w:r w:rsidRPr="00C6602D">
        <w:rPr>
          <w:rFonts w:eastAsia="Calibri"/>
          <w:b/>
          <w:color w:val="000000"/>
          <w:szCs w:val="22"/>
          <w:lang w:val="kk-KZ" w:eastAsia="en-US"/>
        </w:rPr>
        <w:t>861 единиц</w:t>
      </w:r>
      <w:r w:rsidRPr="001529C7">
        <w:rPr>
          <w:rFonts w:eastAsia="Calibri"/>
          <w:color w:val="000000"/>
          <w:szCs w:val="22"/>
          <w:lang w:val="kk-KZ" w:eastAsia="en-US"/>
        </w:rPr>
        <w:t xml:space="preserve">. </w:t>
      </w:r>
    </w:p>
    <w:p w14:paraId="5918DF40" w14:textId="77777777" w:rsidR="0056211E" w:rsidRPr="00C6602D" w:rsidRDefault="0056211E" w:rsidP="00C6602D">
      <w:pPr>
        <w:tabs>
          <w:tab w:val="clear" w:pos="567"/>
        </w:tabs>
        <w:rPr>
          <w:rFonts w:eastAsia="Calibri"/>
          <w:color w:val="000000"/>
          <w:szCs w:val="22"/>
          <w:lang w:eastAsia="en-US"/>
        </w:rPr>
      </w:pPr>
    </w:p>
    <w:p w14:paraId="2A3975AA" w14:textId="77777777" w:rsidR="00C20C2C" w:rsidRPr="001529C7" w:rsidRDefault="00C20C2C" w:rsidP="00F411E1">
      <w:pPr>
        <w:tabs>
          <w:tab w:val="clear" w:pos="567"/>
        </w:tabs>
        <w:ind w:firstLine="0"/>
        <w:rPr>
          <w:rFonts w:eastAsia="Calibri"/>
          <w:sz w:val="22"/>
          <w:szCs w:val="22"/>
          <w:lang w:eastAsia="en-US"/>
        </w:rPr>
      </w:pPr>
      <w:r w:rsidRPr="001529C7">
        <w:rPr>
          <w:rFonts w:eastAsia="Calibri"/>
          <w:noProof/>
          <w:sz w:val="22"/>
          <w:szCs w:val="22"/>
        </w:rPr>
        <w:drawing>
          <wp:inline distT="0" distB="0" distL="0" distR="0" wp14:anchorId="207EB610" wp14:editId="381B491F">
            <wp:extent cx="6074410" cy="1866900"/>
            <wp:effectExtent l="0" t="0" r="2540" b="0"/>
            <wp:docPr id="34" name="Диаграмма 34">
              <a:extLst xmlns:a="http://schemas.openxmlformats.org/drawingml/2006/main">
                <a:ext uri="{FF2B5EF4-FFF2-40B4-BE49-F238E27FC236}">
                  <a16:creationId xmlns:a16="http://schemas.microsoft.com/office/drawing/2014/main" id="{ED5E084A-6446-42C0-B651-9E0728CA1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63C54F" w14:textId="77777777" w:rsidR="0037790F" w:rsidRPr="001529C7" w:rsidRDefault="0037790F" w:rsidP="00F411E1">
      <w:pPr>
        <w:tabs>
          <w:tab w:val="clear" w:pos="567"/>
        </w:tabs>
        <w:rPr>
          <w:rFonts w:eastAsia="Calibri"/>
          <w:lang w:eastAsia="en-US"/>
        </w:rPr>
      </w:pPr>
      <w:bookmarkStart w:id="56" w:name="z295"/>
      <w:bookmarkEnd w:id="55"/>
    </w:p>
    <w:p w14:paraId="03955DA4" w14:textId="77777777" w:rsidR="0037790F" w:rsidRPr="001529C7" w:rsidRDefault="0037790F" w:rsidP="00C6602D">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25</w:t>
      </w:r>
      <w:r w:rsidRPr="001529C7">
        <w:rPr>
          <w:b w:val="0"/>
          <w:color w:val="000000" w:themeColor="text1"/>
          <w:sz w:val="28"/>
          <w:szCs w:val="28"/>
        </w:rPr>
        <w:fldChar w:fldCharType="end"/>
      </w:r>
      <w:r w:rsidRPr="001529C7">
        <w:rPr>
          <w:b w:val="0"/>
          <w:color w:val="000000" w:themeColor="text1"/>
          <w:sz w:val="28"/>
          <w:szCs w:val="28"/>
        </w:rPr>
        <w:t xml:space="preserve"> - Количество выданных лицензий по регионам </w:t>
      </w:r>
      <w:r w:rsidRPr="001529C7">
        <w:rPr>
          <w:b w:val="0"/>
          <w:color w:val="000000" w:themeColor="text1"/>
          <w:sz w:val="28"/>
          <w:szCs w:val="28"/>
        </w:rPr>
        <w:br/>
        <w:t>на рынке розничной реализации</w:t>
      </w:r>
      <w:r w:rsidR="00C6602D">
        <w:rPr>
          <w:b w:val="0"/>
          <w:color w:val="000000" w:themeColor="text1"/>
          <w:sz w:val="28"/>
          <w:szCs w:val="28"/>
        </w:rPr>
        <w:t xml:space="preserve"> лекарственных средств</w:t>
      </w:r>
      <w:r w:rsidRPr="001529C7">
        <w:rPr>
          <w:b w:val="0"/>
          <w:color w:val="000000" w:themeColor="text1"/>
          <w:sz w:val="28"/>
          <w:szCs w:val="28"/>
        </w:rPr>
        <w:t>.</w:t>
      </w:r>
    </w:p>
    <w:p w14:paraId="14360C76" w14:textId="77777777" w:rsidR="00C20C2C" w:rsidRPr="001529C7" w:rsidRDefault="00C20C2C" w:rsidP="00F411E1">
      <w:pPr>
        <w:tabs>
          <w:tab w:val="clear" w:pos="567"/>
        </w:tabs>
        <w:suppressAutoHyphens/>
        <w:rPr>
          <w:rFonts w:eastAsia="Calibri"/>
          <w:bCs/>
          <w:color w:val="000000"/>
          <w:lang w:eastAsia="ar-SA"/>
        </w:rPr>
      </w:pPr>
      <w:bookmarkStart w:id="57" w:name="z296"/>
      <w:bookmarkEnd w:id="56"/>
      <w:r w:rsidRPr="001529C7">
        <w:rPr>
          <w:rFonts w:eastAsia="Calibri"/>
          <w:bCs/>
          <w:color w:val="000000"/>
          <w:lang w:eastAsia="ar-SA"/>
        </w:rPr>
        <w:t>Розничный рынок характеризуется как:</w:t>
      </w:r>
    </w:p>
    <w:p w14:paraId="7888C0F6" w14:textId="77777777" w:rsidR="00C20C2C" w:rsidRPr="001529C7" w:rsidRDefault="00C20C2C" w:rsidP="00F411E1">
      <w:pPr>
        <w:tabs>
          <w:tab w:val="clear" w:pos="567"/>
        </w:tabs>
        <w:suppressAutoHyphens/>
        <w:rPr>
          <w:rFonts w:eastAsia="Calibri"/>
          <w:color w:val="000000"/>
          <w:lang w:eastAsia="ar-SA"/>
        </w:rPr>
      </w:pPr>
      <w:r w:rsidRPr="001529C7">
        <w:rPr>
          <w:rFonts w:eastAsia="Calibri"/>
          <w:color w:val="000000"/>
          <w:lang w:eastAsia="ar-SA"/>
        </w:rPr>
        <w:t xml:space="preserve">- </w:t>
      </w:r>
      <w:r w:rsidRPr="00F82DB8">
        <w:rPr>
          <w:rFonts w:eastAsia="Calibri"/>
          <w:b/>
          <w:i/>
          <w:color w:val="000000"/>
          <w:lang w:eastAsia="ar-SA"/>
        </w:rPr>
        <w:t>высококонцентрированный</w:t>
      </w:r>
      <w:r w:rsidRPr="001529C7">
        <w:rPr>
          <w:rFonts w:eastAsia="Calibri"/>
          <w:color w:val="000000"/>
          <w:lang w:eastAsia="ar-SA"/>
        </w:rPr>
        <w:t xml:space="preserve"> с неразвитой конкуренцией в следующих регионах: Костанай, Шымкент, Жамбыл, Павлодар, ЗКО, Актобе, Атырау, </w:t>
      </w:r>
      <w:proofErr w:type="spellStart"/>
      <w:r w:rsidRPr="001529C7">
        <w:rPr>
          <w:rFonts w:eastAsia="Calibri"/>
          <w:color w:val="000000"/>
          <w:lang w:eastAsia="ar-SA"/>
        </w:rPr>
        <w:t>Мангистау</w:t>
      </w:r>
      <w:proofErr w:type="spellEnd"/>
      <w:r w:rsidRPr="001529C7">
        <w:rPr>
          <w:rFonts w:eastAsia="Calibri"/>
          <w:color w:val="000000"/>
          <w:lang w:eastAsia="ar-SA"/>
        </w:rPr>
        <w:t xml:space="preserve">, Алматинская; </w:t>
      </w:r>
    </w:p>
    <w:p w14:paraId="315FA31E" w14:textId="77777777" w:rsidR="00C20C2C" w:rsidRPr="001529C7" w:rsidRDefault="00C20C2C" w:rsidP="00F411E1">
      <w:pPr>
        <w:tabs>
          <w:tab w:val="clear" w:pos="567"/>
        </w:tabs>
        <w:suppressAutoHyphens/>
        <w:rPr>
          <w:rFonts w:eastAsia="Calibri"/>
          <w:color w:val="000000"/>
          <w:lang w:eastAsia="ar-SA"/>
        </w:rPr>
      </w:pPr>
      <w:r w:rsidRPr="001529C7">
        <w:rPr>
          <w:rFonts w:eastAsia="Calibri"/>
          <w:color w:val="000000"/>
          <w:lang w:eastAsia="ar-SA"/>
        </w:rPr>
        <w:t xml:space="preserve">- </w:t>
      </w:r>
      <w:r w:rsidRPr="00F82DB8">
        <w:rPr>
          <w:rFonts w:eastAsia="Calibri"/>
          <w:b/>
          <w:i/>
          <w:color w:val="000000"/>
          <w:lang w:eastAsia="ar-SA"/>
        </w:rPr>
        <w:t>умеренноконцентрированный</w:t>
      </w:r>
      <w:r w:rsidRPr="001529C7">
        <w:rPr>
          <w:rFonts w:eastAsia="Calibri"/>
          <w:color w:val="000000"/>
          <w:lang w:eastAsia="ar-SA"/>
        </w:rPr>
        <w:t xml:space="preserve"> в Астана, ВКО, Туркестан, Акмолинская, СКО, Алматы;</w:t>
      </w:r>
    </w:p>
    <w:p w14:paraId="3D017237" w14:textId="77777777" w:rsidR="00C20C2C" w:rsidRPr="001529C7" w:rsidRDefault="00C20C2C" w:rsidP="00F411E1">
      <w:pPr>
        <w:tabs>
          <w:tab w:val="clear" w:pos="567"/>
        </w:tabs>
        <w:suppressAutoHyphens/>
        <w:rPr>
          <w:rFonts w:eastAsia="Calibri"/>
          <w:iCs/>
          <w:lang w:eastAsia="ar-SA"/>
        </w:rPr>
      </w:pPr>
      <w:r w:rsidRPr="001529C7">
        <w:rPr>
          <w:rFonts w:eastAsia="Calibri"/>
          <w:color w:val="000000"/>
          <w:lang w:eastAsia="ar-SA"/>
        </w:rPr>
        <w:t xml:space="preserve">- </w:t>
      </w:r>
      <w:proofErr w:type="spellStart"/>
      <w:r w:rsidRPr="00F82DB8">
        <w:rPr>
          <w:rFonts w:eastAsia="Calibri"/>
          <w:b/>
          <w:i/>
          <w:color w:val="000000"/>
          <w:lang w:eastAsia="ar-SA"/>
        </w:rPr>
        <w:t>низкоконцентрированный</w:t>
      </w:r>
      <w:proofErr w:type="spellEnd"/>
      <w:r w:rsidRPr="001529C7">
        <w:rPr>
          <w:rFonts w:eastAsia="Calibri"/>
          <w:color w:val="000000"/>
          <w:lang w:eastAsia="ar-SA"/>
        </w:rPr>
        <w:t xml:space="preserve"> в Карагандинской области</w:t>
      </w:r>
      <w:r w:rsidRPr="001529C7">
        <w:rPr>
          <w:rFonts w:eastAsia="Calibri"/>
          <w:i/>
          <w:iCs/>
          <w:color w:val="000000"/>
          <w:sz w:val="24"/>
          <w:lang w:eastAsia="ar-SA"/>
        </w:rPr>
        <w:t>.</w:t>
      </w:r>
    </w:p>
    <w:p w14:paraId="7B878A48" w14:textId="77777777" w:rsidR="009B7D2A" w:rsidRPr="001529C7" w:rsidRDefault="009B7D2A" w:rsidP="009B7D2A">
      <w:pPr>
        <w:tabs>
          <w:tab w:val="clear" w:pos="567"/>
        </w:tabs>
        <w:contextualSpacing/>
      </w:pPr>
      <w:r w:rsidRPr="001529C7">
        <w:t>По итогам анализа на рынке розничной реализации ЛС установлено 34 субъекта, занимающих доминирующее положение.</w:t>
      </w:r>
    </w:p>
    <w:p w14:paraId="19D0F85A" w14:textId="77777777" w:rsidR="0037790F" w:rsidRPr="001529C7" w:rsidRDefault="00C20C2C" w:rsidP="00F411E1">
      <w:pPr>
        <w:tabs>
          <w:tab w:val="clear" w:pos="567"/>
        </w:tabs>
        <w:contextualSpacing/>
      </w:pPr>
      <w:r w:rsidRPr="001529C7">
        <w:t xml:space="preserve">Несмотря на большое количество выданных лицензий по всей республике </w:t>
      </w:r>
      <w:r w:rsidR="00F82DB8">
        <w:br/>
      </w:r>
      <w:r w:rsidR="00F82DB8" w:rsidRPr="00F82DB8">
        <w:rPr>
          <w:i/>
          <w:sz w:val="24"/>
        </w:rPr>
        <w:t>(</w:t>
      </w:r>
      <w:r w:rsidRPr="00F82DB8">
        <w:rPr>
          <w:i/>
          <w:sz w:val="24"/>
        </w:rPr>
        <w:t>в опте 155, в рознице 3717</w:t>
      </w:r>
      <w:r w:rsidR="00F82DB8" w:rsidRPr="00F82DB8">
        <w:rPr>
          <w:i/>
          <w:sz w:val="24"/>
        </w:rPr>
        <w:t>)</w:t>
      </w:r>
      <w:r w:rsidRPr="001529C7">
        <w:t>, позволяющих осуществлять реализацию ЛС</w:t>
      </w:r>
      <w:r w:rsidR="00F82DB8">
        <w:t>,</w:t>
      </w:r>
      <w:r w:rsidRPr="001529C7">
        <w:t xml:space="preserve"> рынок в большинстве регионов </w:t>
      </w:r>
      <w:r w:rsidRPr="0083522E">
        <w:t xml:space="preserve">является </w:t>
      </w:r>
      <w:r w:rsidRPr="0083522E">
        <w:rPr>
          <w:b/>
          <w:bCs/>
          <w:i/>
          <w:iCs/>
        </w:rPr>
        <w:t>высококонцентрированным</w:t>
      </w:r>
      <w:r w:rsidRPr="0083522E">
        <w:t>.</w:t>
      </w:r>
      <w:r w:rsidRPr="001529C7">
        <w:t xml:space="preserve"> </w:t>
      </w:r>
    </w:p>
    <w:p w14:paraId="00D4427B" w14:textId="77777777" w:rsidR="00C20C2C" w:rsidRPr="001529C7" w:rsidRDefault="00C20C2C" w:rsidP="00F411E1">
      <w:pPr>
        <w:tabs>
          <w:tab w:val="clear" w:pos="567"/>
        </w:tabs>
        <w:contextualSpacing/>
      </w:pPr>
      <w:r w:rsidRPr="001529C7">
        <w:t xml:space="preserve">В соответствии со статьей 247 Кодекса «О здоровье народа и системе здравоохранения» в рамках гарантированного объема бесплатной медицинской помощи и </w:t>
      </w:r>
      <w:r w:rsidRPr="00F82DB8">
        <w:rPr>
          <w:i/>
          <w:sz w:val="24"/>
        </w:rPr>
        <w:t>(или)</w:t>
      </w:r>
      <w:r w:rsidRPr="00F82DB8">
        <w:rPr>
          <w:sz w:val="24"/>
        </w:rPr>
        <w:t xml:space="preserve"> </w:t>
      </w:r>
      <w:r w:rsidRPr="001529C7">
        <w:t>в системе обязательного социального медицинского страхования ц</w:t>
      </w:r>
      <w:r w:rsidRPr="001529C7">
        <w:rPr>
          <w:color w:val="000000" w:themeColor="text1"/>
          <w:kern w:val="24"/>
        </w:rPr>
        <w:t xml:space="preserve">ентрализованный закуп для 2-х тысяч медицинских организаций </w:t>
      </w:r>
      <w:r w:rsidRPr="00F82DB8">
        <w:rPr>
          <w:i/>
          <w:sz w:val="24"/>
        </w:rPr>
        <w:t>(стационар и амбулаторное лекарственное обеспечение)</w:t>
      </w:r>
      <w:r w:rsidRPr="001529C7">
        <w:rPr>
          <w:color w:val="000000" w:themeColor="text1"/>
          <w:kern w:val="24"/>
        </w:rPr>
        <w:t xml:space="preserve">, обеспечивая по равной цене, одинаково качественными препаратами </w:t>
      </w:r>
      <w:r w:rsidR="0037790F" w:rsidRPr="001529C7">
        <w:rPr>
          <w:color w:val="000000" w:themeColor="text1"/>
          <w:kern w:val="24"/>
        </w:rPr>
        <w:t xml:space="preserve">пациентов, </w:t>
      </w:r>
      <w:r w:rsidRPr="001529C7">
        <w:t>осуществляет единый дистрибьютор</w:t>
      </w:r>
      <w:r w:rsidR="00F82DB8">
        <w:t xml:space="preserve"> в лице</w:t>
      </w:r>
      <w:r w:rsidRPr="001529C7">
        <w:t xml:space="preserve"> ТОО «СК-Фармация»</w:t>
      </w:r>
      <w:r w:rsidRPr="001529C7">
        <w:rPr>
          <w:color w:val="000000" w:themeColor="text1"/>
          <w:kern w:val="24"/>
        </w:rPr>
        <w:t>.</w:t>
      </w:r>
      <w:r w:rsidRPr="001529C7">
        <w:t xml:space="preserve"> </w:t>
      </w:r>
    </w:p>
    <w:p w14:paraId="6A071B7C" w14:textId="77777777" w:rsidR="00C20C2C" w:rsidRPr="001529C7" w:rsidRDefault="00C20C2C" w:rsidP="00F411E1">
      <w:pPr>
        <w:ind w:firstLine="0"/>
        <w:jc w:val="center"/>
        <w:rPr>
          <w:color w:val="000000" w:themeColor="text1"/>
          <w:kern w:val="24"/>
        </w:rPr>
      </w:pPr>
      <w:r w:rsidRPr="001529C7">
        <w:rPr>
          <w:noProof/>
          <w:color w:val="000000" w:themeColor="text1"/>
          <w:kern w:val="24"/>
        </w:rPr>
        <w:drawing>
          <wp:inline distT="0" distB="0" distL="0" distR="0" wp14:anchorId="09D104C7" wp14:editId="32B109F4">
            <wp:extent cx="5831205" cy="857250"/>
            <wp:effectExtent l="0" t="0" r="0" b="0"/>
            <wp:docPr id="18" name="Диаграмма 18">
              <a:extLst xmlns:a="http://schemas.openxmlformats.org/drawingml/2006/main">
                <a:ext uri="{FF2B5EF4-FFF2-40B4-BE49-F238E27FC236}">
                  <a16:creationId xmlns:a16="http://schemas.microsoft.com/office/drawing/2014/main" id="{CE90AC24-BC57-4DD6-9CD2-CF15D1D77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B643BC" w14:textId="77777777" w:rsidR="00C20C2C" w:rsidRPr="001529C7" w:rsidRDefault="00C20C2C" w:rsidP="00F411E1">
      <w:pPr>
        <w:ind w:firstLine="0"/>
        <w:rPr>
          <w:color w:val="000000" w:themeColor="text1"/>
          <w:kern w:val="24"/>
        </w:rPr>
      </w:pPr>
    </w:p>
    <w:p w14:paraId="44514083" w14:textId="77777777" w:rsidR="0037790F" w:rsidRPr="001529C7" w:rsidRDefault="0037790F" w:rsidP="00C6602D">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26</w:t>
      </w:r>
      <w:r w:rsidRPr="001529C7">
        <w:rPr>
          <w:b w:val="0"/>
          <w:color w:val="000000" w:themeColor="text1"/>
          <w:sz w:val="28"/>
          <w:szCs w:val="28"/>
        </w:rPr>
        <w:fldChar w:fldCharType="end"/>
      </w:r>
      <w:r w:rsidRPr="001529C7">
        <w:rPr>
          <w:b w:val="0"/>
          <w:color w:val="000000" w:themeColor="text1"/>
          <w:sz w:val="28"/>
          <w:szCs w:val="28"/>
        </w:rPr>
        <w:t xml:space="preserve"> - Динамика закупа лекарственных средств</w:t>
      </w:r>
      <w:r w:rsidRPr="001529C7">
        <w:rPr>
          <w:b w:val="0"/>
          <w:color w:val="000000" w:themeColor="text1"/>
          <w:sz w:val="28"/>
          <w:szCs w:val="28"/>
        </w:rPr>
        <w:br/>
        <w:t xml:space="preserve"> ТОО «СК-Фармация», млрд. тенге.</w:t>
      </w:r>
    </w:p>
    <w:p w14:paraId="7C24CAC9" w14:textId="77777777" w:rsidR="009B7D2A" w:rsidRPr="001529C7" w:rsidRDefault="009B7D2A" w:rsidP="009B7D2A">
      <w:pPr>
        <w:rPr>
          <w:color w:val="000000" w:themeColor="text1"/>
          <w:kern w:val="24"/>
        </w:rPr>
      </w:pPr>
      <w:r w:rsidRPr="001529C7">
        <w:rPr>
          <w:color w:val="000000" w:themeColor="text1"/>
          <w:kern w:val="24"/>
        </w:rPr>
        <w:lastRenderedPageBreak/>
        <w:t>Из 62 поставщиков лекарственных средств, закупаемых единым дистрибьютором</w:t>
      </w:r>
      <w:r w:rsidR="00F82DB8">
        <w:rPr>
          <w:color w:val="000000" w:themeColor="text1"/>
          <w:kern w:val="24"/>
        </w:rPr>
        <w:t>,</w:t>
      </w:r>
      <w:r w:rsidRPr="001529C7">
        <w:rPr>
          <w:color w:val="000000" w:themeColor="text1"/>
          <w:kern w:val="24"/>
        </w:rPr>
        <w:t xml:space="preserve"> в 2021 и 2022 годах более 45% объема лекарственных средств поставля</w:t>
      </w:r>
      <w:r w:rsidR="00F82DB8">
        <w:rPr>
          <w:color w:val="000000" w:themeColor="text1"/>
          <w:kern w:val="24"/>
        </w:rPr>
        <w:t>ли</w:t>
      </w:r>
      <w:r w:rsidRPr="001529C7">
        <w:rPr>
          <w:color w:val="000000" w:themeColor="text1"/>
          <w:kern w:val="24"/>
        </w:rPr>
        <w:t xml:space="preserve"> АО «</w:t>
      </w:r>
      <w:proofErr w:type="spellStart"/>
      <w:r w:rsidRPr="001529C7">
        <w:rPr>
          <w:color w:val="000000" w:themeColor="text1"/>
          <w:kern w:val="24"/>
        </w:rPr>
        <w:t>Нобел</w:t>
      </w:r>
      <w:proofErr w:type="spellEnd"/>
      <w:r w:rsidRPr="001529C7">
        <w:rPr>
          <w:color w:val="000000" w:themeColor="text1"/>
          <w:kern w:val="24"/>
        </w:rPr>
        <w:t xml:space="preserve"> Алматинская Фармацевтическая Фабрика», </w:t>
      </w:r>
      <w:r w:rsidR="00F82DB8">
        <w:rPr>
          <w:color w:val="000000" w:themeColor="text1"/>
          <w:kern w:val="24"/>
        </w:rPr>
        <w:br/>
      </w:r>
      <w:r w:rsidRPr="001529C7">
        <w:rPr>
          <w:color w:val="000000" w:themeColor="text1"/>
          <w:kern w:val="24"/>
        </w:rPr>
        <w:t>АО «</w:t>
      </w:r>
      <w:proofErr w:type="spellStart"/>
      <w:r w:rsidRPr="001529C7">
        <w:rPr>
          <w:color w:val="000000" w:themeColor="text1"/>
          <w:kern w:val="24"/>
        </w:rPr>
        <w:t>Химфарм</w:t>
      </w:r>
      <w:proofErr w:type="spellEnd"/>
      <w:r w:rsidRPr="001529C7">
        <w:rPr>
          <w:color w:val="000000" w:themeColor="text1"/>
          <w:kern w:val="24"/>
        </w:rPr>
        <w:t xml:space="preserve">», ТОО «АК НИЕТ», ТОО «КФК «МЕДСЕРВИС ПЛЮС», </w:t>
      </w:r>
      <w:r w:rsidR="00F82DB8">
        <w:rPr>
          <w:color w:val="000000" w:themeColor="text1"/>
          <w:kern w:val="24"/>
        </w:rPr>
        <w:br/>
      </w:r>
      <w:r w:rsidRPr="001529C7">
        <w:rPr>
          <w:color w:val="000000" w:themeColor="text1"/>
          <w:kern w:val="24"/>
        </w:rPr>
        <w:t xml:space="preserve">ТОО «Карагандинский фармацевтический комплекс», ТОО «СТОФАРМ». </w:t>
      </w:r>
    </w:p>
    <w:p w14:paraId="2A84821F" w14:textId="77777777" w:rsidR="0037790F" w:rsidRPr="001529C7" w:rsidRDefault="00C20C2C" w:rsidP="00F411E1">
      <w:pPr>
        <w:ind w:firstLine="0"/>
        <w:jc w:val="center"/>
        <w:rPr>
          <w:color w:val="000000"/>
        </w:rPr>
      </w:pPr>
      <w:r w:rsidRPr="001529C7">
        <w:rPr>
          <w:noProof/>
        </w:rPr>
        <w:drawing>
          <wp:inline distT="0" distB="0" distL="0" distR="0" wp14:anchorId="4CD7B04E" wp14:editId="099371F0">
            <wp:extent cx="5115464" cy="2207895"/>
            <wp:effectExtent l="0" t="0" r="0" b="1905"/>
            <wp:docPr id="15" name="Диаграмма 15">
              <a:extLst xmlns:a="http://schemas.openxmlformats.org/drawingml/2006/main">
                <a:ext uri="{FF2B5EF4-FFF2-40B4-BE49-F238E27FC236}">
                  <a16:creationId xmlns:a16="http://schemas.microsoft.com/office/drawing/2014/main" id="{72F60DCB-3F40-4700-9847-3FD9D9A4F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880B7E7" w14:textId="77777777" w:rsidR="000B0746" w:rsidRPr="001529C7" w:rsidRDefault="000B0746" w:rsidP="00F82DB8">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27</w:t>
      </w:r>
      <w:r w:rsidRPr="001529C7">
        <w:rPr>
          <w:b w:val="0"/>
          <w:color w:val="000000" w:themeColor="text1"/>
          <w:sz w:val="28"/>
          <w:szCs w:val="28"/>
        </w:rPr>
        <w:fldChar w:fldCharType="end"/>
      </w:r>
      <w:r w:rsidRPr="001529C7">
        <w:rPr>
          <w:b w:val="0"/>
          <w:color w:val="000000" w:themeColor="text1"/>
          <w:sz w:val="28"/>
          <w:szCs w:val="28"/>
        </w:rPr>
        <w:t xml:space="preserve"> - Распределение объема лекарственных средств по группам потребления, млрд. тенге.</w:t>
      </w:r>
    </w:p>
    <w:p w14:paraId="3D1BEE30" w14:textId="77777777" w:rsidR="00C20C2C" w:rsidRPr="001529C7" w:rsidRDefault="00C20C2C" w:rsidP="00F411E1">
      <w:pPr>
        <w:tabs>
          <w:tab w:val="clear" w:pos="567"/>
        </w:tabs>
      </w:pPr>
      <w:r w:rsidRPr="001529C7">
        <w:t xml:space="preserve">В 2022 году в сравнении с 2019 годом наблюдается увеличение объема потребления ЛС в рамках ГОБМП на 22,3%, в рознице на 7,5%. </w:t>
      </w:r>
    </w:p>
    <w:p w14:paraId="738D7609" w14:textId="77777777" w:rsidR="009B7D2A" w:rsidRPr="001529C7" w:rsidRDefault="009B7D2A" w:rsidP="009B7D2A">
      <w:pPr>
        <w:tabs>
          <w:tab w:val="clear" w:pos="567"/>
        </w:tabs>
      </w:pPr>
      <w:r w:rsidRPr="001529C7">
        <w:t>Объем лекарственных средств, закупленных за счет государственных средств составил: в 2019 году 203,1 млрд. тенге, в 2020 году – 257,3 млрд. тенге, в 2021 году 299,2 млрд. тенге.</w:t>
      </w:r>
    </w:p>
    <w:p w14:paraId="14F625DE" w14:textId="77777777" w:rsidR="00C20C2C" w:rsidRPr="001529C7" w:rsidRDefault="00C20C2C" w:rsidP="00F411E1">
      <w:pPr>
        <w:rPr>
          <w:color w:val="000000" w:themeColor="text1"/>
          <w:kern w:val="24"/>
        </w:rPr>
      </w:pPr>
      <w:r w:rsidRPr="001529C7">
        <w:rPr>
          <w:color w:val="000000" w:themeColor="text1"/>
          <w:kern w:val="24"/>
        </w:rPr>
        <w:t xml:space="preserve">Одним из инструментов поддержки и развития фармацевтической промышленности является заключение долгосрочных договоров в рамках ГОБМП и системе ОСМС с отечественными производителями.  </w:t>
      </w:r>
    </w:p>
    <w:p w14:paraId="42176D05" w14:textId="77777777" w:rsidR="00C20C2C" w:rsidRPr="001529C7" w:rsidRDefault="00C20C2C" w:rsidP="00F411E1">
      <w:pPr>
        <w:ind w:firstLine="0"/>
        <w:rPr>
          <w:b/>
          <w:bCs/>
          <w:color w:val="000000"/>
        </w:rPr>
      </w:pPr>
      <w:r w:rsidRPr="001529C7">
        <w:rPr>
          <w:b/>
          <w:bCs/>
          <w:noProof/>
          <w:color w:val="000000"/>
        </w:rPr>
        <w:drawing>
          <wp:inline distT="0" distB="0" distL="0" distR="0" wp14:anchorId="7886B03E" wp14:editId="6224333B">
            <wp:extent cx="6130290" cy="1285336"/>
            <wp:effectExtent l="0" t="0" r="3810" b="0"/>
            <wp:docPr id="475" name="Диаграмма 475">
              <a:extLst xmlns:a="http://schemas.openxmlformats.org/drawingml/2006/main">
                <a:ext uri="{FF2B5EF4-FFF2-40B4-BE49-F238E27FC236}">
                  <a16:creationId xmlns:a16="http://schemas.microsoft.com/office/drawing/2014/main" id="{5CDABE5C-260E-47FF-A4E9-2DB4F5304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BE3B93" w14:textId="77777777" w:rsidR="00C20C2C" w:rsidRPr="001529C7" w:rsidRDefault="00C20C2C" w:rsidP="00F411E1">
      <w:pPr>
        <w:rPr>
          <w:rFonts w:ascii="Arial" w:hAnsi="Arial" w:cs="Arial"/>
          <w:i/>
          <w:iCs/>
          <w:color w:val="002060"/>
          <w:kern w:val="24"/>
          <w:sz w:val="14"/>
          <w:szCs w:val="14"/>
        </w:rPr>
      </w:pPr>
    </w:p>
    <w:p w14:paraId="7800394F" w14:textId="77777777" w:rsidR="000B0746" w:rsidRPr="001529C7" w:rsidRDefault="000B0746" w:rsidP="00C6602D">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28</w:t>
      </w:r>
      <w:r w:rsidRPr="001529C7">
        <w:rPr>
          <w:b w:val="0"/>
          <w:color w:val="000000" w:themeColor="text1"/>
          <w:sz w:val="28"/>
          <w:szCs w:val="28"/>
        </w:rPr>
        <w:fldChar w:fldCharType="end"/>
      </w:r>
      <w:r w:rsidRPr="001529C7">
        <w:rPr>
          <w:b w:val="0"/>
          <w:color w:val="000000" w:themeColor="text1"/>
          <w:sz w:val="28"/>
          <w:szCs w:val="28"/>
        </w:rPr>
        <w:t xml:space="preserve"> - Закуп ЛС ОТП по ДД, </w:t>
      </w:r>
      <w:proofErr w:type="spellStart"/>
      <w:proofErr w:type="gramStart"/>
      <w:r w:rsidRPr="001529C7">
        <w:rPr>
          <w:b w:val="0"/>
          <w:color w:val="000000" w:themeColor="text1"/>
          <w:sz w:val="28"/>
          <w:szCs w:val="28"/>
        </w:rPr>
        <w:t>млрд.тенге</w:t>
      </w:r>
      <w:proofErr w:type="spellEnd"/>
      <w:proofErr w:type="gramEnd"/>
      <w:r w:rsidRPr="001529C7">
        <w:rPr>
          <w:b w:val="0"/>
          <w:color w:val="000000" w:themeColor="text1"/>
          <w:sz w:val="28"/>
          <w:szCs w:val="28"/>
        </w:rPr>
        <w:t>.</w:t>
      </w:r>
    </w:p>
    <w:p w14:paraId="3BA393C5" w14:textId="77777777" w:rsidR="009B7D2A" w:rsidRPr="001529C7" w:rsidRDefault="009B7D2A" w:rsidP="009B7D2A">
      <w:pPr>
        <w:rPr>
          <w:bCs/>
          <w:color w:val="000000"/>
        </w:rPr>
      </w:pPr>
      <w:r w:rsidRPr="001529C7">
        <w:rPr>
          <w:bCs/>
          <w:color w:val="000000"/>
        </w:rPr>
        <w:t>В 2022 году в сравнении с 2019 годом наблюдается рост объема закупа лекарственных средств отечественного производства, увеличение составило 49,4 млрд. тенге. За 13 лет поддержки ОТП в виде ДД налажено производство 317 ЛС или 39,3% от номенклатуры ЛС.</w:t>
      </w:r>
    </w:p>
    <w:p w14:paraId="0D68C104" w14:textId="77777777" w:rsidR="00A10452" w:rsidRPr="001529C7" w:rsidRDefault="00A10452" w:rsidP="00A10452">
      <w:pPr>
        <w:rPr>
          <w:b/>
          <w:bCs/>
          <w:i/>
          <w:color w:val="000000" w:themeColor="text1"/>
        </w:rPr>
      </w:pPr>
      <w:r w:rsidRPr="001529C7">
        <w:rPr>
          <w:b/>
          <w:bCs/>
          <w:i/>
          <w:color w:val="000000" w:themeColor="text1"/>
        </w:rPr>
        <w:t>Барьеры для развития конкуренции</w:t>
      </w:r>
    </w:p>
    <w:p w14:paraId="06C15EC5" w14:textId="77777777" w:rsidR="00A10452" w:rsidRDefault="00A10452" w:rsidP="00A10452">
      <w:pPr>
        <w:rPr>
          <w:rFonts w:eastAsia="Calibri"/>
          <w:lang w:eastAsia="en-US"/>
        </w:rPr>
      </w:pPr>
      <w:r>
        <w:rPr>
          <w:rFonts w:eastAsia="Calibri"/>
          <w:lang w:eastAsia="en-US"/>
        </w:rPr>
        <w:t xml:space="preserve">По результатам анализа </w:t>
      </w:r>
      <w:r w:rsidRPr="009F61F1">
        <w:rPr>
          <w:rFonts w:eastAsia="Calibri"/>
          <w:lang w:eastAsia="en-US"/>
        </w:rPr>
        <w:t>Агентство</w:t>
      </w:r>
      <w:r>
        <w:rPr>
          <w:rFonts w:eastAsia="Calibri"/>
          <w:lang w:eastAsia="en-US"/>
        </w:rPr>
        <w:t>м были выявлены нижеследующие барьеры</w:t>
      </w:r>
      <w:r w:rsidRPr="009F61F1">
        <w:rPr>
          <w:rFonts w:eastAsia="Calibri"/>
          <w:lang w:eastAsia="en-US"/>
        </w:rPr>
        <w:t xml:space="preserve"> для развития конкуренции:</w:t>
      </w:r>
    </w:p>
    <w:p w14:paraId="435D5467" w14:textId="77777777" w:rsidR="000B0746" w:rsidRPr="001529C7" w:rsidRDefault="000B0746" w:rsidP="00F411E1">
      <w:pPr>
        <w:rPr>
          <w:bCs/>
          <w:color w:val="000000" w:themeColor="text1"/>
        </w:rPr>
      </w:pPr>
      <w:bookmarkStart w:id="58" w:name="z297"/>
      <w:bookmarkEnd w:id="57"/>
      <w:r w:rsidRPr="001529C7">
        <w:rPr>
          <w:bCs/>
          <w:color w:val="000000" w:themeColor="text1"/>
        </w:rPr>
        <w:lastRenderedPageBreak/>
        <w:t xml:space="preserve">1) </w:t>
      </w:r>
      <w:r w:rsidR="009B7D2A" w:rsidRPr="00E52ABB">
        <w:rPr>
          <w:b/>
          <w:color w:val="000000" w:themeColor="text1"/>
          <w:kern w:val="24"/>
        </w:rPr>
        <w:t>и</w:t>
      </w:r>
      <w:r w:rsidR="00C20C2C" w:rsidRPr="00E52ABB">
        <w:rPr>
          <w:b/>
          <w:color w:val="000000" w:themeColor="text1"/>
          <w:kern w:val="24"/>
        </w:rPr>
        <w:t>збыточное ценовое регулирование</w:t>
      </w:r>
      <w:r w:rsidR="00C20C2C" w:rsidRPr="001529C7">
        <w:rPr>
          <w:color w:val="000000" w:themeColor="text1"/>
          <w:kern w:val="24"/>
        </w:rPr>
        <w:t xml:space="preserve"> </w:t>
      </w:r>
      <w:r w:rsidR="009B7D2A" w:rsidRPr="001529C7">
        <w:rPr>
          <w:i/>
          <w:sz w:val="24"/>
        </w:rPr>
        <w:t>(</w:t>
      </w:r>
      <w:r w:rsidR="00C20C2C" w:rsidRPr="001529C7">
        <w:rPr>
          <w:i/>
          <w:color w:val="000000" w:themeColor="text1"/>
          <w:kern w:val="24"/>
          <w:sz w:val="24"/>
        </w:rPr>
        <w:t>6715 зарегистрированных торговых наименований лекарственных средств</w:t>
      </w:r>
      <w:r w:rsidR="009B7D2A" w:rsidRPr="001529C7">
        <w:rPr>
          <w:i/>
          <w:color w:val="000000" w:themeColor="text1"/>
          <w:kern w:val="24"/>
          <w:sz w:val="24"/>
        </w:rPr>
        <w:t>)</w:t>
      </w:r>
      <w:r w:rsidR="00C20C2C" w:rsidRPr="001529C7">
        <w:rPr>
          <w:color w:val="000000" w:themeColor="text1"/>
          <w:kern w:val="24"/>
        </w:rPr>
        <w:t xml:space="preserve">, что не соответствует международной практике. </w:t>
      </w:r>
      <w:r w:rsidR="00C20C2C" w:rsidRPr="001529C7">
        <w:rPr>
          <w:color w:val="000000" w:themeColor="text1"/>
        </w:rPr>
        <w:t>Казахстан является единственной страной, которая регулирует цены на все препараты. Если сравнивать с другими партн</w:t>
      </w:r>
      <w:r w:rsidR="00A10452">
        <w:rPr>
          <w:color w:val="000000" w:themeColor="text1"/>
        </w:rPr>
        <w:t>е</w:t>
      </w:r>
      <w:r w:rsidR="00C20C2C" w:rsidRPr="001529C7">
        <w:rPr>
          <w:color w:val="000000" w:themeColor="text1"/>
        </w:rPr>
        <w:t xml:space="preserve">рами по ЕАЭС, то в </w:t>
      </w:r>
      <w:r w:rsidR="00E52ABB">
        <w:rPr>
          <w:color w:val="000000" w:themeColor="text1"/>
        </w:rPr>
        <w:t xml:space="preserve">Республике </w:t>
      </w:r>
      <w:r w:rsidR="00C20C2C" w:rsidRPr="001529C7">
        <w:rPr>
          <w:color w:val="000000" w:themeColor="text1"/>
        </w:rPr>
        <w:t>Бел</w:t>
      </w:r>
      <w:r w:rsidR="00E52ABB">
        <w:rPr>
          <w:color w:val="000000" w:themeColor="text1"/>
        </w:rPr>
        <w:t>а</w:t>
      </w:r>
      <w:r w:rsidR="00C20C2C" w:rsidRPr="001529C7">
        <w:rPr>
          <w:color w:val="000000" w:themeColor="text1"/>
        </w:rPr>
        <w:t>рус</w:t>
      </w:r>
      <w:r w:rsidR="00E52ABB">
        <w:rPr>
          <w:color w:val="000000" w:themeColor="text1"/>
        </w:rPr>
        <w:t>ь</w:t>
      </w:r>
      <w:r w:rsidR="00C20C2C" w:rsidRPr="001529C7">
        <w:rPr>
          <w:color w:val="000000" w:themeColor="text1"/>
        </w:rPr>
        <w:t xml:space="preserve"> регулируются только препараты, применяемые для лечения онкологических, сердечно-сосудистых заболеваний, в К</w:t>
      </w:r>
      <w:r w:rsidR="00E52ABB">
        <w:rPr>
          <w:color w:val="000000" w:themeColor="text1"/>
        </w:rPr>
        <w:t>ыргызстане</w:t>
      </w:r>
      <w:r w:rsidR="00C20C2C" w:rsidRPr="001529C7">
        <w:rPr>
          <w:color w:val="000000" w:themeColor="text1"/>
        </w:rPr>
        <w:t xml:space="preserve"> – препараты для лечения COVID 19, в Росси</w:t>
      </w:r>
      <w:r w:rsidR="00E52ABB">
        <w:rPr>
          <w:color w:val="000000" w:themeColor="text1"/>
        </w:rPr>
        <w:t>и регулирую</w:t>
      </w:r>
      <w:r w:rsidR="00C20C2C" w:rsidRPr="001529C7">
        <w:rPr>
          <w:color w:val="000000" w:themeColor="text1"/>
        </w:rPr>
        <w:t>тся только жизненно необходимые и важные лека</w:t>
      </w:r>
      <w:r w:rsidR="00E52ABB">
        <w:rPr>
          <w:color w:val="000000" w:themeColor="text1"/>
        </w:rPr>
        <w:t xml:space="preserve">рства, в Армении отсутствует </w:t>
      </w:r>
      <w:r w:rsidR="00C20C2C" w:rsidRPr="001529C7">
        <w:rPr>
          <w:color w:val="000000" w:themeColor="text1"/>
        </w:rPr>
        <w:t>регулирование</w:t>
      </w:r>
      <w:r w:rsidR="00E52ABB">
        <w:rPr>
          <w:color w:val="000000" w:themeColor="text1"/>
        </w:rPr>
        <w:t xml:space="preserve"> цен</w:t>
      </w:r>
      <w:r w:rsidR="009B7D2A" w:rsidRPr="001529C7">
        <w:rPr>
          <w:color w:val="000000" w:themeColor="text1"/>
        </w:rPr>
        <w:t>;</w:t>
      </w:r>
    </w:p>
    <w:p w14:paraId="6E7BCD08" w14:textId="77777777" w:rsidR="00C20C2C" w:rsidRPr="001529C7" w:rsidRDefault="000B0746" w:rsidP="00F411E1">
      <w:pPr>
        <w:rPr>
          <w:rFonts w:eastAsia="Calibri"/>
          <w:lang w:eastAsia="en-US"/>
        </w:rPr>
      </w:pPr>
      <w:r w:rsidRPr="001529C7">
        <w:rPr>
          <w:bCs/>
          <w:color w:val="000000" w:themeColor="text1"/>
        </w:rPr>
        <w:t xml:space="preserve">2) </w:t>
      </w:r>
      <w:r w:rsidR="009B7D2A" w:rsidRPr="00E52ABB">
        <w:rPr>
          <w:b/>
          <w:color w:val="000000" w:themeColor="text1"/>
          <w:kern w:val="24"/>
        </w:rPr>
        <w:t>д</w:t>
      </w:r>
      <w:r w:rsidR="00C20C2C" w:rsidRPr="00E52ABB">
        <w:rPr>
          <w:b/>
          <w:color w:val="000000" w:themeColor="text1"/>
          <w:kern w:val="24"/>
        </w:rPr>
        <w:t>лительный срок</w:t>
      </w:r>
      <w:r w:rsidR="00C20C2C" w:rsidRPr="001529C7">
        <w:rPr>
          <w:color w:val="000000" w:themeColor="text1"/>
          <w:kern w:val="24"/>
        </w:rPr>
        <w:t xml:space="preserve"> входа ЛС на рынок </w:t>
      </w:r>
      <w:r w:rsidR="00E52ABB">
        <w:rPr>
          <w:color w:val="000000" w:themeColor="text1"/>
          <w:kern w:val="24"/>
        </w:rPr>
        <w:t xml:space="preserve">страны </w:t>
      </w:r>
      <w:r w:rsidR="00C20C2C" w:rsidRPr="001529C7">
        <w:rPr>
          <w:color w:val="000000" w:themeColor="text1"/>
          <w:kern w:val="24"/>
        </w:rPr>
        <w:t>от 3</w:t>
      </w:r>
      <w:r w:rsidR="00E52ABB">
        <w:rPr>
          <w:color w:val="000000" w:themeColor="text1"/>
          <w:kern w:val="24"/>
        </w:rPr>
        <w:t xml:space="preserve"> до 5</w:t>
      </w:r>
      <w:r w:rsidR="00C20C2C" w:rsidRPr="001529C7">
        <w:rPr>
          <w:color w:val="000000" w:themeColor="text1"/>
          <w:kern w:val="24"/>
        </w:rPr>
        <w:t xml:space="preserve"> лет, </w:t>
      </w:r>
      <w:r w:rsidR="00E52ABB">
        <w:rPr>
          <w:color w:val="000000" w:themeColor="text1"/>
          <w:kern w:val="24"/>
        </w:rPr>
        <w:t xml:space="preserve">что </w:t>
      </w:r>
      <w:r w:rsidR="00C20C2C" w:rsidRPr="00E52ABB">
        <w:rPr>
          <w:color w:val="000000" w:themeColor="text1"/>
          <w:kern w:val="24"/>
        </w:rPr>
        <w:t>обусловлен</w:t>
      </w:r>
      <w:r w:rsidR="00E52ABB" w:rsidRPr="00E52ABB">
        <w:rPr>
          <w:color w:val="000000" w:themeColor="text1"/>
          <w:kern w:val="24"/>
        </w:rPr>
        <w:t xml:space="preserve">о, в том числе </w:t>
      </w:r>
      <w:r w:rsidR="00C20C2C" w:rsidRPr="00E52ABB">
        <w:rPr>
          <w:color w:val="000000" w:themeColor="text1"/>
          <w:kern w:val="24"/>
        </w:rPr>
        <w:t>н</w:t>
      </w:r>
      <w:r w:rsidR="00C20C2C" w:rsidRPr="00E52ABB">
        <w:rPr>
          <w:rFonts w:eastAsia="Calibri"/>
          <w:color w:val="000000" w:themeColor="text1"/>
          <w:lang w:eastAsia="en-US"/>
        </w:rPr>
        <w:t>есоблюдение</w:t>
      </w:r>
      <w:r w:rsidR="00E52ABB" w:rsidRPr="00E52ABB">
        <w:rPr>
          <w:rFonts w:eastAsia="Calibri"/>
          <w:color w:val="000000" w:themeColor="text1"/>
          <w:lang w:eastAsia="en-US"/>
        </w:rPr>
        <w:t>м</w:t>
      </w:r>
      <w:r w:rsidR="00C20C2C" w:rsidRPr="00E52ABB">
        <w:rPr>
          <w:rFonts w:eastAsia="Calibri"/>
          <w:color w:val="000000" w:themeColor="text1"/>
          <w:lang w:eastAsia="en-US"/>
        </w:rPr>
        <w:t xml:space="preserve"> </w:t>
      </w:r>
      <w:r w:rsidR="00C20C2C" w:rsidRPr="001529C7">
        <w:rPr>
          <w:rFonts w:eastAsia="Calibri"/>
          <w:lang w:eastAsia="en-US"/>
        </w:rPr>
        <w:t>сроков, регламентированных в НПА, отсутствие</w:t>
      </w:r>
      <w:r w:rsidR="00E52ABB">
        <w:rPr>
          <w:rFonts w:eastAsia="Calibri"/>
          <w:lang w:eastAsia="en-US"/>
        </w:rPr>
        <w:t>м</w:t>
      </w:r>
      <w:r w:rsidR="00C20C2C" w:rsidRPr="001529C7">
        <w:rPr>
          <w:rFonts w:eastAsia="Calibri"/>
          <w:lang w:eastAsia="en-US"/>
        </w:rPr>
        <w:t xml:space="preserve"> возможности одновременного прохождения процедуры для включения ЛС в различные списки ЛС </w:t>
      </w:r>
      <w:r w:rsidR="00C20C2C" w:rsidRPr="00C6602D">
        <w:rPr>
          <w:rFonts w:eastAsia="Calibri"/>
          <w:i/>
          <w:sz w:val="24"/>
          <w:lang w:eastAsia="en-US"/>
        </w:rPr>
        <w:t>(КНФ, АЛО, ЕД и др.)</w:t>
      </w:r>
      <w:r w:rsidR="00C20C2C" w:rsidRPr="001529C7">
        <w:rPr>
          <w:rFonts w:eastAsia="Calibri"/>
          <w:lang w:eastAsia="en-US"/>
        </w:rPr>
        <w:t>, отсутствие</w:t>
      </w:r>
      <w:r w:rsidR="00E52ABB">
        <w:rPr>
          <w:rFonts w:eastAsia="Calibri"/>
          <w:lang w:eastAsia="en-US"/>
        </w:rPr>
        <w:t>м</w:t>
      </w:r>
      <w:r w:rsidR="00C20C2C" w:rsidRPr="001529C7">
        <w:rPr>
          <w:rFonts w:eastAsia="Calibri"/>
          <w:lang w:eastAsia="en-US"/>
        </w:rPr>
        <w:t xml:space="preserve"> сроков заседаний Формулярной комиссии,</w:t>
      </w:r>
      <w:r w:rsidR="00E52ABB">
        <w:rPr>
          <w:rFonts w:eastAsia="Calibri"/>
          <w:lang w:eastAsia="en-US"/>
        </w:rPr>
        <w:t xml:space="preserve"> а также</w:t>
      </w:r>
      <w:r w:rsidR="00C20C2C" w:rsidRPr="001529C7">
        <w:rPr>
          <w:rFonts w:eastAsia="Calibri"/>
          <w:lang w:eastAsia="en-US"/>
        </w:rPr>
        <w:t xml:space="preserve"> отсутствие</w:t>
      </w:r>
      <w:r w:rsidR="00E52ABB">
        <w:rPr>
          <w:rFonts w:eastAsia="Calibri"/>
          <w:lang w:eastAsia="en-US"/>
        </w:rPr>
        <w:t>м</w:t>
      </w:r>
      <w:r w:rsidR="00C20C2C" w:rsidRPr="001529C7">
        <w:rPr>
          <w:rFonts w:eastAsia="Calibri"/>
          <w:lang w:eastAsia="en-US"/>
        </w:rPr>
        <w:t xml:space="preserve"> прозрачности процедуры регистрации ЛС</w:t>
      </w:r>
      <w:r w:rsidR="009B7D2A" w:rsidRPr="001529C7">
        <w:rPr>
          <w:rFonts w:eastAsia="Calibri"/>
          <w:lang w:eastAsia="en-US"/>
        </w:rPr>
        <w:t>;</w:t>
      </w:r>
    </w:p>
    <w:p w14:paraId="1E758F0A" w14:textId="77777777" w:rsidR="000B0746" w:rsidRPr="001529C7" w:rsidRDefault="000B0746" w:rsidP="00F411E1">
      <w:pPr>
        <w:tabs>
          <w:tab w:val="clear" w:pos="567"/>
          <w:tab w:val="left" w:pos="851"/>
        </w:tabs>
        <w:textAlignment w:val="bottom"/>
        <w:rPr>
          <w:rFonts w:eastAsia="Calibri"/>
          <w:kern w:val="24"/>
          <w:sz w:val="24"/>
          <w:szCs w:val="24"/>
          <w:lang w:eastAsia="en-US"/>
        </w:rPr>
      </w:pPr>
      <w:r w:rsidRPr="001529C7">
        <w:rPr>
          <w:color w:val="000000" w:themeColor="text1"/>
          <w:kern w:val="24"/>
        </w:rPr>
        <w:t xml:space="preserve">3) </w:t>
      </w:r>
      <w:proofErr w:type="spellStart"/>
      <w:r w:rsidR="008F64D6" w:rsidRPr="00E52ABB">
        <w:rPr>
          <w:b/>
          <w:color w:val="000000" w:themeColor="text1"/>
          <w:kern w:val="24"/>
        </w:rPr>
        <w:t>и</w:t>
      </w:r>
      <w:r w:rsidR="00C20C2C" w:rsidRPr="00E52ABB">
        <w:rPr>
          <w:b/>
          <w:color w:val="000000" w:themeColor="text1"/>
          <w:kern w:val="24"/>
        </w:rPr>
        <w:t>мпортозависимость</w:t>
      </w:r>
      <w:proofErr w:type="spellEnd"/>
      <w:r w:rsidR="00C20C2C" w:rsidRPr="001529C7">
        <w:rPr>
          <w:color w:val="000000" w:themeColor="text1"/>
          <w:kern w:val="24"/>
        </w:rPr>
        <w:t xml:space="preserve"> порядка </w:t>
      </w:r>
      <w:r w:rsidR="00C20C2C" w:rsidRPr="001529C7">
        <w:rPr>
          <w:b/>
          <w:bCs/>
          <w:color w:val="000000" w:themeColor="text1"/>
          <w:kern w:val="24"/>
        </w:rPr>
        <w:t>71%</w:t>
      </w:r>
      <w:r w:rsidR="00C20C2C" w:rsidRPr="00E52ABB">
        <w:rPr>
          <w:bCs/>
          <w:color w:val="000000" w:themeColor="text1"/>
          <w:kern w:val="24"/>
        </w:rPr>
        <w:t xml:space="preserve"> </w:t>
      </w:r>
      <w:r w:rsidR="00E52ABB" w:rsidRPr="00E52ABB">
        <w:rPr>
          <w:bCs/>
          <w:color w:val="000000" w:themeColor="text1"/>
          <w:kern w:val="24"/>
        </w:rPr>
        <w:t xml:space="preserve">ввиду </w:t>
      </w:r>
      <w:r w:rsidR="00C20C2C" w:rsidRPr="00E52ABB">
        <w:rPr>
          <w:kern w:val="24"/>
        </w:rPr>
        <w:t>от</w:t>
      </w:r>
      <w:r w:rsidR="00C20C2C" w:rsidRPr="00E52ABB">
        <w:rPr>
          <w:color w:val="000000" w:themeColor="text1"/>
          <w:kern w:val="24"/>
        </w:rPr>
        <w:t>сутств</w:t>
      </w:r>
      <w:r w:rsidR="00E52ABB" w:rsidRPr="00E52ABB">
        <w:rPr>
          <w:color w:val="000000" w:themeColor="text1"/>
          <w:kern w:val="24"/>
        </w:rPr>
        <w:t>ия</w:t>
      </w:r>
      <w:r w:rsidR="00C20C2C" w:rsidRPr="00E52ABB">
        <w:rPr>
          <w:color w:val="000000" w:themeColor="text1"/>
          <w:kern w:val="24"/>
        </w:rPr>
        <w:t xml:space="preserve"> эффективно выстроенн</w:t>
      </w:r>
      <w:r w:rsidR="00E52ABB" w:rsidRPr="00E52ABB">
        <w:rPr>
          <w:color w:val="000000" w:themeColor="text1"/>
          <w:kern w:val="24"/>
        </w:rPr>
        <w:t>ой</w:t>
      </w:r>
      <w:r w:rsidR="00C20C2C" w:rsidRPr="00E52ABB">
        <w:rPr>
          <w:color w:val="000000" w:themeColor="text1"/>
          <w:kern w:val="24"/>
        </w:rPr>
        <w:t xml:space="preserve"> систем</w:t>
      </w:r>
      <w:r w:rsidR="00E52ABB" w:rsidRPr="00E52ABB">
        <w:rPr>
          <w:color w:val="000000" w:themeColor="text1"/>
          <w:kern w:val="24"/>
        </w:rPr>
        <w:t>ы</w:t>
      </w:r>
      <w:r w:rsidR="00C20C2C" w:rsidRPr="00E52ABB">
        <w:rPr>
          <w:color w:val="000000" w:themeColor="text1"/>
          <w:kern w:val="24"/>
        </w:rPr>
        <w:t xml:space="preserve"> поддержки и развития отечественных производителей лекарственных средств</w:t>
      </w:r>
      <w:bookmarkStart w:id="59" w:name="z298"/>
      <w:bookmarkEnd w:id="58"/>
      <w:r w:rsidR="008F64D6" w:rsidRPr="00E52ABB">
        <w:rPr>
          <w:color w:val="000000" w:themeColor="text1"/>
          <w:kern w:val="24"/>
        </w:rPr>
        <w:t>;</w:t>
      </w:r>
    </w:p>
    <w:p w14:paraId="1EFD3219" w14:textId="77777777" w:rsidR="00C20C2C" w:rsidRPr="001529C7" w:rsidRDefault="000B0746" w:rsidP="00F411E1">
      <w:pPr>
        <w:tabs>
          <w:tab w:val="clear" w:pos="567"/>
          <w:tab w:val="left" w:pos="851"/>
        </w:tabs>
        <w:textAlignment w:val="bottom"/>
        <w:rPr>
          <w:bCs/>
        </w:rPr>
      </w:pPr>
      <w:r w:rsidRPr="001529C7">
        <w:rPr>
          <w:bCs/>
        </w:rPr>
        <w:t xml:space="preserve">4) </w:t>
      </w:r>
      <w:r w:rsidR="00E52ABB">
        <w:rPr>
          <w:bCs/>
        </w:rPr>
        <w:t>искажение</w:t>
      </w:r>
      <w:r w:rsidR="009B7D2A" w:rsidRPr="001529C7">
        <w:rPr>
          <w:bCs/>
        </w:rPr>
        <w:t xml:space="preserve"> конкуренции в части включения производимых в Казахстане </w:t>
      </w:r>
      <w:proofErr w:type="spellStart"/>
      <w:r w:rsidR="009B7D2A" w:rsidRPr="001529C7">
        <w:rPr>
          <w:bCs/>
        </w:rPr>
        <w:t>генериков</w:t>
      </w:r>
      <w:proofErr w:type="spellEnd"/>
      <w:r w:rsidR="009B7D2A" w:rsidRPr="001529C7">
        <w:rPr>
          <w:bCs/>
        </w:rPr>
        <w:t xml:space="preserve"> в </w:t>
      </w:r>
      <w:r w:rsidR="009B7D2A" w:rsidRPr="00E52ABB">
        <w:rPr>
          <w:b/>
          <w:bCs/>
        </w:rPr>
        <w:t>долгосрочные договоры</w:t>
      </w:r>
      <w:r w:rsidR="009B7D2A" w:rsidRPr="001529C7">
        <w:rPr>
          <w:bCs/>
        </w:rPr>
        <w:t xml:space="preserve">, заключаемые на 10 лет, путем включения в номенклатуру конкурса лекарственных средств и медицинских изделий, </w:t>
      </w:r>
      <w:r w:rsidR="009B7D2A" w:rsidRPr="001529C7">
        <w:rPr>
          <w:bCs/>
          <w:lang w:val="kk-KZ"/>
        </w:rPr>
        <w:t xml:space="preserve">уже </w:t>
      </w:r>
      <w:r w:rsidR="009B7D2A" w:rsidRPr="001529C7">
        <w:rPr>
          <w:bCs/>
        </w:rPr>
        <w:t xml:space="preserve">зарегистрированных отечественными товаропроизводителями. Данный вопрос рассмотрен </w:t>
      </w:r>
      <w:r w:rsidR="00E52ABB">
        <w:rPr>
          <w:bCs/>
        </w:rPr>
        <w:t>на</w:t>
      </w:r>
      <w:r w:rsidR="009B7D2A" w:rsidRPr="001529C7">
        <w:rPr>
          <w:bCs/>
        </w:rPr>
        <w:t xml:space="preserve"> Совет</w:t>
      </w:r>
      <w:r w:rsidR="00E52ABB">
        <w:rPr>
          <w:bCs/>
        </w:rPr>
        <w:t>е</w:t>
      </w:r>
      <w:r w:rsidR="00E52ABB" w:rsidRPr="00E52ABB">
        <w:t xml:space="preserve"> </w:t>
      </w:r>
      <w:r w:rsidR="00E52ABB" w:rsidRPr="00E52ABB">
        <w:rPr>
          <w:bCs/>
        </w:rPr>
        <w:t xml:space="preserve">по выявлению и устранению барьеров входа на товарные рынки </w:t>
      </w:r>
      <w:r w:rsidR="00E52ABB" w:rsidRPr="00E52ABB">
        <w:rPr>
          <w:bCs/>
          <w:i/>
          <w:sz w:val="24"/>
        </w:rPr>
        <w:t>(далее – Советы по барьерам</w:t>
      </w:r>
      <w:r w:rsidR="00E52ABB">
        <w:rPr>
          <w:bCs/>
          <w:i/>
          <w:sz w:val="24"/>
        </w:rPr>
        <w:t>, краудсорсинговая площадка при Агентств</w:t>
      </w:r>
      <w:r w:rsidR="00E52ABB" w:rsidRPr="0002704B">
        <w:rPr>
          <w:bCs/>
          <w:i/>
          <w:sz w:val="24"/>
        </w:rPr>
        <w:t>е)</w:t>
      </w:r>
      <w:r w:rsidR="00E52ABB" w:rsidRPr="0002704B">
        <w:rPr>
          <w:rStyle w:val="af"/>
          <w:color w:val="000000" w:themeColor="text1"/>
        </w:rPr>
        <w:footnoteReference w:id="27"/>
      </w:r>
      <w:r w:rsidR="009B7D2A" w:rsidRPr="0002704B">
        <w:rPr>
          <w:bCs/>
        </w:rPr>
        <w:t>.</w:t>
      </w:r>
      <w:r w:rsidR="009B7D2A" w:rsidRPr="001529C7">
        <w:rPr>
          <w:bCs/>
        </w:rPr>
        <w:t xml:space="preserve"> По итогам проведенной работы внесены поправки в Правила организации и проведения закупа лекарственных средств, медицинских изделий, предусматривающие исключение участия отечественных товаропроизводителей в конкурсе, уж</w:t>
      </w:r>
      <w:r w:rsidR="008F64D6" w:rsidRPr="001529C7">
        <w:rPr>
          <w:bCs/>
        </w:rPr>
        <w:t>е имеющих долгосрочные договора.</w:t>
      </w:r>
      <w:r w:rsidR="009B7D2A" w:rsidRPr="001529C7">
        <w:rPr>
          <w:bCs/>
        </w:rPr>
        <w:t xml:space="preserve"> Тем самым</w:t>
      </w:r>
      <w:r w:rsidR="00E52ABB">
        <w:rPr>
          <w:bCs/>
        </w:rPr>
        <w:t>,</w:t>
      </w:r>
      <w:r w:rsidR="009B7D2A" w:rsidRPr="001529C7">
        <w:rPr>
          <w:bCs/>
        </w:rPr>
        <w:t xml:space="preserve"> </w:t>
      </w:r>
      <w:r w:rsidR="00E52ABB" w:rsidRPr="001529C7">
        <w:rPr>
          <w:bCs/>
        </w:rPr>
        <w:t xml:space="preserve">в настоящее время </w:t>
      </w:r>
      <w:r w:rsidR="009B7D2A" w:rsidRPr="00E52ABB">
        <w:rPr>
          <w:b/>
          <w:bCs/>
        </w:rPr>
        <w:t>барьер устранен</w:t>
      </w:r>
      <w:r w:rsidR="008F64D6" w:rsidRPr="001529C7">
        <w:rPr>
          <w:bCs/>
        </w:rPr>
        <w:t>;</w:t>
      </w:r>
    </w:p>
    <w:p w14:paraId="7277BD26" w14:textId="77777777" w:rsidR="008F64D6" w:rsidRPr="001529C7" w:rsidRDefault="008F64D6" w:rsidP="008F64D6">
      <w:pPr>
        <w:tabs>
          <w:tab w:val="clear" w:pos="567"/>
          <w:tab w:val="left" w:pos="851"/>
        </w:tabs>
        <w:textAlignment w:val="bottom"/>
        <w:rPr>
          <w:bCs/>
          <w:lang w:val="kk-KZ"/>
        </w:rPr>
      </w:pPr>
      <w:r w:rsidRPr="001529C7">
        <w:rPr>
          <w:bCs/>
        </w:rPr>
        <w:t xml:space="preserve">5) </w:t>
      </w:r>
      <w:r w:rsidRPr="001529C7">
        <w:rPr>
          <w:bCs/>
          <w:lang w:val="kk-KZ"/>
        </w:rPr>
        <w:t xml:space="preserve">отдельные оптовые фармацевтические компании реализуют своим аффилированным розничным сетям лекарственные средства </w:t>
      </w:r>
      <w:r w:rsidRPr="00E52ABB">
        <w:rPr>
          <w:b/>
          <w:bCs/>
          <w:lang w:val="kk-KZ"/>
        </w:rPr>
        <w:t>по более низким розничным ценам</w:t>
      </w:r>
      <w:r w:rsidRPr="001529C7">
        <w:rPr>
          <w:bCs/>
        </w:rPr>
        <w:t>, ч</w:t>
      </w:r>
      <w:r w:rsidR="00E52ABB">
        <w:rPr>
          <w:bCs/>
          <w:lang w:val="kk-KZ"/>
        </w:rPr>
        <w:t xml:space="preserve">ем оптовые, что, </w:t>
      </w:r>
      <w:r w:rsidRPr="001529C7">
        <w:rPr>
          <w:bCs/>
          <w:lang w:val="kk-KZ"/>
        </w:rPr>
        <w:t>по мнению</w:t>
      </w:r>
      <w:r w:rsidR="00E52ABB">
        <w:rPr>
          <w:bCs/>
          <w:lang w:val="kk-KZ"/>
        </w:rPr>
        <w:t xml:space="preserve"> небольших аптечных организаций, </w:t>
      </w:r>
      <w:r w:rsidRPr="001529C7">
        <w:rPr>
          <w:bCs/>
          <w:lang w:val="kk-KZ"/>
        </w:rPr>
        <w:t xml:space="preserve">ограничивает конкуренцию на рынке. </w:t>
      </w:r>
    </w:p>
    <w:p w14:paraId="76A0535C" w14:textId="77777777" w:rsidR="008F64D6" w:rsidRPr="001529C7" w:rsidRDefault="008F64D6" w:rsidP="008F64D6">
      <w:pPr>
        <w:tabs>
          <w:tab w:val="clear" w:pos="567"/>
          <w:tab w:val="left" w:pos="851"/>
        </w:tabs>
        <w:textAlignment w:val="bottom"/>
        <w:rPr>
          <w:bCs/>
          <w:lang w:val="kk-KZ"/>
        </w:rPr>
      </w:pPr>
      <w:bookmarkStart w:id="60" w:name="_Hlk135989959"/>
      <w:r w:rsidRPr="001529C7">
        <w:rPr>
          <w:bCs/>
        </w:rPr>
        <w:t>Департаментом Агентства по г</w:t>
      </w:r>
      <w:r w:rsidR="00E52ABB">
        <w:rPr>
          <w:bCs/>
        </w:rPr>
        <w:t>ороду</w:t>
      </w:r>
      <w:r w:rsidRPr="001529C7">
        <w:rPr>
          <w:bCs/>
        </w:rPr>
        <w:t xml:space="preserve"> Алматы в адрес ТОО «КФК «Медсервис плюс» по выявленным признакам </w:t>
      </w:r>
      <w:r w:rsidRPr="00E52ABB">
        <w:rPr>
          <w:b/>
          <w:bCs/>
        </w:rPr>
        <w:t>применения разных цен либо разных условий</w:t>
      </w:r>
      <w:r w:rsidRPr="001529C7">
        <w:rPr>
          <w:bCs/>
        </w:rPr>
        <w:t xml:space="preserve"> к равнозначным соглашениям с субъектами рынка или потребителями без объективно оправданных на то причин вынесено уведомление о наличии в действиях признаков нарушения подпункта 2 статьи 174 Кодекса. </w:t>
      </w:r>
      <w:bookmarkEnd w:id="60"/>
      <w:r w:rsidRPr="001529C7">
        <w:rPr>
          <w:bCs/>
        </w:rPr>
        <w:t>В настоящее время вынесенное уведомление обжалуется в суде;</w:t>
      </w:r>
    </w:p>
    <w:p w14:paraId="7FAAFAA9" w14:textId="77777777" w:rsidR="008F64D6" w:rsidRPr="001529C7" w:rsidRDefault="008F64D6" w:rsidP="008F64D6">
      <w:pPr>
        <w:tabs>
          <w:tab w:val="clear" w:pos="567"/>
          <w:tab w:val="left" w:pos="851"/>
        </w:tabs>
        <w:textAlignment w:val="bottom"/>
        <w:rPr>
          <w:bCs/>
        </w:rPr>
      </w:pPr>
      <w:r w:rsidRPr="001529C7">
        <w:rPr>
          <w:bCs/>
        </w:rPr>
        <w:t xml:space="preserve">6) требование о необходимости соблюдения субъектами розничного фармацевтического рынка </w:t>
      </w:r>
      <w:r w:rsidRPr="00E52ABB">
        <w:rPr>
          <w:b/>
          <w:bCs/>
        </w:rPr>
        <w:t>стандарта надлежащей аптечной практики GPP</w:t>
      </w:r>
      <w:r w:rsidRPr="001529C7">
        <w:rPr>
          <w:bCs/>
        </w:rPr>
        <w:t xml:space="preserve"> </w:t>
      </w:r>
      <w:r w:rsidRPr="001529C7">
        <w:rPr>
          <w:bCs/>
          <w:i/>
          <w:sz w:val="24"/>
        </w:rPr>
        <w:t xml:space="preserve">(Good </w:t>
      </w:r>
      <w:proofErr w:type="spellStart"/>
      <w:r w:rsidRPr="001529C7">
        <w:rPr>
          <w:bCs/>
          <w:i/>
          <w:sz w:val="24"/>
        </w:rPr>
        <w:t>Pharmacy</w:t>
      </w:r>
      <w:proofErr w:type="spellEnd"/>
      <w:r w:rsidRPr="001529C7">
        <w:rPr>
          <w:bCs/>
          <w:i/>
          <w:sz w:val="24"/>
        </w:rPr>
        <w:t xml:space="preserve"> </w:t>
      </w:r>
      <w:proofErr w:type="spellStart"/>
      <w:r w:rsidRPr="001529C7">
        <w:rPr>
          <w:bCs/>
          <w:i/>
          <w:sz w:val="24"/>
        </w:rPr>
        <w:t>Practice</w:t>
      </w:r>
      <w:proofErr w:type="spellEnd"/>
      <w:r w:rsidRPr="001529C7">
        <w:rPr>
          <w:bCs/>
          <w:i/>
          <w:sz w:val="24"/>
        </w:rPr>
        <w:t>)</w:t>
      </w:r>
      <w:r w:rsidRPr="001529C7">
        <w:rPr>
          <w:bCs/>
        </w:rPr>
        <w:t xml:space="preserve">, предусмотренное в Кодексе «О здоровье народа и системе </w:t>
      </w:r>
      <w:r w:rsidRPr="001529C7">
        <w:rPr>
          <w:bCs/>
        </w:rPr>
        <w:lastRenderedPageBreak/>
        <w:t xml:space="preserve">здравоохранения». Согласно информации </w:t>
      </w:r>
      <w:r w:rsidR="002019FC" w:rsidRPr="001529C7">
        <w:rPr>
          <w:bCs/>
        </w:rPr>
        <w:t>представителей аптечного бизнеса,</w:t>
      </w:r>
      <w:r w:rsidR="00E52ABB" w:rsidRPr="001529C7">
        <w:rPr>
          <w:bCs/>
        </w:rPr>
        <w:t xml:space="preserve"> нес</w:t>
      </w:r>
      <w:r w:rsidR="00E52ABB">
        <w:rPr>
          <w:bCs/>
        </w:rPr>
        <w:t>оответствие</w:t>
      </w:r>
      <w:r w:rsidR="00E52ABB" w:rsidRPr="001529C7">
        <w:rPr>
          <w:bCs/>
        </w:rPr>
        <w:t xml:space="preserve"> стандартам GPP </w:t>
      </w:r>
      <w:r w:rsidR="00E52ABB" w:rsidRPr="001529C7">
        <w:rPr>
          <w:bCs/>
          <w:i/>
          <w:iCs/>
          <w:sz w:val="24"/>
        </w:rPr>
        <w:t>(в республике функционирует порядка 10 тыс. аптек, из них требованиям стандарта GPP соответствует 564 объекта, что составляет 5 %)</w:t>
      </w:r>
      <w:r w:rsidR="00E52ABB">
        <w:rPr>
          <w:bCs/>
        </w:rPr>
        <w:t xml:space="preserve"> </w:t>
      </w:r>
      <w:r w:rsidRPr="001529C7">
        <w:rPr>
          <w:bCs/>
        </w:rPr>
        <w:t>могло привести к уходу значительного количества аптек и монополиз</w:t>
      </w:r>
      <w:r w:rsidR="00E52ABB">
        <w:rPr>
          <w:bCs/>
        </w:rPr>
        <w:t xml:space="preserve">ации рынка </w:t>
      </w:r>
      <w:r w:rsidR="002019FC">
        <w:rPr>
          <w:bCs/>
        </w:rPr>
        <w:br/>
      </w:r>
      <w:r w:rsidR="00E52ABB">
        <w:rPr>
          <w:bCs/>
        </w:rPr>
        <w:t>с 1 января 2023 года.</w:t>
      </w:r>
      <w:r w:rsidRPr="001529C7">
        <w:rPr>
          <w:bCs/>
        </w:rPr>
        <w:t xml:space="preserve"> </w:t>
      </w:r>
      <w:r w:rsidR="00E52ABB">
        <w:rPr>
          <w:bCs/>
        </w:rPr>
        <w:t xml:space="preserve">В этой связи, </w:t>
      </w:r>
      <w:r w:rsidRPr="001529C7">
        <w:rPr>
          <w:bCs/>
        </w:rPr>
        <w:t>Ассоциаци</w:t>
      </w:r>
      <w:r w:rsidR="000D0F96">
        <w:rPr>
          <w:bCs/>
        </w:rPr>
        <w:t>ями</w:t>
      </w:r>
      <w:r w:rsidRPr="001529C7">
        <w:rPr>
          <w:bCs/>
        </w:rPr>
        <w:t xml:space="preserve"> инициирова</w:t>
      </w:r>
      <w:r w:rsidR="000D0F96">
        <w:rPr>
          <w:bCs/>
        </w:rPr>
        <w:t xml:space="preserve">но </w:t>
      </w:r>
      <w:r w:rsidRPr="001529C7">
        <w:rPr>
          <w:bCs/>
        </w:rPr>
        <w:t>продление переходного периода для внедрения GPP до 2025 года, а также внесение изменений в действующий стандарт надлежащей аптечной практики.</w:t>
      </w:r>
    </w:p>
    <w:p w14:paraId="5D5F2A8A" w14:textId="77777777" w:rsidR="008F64D6" w:rsidRPr="001529C7" w:rsidRDefault="008F64D6" w:rsidP="008F64D6">
      <w:pPr>
        <w:tabs>
          <w:tab w:val="clear" w:pos="567"/>
          <w:tab w:val="left" w:pos="851"/>
        </w:tabs>
        <w:textAlignment w:val="bottom"/>
        <w:rPr>
          <w:bCs/>
        </w:rPr>
      </w:pPr>
      <w:r w:rsidRPr="001529C7">
        <w:rPr>
          <w:bCs/>
        </w:rPr>
        <w:t>Комитетом медицинского и фармацевтического контроля МЗ РК прорабатывается вопрос в части соблюдения аптечными организациями требований стандарта GPP, составлен график перехода аптек на соответствие стандарту GPP до 2025 года.</w:t>
      </w:r>
    </w:p>
    <w:p w14:paraId="26EFE7CC" w14:textId="77777777" w:rsidR="00433889" w:rsidRPr="001529C7" w:rsidRDefault="00433889" w:rsidP="00433889">
      <w:pPr>
        <w:rPr>
          <w:b/>
          <w:bCs/>
          <w:i/>
          <w:color w:val="000000" w:themeColor="text1"/>
        </w:rPr>
      </w:pPr>
      <w:r w:rsidRPr="001529C7">
        <w:rPr>
          <w:b/>
          <w:bCs/>
          <w:i/>
          <w:color w:val="000000" w:themeColor="text1"/>
        </w:rPr>
        <w:t xml:space="preserve">Предложения и рекомендации по развитию конкуренции </w:t>
      </w:r>
    </w:p>
    <w:p w14:paraId="5C9C33A8" w14:textId="77777777" w:rsidR="00433889" w:rsidRDefault="00433889" w:rsidP="00433889">
      <w:pPr>
        <w:rPr>
          <w:rFonts w:eastAsia="Calibri"/>
          <w:lang w:eastAsia="en-US"/>
        </w:rPr>
      </w:pPr>
      <w:r>
        <w:rPr>
          <w:rFonts w:eastAsia="Calibri"/>
          <w:lang w:eastAsia="en-US"/>
        </w:rPr>
        <w:t>Агентство с учетом выявленных б</w:t>
      </w:r>
      <w:r w:rsidRPr="004C4C96">
        <w:rPr>
          <w:rFonts w:eastAsia="Calibri"/>
          <w:lang w:eastAsia="en-US"/>
        </w:rPr>
        <w:t>арьер</w:t>
      </w:r>
      <w:r>
        <w:rPr>
          <w:rFonts w:eastAsia="Calibri"/>
          <w:lang w:eastAsia="en-US"/>
        </w:rPr>
        <w:t>ов</w:t>
      </w:r>
      <w:r w:rsidRPr="004C4C96">
        <w:rPr>
          <w:rFonts w:eastAsia="Calibri"/>
          <w:lang w:eastAsia="en-US"/>
        </w:rPr>
        <w:t xml:space="preserve"> для развития конкуренции</w:t>
      </w:r>
      <w:r>
        <w:rPr>
          <w:rFonts w:eastAsia="Calibri"/>
          <w:lang w:eastAsia="en-US"/>
        </w:rPr>
        <w:t xml:space="preserve"> полагает необходимым:</w:t>
      </w:r>
    </w:p>
    <w:p w14:paraId="6F7696DC" w14:textId="77777777" w:rsidR="00C20C2C" w:rsidRPr="001529C7" w:rsidRDefault="000B0746" w:rsidP="00F411E1">
      <w:pPr>
        <w:rPr>
          <w:rFonts w:eastAsia="Calibri"/>
          <w:lang w:eastAsia="en-US"/>
        </w:rPr>
      </w:pPr>
      <w:r w:rsidRPr="001529C7">
        <w:rPr>
          <w:rFonts w:eastAsia="Calibri"/>
          <w:lang w:eastAsia="en-US"/>
        </w:rPr>
        <w:t>1)</w:t>
      </w:r>
      <w:r w:rsidR="00C20C2C" w:rsidRPr="001529C7">
        <w:rPr>
          <w:rFonts w:eastAsia="Calibri"/>
          <w:lang w:eastAsia="en-US"/>
        </w:rPr>
        <w:t xml:space="preserve"> </w:t>
      </w:r>
      <w:r w:rsidR="000D0F96">
        <w:rPr>
          <w:rFonts w:eastAsia="Barlow Condensed"/>
          <w:color w:val="000000" w:themeColor="text1"/>
          <w:kern w:val="24"/>
        </w:rPr>
        <w:t>д</w:t>
      </w:r>
      <w:r w:rsidR="00C20C2C" w:rsidRPr="001529C7">
        <w:rPr>
          <w:rFonts w:eastAsia="Barlow Condensed"/>
          <w:color w:val="000000" w:themeColor="text1"/>
          <w:kern w:val="24"/>
        </w:rPr>
        <w:t xml:space="preserve">о 2026 года поэтапно </w:t>
      </w:r>
      <w:r w:rsidR="00C20C2C" w:rsidRPr="001529C7">
        <w:rPr>
          <w:rFonts w:eastAsia="Barlow Condensed"/>
          <w:bCs/>
          <w:i/>
          <w:iCs/>
          <w:color w:val="000000" w:themeColor="text1"/>
          <w:kern w:val="24"/>
          <w:sz w:val="24"/>
        </w:rPr>
        <w:t>(</w:t>
      </w:r>
      <w:r w:rsidR="00C20C2C" w:rsidRPr="001529C7">
        <w:rPr>
          <w:rFonts w:eastAsia="Calibri"/>
          <w:bCs/>
          <w:i/>
          <w:iCs/>
          <w:sz w:val="24"/>
          <w:lang w:eastAsia="en-US"/>
        </w:rPr>
        <w:t>1 этап: 2022/2023 годы,</w:t>
      </w:r>
      <w:r w:rsidR="00C20C2C" w:rsidRPr="001529C7">
        <w:rPr>
          <w:rFonts w:eastAsia="Barlow Condensed"/>
          <w:bCs/>
          <w:i/>
          <w:iCs/>
          <w:color w:val="000000" w:themeColor="text1"/>
          <w:kern w:val="24"/>
          <w:sz w:val="24"/>
        </w:rPr>
        <w:t xml:space="preserve"> </w:t>
      </w:r>
      <w:r w:rsidR="00C20C2C" w:rsidRPr="001529C7">
        <w:rPr>
          <w:rFonts w:eastAsia="Calibri"/>
          <w:bCs/>
          <w:i/>
          <w:iCs/>
          <w:sz w:val="24"/>
          <w:lang w:eastAsia="en-US"/>
        </w:rPr>
        <w:t>2 этап: 2023/2024 годы,</w:t>
      </w:r>
      <w:r w:rsidR="00C20C2C" w:rsidRPr="001529C7">
        <w:rPr>
          <w:rFonts w:eastAsia="Barlow Condensed"/>
          <w:bCs/>
          <w:i/>
          <w:iCs/>
          <w:color w:val="000000" w:themeColor="text1"/>
          <w:kern w:val="24"/>
          <w:sz w:val="24"/>
        </w:rPr>
        <w:t xml:space="preserve"> </w:t>
      </w:r>
      <w:r w:rsidR="00C20C2C" w:rsidRPr="001529C7">
        <w:rPr>
          <w:rFonts w:eastAsia="Calibri"/>
          <w:bCs/>
          <w:i/>
          <w:iCs/>
          <w:sz w:val="24"/>
          <w:lang w:eastAsia="en-US"/>
        </w:rPr>
        <w:t>3 этап: 2024/2025 годы)</w:t>
      </w:r>
      <w:r w:rsidR="00C20C2C" w:rsidRPr="001529C7">
        <w:rPr>
          <w:rFonts w:eastAsia="Barlow Condensed"/>
          <w:color w:val="000000" w:themeColor="text1"/>
          <w:kern w:val="24"/>
        </w:rPr>
        <w:t xml:space="preserve"> </w:t>
      </w:r>
      <w:r w:rsidR="00C20C2C" w:rsidRPr="000D0F96">
        <w:rPr>
          <w:rFonts w:eastAsia="Barlow Condensed"/>
          <w:b/>
          <w:color w:val="000000" w:themeColor="text1"/>
          <w:kern w:val="24"/>
        </w:rPr>
        <w:t>отказаться от вмешательства государства в ценообразование</w:t>
      </w:r>
      <w:r w:rsidR="00C20C2C" w:rsidRPr="001529C7">
        <w:rPr>
          <w:rFonts w:eastAsia="Barlow Condensed"/>
          <w:color w:val="000000" w:themeColor="text1"/>
          <w:kern w:val="24"/>
        </w:rPr>
        <w:t xml:space="preserve"> на лекарственные средства, сохранив регулирование цен на препараты, закупаемые в рамках гарантированного объема бесплатной медицинской помощи </w:t>
      </w:r>
      <w:r w:rsidR="00C20C2C" w:rsidRPr="001529C7">
        <w:rPr>
          <w:rFonts w:eastAsia="Calibri"/>
          <w:lang w:eastAsia="en-US"/>
        </w:rPr>
        <w:t xml:space="preserve">и </w:t>
      </w:r>
      <w:r w:rsidR="00C20C2C" w:rsidRPr="000D0F96">
        <w:rPr>
          <w:rFonts w:eastAsia="Calibri"/>
          <w:i/>
          <w:sz w:val="24"/>
          <w:lang w:eastAsia="en-US"/>
        </w:rPr>
        <w:t>(или)</w:t>
      </w:r>
      <w:r w:rsidR="00C20C2C" w:rsidRPr="001529C7">
        <w:rPr>
          <w:rFonts w:eastAsia="Calibri"/>
          <w:lang w:eastAsia="en-US"/>
        </w:rPr>
        <w:t xml:space="preserve"> в системе обязательного социального медицинского страхования.</w:t>
      </w:r>
    </w:p>
    <w:p w14:paraId="3386662A" w14:textId="77777777" w:rsidR="008F64D6" w:rsidRPr="001529C7" w:rsidRDefault="008F64D6" w:rsidP="008F64D6">
      <w:pPr>
        <w:rPr>
          <w:rFonts w:eastAsia="SimSun"/>
          <w:lang w:eastAsia="zh-CN"/>
        </w:rPr>
      </w:pPr>
      <w:r w:rsidRPr="001529C7">
        <w:rPr>
          <w:rFonts w:eastAsia="SimSun"/>
          <w:lang w:eastAsia="zh-CN"/>
        </w:rPr>
        <w:t>В качестве системных мер в рамках раб</w:t>
      </w:r>
      <w:r w:rsidR="000D0F96">
        <w:rPr>
          <w:rFonts w:eastAsia="SimSun"/>
          <w:lang w:eastAsia="zh-CN"/>
        </w:rPr>
        <w:t xml:space="preserve">оты, </w:t>
      </w:r>
      <w:r w:rsidRPr="001529C7">
        <w:rPr>
          <w:rFonts w:eastAsia="SimSun"/>
          <w:lang w:eastAsia="zh-CN"/>
        </w:rPr>
        <w:t xml:space="preserve">проводимой Агентством по совершенствованию ценообразования на лекарственные средства в 2022 году внесены поправки в Кодекс «О здоровье народа и системе здравоохранения», в рамках которых Министерство </w:t>
      </w:r>
      <w:r w:rsidR="000D0F96">
        <w:rPr>
          <w:rFonts w:eastAsia="SimSun"/>
          <w:lang w:eastAsia="zh-CN"/>
        </w:rPr>
        <w:t xml:space="preserve">здравоохранения </w:t>
      </w:r>
      <w:r w:rsidRPr="001529C7">
        <w:rPr>
          <w:rFonts w:eastAsia="SimSun"/>
          <w:lang w:eastAsia="zh-CN"/>
        </w:rPr>
        <w:t xml:space="preserve">утверждает предельные цены на лекарственные средства для розничной и оптовой реализации, включенные в перечень лекарственных средств, подлежащих ценовому регулированию по согласованию с антимонопольным органом не чаще одного раза в полугодие, </w:t>
      </w:r>
      <w:r w:rsidRPr="00C6602D">
        <w:rPr>
          <w:rFonts w:eastAsia="SimSun"/>
          <w:i/>
          <w:sz w:val="24"/>
          <w:lang w:eastAsia="zh-CN"/>
        </w:rPr>
        <w:t>(правки вступили в силу 7 марта 2022 года)</w:t>
      </w:r>
      <w:r w:rsidRPr="001529C7">
        <w:rPr>
          <w:rFonts w:eastAsia="SimSun"/>
          <w:lang w:eastAsia="zh-CN"/>
        </w:rPr>
        <w:t xml:space="preserve">, а также в </w:t>
      </w:r>
      <w:r w:rsidR="00052A8A">
        <w:rPr>
          <w:rFonts w:eastAsia="SimSun"/>
          <w:lang w:eastAsia="zh-CN"/>
        </w:rPr>
        <w:t xml:space="preserve">соответствующие </w:t>
      </w:r>
      <w:r w:rsidRPr="001529C7">
        <w:rPr>
          <w:rFonts w:eastAsia="SimSun"/>
          <w:lang w:eastAsia="zh-CN"/>
        </w:rPr>
        <w:t>Правила</w:t>
      </w:r>
      <w:r w:rsidR="00052A8A">
        <w:rPr>
          <w:rFonts w:eastAsia="SimSun"/>
          <w:lang w:eastAsia="zh-CN"/>
        </w:rPr>
        <w:t xml:space="preserve"> </w:t>
      </w:r>
      <w:r w:rsidR="00052A8A" w:rsidRPr="00052A8A">
        <w:rPr>
          <w:rFonts w:eastAsia="SimSun"/>
          <w:i/>
          <w:sz w:val="24"/>
          <w:lang w:eastAsia="zh-CN"/>
        </w:rPr>
        <w:t>(далее – Правила 247)</w:t>
      </w:r>
      <w:r w:rsidR="00052A8A" w:rsidRPr="0002704B">
        <w:rPr>
          <w:rStyle w:val="af"/>
          <w:color w:val="000000" w:themeColor="text1"/>
        </w:rPr>
        <w:footnoteReference w:id="28"/>
      </w:r>
      <w:r w:rsidRPr="001529C7">
        <w:rPr>
          <w:rFonts w:eastAsia="SimSun"/>
          <w:lang w:eastAsia="zh-CN"/>
        </w:rPr>
        <w:t xml:space="preserve"> в части определения критериев отнесения лекарственных средств для включения в перечень лекарственных средств, подлежащих ценовому регулированию. </w:t>
      </w:r>
    </w:p>
    <w:p w14:paraId="460A36FE" w14:textId="77777777" w:rsidR="008F64D6" w:rsidRPr="001529C7" w:rsidRDefault="008F64D6" w:rsidP="008F64D6">
      <w:pPr>
        <w:rPr>
          <w:rFonts w:eastAsia="SimSun"/>
          <w:lang w:eastAsia="zh-CN"/>
        </w:rPr>
      </w:pPr>
      <w:r w:rsidRPr="001529C7">
        <w:rPr>
          <w:rFonts w:eastAsia="SimSun"/>
          <w:lang w:eastAsia="zh-CN"/>
        </w:rPr>
        <w:t>Кроме того, 29 декабря 2022 года Агентством совместно с Министерством</w:t>
      </w:r>
      <w:r w:rsidR="000D0F96">
        <w:rPr>
          <w:rFonts w:eastAsia="SimSun"/>
          <w:lang w:eastAsia="zh-CN"/>
        </w:rPr>
        <w:t xml:space="preserve"> здравоохранения</w:t>
      </w:r>
      <w:r w:rsidRPr="001529C7">
        <w:rPr>
          <w:rFonts w:eastAsia="SimSun"/>
          <w:lang w:eastAsia="zh-CN"/>
        </w:rPr>
        <w:t xml:space="preserve"> утверждена </w:t>
      </w:r>
      <w:r w:rsidRPr="000D0F96">
        <w:rPr>
          <w:rFonts w:eastAsia="SimSun"/>
          <w:b/>
          <w:lang w:eastAsia="zh-CN"/>
        </w:rPr>
        <w:t>Дорожная карта по развитию конкуренции в сфере здравоохранения</w:t>
      </w:r>
      <w:r w:rsidRPr="001529C7">
        <w:rPr>
          <w:rFonts w:eastAsia="SimSun"/>
          <w:lang w:eastAsia="zh-CN"/>
        </w:rPr>
        <w:t>, в рамках которой предусмотрены мероприятия по решению проблемных вопросов на рынке реализации лекарственных средств, в том числе по снижению избыточного ценового регулирования, и обеспечению доступа к государственному закупу лекарственных средств в рамках ГОБМП и системе ОСМС.</w:t>
      </w:r>
    </w:p>
    <w:p w14:paraId="10EC9108" w14:textId="77777777" w:rsidR="0056211E" w:rsidRPr="00DB6ACF" w:rsidRDefault="0056211E" w:rsidP="0056211E">
      <w:r w:rsidRPr="00DB6ACF">
        <w:rPr>
          <w:rFonts w:eastAsia="SimSun"/>
          <w:lang w:eastAsia="zh-CN"/>
        </w:rPr>
        <w:t xml:space="preserve">В то же время первый этап вывода препаратов из-под госрегулирования должен стать определяющим для принятия решений по остальным. Фактически </w:t>
      </w:r>
      <w:r w:rsidRPr="00DB6ACF">
        <w:rPr>
          <w:rFonts w:eastAsia="SimSun"/>
          <w:lang w:eastAsia="zh-CN"/>
        </w:rPr>
        <w:lastRenderedPageBreak/>
        <w:t xml:space="preserve">с января 2023 года </w:t>
      </w:r>
      <w:proofErr w:type="spellStart"/>
      <w:r w:rsidRPr="00DB6ACF">
        <w:rPr>
          <w:rFonts w:eastAsia="SimSun"/>
          <w:lang w:eastAsia="zh-CN"/>
        </w:rPr>
        <w:t>дерегулированы</w:t>
      </w:r>
      <w:proofErr w:type="spellEnd"/>
      <w:r w:rsidRPr="00DB6ACF">
        <w:rPr>
          <w:rFonts w:eastAsia="SimSun"/>
          <w:lang w:eastAsia="zh-CN"/>
        </w:rPr>
        <w:t xml:space="preserve"> цены на 376 торговых наименований безрецептурных препаратов </w:t>
      </w:r>
      <w:r w:rsidRPr="00DB6ACF">
        <w:rPr>
          <w:rFonts w:eastAsia="SimSun"/>
          <w:i/>
          <w:iCs/>
          <w:sz w:val="24"/>
          <w:lang w:eastAsia="zh-CN"/>
        </w:rPr>
        <w:t>(гомеопатические средства, биологические активные добавки, витамины и лекарственные препараты, для лечения несложных заболеваний)</w:t>
      </w:r>
      <w:r w:rsidRPr="00DB6ACF">
        <w:rPr>
          <w:rFonts w:eastAsia="SimSun"/>
          <w:iCs/>
          <w:lang w:eastAsia="zh-CN"/>
        </w:rPr>
        <w:t xml:space="preserve">. </w:t>
      </w:r>
      <w:r w:rsidRPr="00DB6ACF">
        <w:t>Дерегулирование цен на лекарственные препараты откроет доступ на рынок Казахстана многим аналогам ЛС, будет способствовать конкурентному ценообразованию, возвращению ушедших с рынка ЛС;</w:t>
      </w:r>
    </w:p>
    <w:p w14:paraId="5E84A2D1" w14:textId="77777777" w:rsidR="00554EC6" w:rsidRPr="00DB6ACF" w:rsidRDefault="0056211E" w:rsidP="0056211E">
      <w:pPr>
        <w:tabs>
          <w:tab w:val="clear" w:pos="567"/>
        </w:tabs>
        <w:rPr>
          <w:rFonts w:eastAsia="Calibri"/>
          <w:lang w:eastAsia="en-US"/>
        </w:rPr>
      </w:pPr>
      <w:r w:rsidRPr="00DB6ACF">
        <w:rPr>
          <w:rFonts w:eastAsia="Calibri"/>
          <w:lang w:eastAsia="en-US"/>
        </w:rPr>
        <w:t xml:space="preserve">2) для упрощения </w:t>
      </w:r>
      <w:r w:rsidRPr="00DB6ACF">
        <w:rPr>
          <w:rFonts w:eastAsia="Calibri"/>
          <w:b/>
          <w:lang w:eastAsia="en-US"/>
        </w:rPr>
        <w:t>входа на рынок</w:t>
      </w:r>
      <w:r w:rsidRPr="00DB6ACF">
        <w:rPr>
          <w:rFonts w:eastAsia="Calibri"/>
          <w:lang w:eastAsia="en-US"/>
        </w:rPr>
        <w:t xml:space="preserve"> необходимо </w:t>
      </w:r>
      <w:r w:rsidRPr="00DB6ACF">
        <w:rPr>
          <w:rFonts w:eastAsia="Calibri"/>
          <w:kern w:val="24"/>
          <w:lang w:eastAsia="en-US"/>
        </w:rPr>
        <w:t xml:space="preserve">внести изменения в Кодекс «О здоровье народа и системе здравоохранения» и Правила 247, </w:t>
      </w:r>
      <w:r w:rsidRPr="00DB6ACF">
        <w:rPr>
          <w:rFonts w:eastAsia="Calibri"/>
          <w:lang w:eastAsia="en-US"/>
        </w:rPr>
        <w:t>утвердить единые правила формирования КНФ, реестр предельных цен на лекарственные средства по МНН, закупаемых в рамках ГОБМП и системе ОСМС, параллельное включение в перечень АЛО и ЕД, регламентировать сроки заседания формулярной комиссии;</w:t>
      </w:r>
    </w:p>
    <w:p w14:paraId="21670DA2" w14:textId="77777777" w:rsidR="00C6602D" w:rsidRPr="00DB6ACF" w:rsidRDefault="000B0746" w:rsidP="00C6602D">
      <w:pPr>
        <w:tabs>
          <w:tab w:val="clear" w:pos="567"/>
        </w:tabs>
        <w:rPr>
          <w:iCs/>
        </w:rPr>
      </w:pPr>
      <w:r w:rsidRPr="00DB6ACF">
        <w:rPr>
          <w:rFonts w:eastAsia="Calibri"/>
          <w:lang w:eastAsia="en-US"/>
        </w:rPr>
        <w:t>3)</w:t>
      </w:r>
      <w:r w:rsidR="00C20C2C" w:rsidRPr="00DB6ACF">
        <w:rPr>
          <w:rFonts w:eastAsia="Calibri"/>
          <w:lang w:eastAsia="en-US"/>
        </w:rPr>
        <w:t xml:space="preserve"> </w:t>
      </w:r>
      <w:r w:rsidR="00052A8A" w:rsidRPr="00DB6ACF">
        <w:rPr>
          <w:rFonts w:eastAsia="Calibri"/>
          <w:lang w:eastAsia="en-US"/>
        </w:rPr>
        <w:t>о</w:t>
      </w:r>
      <w:r w:rsidR="00C20C2C" w:rsidRPr="00DB6ACF">
        <w:rPr>
          <w:rFonts w:eastAsia="Barlow Condensed"/>
          <w:color w:val="000000" w:themeColor="text1"/>
          <w:kern w:val="24"/>
        </w:rPr>
        <w:t xml:space="preserve">беспечить полную </w:t>
      </w:r>
      <w:r w:rsidR="00C20C2C" w:rsidRPr="00DB6ACF">
        <w:rPr>
          <w:rFonts w:eastAsia="Barlow Condensed"/>
          <w:b/>
          <w:color w:val="000000" w:themeColor="text1"/>
          <w:kern w:val="24"/>
        </w:rPr>
        <w:t>цифровизацию</w:t>
      </w:r>
      <w:r w:rsidR="00C20C2C" w:rsidRPr="00DB6ACF">
        <w:rPr>
          <w:rFonts w:eastAsia="Barlow Condensed"/>
          <w:color w:val="000000" w:themeColor="text1"/>
          <w:kern w:val="24"/>
        </w:rPr>
        <w:t xml:space="preserve"> всех бизнес-процессов «входа» лекарственных средств и медицинских изделий на казахстанский р</w:t>
      </w:r>
      <w:r w:rsidR="00052A8A" w:rsidRPr="00DB6ACF">
        <w:rPr>
          <w:rFonts w:eastAsia="Barlow Condensed"/>
          <w:color w:val="000000" w:themeColor="text1"/>
          <w:kern w:val="24"/>
        </w:rPr>
        <w:t xml:space="preserve">ынок по принципу «одного окна» </w:t>
      </w:r>
      <w:r w:rsidR="00C20C2C" w:rsidRPr="00DB6ACF">
        <w:rPr>
          <w:rFonts w:eastAsia="Barlow Condensed"/>
          <w:color w:val="000000" w:themeColor="text1"/>
          <w:kern w:val="24"/>
        </w:rPr>
        <w:t>в</w:t>
      </w:r>
      <w:r w:rsidR="00BB5EB6" w:rsidRPr="00DB6ACF">
        <w:rPr>
          <w:rFonts w:eastAsia="Barlow Condensed"/>
          <w:color w:val="000000" w:themeColor="text1"/>
          <w:kern w:val="24"/>
        </w:rPr>
        <w:t xml:space="preserve"> формате государственной услуги</w:t>
      </w:r>
      <w:r w:rsidR="00C20C2C" w:rsidRPr="00DB6ACF">
        <w:rPr>
          <w:rFonts w:eastAsia="Barlow Condensed"/>
          <w:color w:val="000000" w:themeColor="text1"/>
          <w:kern w:val="24"/>
        </w:rPr>
        <w:t xml:space="preserve"> </w:t>
      </w:r>
      <w:r w:rsidR="00C20C2C" w:rsidRPr="00DB6ACF">
        <w:rPr>
          <w:i/>
          <w:iCs/>
          <w:sz w:val="24"/>
        </w:rPr>
        <w:t>(с целью исключения человеческого фактора, и ускорения регистрации во все списки)</w:t>
      </w:r>
      <w:r w:rsidR="00C20C2C" w:rsidRPr="00DB6ACF">
        <w:rPr>
          <w:iCs/>
        </w:rPr>
        <w:t>.</w:t>
      </w:r>
      <w:bookmarkEnd w:id="59"/>
    </w:p>
    <w:p w14:paraId="0982D44D" w14:textId="77777777" w:rsidR="00554EC6" w:rsidRPr="00DB6ACF" w:rsidRDefault="00554EC6" w:rsidP="00554EC6">
      <w:pPr>
        <w:rPr>
          <w:rFonts w:cs="Courier New"/>
        </w:rPr>
      </w:pPr>
      <w:r w:rsidRPr="00DB6ACF">
        <w:t xml:space="preserve">Исполнение предлагаемых мер, приведет к появлению новых инновационных ЛС, привлечению </w:t>
      </w:r>
      <w:r w:rsidRPr="00DB6ACF">
        <w:rPr>
          <w:lang w:val="en-US"/>
        </w:rPr>
        <w:t>BIG</w:t>
      </w:r>
      <w:r w:rsidRPr="00DB6ACF">
        <w:t xml:space="preserve"> </w:t>
      </w:r>
      <w:r w:rsidRPr="00DB6ACF">
        <w:rPr>
          <w:lang w:val="en-US"/>
        </w:rPr>
        <w:t>PHARM</w:t>
      </w:r>
      <w:r w:rsidRPr="00DB6ACF">
        <w:t>А</w:t>
      </w:r>
      <w:r w:rsidRPr="00DB6ACF">
        <w:rPr>
          <w:lang w:val="kk-KZ"/>
        </w:rPr>
        <w:t>,</w:t>
      </w:r>
      <w:r w:rsidRPr="00DB6ACF">
        <w:t xml:space="preserve"> локализации производства, сокращению уровня импортозависимости</w:t>
      </w:r>
      <w:r w:rsidRPr="00DB6ACF">
        <w:rPr>
          <w:rFonts w:cs="Courier New"/>
        </w:rPr>
        <w:t xml:space="preserve">. </w:t>
      </w:r>
    </w:p>
    <w:p w14:paraId="7B173648" w14:textId="77777777" w:rsidR="00554EC6" w:rsidRDefault="00554EC6" w:rsidP="00554EC6">
      <w:r w:rsidRPr="00DB6ACF">
        <w:rPr>
          <w:rFonts w:cs="Courier New"/>
        </w:rPr>
        <w:t xml:space="preserve">Прогнозируемое увеличение объема реализации лекарственных средств в розничном сегменте может достичь </w:t>
      </w:r>
      <w:r w:rsidRPr="00DB6ACF">
        <w:rPr>
          <w:rFonts w:cs="Courier New"/>
          <w:b/>
        </w:rPr>
        <w:t>22 млрд</w:t>
      </w:r>
      <w:r w:rsidR="0056211E" w:rsidRPr="00DB6ACF">
        <w:rPr>
          <w:rFonts w:cs="Courier New"/>
          <w:b/>
        </w:rPr>
        <w:t>.</w:t>
      </w:r>
      <w:r w:rsidRPr="00DB6ACF">
        <w:rPr>
          <w:rFonts w:cs="Courier New"/>
          <w:b/>
        </w:rPr>
        <w:t xml:space="preserve"> тенге</w:t>
      </w:r>
      <w:r w:rsidRPr="00DB6ACF">
        <w:rPr>
          <w:rFonts w:cs="Courier New"/>
        </w:rPr>
        <w:t>.</w:t>
      </w:r>
    </w:p>
    <w:p w14:paraId="448A5DB8" w14:textId="77777777" w:rsidR="00DE36A0" w:rsidRPr="001529C7" w:rsidRDefault="007E16CA" w:rsidP="00901D92">
      <w:pPr>
        <w:pStyle w:val="2"/>
        <w:numPr>
          <w:ilvl w:val="1"/>
          <w:numId w:val="8"/>
        </w:numPr>
        <w:tabs>
          <w:tab w:val="left" w:pos="0"/>
          <w:tab w:val="left" w:pos="1134"/>
        </w:tabs>
        <w:spacing w:before="240" w:after="240"/>
        <w:ind w:left="0" w:firstLine="567"/>
        <w:rPr>
          <w:rFonts w:cs="Times New Roman"/>
          <w:szCs w:val="28"/>
        </w:rPr>
      </w:pPr>
      <w:bookmarkStart w:id="61" w:name="_Toc71897817"/>
      <w:bookmarkStart w:id="62" w:name="_Hlk103163955"/>
      <w:r>
        <w:rPr>
          <w:rFonts w:cs="Times New Roman"/>
          <w:szCs w:val="28"/>
        </w:rPr>
        <w:t xml:space="preserve"> </w:t>
      </w:r>
      <w:bookmarkStart w:id="63" w:name="_Toc137900845"/>
      <w:r w:rsidR="009B46D6" w:rsidRPr="001529C7">
        <w:rPr>
          <w:rFonts w:cs="Times New Roman"/>
          <w:szCs w:val="28"/>
        </w:rPr>
        <w:t>Рынок</w:t>
      </w:r>
      <w:bookmarkEnd w:id="61"/>
      <w:bookmarkEnd w:id="62"/>
      <w:r w:rsidR="00DE36A0" w:rsidRPr="001529C7">
        <w:rPr>
          <w:rFonts w:cs="Times New Roman"/>
          <w:szCs w:val="28"/>
        </w:rPr>
        <w:t xml:space="preserve"> услуг по проведению ПЦР </w:t>
      </w:r>
      <w:r w:rsidR="001529C7">
        <w:rPr>
          <w:rFonts w:cs="Times New Roman"/>
          <w:szCs w:val="28"/>
        </w:rPr>
        <w:t>(</w:t>
      </w:r>
      <w:r w:rsidR="001529C7" w:rsidRPr="001529C7">
        <w:rPr>
          <w:rFonts w:cs="Times New Roman"/>
          <w:szCs w:val="28"/>
        </w:rPr>
        <w:t>полимеразная цепная реакция</w:t>
      </w:r>
      <w:r w:rsidR="001529C7">
        <w:rPr>
          <w:rFonts w:cs="Times New Roman"/>
          <w:szCs w:val="28"/>
        </w:rPr>
        <w:t xml:space="preserve">) </w:t>
      </w:r>
      <w:r w:rsidR="00DE36A0" w:rsidRPr="001529C7">
        <w:rPr>
          <w:rFonts w:cs="Times New Roman"/>
          <w:szCs w:val="28"/>
        </w:rPr>
        <w:t>диагностики ко</w:t>
      </w:r>
      <w:r w:rsidR="00DE36A0" w:rsidRPr="0083522E">
        <w:rPr>
          <w:rFonts w:cs="Times New Roman"/>
          <w:szCs w:val="28"/>
        </w:rPr>
        <w:t>рон</w:t>
      </w:r>
      <w:r w:rsidR="002019FC" w:rsidRPr="0083522E">
        <w:rPr>
          <w:rFonts w:cs="Times New Roman"/>
          <w:szCs w:val="28"/>
        </w:rPr>
        <w:t>а</w:t>
      </w:r>
      <w:r w:rsidR="00DE36A0" w:rsidRPr="0083522E">
        <w:rPr>
          <w:rFonts w:cs="Times New Roman"/>
          <w:szCs w:val="28"/>
        </w:rPr>
        <w:t>вирусн</w:t>
      </w:r>
      <w:r w:rsidR="00DE36A0" w:rsidRPr="001529C7">
        <w:rPr>
          <w:rFonts w:cs="Times New Roman"/>
          <w:szCs w:val="28"/>
        </w:rPr>
        <w:t>ой инфекции</w:t>
      </w:r>
      <w:bookmarkEnd w:id="63"/>
    </w:p>
    <w:p w14:paraId="0B3A3589" w14:textId="77777777" w:rsidR="0053755E" w:rsidRPr="001529C7" w:rsidRDefault="0053755E" w:rsidP="00F411E1">
      <w:pPr>
        <w:rPr>
          <w:color w:val="000000" w:themeColor="text1"/>
        </w:rPr>
      </w:pPr>
      <w:r w:rsidRPr="001529C7">
        <w:rPr>
          <w:color w:val="000000" w:themeColor="text1"/>
        </w:rPr>
        <w:t xml:space="preserve">Анализ рынков </w:t>
      </w:r>
      <w:r w:rsidRPr="001529C7">
        <w:rPr>
          <w:rFonts w:eastAsia="Calibri"/>
          <w:color w:val="000000" w:themeColor="text1"/>
          <w:lang w:eastAsia="en-US"/>
        </w:rPr>
        <w:t xml:space="preserve">услуг по проведению </w:t>
      </w:r>
      <w:r w:rsidR="008573D4">
        <w:rPr>
          <w:rFonts w:eastAsia="Calibri"/>
          <w:color w:val="000000" w:themeColor="text1"/>
          <w:lang w:eastAsia="en-US"/>
        </w:rPr>
        <w:t xml:space="preserve">ПЦР </w:t>
      </w:r>
      <w:r w:rsidRPr="001529C7">
        <w:rPr>
          <w:rFonts w:eastAsia="Calibri"/>
          <w:color w:val="000000" w:themeColor="text1"/>
          <w:lang w:eastAsia="en-US"/>
        </w:rPr>
        <w:t xml:space="preserve">диагностики коронавирусной инфекции </w:t>
      </w:r>
      <w:r w:rsidRPr="001529C7">
        <w:rPr>
          <w:color w:val="000000" w:themeColor="text1"/>
        </w:rPr>
        <w:t>проведен в соответствии с Планом работы Агентства на 2022 год</w:t>
      </w:r>
      <w:r w:rsidRPr="001529C7">
        <w:rPr>
          <w:bCs/>
          <w:color w:val="000000" w:themeColor="text1"/>
        </w:rPr>
        <w:t>.</w:t>
      </w:r>
    </w:p>
    <w:p w14:paraId="53248C81" w14:textId="77777777" w:rsidR="00C20C2C" w:rsidRPr="001529C7" w:rsidRDefault="00C20C2C" w:rsidP="00F411E1">
      <w:r w:rsidRPr="001529C7">
        <w:t>В рамках проведенного анализа установлено, что на рынке услуг по проведению диагностики коронавирусной</w:t>
      </w:r>
      <w:r w:rsidR="00BB5EB6" w:rsidRPr="001529C7">
        <w:t xml:space="preserve"> инфекции методом ПЦР по республике </w:t>
      </w:r>
      <w:r w:rsidR="009C4D8B">
        <w:t xml:space="preserve">осуществляли </w:t>
      </w:r>
      <w:r w:rsidR="00BB5EB6" w:rsidRPr="001529C7">
        <w:t>деятельность за 2020 год 96 медицинских лабораторий, за 2021 год более</w:t>
      </w:r>
      <w:r w:rsidRPr="001529C7">
        <w:t xml:space="preserve"> 130</w:t>
      </w:r>
      <w:r w:rsidR="00BB5EB6" w:rsidRPr="001529C7">
        <w:t xml:space="preserve"> медицинских лабораторий. То есть, наблюдается увеличение медицинских</w:t>
      </w:r>
      <w:r w:rsidRPr="001529C7">
        <w:t xml:space="preserve"> лаборато</w:t>
      </w:r>
      <w:r w:rsidR="00BB5EB6" w:rsidRPr="001529C7">
        <w:t>рий по</w:t>
      </w:r>
      <w:r w:rsidRPr="001529C7">
        <w:t xml:space="preserve"> проведению лабораторн</w:t>
      </w:r>
      <w:r w:rsidR="009C4D8B">
        <w:t>ой</w:t>
      </w:r>
      <w:r w:rsidRPr="001529C7">
        <w:t xml:space="preserve"> диагностик</w:t>
      </w:r>
      <w:r w:rsidR="009C4D8B">
        <w:t>и</w:t>
      </w:r>
      <w:r w:rsidRPr="001529C7">
        <w:t xml:space="preserve"> на COVID-19 методом ПЦР в 2021 году на 35%. </w:t>
      </w:r>
    </w:p>
    <w:p w14:paraId="3C2F127F" w14:textId="77777777" w:rsidR="00C20C2C" w:rsidRPr="001529C7" w:rsidRDefault="00C20C2C" w:rsidP="00F411E1">
      <w:pPr>
        <w:pStyle w:val="23"/>
        <w:spacing w:after="0" w:line="240" w:lineRule="auto"/>
      </w:pPr>
      <w:r w:rsidRPr="001529C7">
        <w:t>Всего по республике 134 субъекта рынка оказывают услуги по проведению ПЦР диагностики коронавирусной инфекции.</w:t>
      </w:r>
    </w:p>
    <w:p w14:paraId="74E55F9C" w14:textId="77777777" w:rsidR="00BB5EB6" w:rsidRPr="001529C7" w:rsidRDefault="00BB5EB6" w:rsidP="00F411E1">
      <w:pPr>
        <w:tabs>
          <w:tab w:val="clear" w:pos="567"/>
        </w:tabs>
        <w:ind w:firstLine="0"/>
        <w:rPr>
          <w:rFonts w:eastAsia="Calibri"/>
          <w:bCs/>
          <w:iCs/>
          <w:lang w:eastAsia="en-US"/>
        </w:rPr>
      </w:pPr>
      <w:r w:rsidRPr="001529C7">
        <w:rPr>
          <w:rFonts w:ascii="Calibri" w:eastAsia="Calibri" w:hAnsi="Calibri"/>
          <w:noProof/>
          <w:sz w:val="22"/>
          <w:szCs w:val="22"/>
        </w:rPr>
        <w:lastRenderedPageBreak/>
        <w:drawing>
          <wp:inline distT="0" distB="0" distL="0" distR="0" wp14:anchorId="21CE5040" wp14:editId="02E97DB9">
            <wp:extent cx="6119495" cy="2976113"/>
            <wp:effectExtent l="0" t="0" r="0" b="0"/>
            <wp:docPr id="39" name="Диаграмма 39">
              <a:extLst xmlns:a="http://schemas.openxmlformats.org/drawingml/2006/main">
                <a:ext uri="{FF2B5EF4-FFF2-40B4-BE49-F238E27FC236}">
                  <a16:creationId xmlns:a16="http://schemas.microsoft.com/office/drawing/2014/main" id="{636F9C69-E9C2-423A-B466-3C45B0211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91DCD5" w14:textId="77777777" w:rsidR="00BB5EB6" w:rsidRPr="001529C7" w:rsidRDefault="00BB5EB6" w:rsidP="009C4D8B">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29</w:t>
      </w:r>
      <w:r w:rsidRPr="001529C7">
        <w:rPr>
          <w:b w:val="0"/>
          <w:color w:val="000000" w:themeColor="text1"/>
          <w:sz w:val="28"/>
          <w:szCs w:val="28"/>
        </w:rPr>
        <w:fldChar w:fldCharType="end"/>
      </w:r>
      <w:r w:rsidRPr="001529C7">
        <w:rPr>
          <w:b w:val="0"/>
          <w:color w:val="000000" w:themeColor="text1"/>
          <w:sz w:val="28"/>
          <w:szCs w:val="28"/>
        </w:rPr>
        <w:t xml:space="preserve"> - Количество субъектов рынка в разрезе регионов.</w:t>
      </w:r>
    </w:p>
    <w:p w14:paraId="5CD1A647" w14:textId="77777777" w:rsidR="008F64D6" w:rsidRPr="001529C7" w:rsidRDefault="008F64D6" w:rsidP="008F64D6">
      <w:pPr>
        <w:shd w:val="clear" w:color="auto" w:fill="FFFFFF"/>
        <w:tabs>
          <w:tab w:val="clear" w:pos="567"/>
          <w:tab w:val="left" w:pos="0"/>
        </w:tabs>
        <w:contextualSpacing/>
      </w:pPr>
      <w:r w:rsidRPr="001529C7">
        <w:t>Конкуренция на рынке услуг по проведению диагностики коронавирусной инфекции методом ПЦР развивается с 2021 года. Появляются новые медицинские лаборатории, открываются филиалы в регионах.</w:t>
      </w:r>
    </w:p>
    <w:p w14:paraId="71E4D5E5" w14:textId="77777777" w:rsidR="008F64D6" w:rsidRPr="001529C7" w:rsidRDefault="008F64D6" w:rsidP="008F64D6">
      <w:pPr>
        <w:tabs>
          <w:tab w:val="clear" w:pos="567"/>
        </w:tabs>
      </w:pPr>
      <w:r w:rsidRPr="001529C7">
        <w:t>В основном количество субъектов рынка увеличилось в Актюбинской, Алматинской, Атырауской, Восточно-Казахстанской, Западно-Казахстанской, Жамбылской, Туркестанской областях и городах Астана и Алматы. Это связано с открытием новых филиалов медицинских лабораторий в регионах, а также появлением на рынке новых игроков.</w:t>
      </w:r>
    </w:p>
    <w:p w14:paraId="72EEA5CE" w14:textId="77777777" w:rsidR="00C20C2C" w:rsidRPr="0083522E" w:rsidRDefault="008F64D6" w:rsidP="009C4D8B">
      <w:r w:rsidRPr="001529C7">
        <w:t>В 2020 году основную рыночную долю занимали компании, имеющие филиалы по республике: ТОО «КДЛ «Олимп», РГП на ПХВ «Национальный це</w:t>
      </w:r>
      <w:r w:rsidR="009C4D8B">
        <w:t>нтр экспертизы» и ТОО «</w:t>
      </w:r>
      <w:proofErr w:type="spellStart"/>
      <w:r w:rsidR="009C4D8B">
        <w:t>Invivo</w:t>
      </w:r>
      <w:proofErr w:type="spellEnd"/>
      <w:r w:rsidR="009C4D8B">
        <w:t>», а</w:t>
      </w:r>
      <w:r w:rsidRPr="001529C7">
        <w:t xml:space="preserve"> в 2021 году ТОО «КДЛ «Олимп» и </w:t>
      </w:r>
      <w:r w:rsidR="002019FC">
        <w:br/>
      </w:r>
      <w:r w:rsidRPr="001529C7">
        <w:t>ТОО «</w:t>
      </w:r>
      <w:proofErr w:type="spellStart"/>
      <w:r w:rsidRPr="001529C7">
        <w:t>Invivo</w:t>
      </w:r>
      <w:proofErr w:type="spellEnd"/>
      <w:r w:rsidRPr="001529C7">
        <w:t xml:space="preserve">». </w:t>
      </w:r>
      <w:r w:rsidR="00C20C2C" w:rsidRPr="001529C7">
        <w:t xml:space="preserve">Наиболее развитый рынок в городах Астана и Алматы, в данных регионах рынок является </w:t>
      </w:r>
      <w:proofErr w:type="spellStart"/>
      <w:r w:rsidR="00C20C2C" w:rsidRPr="0083522E">
        <w:rPr>
          <w:b/>
          <w:bCs/>
          <w:i/>
          <w:iCs/>
        </w:rPr>
        <w:t>низкоконцентрированным</w:t>
      </w:r>
      <w:proofErr w:type="spellEnd"/>
      <w:r w:rsidR="00C20C2C" w:rsidRPr="0083522E">
        <w:t>.</w:t>
      </w:r>
    </w:p>
    <w:p w14:paraId="485BB42A" w14:textId="77777777" w:rsidR="00C20C2C" w:rsidRPr="0083522E" w:rsidRDefault="00C20C2C" w:rsidP="00F411E1">
      <w:pPr>
        <w:tabs>
          <w:tab w:val="clear" w:pos="567"/>
        </w:tabs>
      </w:pPr>
      <w:r w:rsidRPr="0083522E">
        <w:t>В то же время, в Акмолинской, Актюбинской, Алматинской, Атырауской, Карагандинской, Костанайской, Кызылординской, Северо-Казахстанской областях рынки продолжа</w:t>
      </w:r>
      <w:r w:rsidR="00554EC6" w:rsidRPr="0083522E">
        <w:t>ли</w:t>
      </w:r>
      <w:r w:rsidRPr="0083522E">
        <w:t xml:space="preserve"> оставаться </w:t>
      </w:r>
      <w:r w:rsidRPr="0083522E">
        <w:rPr>
          <w:b/>
          <w:i/>
        </w:rPr>
        <w:t>высококонцентрированным</w:t>
      </w:r>
      <w:r w:rsidR="009C4D8B" w:rsidRPr="0083522E">
        <w:rPr>
          <w:b/>
          <w:i/>
        </w:rPr>
        <w:t>и</w:t>
      </w:r>
      <w:r w:rsidRPr="0083522E">
        <w:t>.</w:t>
      </w:r>
    </w:p>
    <w:p w14:paraId="011B917E" w14:textId="77777777" w:rsidR="008F64D6" w:rsidRDefault="008F64D6" w:rsidP="008F64D6">
      <w:pPr>
        <w:tabs>
          <w:tab w:val="clear" w:pos="567"/>
          <w:tab w:val="left" w:pos="0"/>
        </w:tabs>
        <w:contextualSpacing/>
      </w:pPr>
      <w:r w:rsidRPr="0083522E">
        <w:t>В ходе проведения</w:t>
      </w:r>
      <w:r w:rsidRPr="001529C7">
        <w:t xml:space="preserve"> Анализа территориальными департаментами Агентства изучена ценовая ситуация на рынке услуг по проведению диагностики коронавирусной инфекции методом ПЦР.</w:t>
      </w:r>
      <w:r w:rsidR="00CF27C2">
        <w:t xml:space="preserve"> </w:t>
      </w:r>
    </w:p>
    <w:p w14:paraId="19A94746" w14:textId="77777777" w:rsidR="003F6BA3" w:rsidRPr="003F6BA3" w:rsidRDefault="003F6BA3" w:rsidP="008F64D6">
      <w:pPr>
        <w:tabs>
          <w:tab w:val="clear" w:pos="567"/>
          <w:tab w:val="left" w:pos="0"/>
        </w:tabs>
        <w:contextualSpacing/>
        <w:rPr>
          <w:iCs/>
        </w:rPr>
      </w:pPr>
      <w:r w:rsidRPr="003F6BA3">
        <w:rPr>
          <w:iCs/>
        </w:rPr>
        <w:t xml:space="preserve">Динамика цен на лабораторную диагностику Covid-19 посредством ПЦР за период 2020-2021 годы имеет тенденцию к </w:t>
      </w:r>
      <w:r w:rsidRPr="003F6BA3">
        <w:rPr>
          <w:b/>
          <w:iCs/>
        </w:rPr>
        <w:t>снижению</w:t>
      </w:r>
      <w:r w:rsidRPr="003F6BA3">
        <w:rPr>
          <w:iCs/>
        </w:rPr>
        <w:t xml:space="preserve"> </w:t>
      </w:r>
      <w:r w:rsidRPr="003F6BA3">
        <w:rPr>
          <w:b/>
          <w:iCs/>
        </w:rPr>
        <w:t>с 19 220 до 9 000 тенге</w:t>
      </w:r>
      <w:r w:rsidRPr="003F6BA3">
        <w:rPr>
          <w:iCs/>
        </w:rPr>
        <w:t xml:space="preserve"> или на </w:t>
      </w:r>
      <w:r w:rsidRPr="003F6BA3">
        <w:rPr>
          <w:b/>
          <w:iCs/>
        </w:rPr>
        <w:t>53,1%</w:t>
      </w:r>
      <w:r w:rsidRPr="003F6BA3">
        <w:rPr>
          <w:iCs/>
        </w:rPr>
        <w:t xml:space="preserve">. В период пандемии снижению цен способствовала работа, проведенная Агентством в 2020 году по заключению антимонопольных </w:t>
      </w:r>
      <w:proofErr w:type="spellStart"/>
      <w:r w:rsidRPr="003F6BA3">
        <w:rPr>
          <w:iCs/>
        </w:rPr>
        <w:t>комплаенсов</w:t>
      </w:r>
      <w:proofErr w:type="spellEnd"/>
      <w:r w:rsidRPr="003F6BA3">
        <w:rPr>
          <w:iCs/>
        </w:rPr>
        <w:t xml:space="preserve"> с крупными субъектами рынка. В период 2021-2022 годы в отдельных лабораториях имеется тенденция к снижению стоимости ПЦР диагностики </w:t>
      </w:r>
      <w:r w:rsidRPr="003F6BA3">
        <w:rPr>
          <w:b/>
          <w:iCs/>
        </w:rPr>
        <w:t>на 67,8%</w:t>
      </w:r>
      <w:r w:rsidRPr="003F6BA3">
        <w:rPr>
          <w:iCs/>
        </w:rPr>
        <w:t xml:space="preserve"> </w:t>
      </w:r>
      <w:r w:rsidRPr="003F6BA3">
        <w:rPr>
          <w:b/>
          <w:iCs/>
        </w:rPr>
        <w:t>с 9</w:t>
      </w:r>
      <w:r w:rsidR="00683853">
        <w:rPr>
          <w:b/>
          <w:iCs/>
        </w:rPr>
        <w:t xml:space="preserve"> </w:t>
      </w:r>
      <w:r w:rsidRPr="003F6BA3">
        <w:rPr>
          <w:b/>
          <w:iCs/>
        </w:rPr>
        <w:t>000 до 2</w:t>
      </w:r>
      <w:r w:rsidR="00683853">
        <w:rPr>
          <w:b/>
          <w:iCs/>
        </w:rPr>
        <w:t xml:space="preserve"> </w:t>
      </w:r>
      <w:r w:rsidRPr="003F6BA3">
        <w:rPr>
          <w:b/>
          <w:iCs/>
        </w:rPr>
        <w:t>900 тенге</w:t>
      </w:r>
      <w:r w:rsidRPr="003F6BA3">
        <w:rPr>
          <w:iCs/>
        </w:rPr>
        <w:t>.</w:t>
      </w:r>
    </w:p>
    <w:p w14:paraId="0E1FFA43" w14:textId="77777777" w:rsidR="008F64D6" w:rsidRPr="009C4D8B" w:rsidRDefault="008F64D6" w:rsidP="008F64D6">
      <w:pPr>
        <w:tabs>
          <w:tab w:val="clear" w:pos="567"/>
          <w:tab w:val="left" w:pos="0"/>
        </w:tabs>
        <w:contextualSpacing/>
        <w:rPr>
          <w:i/>
          <w:iCs/>
          <w:sz w:val="24"/>
        </w:rPr>
      </w:pPr>
      <w:r w:rsidRPr="009C4D8B">
        <w:rPr>
          <w:b/>
          <w:i/>
          <w:iCs/>
          <w:sz w:val="24"/>
        </w:rPr>
        <w:lastRenderedPageBreak/>
        <w:t>Справочно</w:t>
      </w:r>
      <w:r w:rsidRPr="009C4D8B">
        <w:rPr>
          <w:i/>
          <w:iCs/>
          <w:sz w:val="24"/>
        </w:rPr>
        <w:t>: Агентством в 2020 году заключены антимонопольные комплаенсы с 36 субъектами рынка, в том числе ТОО «КДЛ «Олимп» и ТОО «</w:t>
      </w:r>
      <w:proofErr w:type="spellStart"/>
      <w:r w:rsidRPr="009C4D8B">
        <w:rPr>
          <w:i/>
          <w:iCs/>
          <w:sz w:val="24"/>
        </w:rPr>
        <w:t>Инвиво</w:t>
      </w:r>
      <w:proofErr w:type="spellEnd"/>
      <w:r w:rsidRPr="009C4D8B">
        <w:rPr>
          <w:i/>
          <w:iCs/>
          <w:sz w:val="24"/>
        </w:rPr>
        <w:t>» с установлением отпускной цены не более 9 000 тенге. При этом, отдельные лаборатории ТОО «Сункар» и ТОО «Айгерим» снизили цены до 6 000 и 7 000 тенге соответственно.</w:t>
      </w:r>
    </w:p>
    <w:p w14:paraId="7BD0934C" w14:textId="77777777" w:rsidR="008F64D6" w:rsidRPr="001529C7" w:rsidRDefault="008F64D6" w:rsidP="008F64D6">
      <w:pPr>
        <w:tabs>
          <w:tab w:val="clear" w:pos="567"/>
          <w:tab w:val="left" w:pos="0"/>
        </w:tabs>
        <w:contextualSpacing/>
        <w:rPr>
          <w:i/>
          <w:iCs/>
        </w:rPr>
      </w:pPr>
      <w:r w:rsidRPr="001529C7">
        <w:t xml:space="preserve">Департаментом Агентства по Мангистауской области по итогам анализа в адрес ТОО «Фирма </w:t>
      </w:r>
      <w:proofErr w:type="spellStart"/>
      <w:r w:rsidRPr="001529C7">
        <w:t>Ча</w:t>
      </w:r>
      <w:proofErr w:type="spellEnd"/>
      <w:r w:rsidRPr="001529C7">
        <w:t xml:space="preserve">-Кур» по выявленным признакам применения разных цен либо разных условий к равнозначным соглашениям с субъектами рынка или потребителями без объективно оправданных на то причин вынесено уведомление о наличии в действиях признаков нарушения подпункта 2 статьи 174 Кодекса </w:t>
      </w:r>
      <w:r w:rsidRPr="009C4D8B">
        <w:rPr>
          <w:i/>
          <w:iCs/>
          <w:sz w:val="24"/>
        </w:rPr>
        <w:t>(в 2020 и 2021 годах были заключены договора с юридическими лицами на оказание услуг по проведению ПЦР диагностики короновирусной инфекции, при этом цена за услуги составляла от 8300 до 6000 тенге)</w:t>
      </w:r>
      <w:r w:rsidRPr="001529C7">
        <w:rPr>
          <w:i/>
          <w:iCs/>
        </w:rPr>
        <w:t>.</w:t>
      </w:r>
      <w:r w:rsidRPr="001529C7">
        <w:t xml:space="preserve"> Уведомление полностью исполнено.</w:t>
      </w:r>
      <w:r w:rsidRPr="001529C7">
        <w:rPr>
          <w:i/>
          <w:iCs/>
        </w:rPr>
        <w:t xml:space="preserve"> </w:t>
      </w:r>
    </w:p>
    <w:p w14:paraId="0BAFC096" w14:textId="77777777" w:rsidR="00CF27C2" w:rsidRDefault="008F64D6" w:rsidP="008F64D6">
      <w:pPr>
        <w:tabs>
          <w:tab w:val="clear" w:pos="567"/>
          <w:tab w:val="left" w:pos="0"/>
        </w:tabs>
        <w:contextualSpacing/>
      </w:pPr>
      <w:r w:rsidRPr="001529C7">
        <w:t xml:space="preserve">В ходе проведения анализа </w:t>
      </w:r>
      <w:r w:rsidR="00CF27C2">
        <w:t>выявлен</w:t>
      </w:r>
      <w:r w:rsidRPr="001529C7">
        <w:t xml:space="preserve"> </w:t>
      </w:r>
      <w:r w:rsidRPr="00CF27C2">
        <w:rPr>
          <w:b/>
        </w:rPr>
        <w:t>административный барьер</w:t>
      </w:r>
      <w:r w:rsidRPr="001529C7">
        <w:t xml:space="preserve"> входа на рынок. В соответствии с санитарными правилами Министерства здравоохранения от 8 сентября 2017 года № 684 материалы, содержащие эрозолизирующие патогены </w:t>
      </w:r>
      <w:r w:rsidRPr="00CF27C2">
        <w:rPr>
          <w:i/>
          <w:sz w:val="24"/>
        </w:rPr>
        <w:t>(включая SARS-CoV-2)</w:t>
      </w:r>
      <w:r w:rsidRPr="001529C7">
        <w:t xml:space="preserve"> должны обрабатываться в лабораториях, имеющих условия на работу с микроорганизмами II групп патогенности </w:t>
      </w:r>
      <w:r w:rsidRPr="00CF27C2">
        <w:rPr>
          <w:i/>
          <w:sz w:val="24"/>
        </w:rPr>
        <w:t>(только государственные лаб</w:t>
      </w:r>
      <w:r w:rsidR="00CF27C2">
        <w:rPr>
          <w:i/>
          <w:sz w:val="24"/>
        </w:rPr>
        <w:t>ора</w:t>
      </w:r>
      <w:r w:rsidRPr="00CF27C2">
        <w:rPr>
          <w:i/>
          <w:sz w:val="24"/>
        </w:rPr>
        <w:t>тории)</w:t>
      </w:r>
      <w:r w:rsidRPr="001529C7">
        <w:t xml:space="preserve">. При этом, в период пандемии частные лаборатории оказывали услуги диагностики коронавирусной инфекции </w:t>
      </w:r>
      <w:r w:rsidRPr="00CF27C2">
        <w:rPr>
          <w:i/>
          <w:sz w:val="24"/>
        </w:rPr>
        <w:t xml:space="preserve">(SARS-CoV-2) </w:t>
      </w:r>
      <w:r w:rsidRPr="001529C7">
        <w:t xml:space="preserve">при наличии временного разрешения уполномоченного органа </w:t>
      </w:r>
      <w:r w:rsidR="00CF27C2">
        <w:rPr>
          <w:i/>
          <w:sz w:val="24"/>
        </w:rPr>
        <w:t>(ввиду наличия</w:t>
      </w:r>
      <w:r w:rsidRPr="00CF27C2">
        <w:rPr>
          <w:i/>
          <w:sz w:val="24"/>
        </w:rPr>
        <w:t xml:space="preserve"> доступ</w:t>
      </w:r>
      <w:r w:rsidR="00CF27C2">
        <w:rPr>
          <w:i/>
          <w:sz w:val="24"/>
        </w:rPr>
        <w:t>а для работы</w:t>
      </w:r>
      <w:r w:rsidRPr="00CF27C2">
        <w:rPr>
          <w:i/>
          <w:sz w:val="24"/>
        </w:rPr>
        <w:t xml:space="preserve"> с микроорганизмами III-IV группы патогенности)</w:t>
      </w:r>
      <w:r w:rsidRPr="001529C7">
        <w:t>.</w:t>
      </w:r>
      <w:r w:rsidR="00CF27C2">
        <w:t xml:space="preserve"> </w:t>
      </w:r>
      <w:r w:rsidRPr="001529C7">
        <w:t xml:space="preserve">По итогам анализа в Министерство здравоохранения направлены предложения о необходимости устранения данного барьера. </w:t>
      </w:r>
    </w:p>
    <w:p w14:paraId="707C00FF" w14:textId="77777777" w:rsidR="008F64D6" w:rsidRPr="001529C7" w:rsidRDefault="00554EC6" w:rsidP="008F64D6">
      <w:pPr>
        <w:tabs>
          <w:tab w:val="clear" w:pos="567"/>
          <w:tab w:val="left" w:pos="0"/>
        </w:tabs>
        <w:contextualSpacing/>
      </w:pPr>
      <w:r w:rsidRPr="00DB6ACF">
        <w:t xml:space="preserve">Данный барьер обсужден на республиканском Совете по барьерам, а также рассмотрен в рамках законопроекта «О биологической безопасности». </w:t>
      </w:r>
      <w:r w:rsidR="008F64D6" w:rsidRPr="00DB6ACF">
        <w:t>Согласно</w:t>
      </w:r>
      <w:r w:rsidR="008F64D6" w:rsidRPr="001529C7">
        <w:t xml:space="preserve"> новому Закону «О биологической безопасности» II группа патогенности подразделяется на возбудителей особо опасных инфекций и возбудителей инфекционных заболеваний. В рамках указанного закона Постановлением Правительства РК от 11 ноября 2022 года № 895 утвержден Перечень патогенных биологических агентов с учетом классификации патогенных биологических агентов по патогенности и степени опасности, согласно которому SARS-CoV-2 отнесен к возбудителям инфекционных заболеваний II группы патогенности, что позволяет проводить исследования в лабораториях, имеющих условия на работу </w:t>
      </w:r>
      <w:bookmarkStart w:id="64" w:name="_Hlk135989592"/>
      <w:r w:rsidR="008F64D6" w:rsidRPr="001529C7">
        <w:t>с микроорганизмами III-IV группы патогенности</w:t>
      </w:r>
      <w:bookmarkEnd w:id="64"/>
      <w:r w:rsidR="008F64D6" w:rsidRPr="001529C7">
        <w:t xml:space="preserve">.   </w:t>
      </w:r>
    </w:p>
    <w:p w14:paraId="603F33EA" w14:textId="77777777" w:rsidR="00595174" w:rsidRDefault="008F64D6" w:rsidP="00F411E1">
      <w:pPr>
        <w:tabs>
          <w:tab w:val="clear" w:pos="567"/>
          <w:tab w:val="left" w:pos="0"/>
        </w:tabs>
        <w:contextualSpacing/>
        <w:rPr>
          <w:i/>
          <w:sz w:val="24"/>
        </w:rPr>
      </w:pPr>
      <w:r w:rsidRPr="001529C7">
        <w:t xml:space="preserve">Таким образом, </w:t>
      </w:r>
      <w:r w:rsidRPr="000E6CA4">
        <w:rPr>
          <w:b/>
        </w:rPr>
        <w:t>административный барьер устранен</w:t>
      </w:r>
      <w:r w:rsidR="00CD0967">
        <w:t>. В</w:t>
      </w:r>
      <w:r w:rsidRPr="001529C7">
        <w:t xml:space="preserve"> соответствии с указанными правовыми актами частны</w:t>
      </w:r>
      <w:r w:rsidR="003F6BA3">
        <w:t>е</w:t>
      </w:r>
      <w:r w:rsidRPr="001529C7">
        <w:t xml:space="preserve"> лаборатори</w:t>
      </w:r>
      <w:r w:rsidR="003F6BA3">
        <w:t>и</w:t>
      </w:r>
      <w:r w:rsidRPr="001529C7">
        <w:t xml:space="preserve"> </w:t>
      </w:r>
      <w:r w:rsidRPr="003F6BA3">
        <w:rPr>
          <w:b/>
        </w:rPr>
        <w:t>допуска</w:t>
      </w:r>
      <w:r w:rsidR="003F6BA3" w:rsidRPr="003F6BA3">
        <w:rPr>
          <w:b/>
        </w:rPr>
        <w:t>ю</w:t>
      </w:r>
      <w:r w:rsidRPr="003F6BA3">
        <w:rPr>
          <w:b/>
        </w:rPr>
        <w:t>тся</w:t>
      </w:r>
      <w:r w:rsidRPr="001529C7">
        <w:t xml:space="preserve"> </w:t>
      </w:r>
      <w:r w:rsidR="003F6BA3">
        <w:t xml:space="preserve">к </w:t>
      </w:r>
      <w:r w:rsidRPr="001529C7">
        <w:t>пров</w:t>
      </w:r>
      <w:r w:rsidR="003F6BA3">
        <w:t>едению</w:t>
      </w:r>
      <w:r w:rsidRPr="001529C7">
        <w:t xml:space="preserve"> диагностик</w:t>
      </w:r>
      <w:r w:rsidR="003F6BA3">
        <w:t>и</w:t>
      </w:r>
      <w:r w:rsidRPr="001529C7">
        <w:t xml:space="preserve"> коронавирусной инфекции.</w:t>
      </w:r>
      <w:r w:rsidR="00CF27C2">
        <w:t xml:space="preserve"> </w:t>
      </w:r>
      <w:r w:rsidR="00595174" w:rsidRPr="00595174">
        <w:t xml:space="preserve">Снятые ограничения доступа субъектов на рынок лабораторных исследований привели к </w:t>
      </w:r>
      <w:r w:rsidR="00595174" w:rsidRPr="00595174">
        <w:rPr>
          <w:b/>
        </w:rPr>
        <w:t>увеличению</w:t>
      </w:r>
      <w:r w:rsidR="00595174" w:rsidRPr="00595174">
        <w:t xml:space="preserve"> количества медицинских лабораторий, проводящих диагностику COVID-19 методом ПЦР </w:t>
      </w:r>
      <w:r w:rsidR="00595174" w:rsidRPr="00595174">
        <w:rPr>
          <w:b/>
        </w:rPr>
        <w:t>на 30%</w:t>
      </w:r>
      <w:r w:rsidR="00595174" w:rsidRPr="00595174">
        <w:t xml:space="preserve"> </w:t>
      </w:r>
      <w:r w:rsidR="00595174" w:rsidRPr="00595174">
        <w:rPr>
          <w:i/>
          <w:sz w:val="24"/>
        </w:rPr>
        <w:t>(со 156 до 203 единиц)</w:t>
      </w:r>
      <w:r w:rsidR="00595174">
        <w:t xml:space="preserve">, а также </w:t>
      </w:r>
      <w:r w:rsidR="00595174" w:rsidRPr="00595174">
        <w:rPr>
          <w:b/>
        </w:rPr>
        <w:t>снижению стоимости</w:t>
      </w:r>
      <w:r w:rsidR="00595174" w:rsidRPr="00595174">
        <w:t xml:space="preserve"> услуг ПЦР диагностики в среднем на </w:t>
      </w:r>
      <w:r w:rsidR="00595174" w:rsidRPr="00595174">
        <w:rPr>
          <w:b/>
        </w:rPr>
        <w:t>8 700 тенге</w:t>
      </w:r>
      <w:r w:rsidR="00CD0967" w:rsidRPr="00CD0967">
        <w:t>. П</w:t>
      </w:r>
      <w:r w:rsidR="00595174" w:rsidRPr="00CD0967">
        <w:t xml:space="preserve">о предварительным данным экономия средств населения в результате снижения </w:t>
      </w:r>
      <w:r w:rsidR="00595174" w:rsidRPr="0083522E">
        <w:t>стоимости услуг</w:t>
      </w:r>
      <w:r w:rsidR="00595174" w:rsidRPr="00CD0967">
        <w:t xml:space="preserve"> может достигать более </w:t>
      </w:r>
      <w:r w:rsidR="00595174" w:rsidRPr="00CD0967">
        <w:rPr>
          <w:b/>
        </w:rPr>
        <w:t>13 млрд. тенг</w:t>
      </w:r>
      <w:r w:rsidR="00117298">
        <w:rPr>
          <w:b/>
        </w:rPr>
        <w:t>е</w:t>
      </w:r>
      <w:r w:rsidR="00595174" w:rsidRPr="00CD0967">
        <w:rPr>
          <w:i/>
          <w:sz w:val="24"/>
        </w:rPr>
        <w:t>.</w:t>
      </w:r>
    </w:p>
    <w:p w14:paraId="73B78CD1" w14:textId="77777777" w:rsidR="00E96417" w:rsidRPr="001529C7" w:rsidRDefault="00FC48F6" w:rsidP="00901D92">
      <w:pPr>
        <w:pStyle w:val="2"/>
        <w:numPr>
          <w:ilvl w:val="1"/>
          <w:numId w:val="8"/>
        </w:numPr>
        <w:tabs>
          <w:tab w:val="left" w:pos="0"/>
          <w:tab w:val="left" w:pos="1134"/>
        </w:tabs>
        <w:spacing w:before="240" w:after="240"/>
        <w:ind w:left="0" w:firstLine="567"/>
        <w:rPr>
          <w:rFonts w:cs="Times New Roman"/>
          <w:szCs w:val="28"/>
        </w:rPr>
      </w:pPr>
      <w:r w:rsidRPr="001529C7">
        <w:rPr>
          <w:rFonts w:cs="Times New Roman"/>
          <w:szCs w:val="28"/>
        </w:rPr>
        <w:lastRenderedPageBreak/>
        <w:t xml:space="preserve"> </w:t>
      </w:r>
      <w:bookmarkStart w:id="65" w:name="_Toc137900846"/>
      <w:r w:rsidR="00E96417" w:rsidRPr="001529C7">
        <w:rPr>
          <w:rFonts w:cs="Times New Roman"/>
          <w:szCs w:val="28"/>
        </w:rPr>
        <w:t>Рынок</w:t>
      </w:r>
      <w:bookmarkStart w:id="66" w:name="_Hlk103164094"/>
      <w:r w:rsidR="00E96417" w:rsidRPr="001529C7">
        <w:rPr>
          <w:rFonts w:cs="Times New Roman"/>
          <w:szCs w:val="28"/>
        </w:rPr>
        <w:t xml:space="preserve"> сбора, вывоза, сортировки и захоронения ТБО</w:t>
      </w:r>
      <w:bookmarkEnd w:id="65"/>
      <w:bookmarkEnd w:id="66"/>
    </w:p>
    <w:p w14:paraId="63A234F2" w14:textId="77777777" w:rsidR="0053755E" w:rsidRPr="001529C7" w:rsidRDefault="0053755E" w:rsidP="00F411E1">
      <w:pPr>
        <w:rPr>
          <w:color w:val="000000" w:themeColor="text1"/>
        </w:rPr>
      </w:pPr>
      <w:r w:rsidRPr="001529C7">
        <w:rPr>
          <w:color w:val="000000" w:themeColor="text1"/>
        </w:rPr>
        <w:t xml:space="preserve">Анализ рынка услуг по сбору, вывозу, сортировке и захоронению </w:t>
      </w:r>
      <w:r w:rsidR="00B34B90">
        <w:rPr>
          <w:color w:val="000000" w:themeColor="text1"/>
        </w:rPr>
        <w:t xml:space="preserve">твердо-бытовых отходов </w:t>
      </w:r>
      <w:r w:rsidR="00B34B90" w:rsidRPr="00B34B90">
        <w:rPr>
          <w:i/>
          <w:color w:val="000000" w:themeColor="text1"/>
          <w:sz w:val="24"/>
        </w:rPr>
        <w:t xml:space="preserve">(далее – </w:t>
      </w:r>
      <w:r w:rsidRPr="00B34B90">
        <w:rPr>
          <w:i/>
          <w:color w:val="000000" w:themeColor="text1"/>
          <w:sz w:val="24"/>
        </w:rPr>
        <w:t>ТБО</w:t>
      </w:r>
      <w:r w:rsidR="00B34B90" w:rsidRPr="00B34B90">
        <w:rPr>
          <w:i/>
          <w:color w:val="000000" w:themeColor="text1"/>
          <w:sz w:val="24"/>
        </w:rPr>
        <w:t>)</w:t>
      </w:r>
      <w:r w:rsidRPr="001529C7">
        <w:rPr>
          <w:bCs/>
          <w:color w:val="000000" w:themeColor="text1"/>
        </w:rPr>
        <w:t xml:space="preserve"> </w:t>
      </w:r>
      <w:r w:rsidRPr="001529C7">
        <w:rPr>
          <w:color w:val="000000" w:themeColor="text1"/>
        </w:rPr>
        <w:t>проведен в соответствии с Планом работы Агентства на 2022 год</w:t>
      </w:r>
      <w:r w:rsidRPr="001529C7">
        <w:rPr>
          <w:bCs/>
          <w:color w:val="000000" w:themeColor="text1"/>
        </w:rPr>
        <w:t>.</w:t>
      </w:r>
    </w:p>
    <w:p w14:paraId="60D60E0A" w14:textId="77777777" w:rsidR="00C20C2C" w:rsidRPr="001529C7" w:rsidRDefault="00C20C2C" w:rsidP="00F411E1">
      <w:pPr>
        <w:rPr>
          <w:color w:val="000000"/>
        </w:rPr>
      </w:pPr>
      <w:r w:rsidRPr="001529C7">
        <w:rPr>
          <w:color w:val="000000"/>
        </w:rPr>
        <w:t>В рамках анализа установлено, что</w:t>
      </w:r>
      <w:r w:rsidRPr="001529C7">
        <w:rPr>
          <w:rFonts w:eastAsia="Calibri"/>
          <w:sz w:val="22"/>
          <w:szCs w:val="22"/>
          <w:lang w:eastAsia="en-US"/>
        </w:rPr>
        <w:t xml:space="preserve"> </w:t>
      </w:r>
      <w:r w:rsidRPr="001529C7">
        <w:rPr>
          <w:color w:val="000000"/>
        </w:rPr>
        <w:t>в 2022 году на рынке по сбору, вывозу ТБО осуществлял</w:t>
      </w:r>
      <w:r w:rsidR="00B34B90">
        <w:rPr>
          <w:color w:val="000000"/>
        </w:rPr>
        <w:t>и</w:t>
      </w:r>
      <w:r w:rsidRPr="001529C7">
        <w:rPr>
          <w:color w:val="000000"/>
        </w:rPr>
        <w:t xml:space="preserve"> деятельность 379 субъектов</w:t>
      </w:r>
      <w:r w:rsidR="00B34B90">
        <w:rPr>
          <w:color w:val="000000"/>
        </w:rPr>
        <w:t xml:space="preserve"> </w:t>
      </w:r>
      <w:r w:rsidR="00B34B90" w:rsidRPr="00B34B90">
        <w:rPr>
          <w:i/>
          <w:color w:val="000000"/>
          <w:sz w:val="24"/>
        </w:rPr>
        <w:t>(</w:t>
      </w:r>
      <w:r w:rsidR="00B34B90" w:rsidRPr="0083522E">
        <w:rPr>
          <w:i/>
          <w:color w:val="000000"/>
          <w:sz w:val="24"/>
        </w:rPr>
        <w:t>состав субъек</w:t>
      </w:r>
      <w:r w:rsidR="002019FC" w:rsidRPr="0083522E">
        <w:rPr>
          <w:i/>
          <w:color w:val="000000"/>
          <w:sz w:val="24"/>
        </w:rPr>
        <w:t>т</w:t>
      </w:r>
      <w:r w:rsidR="00B34B90" w:rsidRPr="0083522E">
        <w:rPr>
          <w:i/>
          <w:color w:val="000000"/>
          <w:sz w:val="24"/>
        </w:rPr>
        <w:t>ов рынка</w:t>
      </w:r>
      <w:r w:rsidR="00B34B90">
        <w:rPr>
          <w:i/>
          <w:color w:val="000000"/>
          <w:sz w:val="24"/>
        </w:rPr>
        <w:t xml:space="preserve"> в разрезе регионов указан в таблице</w:t>
      </w:r>
      <w:r w:rsidR="00B34B90" w:rsidRPr="00B34B90">
        <w:rPr>
          <w:i/>
          <w:color w:val="000000"/>
          <w:sz w:val="24"/>
        </w:rPr>
        <w:t xml:space="preserve"> 1</w:t>
      </w:r>
      <w:r w:rsidR="0032540C">
        <w:rPr>
          <w:i/>
          <w:color w:val="000000"/>
          <w:sz w:val="24"/>
        </w:rPr>
        <w:t>6</w:t>
      </w:r>
      <w:r w:rsidR="00B34B90" w:rsidRPr="00B34B90">
        <w:rPr>
          <w:i/>
          <w:color w:val="000000"/>
          <w:sz w:val="24"/>
        </w:rPr>
        <w:t>)</w:t>
      </w:r>
      <w:r w:rsidRPr="001529C7">
        <w:rPr>
          <w:color w:val="000000"/>
        </w:rPr>
        <w:t>, из них 13 организаций с государственным участием</w:t>
      </w:r>
      <w:r w:rsidR="00B34B90">
        <w:rPr>
          <w:color w:val="000000"/>
        </w:rPr>
        <w:t>, н</w:t>
      </w:r>
      <w:r w:rsidRPr="001529C7">
        <w:rPr>
          <w:color w:val="000000"/>
        </w:rPr>
        <w:t xml:space="preserve">а рынке захоронения ТБО </w:t>
      </w:r>
      <w:r w:rsidR="00B34B90">
        <w:rPr>
          <w:color w:val="000000"/>
        </w:rPr>
        <w:t>–</w:t>
      </w:r>
      <w:r w:rsidRPr="001529C7">
        <w:rPr>
          <w:color w:val="000000"/>
        </w:rPr>
        <w:t xml:space="preserve"> 100 субъектов, из них 8 организа</w:t>
      </w:r>
      <w:r w:rsidR="00B34B90">
        <w:rPr>
          <w:color w:val="000000"/>
        </w:rPr>
        <w:t>ций с государственным участием, а также н</w:t>
      </w:r>
      <w:r w:rsidRPr="001529C7">
        <w:rPr>
          <w:color w:val="000000"/>
        </w:rPr>
        <w:t>а рынке сортировки ТБО – 20 субъектов, из них 2 организации с государственным участием.</w:t>
      </w:r>
    </w:p>
    <w:p w14:paraId="0EE58594" w14:textId="77777777" w:rsidR="004A09EC" w:rsidRPr="001529C7" w:rsidRDefault="004A09EC" w:rsidP="00F411E1">
      <w:pPr>
        <w:pStyle w:val="aff1"/>
        <w:keepNext/>
        <w:spacing w:after="0"/>
        <w:ind w:firstLine="0"/>
        <w:rPr>
          <w:b w:val="0"/>
          <w:color w:val="000000" w:themeColor="text1"/>
          <w:sz w:val="28"/>
          <w:szCs w:val="28"/>
        </w:rPr>
      </w:pPr>
    </w:p>
    <w:p w14:paraId="1642407B" w14:textId="77777777" w:rsidR="004A09EC" w:rsidRPr="001529C7" w:rsidRDefault="004A09EC" w:rsidP="00F411E1">
      <w:pPr>
        <w:pStyle w:val="aff1"/>
        <w:keepNext/>
        <w:spacing w:after="0"/>
        <w:ind w:firstLine="0"/>
        <w:rPr>
          <w:b w:val="0"/>
          <w:color w:val="000000" w:themeColor="text1"/>
          <w:sz w:val="28"/>
          <w:szCs w:val="28"/>
        </w:rPr>
      </w:pPr>
      <w:r w:rsidRPr="001529C7">
        <w:rPr>
          <w:b w:val="0"/>
          <w:color w:val="000000" w:themeColor="text1"/>
          <w:sz w:val="28"/>
          <w:szCs w:val="28"/>
        </w:rPr>
        <w:t xml:space="preserve">Таблица </w:t>
      </w:r>
      <w:r w:rsidR="002A0980">
        <w:rPr>
          <w:b w:val="0"/>
          <w:color w:val="000000" w:themeColor="text1"/>
          <w:sz w:val="28"/>
          <w:szCs w:val="28"/>
        </w:rPr>
        <w:t>16</w:t>
      </w:r>
      <w:r w:rsidRPr="001529C7">
        <w:rPr>
          <w:b w:val="0"/>
          <w:color w:val="000000" w:themeColor="text1"/>
          <w:sz w:val="28"/>
          <w:szCs w:val="28"/>
        </w:rPr>
        <w:t>. Состав субъектов рынка</w:t>
      </w:r>
      <w:r w:rsidR="00B34B90">
        <w:rPr>
          <w:b w:val="0"/>
          <w:color w:val="000000" w:themeColor="text1"/>
          <w:sz w:val="28"/>
          <w:szCs w:val="28"/>
        </w:rPr>
        <w:t xml:space="preserve"> </w:t>
      </w:r>
      <w:r w:rsidR="00B34B90" w:rsidRPr="00B34B90">
        <w:rPr>
          <w:b w:val="0"/>
          <w:color w:val="000000" w:themeColor="text1"/>
          <w:sz w:val="28"/>
          <w:szCs w:val="28"/>
        </w:rPr>
        <w:t>по сбору, вывозу ТБО</w:t>
      </w:r>
      <w:r w:rsidRPr="001529C7">
        <w:rPr>
          <w:b w:val="0"/>
          <w:color w:val="000000" w:themeColor="text1"/>
          <w:sz w:val="28"/>
          <w:szCs w:val="28"/>
        </w:rPr>
        <w:t>.</w:t>
      </w:r>
    </w:p>
    <w:tbl>
      <w:tblPr>
        <w:tblW w:w="5000" w:type="pct"/>
        <w:tblCellMar>
          <w:left w:w="0" w:type="dxa"/>
          <w:right w:w="0" w:type="dxa"/>
        </w:tblCellMar>
        <w:tblLook w:val="0600" w:firstRow="0" w:lastRow="0" w:firstColumn="0" w:lastColumn="0" w:noHBand="1" w:noVBand="1"/>
      </w:tblPr>
      <w:tblGrid>
        <w:gridCol w:w="3943"/>
        <w:gridCol w:w="1764"/>
        <w:gridCol w:w="1504"/>
        <w:gridCol w:w="2406"/>
      </w:tblGrid>
      <w:tr w:rsidR="00C20C2C" w:rsidRPr="001529C7" w14:paraId="3593A8A1"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6B06DA1" w14:textId="77777777" w:rsidR="00C20C2C" w:rsidRPr="001529C7" w:rsidRDefault="00C20C2C" w:rsidP="00F411E1">
            <w:pPr>
              <w:ind w:firstLine="17"/>
              <w:jc w:val="center"/>
              <w:rPr>
                <w:b/>
                <w:bCs/>
                <w:color w:val="000000"/>
                <w:sz w:val="20"/>
              </w:rPr>
            </w:pPr>
            <w:r w:rsidRPr="001529C7">
              <w:rPr>
                <w:b/>
                <w:bCs/>
                <w:color w:val="000000"/>
                <w:sz w:val="20"/>
              </w:rPr>
              <w:t>Регион, город, область</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96A5CC8" w14:textId="77777777" w:rsidR="00C20C2C" w:rsidRPr="001529C7" w:rsidRDefault="00C20C2C" w:rsidP="00F411E1">
            <w:pPr>
              <w:ind w:firstLine="0"/>
              <w:jc w:val="center"/>
              <w:rPr>
                <w:b/>
                <w:bCs/>
                <w:color w:val="000000"/>
                <w:sz w:val="20"/>
              </w:rPr>
            </w:pPr>
            <w:r w:rsidRPr="001529C7">
              <w:rPr>
                <w:b/>
                <w:bCs/>
                <w:color w:val="000000"/>
                <w:sz w:val="20"/>
              </w:rPr>
              <w:t>2020 год</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0762D56" w14:textId="77777777" w:rsidR="00C20C2C" w:rsidRPr="001529C7" w:rsidRDefault="00C20C2C" w:rsidP="00F411E1">
            <w:pPr>
              <w:ind w:firstLine="0"/>
              <w:jc w:val="center"/>
              <w:rPr>
                <w:b/>
                <w:bCs/>
                <w:color w:val="000000"/>
                <w:sz w:val="20"/>
              </w:rPr>
            </w:pPr>
            <w:r w:rsidRPr="001529C7">
              <w:rPr>
                <w:b/>
                <w:bCs/>
                <w:color w:val="000000"/>
                <w:sz w:val="20"/>
              </w:rPr>
              <w:t>2021 год</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0B61D6D" w14:textId="77777777" w:rsidR="00C20C2C" w:rsidRPr="001529C7" w:rsidRDefault="00C20C2C" w:rsidP="00F411E1">
            <w:pPr>
              <w:ind w:firstLine="3"/>
              <w:jc w:val="center"/>
              <w:rPr>
                <w:b/>
                <w:bCs/>
                <w:color w:val="000000"/>
                <w:sz w:val="20"/>
              </w:rPr>
            </w:pPr>
            <w:r w:rsidRPr="001529C7">
              <w:rPr>
                <w:b/>
                <w:bCs/>
                <w:color w:val="000000"/>
                <w:sz w:val="20"/>
              </w:rPr>
              <w:t>8 мес. 2022 год</w:t>
            </w:r>
          </w:p>
        </w:tc>
      </w:tr>
      <w:tr w:rsidR="00C20C2C" w:rsidRPr="001529C7" w14:paraId="6EF3A336"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B8EDA5" w14:textId="77777777" w:rsidR="00C20C2C" w:rsidRPr="001529C7" w:rsidRDefault="00C20C2C" w:rsidP="00F411E1">
            <w:pPr>
              <w:ind w:firstLine="0"/>
              <w:jc w:val="left"/>
              <w:rPr>
                <w:color w:val="000000"/>
                <w:sz w:val="20"/>
              </w:rPr>
            </w:pPr>
            <w:r w:rsidRPr="001529C7">
              <w:rPr>
                <w:color w:val="000000"/>
                <w:sz w:val="20"/>
              </w:rPr>
              <w:t>Астана</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D81C5E1" w14:textId="77777777" w:rsidR="00C20C2C" w:rsidRPr="001529C7" w:rsidRDefault="00C20C2C" w:rsidP="00F411E1">
            <w:pPr>
              <w:ind w:firstLine="0"/>
              <w:jc w:val="center"/>
              <w:rPr>
                <w:color w:val="000000"/>
                <w:sz w:val="20"/>
              </w:rPr>
            </w:pPr>
            <w:r w:rsidRPr="001529C7">
              <w:rPr>
                <w:color w:val="000000"/>
                <w:sz w:val="20"/>
              </w:rPr>
              <w:t>3</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6913B27" w14:textId="77777777" w:rsidR="00C20C2C" w:rsidRPr="001529C7" w:rsidRDefault="00C20C2C" w:rsidP="00F411E1">
            <w:pPr>
              <w:ind w:firstLine="0"/>
              <w:jc w:val="center"/>
              <w:rPr>
                <w:color w:val="000000"/>
                <w:sz w:val="20"/>
              </w:rPr>
            </w:pPr>
            <w:r w:rsidRPr="001529C7">
              <w:rPr>
                <w:color w:val="000000"/>
                <w:sz w:val="20"/>
              </w:rPr>
              <w:t>5</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C972F05" w14:textId="77777777" w:rsidR="00C20C2C" w:rsidRPr="001529C7" w:rsidRDefault="00C20C2C" w:rsidP="00F411E1">
            <w:pPr>
              <w:ind w:firstLine="3"/>
              <w:jc w:val="center"/>
              <w:rPr>
                <w:color w:val="000000"/>
                <w:sz w:val="20"/>
              </w:rPr>
            </w:pPr>
            <w:r w:rsidRPr="001529C7">
              <w:rPr>
                <w:color w:val="000000"/>
                <w:sz w:val="20"/>
              </w:rPr>
              <w:t>5</w:t>
            </w:r>
          </w:p>
        </w:tc>
      </w:tr>
      <w:tr w:rsidR="00C20C2C" w:rsidRPr="001529C7" w14:paraId="67993E66"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3C94B00" w14:textId="77777777" w:rsidR="00C20C2C" w:rsidRPr="001529C7" w:rsidRDefault="00C20C2C" w:rsidP="00F411E1">
            <w:pPr>
              <w:ind w:firstLine="17"/>
              <w:jc w:val="left"/>
              <w:rPr>
                <w:color w:val="000000"/>
                <w:sz w:val="20"/>
              </w:rPr>
            </w:pPr>
            <w:r w:rsidRPr="001529C7">
              <w:rPr>
                <w:color w:val="000000"/>
                <w:sz w:val="20"/>
              </w:rPr>
              <w:t>Алматы</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C4F068F" w14:textId="77777777" w:rsidR="00C20C2C" w:rsidRPr="001529C7" w:rsidRDefault="00C20C2C" w:rsidP="00F411E1">
            <w:pPr>
              <w:ind w:firstLine="0"/>
              <w:jc w:val="center"/>
              <w:rPr>
                <w:color w:val="000000"/>
                <w:sz w:val="20"/>
              </w:rPr>
            </w:pPr>
            <w:r w:rsidRPr="001529C7">
              <w:rPr>
                <w:color w:val="000000"/>
                <w:sz w:val="20"/>
              </w:rPr>
              <w:t>41</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EBB6155" w14:textId="77777777" w:rsidR="00C20C2C" w:rsidRPr="001529C7" w:rsidRDefault="00C20C2C" w:rsidP="00F411E1">
            <w:pPr>
              <w:ind w:firstLine="0"/>
              <w:jc w:val="center"/>
              <w:rPr>
                <w:color w:val="000000"/>
                <w:sz w:val="20"/>
              </w:rPr>
            </w:pPr>
            <w:r w:rsidRPr="001529C7">
              <w:rPr>
                <w:color w:val="000000"/>
                <w:sz w:val="20"/>
              </w:rPr>
              <w:t>41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591DB5D" w14:textId="77777777" w:rsidR="00C20C2C" w:rsidRPr="001529C7" w:rsidRDefault="00C20C2C" w:rsidP="00F411E1">
            <w:pPr>
              <w:ind w:firstLine="3"/>
              <w:jc w:val="center"/>
              <w:rPr>
                <w:color w:val="000000"/>
                <w:sz w:val="20"/>
              </w:rPr>
            </w:pPr>
            <w:r w:rsidRPr="001529C7">
              <w:rPr>
                <w:color w:val="000000"/>
                <w:sz w:val="20"/>
              </w:rPr>
              <w:t>41</w:t>
            </w:r>
          </w:p>
        </w:tc>
      </w:tr>
      <w:tr w:rsidR="00C20C2C" w:rsidRPr="001529C7" w14:paraId="329F71C4"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FBB10F" w14:textId="77777777" w:rsidR="00C20C2C" w:rsidRPr="001529C7" w:rsidRDefault="00C20C2C" w:rsidP="00F411E1">
            <w:pPr>
              <w:ind w:firstLine="17"/>
              <w:jc w:val="left"/>
              <w:rPr>
                <w:color w:val="000000"/>
                <w:sz w:val="20"/>
              </w:rPr>
            </w:pPr>
            <w:r w:rsidRPr="001529C7">
              <w:rPr>
                <w:color w:val="000000"/>
                <w:sz w:val="20"/>
              </w:rPr>
              <w:t>Шымкент</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EC47CC4" w14:textId="77777777" w:rsidR="00C20C2C" w:rsidRPr="001529C7" w:rsidRDefault="00C20C2C" w:rsidP="00F411E1">
            <w:pPr>
              <w:ind w:firstLine="0"/>
              <w:jc w:val="center"/>
              <w:rPr>
                <w:color w:val="000000"/>
                <w:sz w:val="20"/>
              </w:rPr>
            </w:pPr>
            <w:r w:rsidRPr="001529C7">
              <w:rPr>
                <w:color w:val="000000"/>
                <w:sz w:val="20"/>
              </w:rPr>
              <w:t>-</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2F34FD5" w14:textId="77777777" w:rsidR="00C20C2C" w:rsidRPr="001529C7" w:rsidRDefault="00C20C2C" w:rsidP="00F411E1">
            <w:pPr>
              <w:ind w:firstLine="0"/>
              <w:jc w:val="center"/>
              <w:rPr>
                <w:color w:val="000000"/>
                <w:sz w:val="20"/>
              </w:rPr>
            </w:pPr>
            <w:r w:rsidRPr="001529C7">
              <w:rPr>
                <w:color w:val="000000"/>
                <w:sz w:val="20"/>
              </w:rPr>
              <w:t>9</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B4A760C" w14:textId="77777777" w:rsidR="00C20C2C" w:rsidRPr="001529C7" w:rsidRDefault="00C20C2C" w:rsidP="00F411E1">
            <w:pPr>
              <w:ind w:firstLine="3"/>
              <w:jc w:val="center"/>
              <w:rPr>
                <w:color w:val="000000"/>
                <w:sz w:val="20"/>
              </w:rPr>
            </w:pPr>
            <w:r w:rsidRPr="001529C7">
              <w:rPr>
                <w:color w:val="000000"/>
                <w:sz w:val="20"/>
              </w:rPr>
              <w:t>9</w:t>
            </w:r>
          </w:p>
        </w:tc>
      </w:tr>
      <w:tr w:rsidR="00C20C2C" w:rsidRPr="001529C7" w14:paraId="1B84983E"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9DC4A04" w14:textId="77777777" w:rsidR="00C20C2C" w:rsidRPr="001529C7" w:rsidRDefault="00C20C2C" w:rsidP="00F411E1">
            <w:pPr>
              <w:ind w:firstLine="17"/>
              <w:jc w:val="left"/>
              <w:rPr>
                <w:color w:val="000000"/>
                <w:sz w:val="20"/>
              </w:rPr>
            </w:pPr>
            <w:r w:rsidRPr="001529C7">
              <w:rPr>
                <w:color w:val="000000"/>
                <w:sz w:val="20"/>
              </w:rPr>
              <w:t xml:space="preserve">Акмолинская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3103ED1" w14:textId="77777777" w:rsidR="00C20C2C" w:rsidRPr="001529C7" w:rsidRDefault="00C20C2C" w:rsidP="00F411E1">
            <w:pPr>
              <w:ind w:firstLine="0"/>
              <w:jc w:val="center"/>
              <w:rPr>
                <w:color w:val="000000"/>
                <w:sz w:val="20"/>
              </w:rPr>
            </w:pPr>
            <w:r w:rsidRPr="001529C7">
              <w:rPr>
                <w:color w:val="000000"/>
                <w:sz w:val="20"/>
              </w:rPr>
              <w:t>30</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14696B8" w14:textId="77777777" w:rsidR="00C20C2C" w:rsidRPr="001529C7" w:rsidRDefault="00C20C2C" w:rsidP="00F411E1">
            <w:pPr>
              <w:ind w:firstLine="0"/>
              <w:jc w:val="center"/>
              <w:rPr>
                <w:color w:val="000000"/>
                <w:sz w:val="20"/>
              </w:rPr>
            </w:pPr>
            <w:r w:rsidRPr="001529C7">
              <w:rPr>
                <w:color w:val="000000"/>
                <w:sz w:val="20"/>
              </w:rPr>
              <w:t>31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C10CC91" w14:textId="77777777" w:rsidR="00C20C2C" w:rsidRPr="001529C7" w:rsidRDefault="00C20C2C" w:rsidP="00F411E1">
            <w:pPr>
              <w:ind w:firstLine="3"/>
              <w:jc w:val="center"/>
              <w:rPr>
                <w:color w:val="000000"/>
                <w:sz w:val="20"/>
              </w:rPr>
            </w:pPr>
            <w:r w:rsidRPr="001529C7">
              <w:rPr>
                <w:color w:val="000000"/>
                <w:sz w:val="20"/>
              </w:rPr>
              <w:t>34</w:t>
            </w:r>
          </w:p>
        </w:tc>
      </w:tr>
      <w:tr w:rsidR="00C20C2C" w:rsidRPr="001529C7" w14:paraId="251FA186"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8D13387" w14:textId="77777777" w:rsidR="00C20C2C" w:rsidRPr="001529C7" w:rsidRDefault="00C20C2C" w:rsidP="00F411E1">
            <w:pPr>
              <w:ind w:firstLine="17"/>
              <w:jc w:val="left"/>
              <w:rPr>
                <w:color w:val="000000"/>
                <w:sz w:val="20"/>
              </w:rPr>
            </w:pPr>
            <w:r w:rsidRPr="001529C7">
              <w:rPr>
                <w:color w:val="000000"/>
                <w:sz w:val="20"/>
              </w:rPr>
              <w:t xml:space="preserve">Актюбинская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CB293F1" w14:textId="77777777" w:rsidR="00C20C2C" w:rsidRPr="001529C7" w:rsidRDefault="00C20C2C" w:rsidP="00F411E1">
            <w:pPr>
              <w:ind w:firstLine="0"/>
              <w:jc w:val="center"/>
              <w:rPr>
                <w:color w:val="000000"/>
                <w:sz w:val="20"/>
              </w:rPr>
            </w:pPr>
            <w:r w:rsidRPr="001529C7">
              <w:rPr>
                <w:color w:val="000000"/>
                <w:sz w:val="20"/>
              </w:rPr>
              <w:t>13</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9E24C7C" w14:textId="77777777" w:rsidR="00C20C2C" w:rsidRPr="001529C7" w:rsidRDefault="00C20C2C" w:rsidP="00F411E1">
            <w:pPr>
              <w:ind w:firstLine="0"/>
              <w:jc w:val="center"/>
              <w:rPr>
                <w:color w:val="000000"/>
                <w:sz w:val="20"/>
              </w:rPr>
            </w:pPr>
            <w:r w:rsidRPr="001529C7">
              <w:rPr>
                <w:color w:val="000000"/>
                <w:sz w:val="20"/>
              </w:rPr>
              <w:t>14</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99CF2E9" w14:textId="77777777" w:rsidR="00C20C2C" w:rsidRPr="001529C7" w:rsidRDefault="00C20C2C" w:rsidP="00F411E1">
            <w:pPr>
              <w:ind w:firstLine="3"/>
              <w:jc w:val="center"/>
              <w:rPr>
                <w:color w:val="000000"/>
                <w:sz w:val="20"/>
              </w:rPr>
            </w:pPr>
            <w:r w:rsidRPr="001529C7">
              <w:rPr>
                <w:color w:val="000000"/>
                <w:sz w:val="20"/>
              </w:rPr>
              <w:t>15</w:t>
            </w:r>
          </w:p>
        </w:tc>
      </w:tr>
      <w:tr w:rsidR="00C20C2C" w:rsidRPr="001529C7" w14:paraId="270336DC"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9845318" w14:textId="77777777" w:rsidR="00C20C2C" w:rsidRPr="001529C7" w:rsidRDefault="00C20C2C" w:rsidP="00F411E1">
            <w:pPr>
              <w:ind w:firstLine="17"/>
              <w:jc w:val="left"/>
              <w:rPr>
                <w:color w:val="000000"/>
                <w:sz w:val="20"/>
              </w:rPr>
            </w:pPr>
            <w:r w:rsidRPr="001529C7">
              <w:rPr>
                <w:color w:val="000000"/>
                <w:sz w:val="20"/>
              </w:rPr>
              <w:t xml:space="preserve">Алматинская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4748925" w14:textId="77777777" w:rsidR="00C20C2C" w:rsidRPr="001529C7" w:rsidRDefault="00C20C2C" w:rsidP="00F411E1">
            <w:pPr>
              <w:ind w:firstLine="0"/>
              <w:jc w:val="center"/>
              <w:rPr>
                <w:color w:val="000000"/>
                <w:sz w:val="20"/>
              </w:rPr>
            </w:pPr>
            <w:r w:rsidRPr="001529C7">
              <w:rPr>
                <w:color w:val="000000"/>
                <w:sz w:val="20"/>
              </w:rPr>
              <w:t>29</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5BE50F2" w14:textId="77777777" w:rsidR="00C20C2C" w:rsidRPr="001529C7" w:rsidRDefault="00C20C2C" w:rsidP="00F411E1">
            <w:pPr>
              <w:ind w:firstLine="0"/>
              <w:jc w:val="center"/>
              <w:rPr>
                <w:color w:val="000000"/>
                <w:sz w:val="20"/>
              </w:rPr>
            </w:pPr>
            <w:r w:rsidRPr="001529C7">
              <w:rPr>
                <w:color w:val="000000"/>
                <w:sz w:val="20"/>
              </w:rPr>
              <w:t>33</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1341B2B" w14:textId="77777777" w:rsidR="00C20C2C" w:rsidRPr="001529C7" w:rsidRDefault="00C20C2C" w:rsidP="00F411E1">
            <w:pPr>
              <w:ind w:firstLine="3"/>
              <w:jc w:val="center"/>
              <w:rPr>
                <w:color w:val="000000"/>
                <w:sz w:val="20"/>
              </w:rPr>
            </w:pPr>
            <w:r w:rsidRPr="001529C7">
              <w:rPr>
                <w:color w:val="000000"/>
                <w:sz w:val="20"/>
              </w:rPr>
              <w:t>35</w:t>
            </w:r>
          </w:p>
        </w:tc>
      </w:tr>
      <w:tr w:rsidR="00C20C2C" w:rsidRPr="001529C7" w14:paraId="644329C9"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15C6186" w14:textId="77777777" w:rsidR="00C20C2C" w:rsidRPr="001529C7" w:rsidRDefault="00C20C2C" w:rsidP="00F411E1">
            <w:pPr>
              <w:ind w:firstLine="17"/>
              <w:jc w:val="left"/>
              <w:rPr>
                <w:color w:val="000000"/>
                <w:sz w:val="20"/>
              </w:rPr>
            </w:pPr>
            <w:r w:rsidRPr="001529C7">
              <w:rPr>
                <w:color w:val="000000"/>
                <w:sz w:val="20"/>
              </w:rPr>
              <w:t xml:space="preserve">Восточно-Казахстанская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0163616" w14:textId="77777777" w:rsidR="00C20C2C" w:rsidRPr="001529C7" w:rsidRDefault="00C20C2C" w:rsidP="00F411E1">
            <w:pPr>
              <w:ind w:firstLine="0"/>
              <w:jc w:val="center"/>
              <w:rPr>
                <w:color w:val="000000"/>
                <w:sz w:val="20"/>
              </w:rPr>
            </w:pPr>
            <w:r w:rsidRPr="001529C7">
              <w:rPr>
                <w:color w:val="000000"/>
                <w:sz w:val="20"/>
              </w:rPr>
              <w:t>10</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F25ACC1" w14:textId="77777777" w:rsidR="00C20C2C" w:rsidRPr="001529C7" w:rsidRDefault="00C20C2C" w:rsidP="00F411E1">
            <w:pPr>
              <w:ind w:firstLine="0"/>
              <w:jc w:val="center"/>
              <w:rPr>
                <w:color w:val="000000"/>
                <w:sz w:val="20"/>
              </w:rPr>
            </w:pPr>
            <w:r w:rsidRPr="001529C7">
              <w:rPr>
                <w:color w:val="000000"/>
                <w:sz w:val="20"/>
              </w:rPr>
              <w:t>11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3613BE3" w14:textId="77777777" w:rsidR="00C20C2C" w:rsidRPr="001529C7" w:rsidRDefault="00C20C2C" w:rsidP="00F411E1">
            <w:pPr>
              <w:ind w:firstLine="3"/>
              <w:jc w:val="center"/>
              <w:rPr>
                <w:color w:val="000000"/>
                <w:sz w:val="20"/>
              </w:rPr>
            </w:pPr>
            <w:r w:rsidRPr="001529C7">
              <w:rPr>
                <w:color w:val="000000"/>
                <w:sz w:val="20"/>
              </w:rPr>
              <w:t>13</w:t>
            </w:r>
          </w:p>
        </w:tc>
      </w:tr>
      <w:tr w:rsidR="00C20C2C" w:rsidRPr="001529C7" w14:paraId="56625674"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FA6F84E" w14:textId="77777777" w:rsidR="00C20C2C" w:rsidRPr="001529C7" w:rsidRDefault="00C20C2C" w:rsidP="00F411E1">
            <w:pPr>
              <w:ind w:firstLine="17"/>
              <w:jc w:val="left"/>
              <w:rPr>
                <w:color w:val="000000"/>
                <w:sz w:val="20"/>
              </w:rPr>
            </w:pPr>
            <w:r w:rsidRPr="001529C7">
              <w:rPr>
                <w:color w:val="000000"/>
                <w:sz w:val="20"/>
              </w:rPr>
              <w:t xml:space="preserve">Жамбылская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390C4F1" w14:textId="77777777" w:rsidR="00C20C2C" w:rsidRPr="001529C7" w:rsidRDefault="00C20C2C" w:rsidP="00F411E1">
            <w:pPr>
              <w:ind w:firstLine="0"/>
              <w:jc w:val="center"/>
              <w:rPr>
                <w:color w:val="000000"/>
                <w:sz w:val="20"/>
              </w:rPr>
            </w:pPr>
            <w:r w:rsidRPr="001529C7">
              <w:rPr>
                <w:color w:val="000000"/>
                <w:sz w:val="20"/>
              </w:rPr>
              <w:t>25</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3E02E17" w14:textId="77777777" w:rsidR="00C20C2C" w:rsidRPr="001529C7" w:rsidRDefault="00C20C2C" w:rsidP="00F411E1">
            <w:pPr>
              <w:ind w:firstLine="0"/>
              <w:jc w:val="center"/>
              <w:rPr>
                <w:color w:val="000000"/>
                <w:sz w:val="20"/>
              </w:rPr>
            </w:pPr>
            <w:r w:rsidRPr="001529C7">
              <w:rPr>
                <w:color w:val="000000"/>
                <w:sz w:val="20"/>
              </w:rPr>
              <w:t>28</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A54E858" w14:textId="77777777" w:rsidR="00C20C2C" w:rsidRPr="001529C7" w:rsidRDefault="00C20C2C" w:rsidP="00F411E1">
            <w:pPr>
              <w:ind w:firstLine="3"/>
              <w:jc w:val="center"/>
              <w:rPr>
                <w:color w:val="000000"/>
                <w:sz w:val="20"/>
              </w:rPr>
            </w:pPr>
            <w:r w:rsidRPr="001529C7">
              <w:rPr>
                <w:color w:val="000000"/>
                <w:sz w:val="20"/>
              </w:rPr>
              <w:t>29</w:t>
            </w:r>
          </w:p>
        </w:tc>
      </w:tr>
      <w:tr w:rsidR="00C20C2C" w:rsidRPr="001529C7" w14:paraId="3CEBE9D7"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59B7BDB" w14:textId="77777777" w:rsidR="00C20C2C" w:rsidRPr="001529C7" w:rsidRDefault="00C20C2C" w:rsidP="00F411E1">
            <w:pPr>
              <w:ind w:firstLine="17"/>
              <w:jc w:val="left"/>
              <w:rPr>
                <w:color w:val="000000"/>
                <w:sz w:val="20"/>
              </w:rPr>
            </w:pPr>
            <w:r w:rsidRPr="001529C7">
              <w:rPr>
                <w:color w:val="000000"/>
                <w:sz w:val="20"/>
              </w:rPr>
              <w:t xml:space="preserve">Жетысуская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8EB40A0" w14:textId="77777777" w:rsidR="00C20C2C" w:rsidRPr="001529C7" w:rsidRDefault="00C20C2C" w:rsidP="00F411E1">
            <w:pPr>
              <w:ind w:firstLine="0"/>
              <w:jc w:val="center"/>
              <w:rPr>
                <w:color w:val="000000"/>
                <w:sz w:val="20"/>
              </w:rPr>
            </w:pPr>
            <w:r w:rsidRPr="001529C7">
              <w:rPr>
                <w:color w:val="000000"/>
                <w:sz w:val="20"/>
              </w:rPr>
              <w:t>6</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41AF937" w14:textId="77777777" w:rsidR="00C20C2C" w:rsidRPr="001529C7" w:rsidRDefault="00C20C2C" w:rsidP="00F411E1">
            <w:pPr>
              <w:ind w:firstLine="0"/>
              <w:jc w:val="center"/>
              <w:rPr>
                <w:color w:val="000000"/>
                <w:sz w:val="20"/>
              </w:rPr>
            </w:pPr>
            <w:r w:rsidRPr="001529C7">
              <w:rPr>
                <w:color w:val="000000"/>
                <w:sz w:val="20"/>
              </w:rPr>
              <w:t>9</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9D78A92" w14:textId="77777777" w:rsidR="00C20C2C" w:rsidRPr="001529C7" w:rsidRDefault="00C20C2C" w:rsidP="00F411E1">
            <w:pPr>
              <w:ind w:firstLine="3"/>
              <w:jc w:val="center"/>
              <w:rPr>
                <w:color w:val="000000"/>
                <w:sz w:val="20"/>
              </w:rPr>
            </w:pPr>
            <w:r w:rsidRPr="001529C7">
              <w:rPr>
                <w:color w:val="000000"/>
                <w:sz w:val="20"/>
              </w:rPr>
              <w:t>12</w:t>
            </w:r>
          </w:p>
        </w:tc>
      </w:tr>
      <w:tr w:rsidR="00C20C2C" w:rsidRPr="001529C7" w14:paraId="28F5E41F"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176BF09" w14:textId="77777777" w:rsidR="00C20C2C" w:rsidRPr="001529C7" w:rsidRDefault="00C20C2C" w:rsidP="00F411E1">
            <w:pPr>
              <w:ind w:firstLine="17"/>
              <w:jc w:val="left"/>
              <w:rPr>
                <w:color w:val="000000"/>
                <w:sz w:val="20"/>
              </w:rPr>
            </w:pPr>
            <w:r w:rsidRPr="001529C7">
              <w:rPr>
                <w:color w:val="000000"/>
                <w:sz w:val="20"/>
              </w:rPr>
              <w:t xml:space="preserve">Западно-Казахстанская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38BA59F" w14:textId="77777777" w:rsidR="00C20C2C" w:rsidRPr="001529C7" w:rsidRDefault="00C20C2C" w:rsidP="00F411E1">
            <w:pPr>
              <w:ind w:firstLine="0"/>
              <w:jc w:val="center"/>
              <w:rPr>
                <w:color w:val="000000"/>
                <w:sz w:val="20"/>
              </w:rPr>
            </w:pPr>
            <w:r w:rsidRPr="001529C7">
              <w:rPr>
                <w:color w:val="000000"/>
                <w:sz w:val="20"/>
              </w:rPr>
              <w:t>14</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F5D8713" w14:textId="77777777" w:rsidR="00C20C2C" w:rsidRPr="001529C7" w:rsidRDefault="00C20C2C" w:rsidP="00F411E1">
            <w:pPr>
              <w:ind w:firstLine="0"/>
              <w:jc w:val="center"/>
              <w:rPr>
                <w:color w:val="000000"/>
                <w:sz w:val="20"/>
              </w:rPr>
            </w:pPr>
            <w:r w:rsidRPr="001529C7">
              <w:rPr>
                <w:color w:val="000000"/>
                <w:sz w:val="20"/>
              </w:rPr>
              <w:t>15</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213B439" w14:textId="77777777" w:rsidR="00C20C2C" w:rsidRPr="001529C7" w:rsidRDefault="00C20C2C" w:rsidP="00F411E1">
            <w:pPr>
              <w:ind w:firstLine="3"/>
              <w:jc w:val="center"/>
              <w:rPr>
                <w:color w:val="000000"/>
                <w:sz w:val="20"/>
              </w:rPr>
            </w:pPr>
            <w:r w:rsidRPr="001529C7">
              <w:rPr>
                <w:color w:val="000000"/>
                <w:sz w:val="20"/>
              </w:rPr>
              <w:t>14</w:t>
            </w:r>
          </w:p>
        </w:tc>
      </w:tr>
      <w:tr w:rsidR="00C20C2C" w:rsidRPr="001529C7" w14:paraId="249C0614"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C3D44F0" w14:textId="77777777" w:rsidR="00C20C2C" w:rsidRPr="001529C7" w:rsidRDefault="00C20C2C" w:rsidP="00F411E1">
            <w:pPr>
              <w:ind w:firstLine="17"/>
              <w:jc w:val="left"/>
              <w:rPr>
                <w:color w:val="000000"/>
                <w:sz w:val="20"/>
              </w:rPr>
            </w:pPr>
            <w:r w:rsidRPr="001529C7">
              <w:rPr>
                <w:color w:val="000000"/>
                <w:sz w:val="20"/>
              </w:rPr>
              <w:t xml:space="preserve">Карагандинская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58A968F" w14:textId="77777777" w:rsidR="00C20C2C" w:rsidRPr="001529C7" w:rsidRDefault="00C20C2C" w:rsidP="00F411E1">
            <w:pPr>
              <w:ind w:firstLine="0"/>
              <w:jc w:val="center"/>
              <w:rPr>
                <w:color w:val="000000"/>
                <w:sz w:val="20"/>
              </w:rPr>
            </w:pPr>
            <w:r w:rsidRPr="001529C7">
              <w:rPr>
                <w:color w:val="000000"/>
                <w:sz w:val="20"/>
              </w:rPr>
              <w:t>22</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0BED107" w14:textId="77777777" w:rsidR="00C20C2C" w:rsidRPr="001529C7" w:rsidRDefault="00C20C2C" w:rsidP="00F411E1">
            <w:pPr>
              <w:ind w:firstLine="0"/>
              <w:jc w:val="center"/>
              <w:rPr>
                <w:color w:val="000000"/>
                <w:sz w:val="20"/>
              </w:rPr>
            </w:pPr>
            <w:r w:rsidRPr="001529C7">
              <w:rPr>
                <w:color w:val="000000"/>
                <w:sz w:val="20"/>
              </w:rPr>
              <w:t>29</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365D4A7" w14:textId="77777777" w:rsidR="00C20C2C" w:rsidRPr="001529C7" w:rsidRDefault="00C20C2C" w:rsidP="00F411E1">
            <w:pPr>
              <w:ind w:firstLine="3"/>
              <w:jc w:val="center"/>
              <w:rPr>
                <w:color w:val="000000"/>
                <w:sz w:val="20"/>
              </w:rPr>
            </w:pPr>
            <w:r w:rsidRPr="001529C7">
              <w:rPr>
                <w:color w:val="000000"/>
                <w:sz w:val="20"/>
              </w:rPr>
              <w:t>30</w:t>
            </w:r>
          </w:p>
        </w:tc>
      </w:tr>
      <w:tr w:rsidR="00C20C2C" w:rsidRPr="001529C7" w14:paraId="496FE6CF"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0A1E70A" w14:textId="77777777" w:rsidR="00C20C2C" w:rsidRPr="001529C7" w:rsidRDefault="00C20C2C" w:rsidP="00F411E1">
            <w:pPr>
              <w:ind w:firstLine="17"/>
              <w:jc w:val="left"/>
              <w:rPr>
                <w:color w:val="000000"/>
                <w:sz w:val="20"/>
              </w:rPr>
            </w:pPr>
            <w:r w:rsidRPr="001529C7">
              <w:rPr>
                <w:color w:val="000000"/>
                <w:sz w:val="20"/>
              </w:rPr>
              <w:t xml:space="preserve">Костанайская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E291FD5" w14:textId="77777777" w:rsidR="00C20C2C" w:rsidRPr="001529C7" w:rsidRDefault="00C20C2C" w:rsidP="00F411E1">
            <w:pPr>
              <w:ind w:firstLine="0"/>
              <w:jc w:val="center"/>
              <w:rPr>
                <w:color w:val="000000"/>
                <w:sz w:val="20"/>
              </w:rPr>
            </w:pPr>
            <w:r w:rsidRPr="001529C7">
              <w:rPr>
                <w:color w:val="000000"/>
                <w:sz w:val="20"/>
              </w:rPr>
              <w:t>20</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AB706DE" w14:textId="77777777" w:rsidR="00C20C2C" w:rsidRPr="001529C7" w:rsidRDefault="00C20C2C" w:rsidP="00F411E1">
            <w:pPr>
              <w:ind w:firstLine="0"/>
              <w:jc w:val="center"/>
              <w:rPr>
                <w:color w:val="000000"/>
                <w:sz w:val="20"/>
              </w:rPr>
            </w:pPr>
            <w:r w:rsidRPr="001529C7">
              <w:rPr>
                <w:color w:val="000000"/>
                <w:sz w:val="20"/>
              </w:rPr>
              <w:t>21</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A8F6058" w14:textId="77777777" w:rsidR="00C20C2C" w:rsidRPr="001529C7" w:rsidRDefault="00C20C2C" w:rsidP="00F411E1">
            <w:pPr>
              <w:ind w:firstLine="3"/>
              <w:jc w:val="center"/>
              <w:rPr>
                <w:color w:val="000000"/>
                <w:sz w:val="20"/>
              </w:rPr>
            </w:pPr>
            <w:r w:rsidRPr="001529C7">
              <w:rPr>
                <w:color w:val="000000"/>
                <w:sz w:val="20"/>
              </w:rPr>
              <w:t>22</w:t>
            </w:r>
          </w:p>
        </w:tc>
      </w:tr>
      <w:tr w:rsidR="00C20C2C" w:rsidRPr="001529C7" w14:paraId="3362F963"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4F6810B" w14:textId="77777777" w:rsidR="00C20C2C" w:rsidRPr="001529C7" w:rsidRDefault="00C20C2C" w:rsidP="00F411E1">
            <w:pPr>
              <w:ind w:firstLine="17"/>
              <w:jc w:val="left"/>
              <w:rPr>
                <w:color w:val="000000"/>
                <w:sz w:val="20"/>
              </w:rPr>
            </w:pPr>
            <w:r w:rsidRPr="001529C7">
              <w:rPr>
                <w:color w:val="000000"/>
                <w:sz w:val="20"/>
              </w:rPr>
              <w:t xml:space="preserve">Кызылординская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FC167C6" w14:textId="77777777" w:rsidR="00C20C2C" w:rsidRPr="001529C7" w:rsidRDefault="00C20C2C" w:rsidP="00F411E1">
            <w:pPr>
              <w:ind w:firstLine="0"/>
              <w:jc w:val="center"/>
              <w:rPr>
                <w:color w:val="000000"/>
                <w:sz w:val="20"/>
              </w:rPr>
            </w:pPr>
            <w:r w:rsidRPr="001529C7">
              <w:rPr>
                <w:color w:val="000000"/>
                <w:sz w:val="20"/>
              </w:rPr>
              <w:t>14</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9B6FC89" w14:textId="77777777" w:rsidR="00C20C2C" w:rsidRPr="001529C7" w:rsidRDefault="00C20C2C" w:rsidP="00F411E1">
            <w:pPr>
              <w:ind w:firstLine="0"/>
              <w:jc w:val="center"/>
              <w:rPr>
                <w:color w:val="000000"/>
                <w:sz w:val="20"/>
              </w:rPr>
            </w:pPr>
            <w:r w:rsidRPr="001529C7">
              <w:rPr>
                <w:color w:val="000000"/>
                <w:sz w:val="20"/>
              </w:rPr>
              <w:t>13</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C02D2F0" w14:textId="77777777" w:rsidR="00C20C2C" w:rsidRPr="001529C7" w:rsidRDefault="00C20C2C" w:rsidP="00F411E1">
            <w:pPr>
              <w:ind w:firstLine="3"/>
              <w:jc w:val="center"/>
              <w:rPr>
                <w:color w:val="000000"/>
                <w:sz w:val="20"/>
              </w:rPr>
            </w:pPr>
            <w:r w:rsidRPr="001529C7">
              <w:rPr>
                <w:color w:val="000000"/>
                <w:sz w:val="20"/>
              </w:rPr>
              <w:t>15</w:t>
            </w:r>
          </w:p>
        </w:tc>
      </w:tr>
      <w:tr w:rsidR="00C20C2C" w:rsidRPr="001529C7" w14:paraId="625BC57E"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7060747" w14:textId="77777777" w:rsidR="00C20C2C" w:rsidRPr="001529C7" w:rsidRDefault="00C20C2C" w:rsidP="00F411E1">
            <w:pPr>
              <w:ind w:firstLine="17"/>
              <w:jc w:val="left"/>
              <w:rPr>
                <w:color w:val="000000"/>
                <w:sz w:val="20"/>
              </w:rPr>
            </w:pPr>
            <w:r w:rsidRPr="001529C7">
              <w:rPr>
                <w:color w:val="000000"/>
                <w:sz w:val="20"/>
              </w:rPr>
              <w:t xml:space="preserve">Мангистауская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D523776" w14:textId="77777777" w:rsidR="00C20C2C" w:rsidRPr="001529C7" w:rsidRDefault="00C20C2C" w:rsidP="00F411E1">
            <w:pPr>
              <w:ind w:firstLine="0"/>
              <w:jc w:val="center"/>
              <w:rPr>
                <w:color w:val="000000"/>
                <w:sz w:val="20"/>
              </w:rPr>
            </w:pPr>
            <w:r w:rsidRPr="001529C7">
              <w:rPr>
                <w:color w:val="000000"/>
                <w:sz w:val="20"/>
              </w:rPr>
              <w:t>15</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6268FB3" w14:textId="77777777" w:rsidR="00C20C2C" w:rsidRPr="001529C7" w:rsidRDefault="00C20C2C" w:rsidP="00F411E1">
            <w:pPr>
              <w:ind w:firstLine="0"/>
              <w:jc w:val="center"/>
              <w:rPr>
                <w:color w:val="000000"/>
                <w:sz w:val="20"/>
              </w:rPr>
            </w:pPr>
            <w:r w:rsidRPr="001529C7">
              <w:rPr>
                <w:color w:val="000000"/>
                <w:sz w:val="20"/>
              </w:rPr>
              <w:t>16</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06373BB" w14:textId="77777777" w:rsidR="00C20C2C" w:rsidRPr="001529C7" w:rsidRDefault="00C20C2C" w:rsidP="00F411E1">
            <w:pPr>
              <w:ind w:firstLine="3"/>
              <w:jc w:val="center"/>
              <w:rPr>
                <w:color w:val="000000"/>
                <w:sz w:val="20"/>
              </w:rPr>
            </w:pPr>
            <w:r w:rsidRPr="001529C7">
              <w:rPr>
                <w:color w:val="000000"/>
                <w:sz w:val="20"/>
              </w:rPr>
              <w:t>18</w:t>
            </w:r>
          </w:p>
        </w:tc>
      </w:tr>
      <w:tr w:rsidR="00C20C2C" w:rsidRPr="001529C7" w14:paraId="3D5053D7"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5B45693" w14:textId="77777777" w:rsidR="00C20C2C" w:rsidRPr="001529C7" w:rsidRDefault="00C20C2C" w:rsidP="00F411E1">
            <w:pPr>
              <w:ind w:firstLine="17"/>
              <w:jc w:val="left"/>
              <w:rPr>
                <w:color w:val="000000"/>
                <w:sz w:val="20"/>
              </w:rPr>
            </w:pPr>
            <w:r w:rsidRPr="001529C7">
              <w:rPr>
                <w:color w:val="000000"/>
                <w:sz w:val="20"/>
              </w:rPr>
              <w:t xml:space="preserve">Павлодарская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26A4382" w14:textId="77777777" w:rsidR="00C20C2C" w:rsidRPr="001529C7" w:rsidRDefault="00C20C2C" w:rsidP="00F411E1">
            <w:pPr>
              <w:ind w:firstLine="0"/>
              <w:jc w:val="center"/>
              <w:rPr>
                <w:color w:val="000000"/>
                <w:sz w:val="20"/>
              </w:rPr>
            </w:pPr>
            <w:r w:rsidRPr="001529C7">
              <w:rPr>
                <w:color w:val="000000"/>
                <w:sz w:val="20"/>
              </w:rPr>
              <w:t>4</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1ACA0AD" w14:textId="77777777" w:rsidR="00C20C2C" w:rsidRPr="001529C7" w:rsidRDefault="00C20C2C" w:rsidP="00F411E1">
            <w:pPr>
              <w:ind w:firstLine="0"/>
              <w:jc w:val="center"/>
              <w:rPr>
                <w:color w:val="000000"/>
                <w:sz w:val="20"/>
              </w:rPr>
            </w:pPr>
            <w:r w:rsidRPr="001529C7">
              <w:rPr>
                <w:color w:val="000000"/>
                <w:sz w:val="20"/>
              </w:rPr>
              <w:t>4</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69CED82" w14:textId="77777777" w:rsidR="00C20C2C" w:rsidRPr="001529C7" w:rsidRDefault="00C20C2C" w:rsidP="00F411E1">
            <w:pPr>
              <w:ind w:firstLine="3"/>
              <w:jc w:val="center"/>
              <w:rPr>
                <w:color w:val="000000"/>
                <w:sz w:val="20"/>
              </w:rPr>
            </w:pPr>
            <w:r w:rsidRPr="001529C7">
              <w:rPr>
                <w:color w:val="000000"/>
                <w:sz w:val="20"/>
              </w:rPr>
              <w:t>4</w:t>
            </w:r>
          </w:p>
        </w:tc>
      </w:tr>
      <w:tr w:rsidR="00C20C2C" w:rsidRPr="001529C7" w14:paraId="5664DD7D"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4DAD411C" w14:textId="77777777" w:rsidR="00C20C2C" w:rsidRPr="001529C7" w:rsidRDefault="00C20C2C" w:rsidP="00F411E1">
            <w:pPr>
              <w:ind w:firstLine="17"/>
              <w:jc w:val="left"/>
              <w:rPr>
                <w:color w:val="000000"/>
                <w:sz w:val="20"/>
              </w:rPr>
            </w:pPr>
            <w:r w:rsidRPr="001529C7">
              <w:rPr>
                <w:color w:val="000000"/>
                <w:sz w:val="20"/>
              </w:rPr>
              <w:t xml:space="preserve">Северо-Казахстанская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0AA7BF7E" w14:textId="77777777" w:rsidR="00C20C2C" w:rsidRPr="001529C7" w:rsidRDefault="00C20C2C" w:rsidP="00F411E1">
            <w:pPr>
              <w:ind w:firstLine="0"/>
              <w:jc w:val="center"/>
              <w:rPr>
                <w:color w:val="000000"/>
                <w:sz w:val="20"/>
              </w:rPr>
            </w:pPr>
            <w:r w:rsidRPr="001529C7">
              <w:rPr>
                <w:color w:val="000000"/>
                <w:sz w:val="20"/>
              </w:rPr>
              <w:t>13</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06A02F6" w14:textId="77777777" w:rsidR="00C20C2C" w:rsidRPr="001529C7" w:rsidRDefault="00C20C2C" w:rsidP="00F411E1">
            <w:pPr>
              <w:ind w:firstLine="0"/>
              <w:jc w:val="center"/>
              <w:rPr>
                <w:color w:val="000000"/>
                <w:sz w:val="20"/>
              </w:rPr>
            </w:pPr>
            <w:r w:rsidRPr="001529C7">
              <w:rPr>
                <w:color w:val="000000"/>
                <w:sz w:val="20"/>
              </w:rPr>
              <w:t>14</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E008E6D" w14:textId="77777777" w:rsidR="00C20C2C" w:rsidRPr="001529C7" w:rsidRDefault="00C20C2C" w:rsidP="00F411E1">
            <w:pPr>
              <w:ind w:firstLine="3"/>
              <w:jc w:val="center"/>
              <w:rPr>
                <w:color w:val="000000"/>
                <w:sz w:val="20"/>
              </w:rPr>
            </w:pPr>
            <w:r w:rsidRPr="001529C7">
              <w:rPr>
                <w:color w:val="000000"/>
                <w:sz w:val="20"/>
              </w:rPr>
              <w:t>15</w:t>
            </w:r>
          </w:p>
        </w:tc>
      </w:tr>
      <w:tr w:rsidR="00C20C2C" w:rsidRPr="001529C7" w14:paraId="208BB671"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7691E1D8" w14:textId="77777777" w:rsidR="00C20C2C" w:rsidRPr="001529C7" w:rsidRDefault="00C20C2C" w:rsidP="00F411E1">
            <w:pPr>
              <w:ind w:firstLine="17"/>
              <w:jc w:val="left"/>
              <w:rPr>
                <w:color w:val="000000"/>
                <w:sz w:val="20"/>
              </w:rPr>
            </w:pPr>
            <w:r w:rsidRPr="001529C7">
              <w:rPr>
                <w:color w:val="000000"/>
                <w:sz w:val="20"/>
              </w:rPr>
              <w:t xml:space="preserve">Туркестанская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59208B7" w14:textId="77777777" w:rsidR="00C20C2C" w:rsidRPr="001529C7" w:rsidRDefault="00C20C2C" w:rsidP="00F411E1">
            <w:pPr>
              <w:ind w:firstLine="0"/>
              <w:jc w:val="center"/>
              <w:rPr>
                <w:color w:val="000000"/>
                <w:sz w:val="20"/>
              </w:rPr>
            </w:pPr>
            <w:r w:rsidRPr="001529C7">
              <w:rPr>
                <w:color w:val="000000"/>
                <w:sz w:val="20"/>
              </w:rPr>
              <w:t>49</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E652806" w14:textId="77777777" w:rsidR="00C20C2C" w:rsidRPr="001529C7" w:rsidRDefault="00C20C2C" w:rsidP="00F411E1">
            <w:pPr>
              <w:ind w:firstLine="0"/>
              <w:jc w:val="center"/>
              <w:rPr>
                <w:color w:val="000000"/>
                <w:sz w:val="20"/>
              </w:rPr>
            </w:pPr>
            <w:r w:rsidRPr="001529C7">
              <w:rPr>
                <w:color w:val="000000"/>
                <w:sz w:val="20"/>
              </w:rPr>
              <w:t>48</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9BD5C52" w14:textId="77777777" w:rsidR="00C20C2C" w:rsidRPr="001529C7" w:rsidRDefault="00C20C2C" w:rsidP="00F411E1">
            <w:pPr>
              <w:ind w:firstLine="3"/>
              <w:jc w:val="center"/>
              <w:rPr>
                <w:color w:val="000000"/>
                <w:sz w:val="20"/>
              </w:rPr>
            </w:pPr>
            <w:r w:rsidRPr="001529C7">
              <w:rPr>
                <w:color w:val="000000"/>
                <w:sz w:val="20"/>
              </w:rPr>
              <w:t>49</w:t>
            </w:r>
          </w:p>
        </w:tc>
      </w:tr>
      <w:tr w:rsidR="00C20C2C" w:rsidRPr="001529C7" w14:paraId="7B638A97"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AE2E22C" w14:textId="77777777" w:rsidR="00C20C2C" w:rsidRPr="001529C7" w:rsidRDefault="00C20C2C" w:rsidP="00F411E1">
            <w:pPr>
              <w:ind w:firstLine="17"/>
              <w:jc w:val="left"/>
              <w:rPr>
                <w:color w:val="000000"/>
                <w:sz w:val="20"/>
              </w:rPr>
            </w:pPr>
            <w:r w:rsidRPr="001529C7">
              <w:rPr>
                <w:color w:val="000000"/>
                <w:sz w:val="20"/>
              </w:rPr>
              <w:t xml:space="preserve">Атырауская </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5D0B72A5" w14:textId="77777777" w:rsidR="00C20C2C" w:rsidRPr="001529C7" w:rsidRDefault="00C20C2C" w:rsidP="00F411E1">
            <w:pPr>
              <w:ind w:firstLine="0"/>
              <w:jc w:val="center"/>
              <w:rPr>
                <w:color w:val="000000"/>
                <w:sz w:val="20"/>
              </w:rPr>
            </w:pPr>
            <w:r w:rsidRPr="001529C7">
              <w:rPr>
                <w:color w:val="000000"/>
                <w:sz w:val="20"/>
              </w:rPr>
              <w:t>16</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B3A1AC8" w14:textId="77777777" w:rsidR="00C20C2C" w:rsidRPr="001529C7" w:rsidRDefault="00C20C2C" w:rsidP="00F411E1">
            <w:pPr>
              <w:ind w:firstLine="0"/>
              <w:jc w:val="center"/>
              <w:rPr>
                <w:color w:val="000000"/>
                <w:sz w:val="20"/>
              </w:rPr>
            </w:pPr>
            <w:r w:rsidRPr="001529C7">
              <w:rPr>
                <w:color w:val="000000"/>
                <w:sz w:val="20"/>
              </w:rPr>
              <w:t>18</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F222148" w14:textId="77777777" w:rsidR="00C20C2C" w:rsidRPr="001529C7" w:rsidRDefault="00C20C2C" w:rsidP="00F411E1">
            <w:pPr>
              <w:ind w:firstLine="3"/>
              <w:jc w:val="center"/>
              <w:rPr>
                <w:color w:val="000000"/>
                <w:sz w:val="20"/>
              </w:rPr>
            </w:pPr>
            <w:r w:rsidRPr="001529C7">
              <w:rPr>
                <w:color w:val="000000"/>
                <w:sz w:val="20"/>
              </w:rPr>
              <w:t>19</w:t>
            </w:r>
          </w:p>
        </w:tc>
      </w:tr>
      <w:tr w:rsidR="00C20C2C" w:rsidRPr="001529C7" w14:paraId="63017041" w14:textId="77777777" w:rsidTr="00C20C2C">
        <w:trPr>
          <w:trHeight w:val="20"/>
        </w:trPr>
        <w:tc>
          <w:tcPr>
            <w:tcW w:w="2050"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34C8AEFA" w14:textId="77777777" w:rsidR="00C20C2C" w:rsidRPr="001529C7" w:rsidRDefault="00C20C2C" w:rsidP="00F411E1">
            <w:pPr>
              <w:ind w:firstLine="17"/>
              <w:jc w:val="center"/>
              <w:rPr>
                <w:color w:val="000000"/>
                <w:sz w:val="20"/>
              </w:rPr>
            </w:pPr>
            <w:r w:rsidRPr="001529C7">
              <w:rPr>
                <w:b/>
                <w:bCs/>
                <w:color w:val="000000"/>
                <w:sz w:val="20"/>
              </w:rPr>
              <w:t>Всего:</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11ED8ADC" w14:textId="77777777" w:rsidR="00C20C2C" w:rsidRPr="001529C7" w:rsidRDefault="00C20C2C" w:rsidP="00F411E1">
            <w:pPr>
              <w:ind w:firstLine="0"/>
              <w:jc w:val="center"/>
              <w:rPr>
                <w:color w:val="000000"/>
                <w:sz w:val="20"/>
              </w:rPr>
            </w:pPr>
            <w:r w:rsidRPr="001529C7">
              <w:rPr>
                <w:b/>
                <w:bCs/>
                <w:color w:val="000000"/>
                <w:sz w:val="20"/>
              </w:rPr>
              <w:t>324</w:t>
            </w:r>
          </w:p>
        </w:tc>
        <w:tc>
          <w:tcPr>
            <w:tcW w:w="78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60F4CBD3" w14:textId="77777777" w:rsidR="00C20C2C" w:rsidRPr="001529C7" w:rsidRDefault="00C20C2C" w:rsidP="00F411E1">
            <w:pPr>
              <w:ind w:firstLine="0"/>
              <w:jc w:val="center"/>
              <w:rPr>
                <w:color w:val="000000"/>
                <w:sz w:val="20"/>
              </w:rPr>
            </w:pPr>
            <w:r w:rsidRPr="001529C7">
              <w:rPr>
                <w:b/>
                <w:bCs/>
                <w:color w:val="000000"/>
                <w:sz w:val="20"/>
              </w:rPr>
              <w:t>359</w:t>
            </w:r>
          </w:p>
        </w:tc>
        <w:tc>
          <w:tcPr>
            <w:tcW w:w="12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14:paraId="2A3C3672" w14:textId="77777777" w:rsidR="00C20C2C" w:rsidRPr="001529C7" w:rsidRDefault="00C20C2C" w:rsidP="00F411E1">
            <w:pPr>
              <w:ind w:firstLine="3"/>
              <w:jc w:val="center"/>
              <w:rPr>
                <w:color w:val="000000"/>
                <w:sz w:val="20"/>
              </w:rPr>
            </w:pPr>
            <w:r w:rsidRPr="001529C7">
              <w:rPr>
                <w:b/>
                <w:bCs/>
                <w:color w:val="000000"/>
                <w:sz w:val="20"/>
              </w:rPr>
              <w:t>379</w:t>
            </w:r>
          </w:p>
        </w:tc>
      </w:tr>
    </w:tbl>
    <w:p w14:paraId="493C5A56" w14:textId="77777777" w:rsidR="00C20C2C" w:rsidRPr="001529C7" w:rsidRDefault="00C20C2C" w:rsidP="00F411E1">
      <w:pPr>
        <w:rPr>
          <w:color w:val="000000"/>
        </w:rPr>
      </w:pPr>
    </w:p>
    <w:p w14:paraId="2B625E39" w14:textId="77777777" w:rsidR="009F61F1" w:rsidRDefault="008F64D6" w:rsidP="008F64D6">
      <w:pPr>
        <w:rPr>
          <w:color w:val="000000"/>
        </w:rPr>
      </w:pPr>
      <w:r w:rsidRPr="001529C7">
        <w:rPr>
          <w:color w:val="000000"/>
        </w:rPr>
        <w:t xml:space="preserve">В целом рынок услуг по сбору, вывозу, сортировке и захоронению ТБО </w:t>
      </w:r>
      <w:r w:rsidRPr="0083522E">
        <w:rPr>
          <w:color w:val="000000"/>
        </w:rPr>
        <w:t xml:space="preserve">является </w:t>
      </w:r>
      <w:r w:rsidRPr="0083522E">
        <w:rPr>
          <w:b/>
          <w:bCs/>
          <w:i/>
          <w:iCs/>
          <w:color w:val="000000"/>
        </w:rPr>
        <w:t>высококонцентрированным</w:t>
      </w:r>
      <w:r w:rsidRPr="0083522E">
        <w:rPr>
          <w:color w:val="000000"/>
        </w:rPr>
        <w:t xml:space="preserve"> с неразвитой</w:t>
      </w:r>
      <w:r w:rsidRPr="001529C7">
        <w:rPr>
          <w:color w:val="000000"/>
        </w:rPr>
        <w:t xml:space="preserve"> конкуренцией, 62 субъекта рынка по сбору, вывозу ТБО занимают доминирующее положение </w:t>
      </w:r>
      <w:r w:rsidRPr="00B34B90">
        <w:rPr>
          <w:i/>
          <w:color w:val="000000"/>
          <w:sz w:val="24"/>
        </w:rPr>
        <w:t xml:space="preserve">(СR – </w:t>
      </w:r>
      <w:proofErr w:type="gramStart"/>
      <w:r w:rsidRPr="00B34B90">
        <w:rPr>
          <w:i/>
          <w:color w:val="000000"/>
          <w:sz w:val="24"/>
        </w:rPr>
        <w:t>1 &gt;</w:t>
      </w:r>
      <w:proofErr w:type="gramEnd"/>
      <w:r w:rsidRPr="00B34B90">
        <w:rPr>
          <w:i/>
          <w:color w:val="000000"/>
          <w:sz w:val="24"/>
        </w:rPr>
        <w:t xml:space="preserve"> 80%)</w:t>
      </w:r>
      <w:r w:rsidRPr="001529C7">
        <w:rPr>
          <w:color w:val="000000"/>
        </w:rPr>
        <w:t>.</w:t>
      </w:r>
    </w:p>
    <w:p w14:paraId="77C58765" w14:textId="77777777" w:rsidR="008F64D6" w:rsidRPr="001529C7" w:rsidRDefault="008F64D6" w:rsidP="008F64D6">
      <w:pPr>
        <w:rPr>
          <w:color w:val="000000"/>
        </w:rPr>
      </w:pPr>
      <w:r w:rsidRPr="001529C7">
        <w:rPr>
          <w:color w:val="000000"/>
        </w:rPr>
        <w:t xml:space="preserve"> </w:t>
      </w:r>
    </w:p>
    <w:p w14:paraId="6FE833F6" w14:textId="77777777" w:rsidR="00C20C2C" w:rsidRPr="001529C7" w:rsidRDefault="00C20C2C" w:rsidP="008F64D6">
      <w:pPr>
        <w:ind w:firstLine="0"/>
        <w:rPr>
          <w:color w:val="000000"/>
        </w:rPr>
      </w:pPr>
      <w:r w:rsidRPr="001529C7">
        <w:rPr>
          <w:noProof/>
          <w:color w:val="000000"/>
        </w:rPr>
        <w:lastRenderedPageBreak/>
        <w:drawing>
          <wp:inline distT="0" distB="0" distL="0" distR="0" wp14:anchorId="5288C6D9" wp14:editId="644145DA">
            <wp:extent cx="6089650" cy="3735237"/>
            <wp:effectExtent l="0" t="0" r="6350" b="0"/>
            <wp:docPr id="19" name="Диаграмма 19">
              <a:extLst xmlns:a="http://schemas.openxmlformats.org/drawingml/2006/main">
                <a:ext uri="{FF2B5EF4-FFF2-40B4-BE49-F238E27FC236}">
                  <a16:creationId xmlns:a16="http://schemas.microsoft.com/office/drawing/2014/main" id="{50065890-A678-4109-A3FE-342AE9869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A1E5163" w14:textId="77777777" w:rsidR="00BB5EB6" w:rsidRPr="001529C7" w:rsidRDefault="00BB5EB6" w:rsidP="00B34B90">
      <w:pPr>
        <w:pStyle w:val="aff1"/>
        <w:spacing w:after="240"/>
        <w:ind w:firstLine="0"/>
        <w:jc w:val="center"/>
        <w:rPr>
          <w:b w:val="0"/>
          <w:color w:val="000000" w:themeColor="text1"/>
          <w:sz w:val="28"/>
          <w:szCs w:val="28"/>
        </w:rPr>
      </w:pPr>
      <w:r w:rsidRPr="001529C7">
        <w:rPr>
          <w:b w:val="0"/>
          <w:color w:val="000000" w:themeColor="text1"/>
          <w:sz w:val="28"/>
          <w:szCs w:val="28"/>
        </w:rPr>
        <w:t xml:space="preserve">Рис. </w:t>
      </w:r>
      <w:r w:rsidRPr="001529C7">
        <w:rPr>
          <w:b w:val="0"/>
          <w:color w:val="000000" w:themeColor="text1"/>
          <w:sz w:val="28"/>
          <w:szCs w:val="28"/>
        </w:rPr>
        <w:fldChar w:fldCharType="begin"/>
      </w:r>
      <w:r w:rsidRPr="001529C7">
        <w:rPr>
          <w:b w:val="0"/>
          <w:color w:val="000000" w:themeColor="text1"/>
          <w:sz w:val="28"/>
          <w:szCs w:val="28"/>
        </w:rPr>
        <w:instrText xml:space="preserve"> SEQ Рис. \* ARABIC </w:instrText>
      </w:r>
      <w:r w:rsidRPr="001529C7">
        <w:rPr>
          <w:b w:val="0"/>
          <w:color w:val="000000" w:themeColor="text1"/>
          <w:sz w:val="28"/>
          <w:szCs w:val="28"/>
        </w:rPr>
        <w:fldChar w:fldCharType="separate"/>
      </w:r>
      <w:r w:rsidR="00F269A5">
        <w:rPr>
          <w:b w:val="0"/>
          <w:noProof/>
          <w:color w:val="000000" w:themeColor="text1"/>
          <w:sz w:val="28"/>
          <w:szCs w:val="28"/>
        </w:rPr>
        <w:t>30</w:t>
      </w:r>
      <w:r w:rsidRPr="001529C7">
        <w:rPr>
          <w:b w:val="0"/>
          <w:color w:val="000000" w:themeColor="text1"/>
          <w:sz w:val="28"/>
          <w:szCs w:val="28"/>
        </w:rPr>
        <w:fldChar w:fldCharType="end"/>
      </w:r>
      <w:r w:rsidRPr="001529C7">
        <w:rPr>
          <w:b w:val="0"/>
          <w:color w:val="000000" w:themeColor="text1"/>
          <w:sz w:val="28"/>
          <w:szCs w:val="28"/>
        </w:rPr>
        <w:t xml:space="preserve"> - Расчет долей субъектов рынка.</w:t>
      </w:r>
    </w:p>
    <w:p w14:paraId="382527E5" w14:textId="77777777" w:rsidR="008F64D6" w:rsidRPr="001529C7" w:rsidRDefault="009F61F1" w:rsidP="00F411E1">
      <w:pPr>
        <w:rPr>
          <w:color w:val="000000"/>
        </w:rPr>
      </w:pPr>
      <w:r>
        <w:rPr>
          <w:color w:val="000000"/>
        </w:rPr>
        <w:t xml:space="preserve">В рамках анализа установлено, что </w:t>
      </w:r>
      <w:r w:rsidR="008F64D6" w:rsidRPr="001529C7">
        <w:rPr>
          <w:color w:val="000000"/>
        </w:rPr>
        <w:t>56 субъектов рынка по</w:t>
      </w:r>
      <w:r>
        <w:rPr>
          <w:color w:val="000000"/>
        </w:rPr>
        <w:t xml:space="preserve"> услугам </w:t>
      </w:r>
      <w:r w:rsidR="008F64D6" w:rsidRPr="001529C7">
        <w:rPr>
          <w:color w:val="000000"/>
        </w:rPr>
        <w:t>захоронени</w:t>
      </w:r>
      <w:r>
        <w:rPr>
          <w:color w:val="000000"/>
        </w:rPr>
        <w:t>я</w:t>
      </w:r>
      <w:r w:rsidR="008F64D6" w:rsidRPr="001529C7">
        <w:rPr>
          <w:color w:val="000000"/>
        </w:rPr>
        <w:t xml:space="preserve"> и 18 субъектов рынка по </w:t>
      </w:r>
      <w:r>
        <w:rPr>
          <w:color w:val="000000"/>
        </w:rPr>
        <w:t xml:space="preserve">услугам </w:t>
      </w:r>
      <w:r w:rsidR="008F64D6" w:rsidRPr="001529C7">
        <w:rPr>
          <w:color w:val="000000"/>
        </w:rPr>
        <w:t>сортировк</w:t>
      </w:r>
      <w:r>
        <w:rPr>
          <w:color w:val="000000"/>
        </w:rPr>
        <w:t>и</w:t>
      </w:r>
      <w:r w:rsidR="008F64D6" w:rsidRPr="001529C7">
        <w:rPr>
          <w:color w:val="000000"/>
        </w:rPr>
        <w:t xml:space="preserve"> ТБО занимают монопольное положение.</w:t>
      </w:r>
    </w:p>
    <w:p w14:paraId="0478495F" w14:textId="77777777" w:rsidR="009F61F1" w:rsidRPr="001529C7" w:rsidRDefault="009F61F1" w:rsidP="009F61F1">
      <w:pPr>
        <w:rPr>
          <w:b/>
          <w:bCs/>
          <w:i/>
          <w:color w:val="000000" w:themeColor="text1"/>
        </w:rPr>
      </w:pPr>
      <w:r w:rsidRPr="001529C7">
        <w:rPr>
          <w:b/>
          <w:bCs/>
          <w:i/>
          <w:color w:val="000000" w:themeColor="text1"/>
        </w:rPr>
        <w:t>Барьеры для развития конкуренции</w:t>
      </w:r>
    </w:p>
    <w:p w14:paraId="15A37870" w14:textId="77777777" w:rsidR="009F61F1" w:rsidRDefault="009F61F1" w:rsidP="009F61F1">
      <w:pPr>
        <w:rPr>
          <w:rFonts w:eastAsia="Calibri"/>
          <w:lang w:eastAsia="en-US"/>
        </w:rPr>
      </w:pPr>
      <w:r>
        <w:rPr>
          <w:rFonts w:eastAsia="Calibri"/>
          <w:lang w:eastAsia="en-US"/>
        </w:rPr>
        <w:t xml:space="preserve">По результатам анализа </w:t>
      </w:r>
      <w:r w:rsidRPr="009F61F1">
        <w:rPr>
          <w:rFonts w:eastAsia="Calibri"/>
          <w:lang w:eastAsia="en-US"/>
        </w:rPr>
        <w:t>Агентство</w:t>
      </w:r>
      <w:r>
        <w:rPr>
          <w:rFonts w:eastAsia="Calibri"/>
          <w:lang w:eastAsia="en-US"/>
        </w:rPr>
        <w:t>м были выявлены нижеследующие барьеры</w:t>
      </w:r>
      <w:r w:rsidRPr="009F61F1">
        <w:rPr>
          <w:rFonts w:eastAsia="Calibri"/>
          <w:lang w:eastAsia="en-US"/>
        </w:rPr>
        <w:t xml:space="preserve"> для развития конкуренции:</w:t>
      </w:r>
    </w:p>
    <w:p w14:paraId="3B5019A2" w14:textId="77777777" w:rsidR="008F64D6" w:rsidRPr="001529C7" w:rsidRDefault="008F64D6" w:rsidP="008F64D6">
      <w:pPr>
        <w:tabs>
          <w:tab w:val="clear" w:pos="567"/>
        </w:tabs>
        <w:ind w:right="-2"/>
      </w:pPr>
      <w:r w:rsidRPr="001529C7">
        <w:t xml:space="preserve">1) действующая система тарифного регулирования, направленная на </w:t>
      </w:r>
      <w:r w:rsidRPr="002106D0">
        <w:rPr>
          <w:b/>
        </w:rPr>
        <w:t>сдерживание тарифов</w:t>
      </w:r>
      <w:r w:rsidRPr="001529C7">
        <w:t>, препятствует развитию конкуренции на рынке и его инвестиционной привлекательности. Т</w:t>
      </w:r>
      <w:r w:rsidR="002106D0">
        <w:t xml:space="preserve">арифы, утвержденные маслихатами, </w:t>
      </w:r>
      <w:r w:rsidRPr="001529C7">
        <w:t xml:space="preserve">не учитывают реальных затрат компаний. Многие регионы годами не обновляют тариф на сбор ТБО, несмотря на возросшие расходы и инфляцию. </w:t>
      </w:r>
      <w:r w:rsidR="002106D0">
        <w:t>Так, к примеру, т</w:t>
      </w:r>
      <w:r w:rsidRPr="001529C7">
        <w:t xml:space="preserve">ариф по Казахстану варьируется от 94 </w:t>
      </w:r>
      <w:r w:rsidRPr="002106D0">
        <w:rPr>
          <w:i/>
          <w:iCs/>
          <w:sz w:val="24"/>
        </w:rPr>
        <w:t>(</w:t>
      </w:r>
      <w:proofErr w:type="spellStart"/>
      <w:r w:rsidRPr="002106D0">
        <w:rPr>
          <w:i/>
          <w:iCs/>
          <w:sz w:val="24"/>
        </w:rPr>
        <w:t>г.Тараз</w:t>
      </w:r>
      <w:proofErr w:type="spellEnd"/>
      <w:r w:rsidRPr="002106D0">
        <w:rPr>
          <w:i/>
          <w:iCs/>
          <w:sz w:val="24"/>
        </w:rPr>
        <w:t>)</w:t>
      </w:r>
      <w:r w:rsidRPr="001529C7">
        <w:t xml:space="preserve"> до 595 тенге </w:t>
      </w:r>
      <w:r w:rsidRPr="002106D0">
        <w:rPr>
          <w:i/>
          <w:iCs/>
          <w:sz w:val="24"/>
        </w:rPr>
        <w:t>(</w:t>
      </w:r>
      <w:proofErr w:type="spellStart"/>
      <w:r w:rsidRPr="002106D0">
        <w:rPr>
          <w:i/>
          <w:iCs/>
          <w:sz w:val="24"/>
        </w:rPr>
        <w:t>г.Косшы</w:t>
      </w:r>
      <w:proofErr w:type="spellEnd"/>
      <w:r w:rsidRPr="002106D0">
        <w:rPr>
          <w:i/>
          <w:iCs/>
          <w:sz w:val="24"/>
        </w:rPr>
        <w:t>, Акмолинская область)</w:t>
      </w:r>
      <w:r w:rsidRPr="001529C7">
        <w:rPr>
          <w:i/>
          <w:iCs/>
        </w:rPr>
        <w:t>,</w:t>
      </w:r>
      <w:r w:rsidRPr="001529C7">
        <w:t xml:space="preserve"> с </w:t>
      </w:r>
      <w:r w:rsidRPr="002106D0">
        <w:rPr>
          <w:b/>
        </w:rPr>
        <w:t>разницей в 6 раз</w:t>
      </w:r>
      <w:r w:rsidRPr="001529C7">
        <w:t>.</w:t>
      </w:r>
      <w:r w:rsidR="002106D0">
        <w:t xml:space="preserve"> </w:t>
      </w:r>
      <w:r w:rsidRPr="001529C7">
        <w:t xml:space="preserve">Кроме того, применение единого локального тарифа на рынке ТБО полностью </w:t>
      </w:r>
      <w:r w:rsidRPr="002106D0">
        <w:rPr>
          <w:b/>
        </w:rPr>
        <w:t>исключае</w:t>
      </w:r>
      <w:r w:rsidR="002106D0" w:rsidRPr="002106D0">
        <w:rPr>
          <w:b/>
        </w:rPr>
        <w:t>т ценовую конкуренцию</w:t>
      </w:r>
      <w:r w:rsidR="002106D0">
        <w:t xml:space="preserve"> на рынке;</w:t>
      </w:r>
    </w:p>
    <w:p w14:paraId="0AF4377E" w14:textId="77777777" w:rsidR="00816CB0" w:rsidRDefault="008F64D6" w:rsidP="008F64D6">
      <w:pPr>
        <w:tabs>
          <w:tab w:val="clear" w:pos="567"/>
        </w:tabs>
        <w:ind w:right="-2"/>
      </w:pPr>
      <w:r w:rsidRPr="001529C7">
        <w:t xml:space="preserve">2) проведение </w:t>
      </w:r>
      <w:r w:rsidRPr="002106D0">
        <w:rPr>
          <w:b/>
        </w:rPr>
        <w:t>«формального</w:t>
      </w:r>
      <w:r w:rsidR="002106D0" w:rsidRPr="002106D0">
        <w:rPr>
          <w:b/>
        </w:rPr>
        <w:t>»</w:t>
      </w:r>
      <w:r w:rsidRPr="002106D0">
        <w:rPr>
          <w:b/>
        </w:rPr>
        <w:t xml:space="preserve"> отбора</w:t>
      </w:r>
      <w:r w:rsidRPr="001529C7">
        <w:t xml:space="preserve"> участников </w:t>
      </w:r>
      <w:r w:rsidR="002106D0">
        <w:t xml:space="preserve">рынка </w:t>
      </w:r>
      <w:r w:rsidRPr="001529C7">
        <w:t xml:space="preserve">ТБО в рамках проводимых местными исполнительными органами процедур закупок, передачи государственного имущества в доверительное управление </w:t>
      </w:r>
      <w:r w:rsidRPr="002106D0">
        <w:rPr>
          <w:i/>
          <w:iCs/>
          <w:sz w:val="24"/>
        </w:rPr>
        <w:t>(земельные участки, спецтехника, контейнеры)</w:t>
      </w:r>
      <w:r w:rsidRPr="001529C7">
        <w:t>, реализации проектов ГЧП.</w:t>
      </w:r>
      <w:r w:rsidR="002106D0">
        <w:t xml:space="preserve"> </w:t>
      </w:r>
      <w:r w:rsidRPr="001529C7">
        <w:t xml:space="preserve">При этом, отсутствуют единые критерии определения потенциальных участников конкурса, что приводит к укрупнению лотов закупок. </w:t>
      </w:r>
    </w:p>
    <w:p w14:paraId="560195DE" w14:textId="77777777" w:rsidR="00816CB0" w:rsidRDefault="008F64D6" w:rsidP="008F64D6">
      <w:pPr>
        <w:tabs>
          <w:tab w:val="clear" w:pos="567"/>
        </w:tabs>
        <w:ind w:right="-2"/>
      </w:pPr>
      <w:r w:rsidRPr="001529C7">
        <w:t>Примером тому, является конкурс, проведенный Управлением охраны окружающей среды и природопользования</w:t>
      </w:r>
      <w:r w:rsidR="002106D0">
        <w:t xml:space="preserve"> по </w:t>
      </w:r>
      <w:proofErr w:type="spellStart"/>
      <w:r w:rsidR="002106D0">
        <w:t>г.Астана</w:t>
      </w:r>
      <w:proofErr w:type="spellEnd"/>
      <w:r w:rsidR="002106D0">
        <w:t xml:space="preserve"> в рамках которого </w:t>
      </w:r>
      <w:r w:rsidRPr="001529C7">
        <w:t>при передаче госимущества выст</w:t>
      </w:r>
      <w:r w:rsidR="002106D0">
        <w:t xml:space="preserve">авлялись </w:t>
      </w:r>
      <w:r w:rsidR="002106D0" w:rsidRPr="00816CB0">
        <w:rPr>
          <w:b/>
        </w:rPr>
        <w:t>завышенные требования</w:t>
      </w:r>
      <w:r w:rsidR="002106D0">
        <w:t xml:space="preserve"> </w:t>
      </w:r>
      <w:r w:rsidRPr="001529C7">
        <w:t xml:space="preserve">к </w:t>
      </w:r>
      <w:r w:rsidRPr="001529C7">
        <w:lastRenderedPageBreak/>
        <w:t>потенциальным участникам конкурса</w:t>
      </w:r>
      <w:r w:rsidRPr="001529C7">
        <w:rPr>
          <w:i/>
          <w:iCs/>
        </w:rPr>
        <w:t xml:space="preserve"> </w:t>
      </w:r>
      <w:r w:rsidRPr="002106D0">
        <w:rPr>
          <w:i/>
          <w:iCs/>
          <w:sz w:val="24"/>
        </w:rPr>
        <w:t>(иметь на балансе 70 единиц техники для загрузки, уплотнения, транспортировки и выгрузки отходов, приобретение не менее 600 единиц новых контейнеров, обновление техники до уровня Евро-4 и 5, обновление передаваемых мусорных контейнеров до 300 единиц ежегодно)</w:t>
      </w:r>
      <w:r w:rsidRPr="001529C7">
        <w:rPr>
          <w:i/>
          <w:iCs/>
        </w:rPr>
        <w:t xml:space="preserve">. </w:t>
      </w:r>
      <w:r w:rsidR="002106D0">
        <w:t xml:space="preserve">В </w:t>
      </w:r>
      <w:r w:rsidRPr="001529C7">
        <w:t>результате единственным поставщиком услу</w:t>
      </w:r>
      <w:r w:rsidR="002106D0">
        <w:t xml:space="preserve">г вывоза ТБО по данному региону </w:t>
      </w:r>
      <w:r w:rsidRPr="001529C7">
        <w:t>определено ТОО «</w:t>
      </w:r>
      <w:proofErr w:type="spellStart"/>
      <w:r w:rsidRPr="001529C7">
        <w:t>Clean</w:t>
      </w:r>
      <w:proofErr w:type="spellEnd"/>
      <w:r w:rsidRPr="001529C7">
        <w:t xml:space="preserve"> City NC», то ес</w:t>
      </w:r>
      <w:r w:rsidR="00816CB0">
        <w:t xml:space="preserve">ть требования были </w:t>
      </w:r>
      <w:r w:rsidR="002106D0">
        <w:t>под</w:t>
      </w:r>
      <w:r w:rsidR="00816CB0">
        <w:t xml:space="preserve">готовлены </w:t>
      </w:r>
      <w:r w:rsidRPr="001529C7">
        <w:t>под конкретную компанию.</w:t>
      </w:r>
      <w:r w:rsidR="002106D0">
        <w:t xml:space="preserve"> Департаментом Агентства по города </w:t>
      </w:r>
      <w:r w:rsidRPr="001529C7">
        <w:t xml:space="preserve">Астана внесено уведомление, согласно которому </w:t>
      </w:r>
      <w:bookmarkStart w:id="67" w:name="_Hlk135320211"/>
      <w:r w:rsidRPr="001529C7">
        <w:t>Управлени</w:t>
      </w:r>
      <w:r w:rsidR="002106D0">
        <w:t>ю</w:t>
      </w:r>
      <w:r w:rsidRPr="001529C7">
        <w:t xml:space="preserve"> охраны окружающей среды и природопользования по </w:t>
      </w:r>
      <w:proofErr w:type="spellStart"/>
      <w:r w:rsidRPr="001529C7">
        <w:t>г.Астана</w:t>
      </w:r>
      <w:bookmarkEnd w:id="67"/>
      <w:proofErr w:type="spellEnd"/>
      <w:r w:rsidRPr="001529C7">
        <w:t xml:space="preserve"> предписано проводить конкурсные процедуры </w:t>
      </w:r>
      <w:r w:rsidRPr="002106D0">
        <w:rPr>
          <w:b/>
        </w:rPr>
        <w:t>с учетом административно-территориальных границ</w:t>
      </w:r>
      <w:r w:rsidRPr="001529C7">
        <w:t xml:space="preserve"> внутри города </w:t>
      </w:r>
      <w:r w:rsidRPr="002106D0">
        <w:rPr>
          <w:i/>
          <w:sz w:val="24"/>
        </w:rPr>
        <w:t xml:space="preserve">(разбить по участкам) </w:t>
      </w:r>
      <w:r w:rsidRPr="002106D0">
        <w:rPr>
          <w:i/>
          <w:iCs/>
          <w:sz w:val="24"/>
        </w:rPr>
        <w:t xml:space="preserve">(повторный конкурс Управлением охраны окружающей среды и природопользования по </w:t>
      </w:r>
      <w:proofErr w:type="spellStart"/>
      <w:r w:rsidRPr="002106D0">
        <w:rPr>
          <w:i/>
          <w:iCs/>
          <w:sz w:val="24"/>
        </w:rPr>
        <w:t>г.Астана</w:t>
      </w:r>
      <w:proofErr w:type="spellEnd"/>
      <w:r w:rsidRPr="002106D0">
        <w:rPr>
          <w:i/>
          <w:iCs/>
          <w:sz w:val="24"/>
        </w:rPr>
        <w:t xml:space="preserve"> будет объявлен после окончания судебных разбирательств)</w:t>
      </w:r>
      <w:r w:rsidR="002106D0">
        <w:t xml:space="preserve">. </w:t>
      </w:r>
    </w:p>
    <w:p w14:paraId="15DF4F3A" w14:textId="77777777" w:rsidR="008F64D6" w:rsidRPr="001529C7" w:rsidRDefault="008F64D6" w:rsidP="008F64D6">
      <w:pPr>
        <w:tabs>
          <w:tab w:val="clear" w:pos="567"/>
        </w:tabs>
        <w:ind w:right="-2"/>
      </w:pPr>
      <w:r w:rsidRPr="001529C7">
        <w:t xml:space="preserve">В 2017 году Управлением экологии и окружающей среды города Алматы заключен договор с консорциумом в составе: ТОО «АҚ </w:t>
      </w:r>
      <w:proofErr w:type="spellStart"/>
      <w:r w:rsidRPr="001529C7">
        <w:t>Тартып</w:t>
      </w:r>
      <w:proofErr w:type="spellEnd"/>
      <w:r w:rsidRPr="001529C7">
        <w:t xml:space="preserve">», </w:t>
      </w:r>
      <w:r w:rsidR="002019FC">
        <w:br/>
      </w:r>
      <w:r w:rsidRPr="001529C7">
        <w:t xml:space="preserve">ТОО </w:t>
      </w:r>
      <w:proofErr w:type="spellStart"/>
      <w:r w:rsidRPr="001529C7">
        <w:t>KazWasteConversion</w:t>
      </w:r>
      <w:proofErr w:type="spellEnd"/>
      <w:r w:rsidRPr="001529C7">
        <w:t xml:space="preserve">», ТОО «Green </w:t>
      </w:r>
      <w:proofErr w:type="spellStart"/>
      <w:r w:rsidRPr="001529C7">
        <w:t>Recicle</w:t>
      </w:r>
      <w:proofErr w:type="spellEnd"/>
      <w:r w:rsidRPr="001529C7">
        <w:t xml:space="preserve">» путем </w:t>
      </w:r>
      <w:r w:rsidRPr="00816CB0">
        <w:rPr>
          <w:b/>
        </w:rPr>
        <w:t>прямых переговоров</w:t>
      </w:r>
      <w:r w:rsidRPr="001529C7">
        <w:t xml:space="preserve"> со сроком реализации 25 лет </w:t>
      </w:r>
      <w:r w:rsidRPr="002106D0">
        <w:rPr>
          <w:i/>
          <w:iCs/>
          <w:sz w:val="24"/>
        </w:rPr>
        <w:t>(до 31 декабря 2042 года)</w:t>
      </w:r>
      <w:r w:rsidRPr="001529C7">
        <w:t>, что ограничило доступ на рынок ТБО другим потенциальным поставщикам.</w:t>
      </w:r>
      <w:r w:rsidR="002106D0">
        <w:t xml:space="preserve"> </w:t>
      </w:r>
      <w:r w:rsidRPr="001529C7">
        <w:t>Департаментом Агентства по г</w:t>
      </w:r>
      <w:r w:rsidR="002106D0">
        <w:t>ороду</w:t>
      </w:r>
      <w:r w:rsidRPr="001529C7">
        <w:t xml:space="preserve"> Алматы внесено уведомление в адрес Управления экологии и окружающей среды по г. Алматы об отмене договора ГЧП </w:t>
      </w:r>
      <w:r w:rsidRPr="00816CB0">
        <w:rPr>
          <w:i/>
          <w:iCs/>
          <w:sz w:val="24"/>
        </w:rPr>
        <w:t>(Управлением подан иск в суд о расторжении договора ГЧП. В настоящее время судебное заседание продолжается)</w:t>
      </w:r>
      <w:r w:rsidRPr="001529C7">
        <w:rPr>
          <w:i/>
          <w:iCs/>
        </w:rPr>
        <w:t>.</w:t>
      </w:r>
    </w:p>
    <w:p w14:paraId="32EF14ED" w14:textId="77777777" w:rsidR="008F64D6" w:rsidRPr="001529C7" w:rsidRDefault="008F64D6" w:rsidP="008F64D6">
      <w:pPr>
        <w:tabs>
          <w:tab w:val="clear" w:pos="567"/>
        </w:tabs>
        <w:ind w:right="-2"/>
      </w:pPr>
      <w:r w:rsidRPr="001529C7">
        <w:t xml:space="preserve">Также имеет место </w:t>
      </w:r>
      <w:r w:rsidRPr="00816CB0">
        <w:rPr>
          <w:b/>
        </w:rPr>
        <w:t>ограничение доступа к полигонам</w:t>
      </w:r>
      <w:r w:rsidRPr="001529C7">
        <w:t xml:space="preserve"> для захоронения ТБО. Практика показывает, что местные исполнительные органы передают полигоны во владение на длительный срок. К примеру, в 2011 году </w:t>
      </w:r>
      <w:proofErr w:type="spellStart"/>
      <w:r w:rsidRPr="001529C7">
        <w:t>Колькайнарский</w:t>
      </w:r>
      <w:proofErr w:type="spellEnd"/>
      <w:r w:rsidRPr="001529C7">
        <w:t xml:space="preserve"> сельский округ аким</w:t>
      </w:r>
      <w:r w:rsidR="00816CB0">
        <w:t xml:space="preserve">ата Жамбылского района передал </w:t>
      </w:r>
      <w:r w:rsidR="002019FC">
        <w:br/>
      </w:r>
      <w:r w:rsidRPr="001529C7">
        <w:t>ТОО «</w:t>
      </w:r>
      <w:proofErr w:type="spellStart"/>
      <w:r w:rsidRPr="001529C7">
        <w:t>Жасыл</w:t>
      </w:r>
      <w:proofErr w:type="spellEnd"/>
      <w:r w:rsidRPr="001529C7">
        <w:t xml:space="preserve"> ел Тараз» </w:t>
      </w:r>
      <w:r w:rsidRPr="00816CB0">
        <w:rPr>
          <w:i/>
          <w:iCs/>
          <w:sz w:val="24"/>
        </w:rPr>
        <w:t>(100% госучастие)</w:t>
      </w:r>
      <w:r w:rsidRPr="00816CB0">
        <w:rPr>
          <w:sz w:val="24"/>
        </w:rPr>
        <w:t xml:space="preserve"> </w:t>
      </w:r>
      <w:r w:rsidRPr="001529C7">
        <w:t>полигон в аренду на 49 лет.</w:t>
      </w:r>
    </w:p>
    <w:p w14:paraId="19028C0F" w14:textId="77777777" w:rsidR="008F64D6" w:rsidRPr="001529C7" w:rsidRDefault="008F64D6" w:rsidP="008F64D6">
      <w:pPr>
        <w:tabs>
          <w:tab w:val="clear" w:pos="567"/>
        </w:tabs>
        <w:ind w:right="-2"/>
      </w:pPr>
      <w:r w:rsidRPr="001529C7">
        <w:t xml:space="preserve">Кроме того, выявлены факты определения участников </w:t>
      </w:r>
      <w:r w:rsidR="00816CB0">
        <w:t xml:space="preserve">рынка </w:t>
      </w:r>
      <w:r w:rsidRPr="001529C7">
        <w:t>ТБО без проведения конкурсных процедур. К примеру, Акимат Бурабайского района своим постановлением определил ТОО «</w:t>
      </w:r>
      <w:proofErr w:type="spellStart"/>
      <w:r w:rsidRPr="001529C7">
        <w:t>Clean</w:t>
      </w:r>
      <w:proofErr w:type="spellEnd"/>
      <w:r w:rsidRPr="001529C7">
        <w:t xml:space="preserve"> City NC» в качестве единственного поставщика в г</w:t>
      </w:r>
      <w:r w:rsidR="00816CB0">
        <w:t>ороде</w:t>
      </w:r>
      <w:r w:rsidRPr="001529C7">
        <w:t xml:space="preserve"> Щучинск.</w:t>
      </w:r>
      <w:r w:rsidR="00816CB0">
        <w:t xml:space="preserve"> </w:t>
      </w:r>
      <w:r w:rsidRPr="001529C7">
        <w:t xml:space="preserve">Департаментом Агентства по Акмолинской области внесено уведомление, согласно которому Акимат Бурабайского района </w:t>
      </w:r>
      <w:r w:rsidR="00816CB0">
        <w:t xml:space="preserve">было </w:t>
      </w:r>
      <w:r w:rsidRPr="001529C7">
        <w:t>предпис</w:t>
      </w:r>
      <w:r w:rsidR="00816CB0">
        <w:t xml:space="preserve">ано </w:t>
      </w:r>
      <w:r w:rsidRPr="001529C7">
        <w:t xml:space="preserve">отменить указанное постановление акимата </w:t>
      </w:r>
      <w:r w:rsidRPr="00816CB0">
        <w:rPr>
          <w:i/>
          <w:iCs/>
          <w:sz w:val="24"/>
        </w:rPr>
        <w:t>(предписание исполнено)</w:t>
      </w:r>
      <w:r w:rsidR="00816CB0" w:rsidRPr="00816CB0">
        <w:rPr>
          <w:iCs/>
        </w:rPr>
        <w:t>;</w:t>
      </w:r>
    </w:p>
    <w:p w14:paraId="11C3EBA0" w14:textId="77777777" w:rsidR="008F64D6" w:rsidRPr="001529C7" w:rsidRDefault="008F64D6" w:rsidP="008F64D6">
      <w:pPr>
        <w:tabs>
          <w:tab w:val="clear" w:pos="567"/>
        </w:tabs>
        <w:ind w:right="-2"/>
      </w:pPr>
      <w:r w:rsidRPr="001529C7">
        <w:t>3) </w:t>
      </w:r>
      <w:r w:rsidRPr="00816CB0">
        <w:rPr>
          <w:b/>
        </w:rPr>
        <w:t>присутствие государства</w:t>
      </w:r>
      <w:r w:rsidRPr="001529C7">
        <w:t xml:space="preserve"> на рынке ТБО, несмотря на принимаемые меры по сокращению его участия. На сегодня</w:t>
      </w:r>
      <w:r w:rsidR="00816CB0">
        <w:t xml:space="preserve"> </w:t>
      </w:r>
      <w:r w:rsidRPr="001529C7">
        <w:t xml:space="preserve">в стране услуги по сбору и вывозу </w:t>
      </w:r>
      <w:r w:rsidR="00816CB0">
        <w:t>ТБО</w:t>
      </w:r>
      <w:r w:rsidRPr="001529C7">
        <w:t xml:space="preserve"> осуществляют 379 предприяти</w:t>
      </w:r>
      <w:r w:rsidR="00816CB0">
        <w:t>й</w:t>
      </w:r>
      <w:r w:rsidRPr="001529C7">
        <w:t xml:space="preserve">, из них более 90% – частные организации, что подтверждает </w:t>
      </w:r>
      <w:r w:rsidR="00816CB0">
        <w:t xml:space="preserve">отсутствие целесообразности присутствия </w:t>
      </w:r>
      <w:r w:rsidR="00816CB0" w:rsidRPr="0083522E">
        <w:t>государ</w:t>
      </w:r>
      <w:r w:rsidR="002019FC" w:rsidRPr="0083522E">
        <w:t>с</w:t>
      </w:r>
      <w:r w:rsidR="00816CB0" w:rsidRPr="0083522E">
        <w:t>тва на</w:t>
      </w:r>
      <w:r w:rsidR="00816CB0">
        <w:t xml:space="preserve"> рынке</w:t>
      </w:r>
      <w:r w:rsidRPr="001529C7">
        <w:t>.</w:t>
      </w:r>
      <w:r w:rsidR="00816CB0">
        <w:t xml:space="preserve"> </w:t>
      </w:r>
      <w:r w:rsidRPr="001529C7">
        <w:t>Однако, местные исполнительные органы инициируют исключение своих подведомственных организаций из списка организаций, подлежащих приватизации. К примеру, акимат Жамбылской области предлагает исключить ТОО «</w:t>
      </w:r>
      <w:proofErr w:type="spellStart"/>
      <w:r w:rsidRPr="001529C7">
        <w:t>Жасыл</w:t>
      </w:r>
      <w:proofErr w:type="spellEnd"/>
      <w:r w:rsidRPr="001529C7">
        <w:t xml:space="preserve"> ел Тараз» из Комплексного плана приватизации на 2021-2025 годы</w:t>
      </w:r>
      <w:r w:rsidR="00816CB0">
        <w:t xml:space="preserve"> </w:t>
      </w:r>
      <w:r w:rsidRPr="001529C7">
        <w:t>ввиду прохождения процедуры реабилитации и рисков увеличения тарифов частной компанией.</w:t>
      </w:r>
    </w:p>
    <w:p w14:paraId="24331A3D" w14:textId="77777777" w:rsidR="008F64D6" w:rsidRPr="001529C7" w:rsidRDefault="00816CB0" w:rsidP="008F64D6">
      <w:pPr>
        <w:tabs>
          <w:tab w:val="clear" w:pos="567"/>
        </w:tabs>
        <w:ind w:right="-2"/>
      </w:pPr>
      <w:r>
        <w:lastRenderedPageBreak/>
        <w:t>В целом в рамках анализа</w:t>
      </w:r>
      <w:r w:rsidR="008F64D6" w:rsidRPr="001529C7">
        <w:t xml:space="preserve"> 12 территориальными Департаментами Агентства выявлены </w:t>
      </w:r>
      <w:r w:rsidR="008F64D6" w:rsidRPr="00816CB0">
        <w:rPr>
          <w:b/>
        </w:rPr>
        <w:t>13 нарушений</w:t>
      </w:r>
      <w:r w:rsidR="008F64D6" w:rsidRPr="001529C7">
        <w:t xml:space="preserve"> законодательства в области защиты конкуренции</w:t>
      </w:r>
      <w:r>
        <w:t>, связанных, в том числе с</w:t>
      </w:r>
      <w:r w:rsidR="008F64D6" w:rsidRPr="001529C7">
        <w:t xml:space="preserve"> </w:t>
      </w:r>
      <w:r>
        <w:t>определением</w:t>
      </w:r>
      <w:r w:rsidR="008F64D6" w:rsidRPr="001529C7">
        <w:t xml:space="preserve"> участников рынка ТБО </w:t>
      </w:r>
      <w:r w:rsidR="008F64D6" w:rsidRPr="00816CB0">
        <w:rPr>
          <w:b/>
        </w:rPr>
        <w:t>без конкурсных процедур</w:t>
      </w:r>
      <w:r w:rsidR="008F64D6" w:rsidRPr="001529C7">
        <w:t xml:space="preserve"> и выставлени</w:t>
      </w:r>
      <w:r>
        <w:t>ем</w:t>
      </w:r>
      <w:r w:rsidR="008F64D6" w:rsidRPr="001529C7">
        <w:t xml:space="preserve"> </w:t>
      </w:r>
      <w:r w:rsidR="008F64D6" w:rsidRPr="00816CB0">
        <w:rPr>
          <w:b/>
        </w:rPr>
        <w:t>завышенных требований</w:t>
      </w:r>
      <w:r w:rsidR="008F64D6" w:rsidRPr="001529C7">
        <w:t xml:space="preserve"> к участникам конкурса.</w:t>
      </w:r>
    </w:p>
    <w:p w14:paraId="57826A14" w14:textId="77777777" w:rsidR="00816CB0" w:rsidRPr="001529C7" w:rsidRDefault="00816CB0" w:rsidP="00816CB0">
      <w:pPr>
        <w:rPr>
          <w:b/>
          <w:bCs/>
          <w:i/>
          <w:color w:val="000000" w:themeColor="text1"/>
        </w:rPr>
      </w:pPr>
      <w:r w:rsidRPr="001529C7">
        <w:rPr>
          <w:b/>
          <w:bCs/>
          <w:i/>
          <w:color w:val="000000" w:themeColor="text1"/>
        </w:rPr>
        <w:t xml:space="preserve">Предложения и рекомендации по развитию конкуренции </w:t>
      </w:r>
    </w:p>
    <w:p w14:paraId="412C6BE4" w14:textId="77777777" w:rsidR="008F64D6" w:rsidRPr="001529C7" w:rsidRDefault="00816CB0" w:rsidP="00816CB0">
      <w:r>
        <w:rPr>
          <w:rFonts w:eastAsia="Calibri"/>
          <w:lang w:eastAsia="en-US"/>
        </w:rPr>
        <w:t>Агентство</w:t>
      </w:r>
      <w:r w:rsidR="006654A9">
        <w:rPr>
          <w:rFonts w:eastAsia="Calibri"/>
          <w:lang w:eastAsia="en-US"/>
        </w:rPr>
        <w:t>м</w:t>
      </w:r>
      <w:r>
        <w:rPr>
          <w:rFonts w:eastAsia="Calibri"/>
          <w:lang w:eastAsia="en-US"/>
        </w:rPr>
        <w:t xml:space="preserve"> с учетом выявленных б</w:t>
      </w:r>
      <w:r w:rsidRPr="004C4C96">
        <w:rPr>
          <w:rFonts w:eastAsia="Calibri"/>
          <w:lang w:eastAsia="en-US"/>
        </w:rPr>
        <w:t>арьер</w:t>
      </w:r>
      <w:r>
        <w:rPr>
          <w:rFonts w:eastAsia="Calibri"/>
          <w:lang w:eastAsia="en-US"/>
        </w:rPr>
        <w:t>ов</w:t>
      </w:r>
      <w:r w:rsidRPr="004C4C96">
        <w:rPr>
          <w:rFonts w:eastAsia="Calibri"/>
          <w:lang w:eastAsia="en-US"/>
        </w:rPr>
        <w:t xml:space="preserve"> для развития конкуренции</w:t>
      </w:r>
      <w:r>
        <w:rPr>
          <w:rFonts w:eastAsia="Calibri"/>
          <w:lang w:eastAsia="en-US"/>
        </w:rPr>
        <w:t xml:space="preserve"> </w:t>
      </w:r>
      <w:r w:rsidR="008F64D6" w:rsidRPr="001529C7">
        <w:t xml:space="preserve">предлагается совместно с Министерством экологии, геологии и природных ресурсов разработать проект дорожной карты по развитию конкуренции на рынке по сбору, вывозу, сортировке и захоронению </w:t>
      </w:r>
      <w:r>
        <w:t>ТБО,</w:t>
      </w:r>
      <w:r w:rsidR="008F64D6" w:rsidRPr="001529C7">
        <w:t xml:space="preserve"> в рамках которой предусмотреть следующие мероприятия:</w:t>
      </w:r>
    </w:p>
    <w:p w14:paraId="6033CF83" w14:textId="77777777" w:rsidR="008F64D6" w:rsidRPr="001529C7" w:rsidRDefault="00816CB0" w:rsidP="008F64D6">
      <w:pPr>
        <w:tabs>
          <w:tab w:val="clear" w:pos="567"/>
        </w:tabs>
        <w:ind w:right="-2"/>
      </w:pPr>
      <w:r>
        <w:t xml:space="preserve">1) </w:t>
      </w:r>
      <w:r w:rsidR="008F64D6" w:rsidRPr="00CD0967">
        <w:rPr>
          <w:b/>
        </w:rPr>
        <w:t>пересмотреть нормы</w:t>
      </w:r>
      <w:r w:rsidR="008F64D6" w:rsidRPr="001529C7">
        <w:t xml:space="preserve"> расчета тарифа на сбор, вывоз, утилизацию, переработку и захоронение ТБО </w:t>
      </w:r>
      <w:r w:rsidR="008F64D6" w:rsidRPr="00816CB0">
        <w:rPr>
          <w:i/>
          <w:iCs/>
          <w:sz w:val="24"/>
        </w:rPr>
        <w:t>(внедрить индексацию тарифа или установления сроков и порядка пересмотра тарифов)</w:t>
      </w:r>
      <w:r w:rsidR="008F64D6" w:rsidRPr="001529C7">
        <w:t>;</w:t>
      </w:r>
    </w:p>
    <w:p w14:paraId="3EACAB95" w14:textId="77777777" w:rsidR="008F64D6" w:rsidRPr="009C4D8B" w:rsidRDefault="00816CB0" w:rsidP="008F64D6">
      <w:pPr>
        <w:tabs>
          <w:tab w:val="clear" w:pos="567"/>
        </w:tabs>
        <w:ind w:right="-2"/>
      </w:pPr>
      <w:r>
        <w:t>2)</w:t>
      </w:r>
      <w:r w:rsidR="008F64D6" w:rsidRPr="001529C7">
        <w:t> внести изменения и дополнения в Правила управления коммунальными отходами</w:t>
      </w:r>
      <w:r>
        <w:t xml:space="preserve"> в части </w:t>
      </w:r>
      <w:r w:rsidRPr="00816CB0">
        <w:t xml:space="preserve">определения </w:t>
      </w:r>
      <w:r w:rsidR="008F64D6" w:rsidRPr="00CD0967">
        <w:rPr>
          <w:b/>
          <w:iCs/>
        </w:rPr>
        <w:t>критери</w:t>
      </w:r>
      <w:r w:rsidRPr="00CD0967">
        <w:rPr>
          <w:b/>
          <w:iCs/>
        </w:rPr>
        <w:t>ев</w:t>
      </w:r>
      <w:r w:rsidR="008F64D6" w:rsidRPr="00816CB0">
        <w:rPr>
          <w:iCs/>
        </w:rPr>
        <w:t xml:space="preserve"> отбора по </w:t>
      </w:r>
      <w:r>
        <w:rPr>
          <w:iCs/>
        </w:rPr>
        <w:t>отбору</w:t>
      </w:r>
      <w:r w:rsidR="008F64D6" w:rsidRPr="00816CB0">
        <w:rPr>
          <w:iCs/>
        </w:rPr>
        <w:t xml:space="preserve"> потенциальных участников рынка ТБО по итогам конкурса, исключ</w:t>
      </w:r>
      <w:r>
        <w:rPr>
          <w:iCs/>
        </w:rPr>
        <w:t xml:space="preserve">ения практики передачи государственного имущества </w:t>
      </w:r>
      <w:r w:rsidR="008F64D6" w:rsidRPr="00816CB0">
        <w:rPr>
          <w:i/>
          <w:iCs/>
          <w:sz w:val="24"/>
        </w:rPr>
        <w:t xml:space="preserve">(земельные участки, спецтехника, контейнеры) </w:t>
      </w:r>
      <w:r w:rsidR="008F64D6" w:rsidRPr="00CD0967">
        <w:rPr>
          <w:b/>
          <w:iCs/>
        </w:rPr>
        <w:t>одним лотом</w:t>
      </w:r>
      <w:r w:rsidR="008F64D6" w:rsidRPr="009C4D8B">
        <w:rPr>
          <w:iCs/>
        </w:rPr>
        <w:t xml:space="preserve">, </w:t>
      </w:r>
      <w:r w:rsidRPr="009C4D8B">
        <w:rPr>
          <w:iCs/>
        </w:rPr>
        <w:t xml:space="preserve">определения сроков </w:t>
      </w:r>
      <w:r w:rsidR="008F64D6" w:rsidRPr="009C4D8B">
        <w:rPr>
          <w:iCs/>
        </w:rPr>
        <w:t>действия заключаемых договоров с поставщиками услуг</w:t>
      </w:r>
      <w:r w:rsidRPr="009C4D8B">
        <w:rPr>
          <w:iCs/>
        </w:rPr>
        <w:t xml:space="preserve"> по сбору, вывозу ТБО не более </w:t>
      </w:r>
      <w:r w:rsidR="008F64D6" w:rsidRPr="009C4D8B">
        <w:rPr>
          <w:iCs/>
        </w:rPr>
        <w:t>5 лет</w:t>
      </w:r>
      <w:r w:rsidRPr="009C4D8B">
        <w:t xml:space="preserve">, </w:t>
      </w:r>
      <w:r w:rsidR="008F64D6" w:rsidRPr="009C4D8B">
        <w:rPr>
          <w:iCs/>
        </w:rPr>
        <w:t>по захоронению не более 10 лет, регламент</w:t>
      </w:r>
      <w:r w:rsidRPr="009C4D8B">
        <w:rPr>
          <w:iCs/>
        </w:rPr>
        <w:t xml:space="preserve">ации </w:t>
      </w:r>
      <w:r w:rsidR="008F64D6" w:rsidRPr="00CD0967">
        <w:rPr>
          <w:b/>
          <w:iCs/>
        </w:rPr>
        <w:t>разделени</w:t>
      </w:r>
      <w:r w:rsidRPr="00CD0967">
        <w:rPr>
          <w:b/>
          <w:iCs/>
        </w:rPr>
        <w:t>я</w:t>
      </w:r>
      <w:r w:rsidR="008F64D6" w:rsidRPr="00CD0967">
        <w:rPr>
          <w:b/>
          <w:iCs/>
        </w:rPr>
        <w:t xml:space="preserve"> границ</w:t>
      </w:r>
      <w:r w:rsidR="008F64D6" w:rsidRPr="009C4D8B">
        <w:rPr>
          <w:iCs/>
        </w:rPr>
        <w:t xml:space="preserve"> рынка по сбору, вывозу ТБО</w:t>
      </w:r>
      <w:r w:rsidR="008F64D6" w:rsidRPr="00816CB0">
        <w:rPr>
          <w:i/>
          <w:iCs/>
          <w:sz w:val="24"/>
        </w:rPr>
        <w:t xml:space="preserve"> (по районам и участкам) </w:t>
      </w:r>
      <w:r w:rsidR="008F64D6" w:rsidRPr="009C4D8B">
        <w:rPr>
          <w:iCs/>
        </w:rPr>
        <w:t>в городах областного, республиканского значения по лотам</w:t>
      </w:r>
      <w:r w:rsidR="008F64D6" w:rsidRPr="009C4D8B">
        <w:t>;</w:t>
      </w:r>
    </w:p>
    <w:p w14:paraId="013F488D" w14:textId="77777777" w:rsidR="008F64D6" w:rsidRPr="001529C7" w:rsidRDefault="009C4D8B" w:rsidP="008F64D6">
      <w:pPr>
        <w:tabs>
          <w:tab w:val="clear" w:pos="567"/>
        </w:tabs>
        <w:ind w:right="-2"/>
      </w:pPr>
      <w:r>
        <w:t>3)</w:t>
      </w:r>
      <w:r w:rsidR="008F64D6" w:rsidRPr="001529C7">
        <w:t xml:space="preserve"> включить в </w:t>
      </w:r>
      <w:r w:rsidR="008F64D6" w:rsidRPr="00CD0967">
        <w:rPr>
          <w:b/>
        </w:rPr>
        <w:t>Комплексный план приватизации</w:t>
      </w:r>
      <w:r w:rsidR="008F64D6" w:rsidRPr="001529C7">
        <w:t xml:space="preserve"> организации с гос</w:t>
      </w:r>
      <w:r w:rsidR="00CD0967">
        <w:t xml:space="preserve">ударственным </w:t>
      </w:r>
      <w:r w:rsidR="008F64D6" w:rsidRPr="001529C7">
        <w:t>участием, осуществляю</w:t>
      </w:r>
      <w:r w:rsidR="00CD0967">
        <w:t xml:space="preserve">щие услуги по сбору, вывозу ТБО, в регионах </w:t>
      </w:r>
      <w:r w:rsidR="008F64D6" w:rsidRPr="001529C7">
        <w:t>с хорошо развитой конкуренцией.</w:t>
      </w:r>
    </w:p>
    <w:p w14:paraId="73CEFF65" w14:textId="77777777" w:rsidR="008F64D6" w:rsidRPr="009C4D8B" w:rsidRDefault="008F64D6" w:rsidP="008F64D6">
      <w:pPr>
        <w:tabs>
          <w:tab w:val="clear" w:pos="567"/>
        </w:tabs>
        <w:ind w:right="-2"/>
        <w:rPr>
          <w:i/>
          <w:iCs/>
          <w:sz w:val="24"/>
        </w:rPr>
      </w:pPr>
      <w:r w:rsidRPr="009C4D8B">
        <w:rPr>
          <w:b/>
          <w:i/>
          <w:iCs/>
          <w:sz w:val="24"/>
        </w:rPr>
        <w:t>Справочно</w:t>
      </w:r>
      <w:r w:rsidRPr="009C4D8B">
        <w:rPr>
          <w:i/>
          <w:iCs/>
          <w:sz w:val="24"/>
        </w:rPr>
        <w:t>: 23 января 2023 года состоялось обсуждение с</w:t>
      </w:r>
      <w:r w:rsidR="00C6602D">
        <w:rPr>
          <w:i/>
          <w:iCs/>
          <w:sz w:val="24"/>
        </w:rPr>
        <w:t xml:space="preserve"> экспертами результатов анализа</w:t>
      </w:r>
      <w:r w:rsidRPr="009C4D8B">
        <w:rPr>
          <w:i/>
          <w:iCs/>
          <w:sz w:val="24"/>
        </w:rPr>
        <w:t xml:space="preserve"> рынк</w:t>
      </w:r>
      <w:r w:rsidR="00C6602D">
        <w:rPr>
          <w:i/>
          <w:iCs/>
          <w:sz w:val="24"/>
        </w:rPr>
        <w:t>а</w:t>
      </w:r>
      <w:r w:rsidRPr="009C4D8B">
        <w:rPr>
          <w:i/>
          <w:iCs/>
          <w:sz w:val="24"/>
        </w:rPr>
        <w:t xml:space="preserve"> по сбору, вывозу, сортировке и захоронению </w:t>
      </w:r>
      <w:r w:rsidR="00C6602D">
        <w:rPr>
          <w:i/>
          <w:iCs/>
          <w:sz w:val="24"/>
        </w:rPr>
        <w:t>ТБО</w:t>
      </w:r>
      <w:r w:rsidRPr="009C4D8B">
        <w:rPr>
          <w:i/>
          <w:iCs/>
          <w:sz w:val="24"/>
        </w:rPr>
        <w:t xml:space="preserve"> при участии МЭ</w:t>
      </w:r>
      <w:r w:rsidR="00C6602D">
        <w:rPr>
          <w:i/>
          <w:iCs/>
          <w:sz w:val="24"/>
        </w:rPr>
        <w:t>Г</w:t>
      </w:r>
      <w:r w:rsidRPr="009C4D8B">
        <w:rPr>
          <w:i/>
          <w:iCs/>
          <w:sz w:val="24"/>
        </w:rPr>
        <w:t>ПР, Казахстанская ассоциация по управлению отходами «KazWaste», НПП «Атамекен», по итогам которого экспертами поддержаны предложения Агентства.</w:t>
      </w:r>
    </w:p>
    <w:p w14:paraId="6728AC0B" w14:textId="77777777" w:rsidR="00CD0967" w:rsidRPr="00CD0967" w:rsidRDefault="008F64D6" w:rsidP="00CD0967">
      <w:pPr>
        <w:tabs>
          <w:tab w:val="clear" w:pos="567"/>
        </w:tabs>
        <w:ind w:right="-2"/>
        <w:rPr>
          <w:rFonts w:eastAsia="Calibri"/>
          <w:iCs/>
          <w:lang w:eastAsia="en-US"/>
        </w:rPr>
      </w:pPr>
      <w:r w:rsidRPr="001529C7">
        <w:t xml:space="preserve">По итогам анализа Агентством совместно с </w:t>
      </w:r>
      <w:r w:rsidR="009C4D8B" w:rsidRPr="001529C7">
        <w:t xml:space="preserve">Министерством экологии, геологии и природных ресурсов </w:t>
      </w:r>
      <w:r w:rsidRPr="001529C7">
        <w:t xml:space="preserve">разработан проект </w:t>
      </w:r>
      <w:r w:rsidRPr="009C4D8B">
        <w:rPr>
          <w:b/>
        </w:rPr>
        <w:t xml:space="preserve">дорожной карты по развитию конкуренции в сфере </w:t>
      </w:r>
      <w:r w:rsidR="009C4D8B" w:rsidRPr="009C4D8B">
        <w:rPr>
          <w:b/>
        </w:rPr>
        <w:t>ТБО</w:t>
      </w:r>
      <w:r w:rsidRPr="001529C7">
        <w:t xml:space="preserve"> </w:t>
      </w:r>
      <w:r w:rsidRPr="009C4D8B">
        <w:rPr>
          <w:i/>
          <w:iCs/>
          <w:sz w:val="24"/>
        </w:rPr>
        <w:t xml:space="preserve">(27 марта 2023 года направлен на согласование в </w:t>
      </w:r>
      <w:r w:rsidR="00C6602D">
        <w:rPr>
          <w:i/>
          <w:iCs/>
          <w:sz w:val="24"/>
        </w:rPr>
        <w:t>МЭГПР</w:t>
      </w:r>
      <w:r w:rsidRPr="009C4D8B">
        <w:rPr>
          <w:i/>
          <w:iCs/>
          <w:sz w:val="24"/>
        </w:rPr>
        <w:t>)</w:t>
      </w:r>
      <w:r w:rsidRPr="001529C7">
        <w:rPr>
          <w:i/>
          <w:iCs/>
        </w:rPr>
        <w:t xml:space="preserve">, </w:t>
      </w:r>
      <w:r w:rsidR="00CD0967">
        <w:t>в которую включены мероприятия</w:t>
      </w:r>
      <w:r w:rsidRPr="001529C7">
        <w:t>, направленны</w:t>
      </w:r>
      <w:r w:rsidR="00CD0967">
        <w:t>е</w:t>
      </w:r>
      <w:r w:rsidRPr="001529C7">
        <w:t xml:space="preserve"> на сокращение доли участия государства, устранение барьеров входа субъектов на рынок услуг сбора, выв</w:t>
      </w:r>
      <w:r w:rsidR="009C4D8B">
        <w:t xml:space="preserve">оза, захоронения, сортировки ТБО. Реализация указанных мероприятий </w:t>
      </w:r>
      <w:r w:rsidR="009C4D8B" w:rsidRPr="00483CAC">
        <w:t xml:space="preserve">позволит </w:t>
      </w:r>
      <w:r w:rsidR="009C4D8B" w:rsidRPr="00483CAC">
        <w:rPr>
          <w:bCs/>
          <w:iCs/>
        </w:rPr>
        <w:t>снизить</w:t>
      </w:r>
      <w:r w:rsidRPr="00483CAC">
        <w:t xml:space="preserve"> </w:t>
      </w:r>
      <w:r w:rsidR="009C4D8B" w:rsidRPr="00483CAC">
        <w:t>у</w:t>
      </w:r>
      <w:r w:rsidRPr="00483CAC">
        <w:t>ровень концентраци</w:t>
      </w:r>
      <w:r w:rsidR="009C4D8B" w:rsidRPr="00483CAC">
        <w:t xml:space="preserve">и на рынке по сбору, вывозу ТБО </w:t>
      </w:r>
      <w:r w:rsidR="009C4D8B" w:rsidRPr="00483CAC">
        <w:rPr>
          <w:i/>
          <w:sz w:val="24"/>
        </w:rPr>
        <w:t xml:space="preserve">(CR-1) </w:t>
      </w:r>
      <w:r w:rsidR="009C4D8B" w:rsidRPr="00483CAC">
        <w:t xml:space="preserve">с </w:t>
      </w:r>
      <w:r w:rsidR="009C4D8B" w:rsidRPr="00483CAC">
        <w:rPr>
          <w:b/>
        </w:rPr>
        <w:t>80</w:t>
      </w:r>
      <w:r w:rsidR="009C4D8B" w:rsidRPr="00483CAC">
        <w:t xml:space="preserve"> до</w:t>
      </w:r>
      <w:r w:rsidR="009C4D8B" w:rsidRPr="00483CAC">
        <w:rPr>
          <w:b/>
        </w:rPr>
        <w:t xml:space="preserve"> 35% </w:t>
      </w:r>
      <w:r w:rsidR="009C4D8B" w:rsidRPr="00483CAC">
        <w:t>и о</w:t>
      </w:r>
      <w:r w:rsidRPr="00483CAC">
        <w:t>бъемы предоставляемых услуг по сбору, вывозу ТБО перераспределятся межу ее участниками</w:t>
      </w:r>
      <w:r w:rsidR="00C20C2C" w:rsidRPr="00483CAC">
        <w:rPr>
          <w:rFonts w:eastAsia="Calibri"/>
          <w:iCs/>
          <w:lang w:eastAsia="en-US"/>
        </w:rPr>
        <w:t>.</w:t>
      </w:r>
      <w:r w:rsidR="00CD0967" w:rsidRPr="00483CAC">
        <w:rPr>
          <w:rFonts w:eastAsia="Calibri"/>
          <w:iCs/>
          <w:lang w:eastAsia="en-US"/>
        </w:rPr>
        <w:t xml:space="preserve"> </w:t>
      </w:r>
      <w:r w:rsidR="00CD0967" w:rsidRPr="00483CAC">
        <w:rPr>
          <w:lang w:val="kk-KZ"/>
        </w:rPr>
        <w:t>По прогнозным данным в среднем объем рынка ТБО увеличится на 4 млрд. тенге.</w:t>
      </w:r>
    </w:p>
    <w:p w14:paraId="1E5D0C06" w14:textId="77777777" w:rsidR="007C5A6C" w:rsidRPr="001529C7" w:rsidRDefault="009B46D6" w:rsidP="00901D92">
      <w:pPr>
        <w:pStyle w:val="2"/>
        <w:numPr>
          <w:ilvl w:val="1"/>
          <w:numId w:val="8"/>
        </w:numPr>
        <w:tabs>
          <w:tab w:val="left" w:pos="0"/>
          <w:tab w:val="left" w:pos="1134"/>
        </w:tabs>
        <w:spacing w:before="240" w:after="240"/>
        <w:ind w:left="0" w:firstLine="567"/>
        <w:rPr>
          <w:rFonts w:cs="Times New Roman"/>
          <w:szCs w:val="28"/>
        </w:rPr>
      </w:pPr>
      <w:bookmarkStart w:id="68" w:name="_Toc71897819"/>
      <w:r w:rsidRPr="001529C7">
        <w:rPr>
          <w:rFonts w:cs="Times New Roman"/>
          <w:szCs w:val="28"/>
        </w:rPr>
        <w:t xml:space="preserve"> </w:t>
      </w:r>
      <w:bookmarkStart w:id="69" w:name="_Hlk103164013"/>
      <w:bookmarkStart w:id="70" w:name="_Toc137900847"/>
      <w:r w:rsidRPr="001529C7">
        <w:rPr>
          <w:rFonts w:cs="Times New Roman"/>
          <w:szCs w:val="28"/>
        </w:rPr>
        <w:t xml:space="preserve">Рынок </w:t>
      </w:r>
      <w:bookmarkStart w:id="71" w:name="_Hlk100584413"/>
      <w:bookmarkEnd w:id="68"/>
      <w:bookmarkEnd w:id="69"/>
      <w:r w:rsidR="001130B4" w:rsidRPr="001529C7">
        <w:rPr>
          <w:rFonts w:cs="Times New Roman"/>
          <w:szCs w:val="28"/>
        </w:rPr>
        <w:t>услуг автомобильного кредитования</w:t>
      </w:r>
      <w:bookmarkEnd w:id="70"/>
    </w:p>
    <w:p w14:paraId="72A2F67A" w14:textId="77777777" w:rsidR="0053755E" w:rsidRDefault="0053755E" w:rsidP="00D448FB">
      <w:pPr>
        <w:rPr>
          <w:bCs/>
          <w:color w:val="000000" w:themeColor="text1"/>
        </w:rPr>
      </w:pPr>
      <w:r w:rsidRPr="001529C7">
        <w:rPr>
          <w:color w:val="000000" w:themeColor="text1"/>
        </w:rPr>
        <w:t xml:space="preserve">Анализ рынка </w:t>
      </w:r>
      <w:r w:rsidRPr="001529C7">
        <w:rPr>
          <w:rFonts w:eastAsia="Calibri"/>
          <w:color w:val="000000" w:themeColor="text1"/>
          <w:lang w:eastAsia="en-US"/>
        </w:rPr>
        <w:t>услуг автокредитования</w:t>
      </w:r>
      <w:r w:rsidRPr="001529C7">
        <w:rPr>
          <w:bCs/>
          <w:color w:val="000000" w:themeColor="text1"/>
        </w:rPr>
        <w:t xml:space="preserve"> </w:t>
      </w:r>
      <w:r w:rsidRPr="001529C7">
        <w:rPr>
          <w:color w:val="000000" w:themeColor="text1"/>
        </w:rPr>
        <w:t>проведен в соответствии с Планом работы Агентства на 2022 год</w:t>
      </w:r>
      <w:r w:rsidRPr="001529C7">
        <w:rPr>
          <w:bCs/>
          <w:color w:val="000000" w:themeColor="text1"/>
        </w:rPr>
        <w:t>.</w:t>
      </w:r>
    </w:p>
    <w:p w14:paraId="70D69E47" w14:textId="77777777" w:rsidR="00483CAC" w:rsidRPr="00045B4A" w:rsidRDefault="00483CAC" w:rsidP="00483CAC">
      <w:pPr>
        <w:rPr>
          <w:rFonts w:eastAsia="Calibri"/>
          <w:lang w:eastAsia="en-US"/>
        </w:rPr>
      </w:pPr>
      <w:r w:rsidRPr="00045B4A">
        <w:rPr>
          <w:rFonts w:eastAsia="Calibri"/>
          <w:lang w:eastAsia="en-US"/>
        </w:rPr>
        <w:lastRenderedPageBreak/>
        <w:t xml:space="preserve">По итогам проведенного анализа установлено, что рынок услуг автокредитования является </w:t>
      </w:r>
      <w:r w:rsidRPr="00483CAC">
        <w:rPr>
          <w:rFonts w:eastAsia="Calibri"/>
          <w:b/>
          <w:i/>
          <w:lang w:eastAsia="en-US"/>
        </w:rPr>
        <w:t>высококонцентрированным</w:t>
      </w:r>
      <w:r w:rsidRPr="00045B4A">
        <w:rPr>
          <w:rFonts w:eastAsia="Calibri"/>
          <w:lang w:eastAsia="en-US"/>
        </w:rPr>
        <w:t xml:space="preserve">. </w:t>
      </w:r>
    </w:p>
    <w:p w14:paraId="748302A6" w14:textId="77777777" w:rsidR="00483CAC" w:rsidRPr="00045B4A" w:rsidRDefault="00483CAC" w:rsidP="00483CAC">
      <w:pPr>
        <w:tabs>
          <w:tab w:val="clear" w:pos="567"/>
        </w:tabs>
        <w:rPr>
          <w:rFonts w:eastAsia="Calibri"/>
          <w:lang w:eastAsia="en-US"/>
        </w:rPr>
      </w:pPr>
      <w:r w:rsidRPr="00045B4A">
        <w:rPr>
          <w:rFonts w:eastAsia="Calibri"/>
          <w:lang w:eastAsia="en-US"/>
        </w:rPr>
        <w:t xml:space="preserve">За период с 2020 и 2021 годы установлено доминирующее положение </w:t>
      </w:r>
      <w:r w:rsidR="002019FC">
        <w:rPr>
          <w:rFonts w:eastAsia="Calibri"/>
          <w:lang w:eastAsia="en-US"/>
        </w:rPr>
        <w:br/>
      </w:r>
      <w:r w:rsidRPr="00045B4A">
        <w:rPr>
          <w:rFonts w:eastAsia="Calibri"/>
          <w:lang w:eastAsia="en-US"/>
        </w:rPr>
        <w:t>АО «</w:t>
      </w:r>
      <w:proofErr w:type="spellStart"/>
      <w:r w:rsidRPr="00045B4A">
        <w:rPr>
          <w:rFonts w:eastAsia="Calibri"/>
          <w:lang w:eastAsia="en-US"/>
        </w:rPr>
        <w:t>Kaspi</w:t>
      </w:r>
      <w:proofErr w:type="spellEnd"/>
      <w:r w:rsidRPr="00045B4A">
        <w:rPr>
          <w:rFonts w:eastAsia="Calibri"/>
          <w:lang w:eastAsia="en-US"/>
        </w:rPr>
        <w:t xml:space="preserve"> Bank» АО «</w:t>
      </w:r>
      <w:proofErr w:type="spellStart"/>
      <w:r w:rsidRPr="00045B4A">
        <w:rPr>
          <w:rFonts w:eastAsia="Calibri"/>
          <w:lang w:eastAsia="en-US"/>
        </w:rPr>
        <w:t>Сбер</w:t>
      </w:r>
      <w:proofErr w:type="spellEnd"/>
      <w:r w:rsidRPr="00045B4A">
        <w:rPr>
          <w:rFonts w:eastAsia="Calibri"/>
          <w:lang w:eastAsia="en-US"/>
        </w:rPr>
        <w:t xml:space="preserve"> Банк» </w:t>
      </w:r>
      <w:r w:rsidRPr="00483CAC">
        <w:rPr>
          <w:rFonts w:eastAsia="Calibri"/>
          <w:i/>
          <w:sz w:val="24"/>
          <w:lang w:eastAsia="en-US"/>
        </w:rPr>
        <w:t>(Береке банк)</w:t>
      </w:r>
      <w:r w:rsidRPr="00045B4A">
        <w:rPr>
          <w:rFonts w:eastAsia="Calibri"/>
          <w:lang w:eastAsia="en-US"/>
        </w:rPr>
        <w:t xml:space="preserve">, АО «Евразийский банк» по совокупной доле доминирования более </w:t>
      </w:r>
      <w:r w:rsidRPr="00483CAC">
        <w:rPr>
          <w:rFonts w:eastAsia="Calibri"/>
          <w:lang w:eastAsia="en-US"/>
        </w:rPr>
        <w:t>70%. По итогам 9 месяцев 2022 года доминирующее положение по совокупной доле доминирования 70% занимают</w:t>
      </w:r>
      <w:r w:rsidRPr="00045B4A">
        <w:rPr>
          <w:rFonts w:eastAsia="Calibri"/>
          <w:lang w:eastAsia="en-US"/>
        </w:rPr>
        <w:t xml:space="preserve"> АО «Евразийский банк», АО «</w:t>
      </w:r>
      <w:proofErr w:type="spellStart"/>
      <w:r w:rsidRPr="00045B4A">
        <w:rPr>
          <w:rFonts w:eastAsia="Calibri"/>
          <w:lang w:eastAsia="en-US"/>
        </w:rPr>
        <w:t>Kaspi</w:t>
      </w:r>
      <w:proofErr w:type="spellEnd"/>
      <w:r w:rsidRPr="00045B4A">
        <w:rPr>
          <w:rFonts w:eastAsia="Calibri"/>
          <w:lang w:eastAsia="en-US"/>
        </w:rPr>
        <w:t xml:space="preserve"> Bank», АО «Банк Центр Кредит».</w:t>
      </w:r>
    </w:p>
    <w:p w14:paraId="61099A0E" w14:textId="77777777" w:rsidR="000A77E8" w:rsidRDefault="00483CAC" w:rsidP="000A77E8">
      <w:pPr>
        <w:tabs>
          <w:tab w:val="clear" w:pos="567"/>
          <w:tab w:val="left" w:pos="8222"/>
        </w:tabs>
        <w:rPr>
          <w:color w:val="000000"/>
          <w:lang w:eastAsia="en-US"/>
        </w:rPr>
      </w:pPr>
      <w:r>
        <w:rPr>
          <w:color w:val="000000"/>
          <w:lang w:eastAsia="en-US"/>
        </w:rPr>
        <w:t xml:space="preserve">В 2022 году рыночная доля </w:t>
      </w:r>
      <w:r w:rsidRPr="00771ABB">
        <w:rPr>
          <w:color w:val="000000"/>
          <w:lang w:eastAsia="en-US"/>
        </w:rPr>
        <w:t>АО «Евразийский Банк» и АО «Банк Центр Кредит»</w:t>
      </w:r>
      <w:r>
        <w:rPr>
          <w:color w:val="000000"/>
          <w:lang w:eastAsia="en-US"/>
        </w:rPr>
        <w:t xml:space="preserve"> увеличилась</w:t>
      </w:r>
      <w:r w:rsidRPr="00771ABB">
        <w:rPr>
          <w:color w:val="000000"/>
          <w:lang w:eastAsia="en-US"/>
        </w:rPr>
        <w:t xml:space="preserve"> </w:t>
      </w:r>
      <w:r>
        <w:rPr>
          <w:color w:val="000000"/>
          <w:lang w:eastAsia="en-US"/>
        </w:rPr>
        <w:t xml:space="preserve">за счет участия в </w:t>
      </w:r>
      <w:r w:rsidRPr="00771ABB">
        <w:rPr>
          <w:color w:val="000000"/>
          <w:lang w:eastAsia="en-US"/>
        </w:rPr>
        <w:t>программ</w:t>
      </w:r>
      <w:r>
        <w:rPr>
          <w:color w:val="000000"/>
          <w:lang w:eastAsia="en-US"/>
        </w:rPr>
        <w:t>е</w:t>
      </w:r>
      <w:r w:rsidRPr="00771ABB">
        <w:rPr>
          <w:color w:val="000000"/>
          <w:lang w:eastAsia="en-US"/>
        </w:rPr>
        <w:t xml:space="preserve"> льготного автокредитования без первоначального взноса </w:t>
      </w:r>
      <w:r w:rsidRPr="00483CAC">
        <w:rPr>
          <w:b/>
          <w:color w:val="000000"/>
          <w:lang w:eastAsia="en-US"/>
        </w:rPr>
        <w:t>по ставке 4%</w:t>
      </w:r>
      <w:r w:rsidRPr="006F3822">
        <w:rPr>
          <w:color w:val="000000"/>
          <w:lang w:eastAsia="en-US"/>
        </w:rPr>
        <w:t>.</w:t>
      </w:r>
    </w:p>
    <w:p w14:paraId="4867FFC0" w14:textId="77777777" w:rsidR="000A77E8" w:rsidRPr="00045B4A" w:rsidRDefault="000A77E8" w:rsidP="000A77E8">
      <w:pPr>
        <w:pBdr>
          <w:top w:val="nil"/>
          <w:left w:val="nil"/>
          <w:bottom w:val="nil"/>
          <w:right w:val="nil"/>
          <w:between w:val="nil"/>
        </w:pBdr>
        <w:tabs>
          <w:tab w:val="clear" w:pos="567"/>
        </w:tabs>
        <w:ind w:firstLine="720"/>
        <w:rPr>
          <w:rFonts w:eastAsia="Calibri"/>
          <w:lang w:eastAsia="en-US"/>
        </w:rPr>
      </w:pPr>
      <w:r w:rsidRPr="00DB6ACF">
        <w:rPr>
          <w:color w:val="000000"/>
          <w:lang w:eastAsia="en-US"/>
        </w:rPr>
        <w:t>Вне льготного автокредитования наибольший объем автокредитования принадлежит АО</w:t>
      </w:r>
      <w:r w:rsidRPr="00DB6ACF">
        <w:rPr>
          <w:rFonts w:eastAsia="Calibri"/>
          <w:lang w:eastAsia="en-US"/>
        </w:rPr>
        <w:t xml:space="preserve"> «</w:t>
      </w:r>
      <w:proofErr w:type="spellStart"/>
      <w:r w:rsidRPr="00DB6ACF">
        <w:rPr>
          <w:rFonts w:eastAsia="Calibri"/>
          <w:lang w:eastAsia="en-US"/>
        </w:rPr>
        <w:t>Kaspi</w:t>
      </w:r>
      <w:proofErr w:type="spellEnd"/>
      <w:r w:rsidRPr="00DB6ACF">
        <w:rPr>
          <w:rFonts w:eastAsia="Calibri"/>
          <w:lang w:eastAsia="en-US"/>
        </w:rPr>
        <w:t xml:space="preserve"> Bank». Данный банк предоставляет услуги автокредитования на цифровой платформе «Колеса», приобретенной в 2013 году. При этом, процентная ставка вознаграждения на данной платформе составляла </w:t>
      </w:r>
      <w:r w:rsidRPr="00DB6ACF">
        <w:rPr>
          <w:rFonts w:eastAsia="Calibri"/>
          <w:b/>
          <w:lang w:eastAsia="en-US"/>
        </w:rPr>
        <w:t>34%</w:t>
      </w:r>
      <w:r w:rsidRPr="00DB6ACF">
        <w:rPr>
          <w:rFonts w:eastAsia="Calibri"/>
          <w:lang w:eastAsia="en-US"/>
        </w:rPr>
        <w:t>.</w:t>
      </w:r>
    </w:p>
    <w:p w14:paraId="58CB3B78" w14:textId="77777777" w:rsidR="00483CAC" w:rsidRPr="00771ABB" w:rsidRDefault="00483CAC" w:rsidP="000A77E8">
      <w:pPr>
        <w:tabs>
          <w:tab w:val="clear" w:pos="567"/>
          <w:tab w:val="left" w:pos="8222"/>
        </w:tabs>
        <w:rPr>
          <w:color w:val="000000"/>
          <w:lang w:eastAsia="en-US"/>
        </w:rPr>
      </w:pPr>
      <w:r w:rsidRPr="00771ABB">
        <w:rPr>
          <w:color w:val="000000"/>
          <w:lang w:eastAsia="en-US"/>
        </w:rPr>
        <w:t xml:space="preserve">Наряду с этим, практика показывает, что при предоставлении займа банком </w:t>
      </w:r>
      <w:r w:rsidRPr="00483CAC">
        <w:rPr>
          <w:b/>
          <w:color w:val="000000"/>
          <w:lang w:eastAsia="en-US"/>
        </w:rPr>
        <w:t>привлекаются страховые продукты аффилированной с ним компании</w:t>
      </w:r>
      <w:r w:rsidRPr="00771ABB">
        <w:rPr>
          <w:color w:val="000000"/>
          <w:lang w:eastAsia="en-US"/>
        </w:rPr>
        <w:t xml:space="preserve">. К примеру, АО «Евразийский Банк» </w:t>
      </w:r>
      <w:r>
        <w:rPr>
          <w:color w:val="000000"/>
          <w:lang w:eastAsia="en-US"/>
        </w:rPr>
        <w:t xml:space="preserve">большее количество </w:t>
      </w:r>
      <w:r w:rsidRPr="00771ABB">
        <w:rPr>
          <w:color w:val="000000"/>
          <w:lang w:eastAsia="en-US"/>
        </w:rPr>
        <w:t xml:space="preserve">транспортных средств, </w:t>
      </w:r>
      <w:r>
        <w:rPr>
          <w:color w:val="000000"/>
          <w:lang w:eastAsia="en-US"/>
        </w:rPr>
        <w:t xml:space="preserve">выданных в рамках автокредитования </w:t>
      </w:r>
      <w:r w:rsidRPr="00771ABB">
        <w:rPr>
          <w:color w:val="000000"/>
          <w:lang w:eastAsia="en-US"/>
        </w:rPr>
        <w:t>АО «Евразийский Банк»</w:t>
      </w:r>
      <w:r>
        <w:rPr>
          <w:color w:val="000000"/>
          <w:lang w:eastAsia="en-US"/>
        </w:rPr>
        <w:t xml:space="preserve"> </w:t>
      </w:r>
      <w:r w:rsidRPr="00771ABB">
        <w:rPr>
          <w:color w:val="000000"/>
          <w:lang w:eastAsia="en-US"/>
        </w:rPr>
        <w:t xml:space="preserve">застрахованы </w:t>
      </w:r>
      <w:r>
        <w:rPr>
          <w:color w:val="000000"/>
          <w:lang w:eastAsia="en-US"/>
        </w:rPr>
        <w:t>через</w:t>
      </w:r>
      <w:r w:rsidRPr="00771ABB">
        <w:rPr>
          <w:color w:val="000000"/>
          <w:lang w:eastAsia="en-US"/>
        </w:rPr>
        <w:t xml:space="preserve"> аффилированн</w:t>
      </w:r>
      <w:r>
        <w:rPr>
          <w:color w:val="000000"/>
          <w:lang w:eastAsia="en-US"/>
        </w:rPr>
        <w:t>ое</w:t>
      </w:r>
      <w:r w:rsidRPr="00771ABB">
        <w:rPr>
          <w:color w:val="000000"/>
          <w:lang w:eastAsia="en-US"/>
        </w:rPr>
        <w:t xml:space="preserve"> с ним АО «СК Евразия».</w:t>
      </w:r>
    </w:p>
    <w:p w14:paraId="07B558D1" w14:textId="77777777" w:rsidR="00483CAC" w:rsidRDefault="00483CAC" w:rsidP="00483CAC">
      <w:pPr>
        <w:tabs>
          <w:tab w:val="clear" w:pos="567"/>
          <w:tab w:val="left" w:pos="8222"/>
        </w:tabs>
        <w:rPr>
          <w:color w:val="000000"/>
          <w:lang w:eastAsia="en-US"/>
        </w:rPr>
      </w:pPr>
      <w:r>
        <w:rPr>
          <w:color w:val="000000"/>
          <w:lang w:eastAsia="en-US"/>
        </w:rPr>
        <w:t>Таким образом, на рынке услуг</w:t>
      </w:r>
      <w:r w:rsidRPr="00771ABB">
        <w:rPr>
          <w:color w:val="000000"/>
          <w:lang w:eastAsia="en-US"/>
        </w:rPr>
        <w:t xml:space="preserve"> автокредитования наблюдается </w:t>
      </w:r>
      <w:r w:rsidRPr="00483CAC">
        <w:rPr>
          <w:b/>
          <w:i/>
          <w:color w:val="000000"/>
          <w:lang w:eastAsia="en-US"/>
        </w:rPr>
        <w:t>низкий уровень конкуренции</w:t>
      </w:r>
      <w:r w:rsidRPr="00771ABB">
        <w:rPr>
          <w:color w:val="000000"/>
          <w:lang w:eastAsia="en-US"/>
        </w:rPr>
        <w:t xml:space="preserve">, </w:t>
      </w:r>
      <w:r>
        <w:rPr>
          <w:color w:val="000000"/>
          <w:lang w:eastAsia="en-US"/>
        </w:rPr>
        <w:t>при этом, рыночное положение отдельных игроков</w:t>
      </w:r>
      <w:r w:rsidRPr="00771ABB">
        <w:rPr>
          <w:color w:val="000000"/>
          <w:lang w:eastAsia="en-US"/>
        </w:rPr>
        <w:t xml:space="preserve"> </w:t>
      </w:r>
      <w:r>
        <w:rPr>
          <w:color w:val="000000"/>
          <w:lang w:eastAsia="en-US"/>
        </w:rPr>
        <w:t xml:space="preserve">усиливается </w:t>
      </w:r>
      <w:r w:rsidRPr="00771ABB">
        <w:rPr>
          <w:color w:val="000000"/>
          <w:lang w:eastAsia="en-US"/>
        </w:rPr>
        <w:t>за счет</w:t>
      </w:r>
      <w:r>
        <w:rPr>
          <w:color w:val="000000"/>
          <w:lang w:eastAsia="en-US"/>
        </w:rPr>
        <w:t xml:space="preserve"> расширения</w:t>
      </w:r>
      <w:r w:rsidRPr="00771ABB">
        <w:rPr>
          <w:color w:val="000000"/>
          <w:lang w:eastAsia="en-US"/>
        </w:rPr>
        <w:t xml:space="preserve"> </w:t>
      </w:r>
      <w:r>
        <w:rPr>
          <w:color w:val="000000"/>
          <w:lang w:eastAsia="en-US"/>
        </w:rPr>
        <w:t>собственных</w:t>
      </w:r>
      <w:r w:rsidRPr="00771ABB">
        <w:rPr>
          <w:color w:val="000000"/>
          <w:lang w:eastAsia="en-US"/>
        </w:rPr>
        <w:t xml:space="preserve"> цифровых платформ, вследствие чего наблюдаются высокие процентные ставки в коммерческом сегменте, </w:t>
      </w:r>
      <w:r w:rsidR="000A77E8" w:rsidRPr="00771ABB">
        <w:rPr>
          <w:color w:val="000000"/>
          <w:lang w:eastAsia="en-US"/>
        </w:rPr>
        <w:t xml:space="preserve">риски </w:t>
      </w:r>
      <w:r w:rsidR="000A77E8" w:rsidRPr="00DB6ACF">
        <w:rPr>
          <w:color w:val="000000"/>
          <w:lang w:eastAsia="en-US"/>
        </w:rPr>
        <w:t>ограничения в выборе финансовой</w:t>
      </w:r>
      <w:r w:rsidR="000A77E8" w:rsidRPr="00771ABB">
        <w:rPr>
          <w:color w:val="000000"/>
          <w:lang w:eastAsia="en-US"/>
        </w:rPr>
        <w:t xml:space="preserve"> </w:t>
      </w:r>
      <w:r w:rsidR="000A77E8" w:rsidRPr="00C64B1D">
        <w:rPr>
          <w:color w:val="000000"/>
          <w:lang w:eastAsia="en-US"/>
        </w:rPr>
        <w:t>организации</w:t>
      </w:r>
      <w:r w:rsidRPr="00C64B1D">
        <w:rPr>
          <w:color w:val="000000"/>
          <w:lang w:eastAsia="en-US"/>
        </w:rPr>
        <w:t>.</w:t>
      </w:r>
    </w:p>
    <w:p w14:paraId="531D04D2" w14:textId="77777777" w:rsidR="00483CAC" w:rsidRDefault="00483CAC" w:rsidP="00483CAC">
      <w:pPr>
        <w:tabs>
          <w:tab w:val="clear" w:pos="567"/>
          <w:tab w:val="left" w:pos="8222"/>
        </w:tabs>
        <w:rPr>
          <w:color w:val="000000"/>
          <w:lang w:eastAsia="en-US"/>
        </w:rPr>
      </w:pPr>
      <w:r w:rsidRPr="00C64B1D">
        <w:rPr>
          <w:color w:val="000000"/>
          <w:lang w:eastAsia="en-US"/>
        </w:rPr>
        <w:t>Вместе</w:t>
      </w:r>
      <w:r>
        <w:rPr>
          <w:color w:val="000000"/>
          <w:lang w:eastAsia="en-US"/>
        </w:rPr>
        <w:t xml:space="preserve"> с тем, в рамках анализа Агентством изучен </w:t>
      </w:r>
      <w:r w:rsidRPr="008F5DE3">
        <w:rPr>
          <w:color w:val="000000"/>
          <w:lang w:eastAsia="en-US"/>
        </w:rPr>
        <w:t>механизм распределения средств в рамках льготного автокредитования</w:t>
      </w:r>
      <w:r>
        <w:rPr>
          <w:color w:val="000000"/>
          <w:lang w:eastAsia="en-US"/>
        </w:rPr>
        <w:t xml:space="preserve"> в 2022 году.</w:t>
      </w:r>
    </w:p>
    <w:p w14:paraId="1B4EBD4A" w14:textId="77777777" w:rsidR="00483CAC" w:rsidRPr="000D368D" w:rsidRDefault="00483CAC" w:rsidP="00483CAC">
      <w:pPr>
        <w:tabs>
          <w:tab w:val="clear" w:pos="567"/>
          <w:tab w:val="left" w:pos="8222"/>
        </w:tabs>
        <w:rPr>
          <w:color w:val="000000"/>
          <w:lang w:eastAsia="en-US"/>
        </w:rPr>
      </w:pPr>
      <w:r w:rsidRPr="00771ABB">
        <w:rPr>
          <w:color w:val="000000"/>
          <w:lang w:eastAsia="en-US"/>
        </w:rPr>
        <w:t xml:space="preserve">В рамках Правил финансирования оператором расширенных обязательств производителей </w:t>
      </w:r>
      <w:r w:rsidRPr="00483CAC">
        <w:rPr>
          <w:i/>
          <w:color w:val="000000"/>
          <w:sz w:val="24"/>
          <w:lang w:eastAsia="en-US"/>
        </w:rPr>
        <w:t>(импортеров)</w:t>
      </w:r>
      <w:r w:rsidRPr="00771ABB">
        <w:rPr>
          <w:color w:val="000000"/>
          <w:lang w:eastAsia="en-US"/>
        </w:rPr>
        <w:t xml:space="preserve"> организации, пятьдесят и более процентов голосующих акций </w:t>
      </w:r>
      <w:r w:rsidRPr="00483CAC">
        <w:rPr>
          <w:i/>
          <w:color w:val="000000"/>
          <w:sz w:val="24"/>
          <w:lang w:eastAsia="en-US"/>
        </w:rPr>
        <w:t>(долей участия в уставном капитале)</w:t>
      </w:r>
      <w:r w:rsidRPr="00771ABB">
        <w:rPr>
          <w:color w:val="000000"/>
          <w:lang w:eastAsia="en-US"/>
        </w:rPr>
        <w:t xml:space="preserve"> которой прямо или косвенно принадлежат государству и </w:t>
      </w:r>
      <w:r w:rsidRPr="00483CAC">
        <w:rPr>
          <w:i/>
          <w:color w:val="000000"/>
          <w:sz w:val="24"/>
          <w:lang w:eastAsia="en-US"/>
        </w:rPr>
        <w:t>(или)</w:t>
      </w:r>
      <w:r w:rsidRPr="00771ABB">
        <w:rPr>
          <w:color w:val="000000"/>
          <w:lang w:eastAsia="en-US"/>
        </w:rPr>
        <w:t xml:space="preserve"> национальному управляющему холдингу, для дальнейшего финансирования проектов в обрабатывающей отрасли, направленных на улучшение состояния окружающей среды</w:t>
      </w:r>
      <w:r w:rsidRPr="00771ABB">
        <w:rPr>
          <w:i/>
          <w:iCs/>
          <w:color w:val="000000"/>
          <w:sz w:val="24"/>
          <w:szCs w:val="24"/>
          <w:lang w:eastAsia="en-US"/>
        </w:rPr>
        <w:t>,</w:t>
      </w:r>
      <w:r w:rsidRPr="00771ABB">
        <w:rPr>
          <w:color w:val="000000"/>
          <w:lang w:eastAsia="en-US"/>
        </w:rPr>
        <w:t xml:space="preserve"> утвержденных Постановлением Правительства от 2 сентября 2021 года № 604</w:t>
      </w:r>
      <w:r>
        <w:rPr>
          <w:color w:val="000000"/>
          <w:lang w:eastAsia="en-US"/>
        </w:rPr>
        <w:t xml:space="preserve"> </w:t>
      </w:r>
      <w:r w:rsidRPr="00771ABB">
        <w:rPr>
          <w:i/>
          <w:iCs/>
          <w:color w:val="000000"/>
          <w:sz w:val="24"/>
          <w:szCs w:val="24"/>
          <w:lang w:eastAsia="en-US"/>
        </w:rPr>
        <w:t xml:space="preserve">(далее </w:t>
      </w:r>
      <w:r>
        <w:rPr>
          <w:i/>
          <w:iCs/>
          <w:color w:val="000000"/>
          <w:sz w:val="24"/>
          <w:szCs w:val="24"/>
          <w:lang w:eastAsia="en-US"/>
        </w:rPr>
        <w:t>–</w:t>
      </w:r>
      <w:r w:rsidRPr="00771ABB">
        <w:rPr>
          <w:i/>
          <w:iCs/>
          <w:color w:val="000000"/>
          <w:sz w:val="24"/>
          <w:szCs w:val="24"/>
          <w:lang w:eastAsia="en-US"/>
        </w:rPr>
        <w:t xml:space="preserve"> Правила</w:t>
      </w:r>
      <w:r>
        <w:rPr>
          <w:i/>
          <w:iCs/>
          <w:color w:val="000000"/>
          <w:sz w:val="24"/>
          <w:szCs w:val="24"/>
          <w:lang w:eastAsia="en-US"/>
        </w:rPr>
        <w:t xml:space="preserve"> 604</w:t>
      </w:r>
      <w:r w:rsidRPr="00771ABB">
        <w:rPr>
          <w:i/>
          <w:iCs/>
          <w:color w:val="000000"/>
          <w:sz w:val="24"/>
          <w:szCs w:val="24"/>
          <w:lang w:eastAsia="en-US"/>
        </w:rPr>
        <w:t>)</w:t>
      </w:r>
      <w:r w:rsidRPr="00771ABB">
        <w:rPr>
          <w:color w:val="000000"/>
          <w:lang w:eastAsia="en-US"/>
        </w:rPr>
        <w:t xml:space="preserve">, для обновления автотранспортных средств путем стимулирования спроса населения </w:t>
      </w:r>
      <w:r w:rsidRPr="00483CAC">
        <w:rPr>
          <w:b/>
          <w:color w:val="000000"/>
          <w:lang w:eastAsia="en-US"/>
        </w:rPr>
        <w:t>выделено 100 млрд. тенге</w:t>
      </w:r>
      <w:r w:rsidRPr="00720D70">
        <w:rPr>
          <w:color w:val="000000"/>
          <w:lang w:eastAsia="en-US"/>
        </w:rPr>
        <w:t>.</w:t>
      </w:r>
    </w:p>
    <w:p w14:paraId="36C080EC" w14:textId="77777777" w:rsidR="00483CAC" w:rsidRPr="00771ABB" w:rsidRDefault="00483CAC" w:rsidP="00483CAC">
      <w:pPr>
        <w:tabs>
          <w:tab w:val="clear" w:pos="567"/>
          <w:tab w:val="left" w:pos="8222"/>
        </w:tabs>
        <w:rPr>
          <w:color w:val="000000"/>
          <w:lang w:eastAsia="en-US"/>
        </w:rPr>
      </w:pPr>
      <w:r>
        <w:rPr>
          <w:color w:val="000000"/>
          <w:lang w:eastAsia="en-US"/>
        </w:rPr>
        <w:t>В соответствии с указанными П</w:t>
      </w:r>
      <w:r w:rsidRPr="00720D70">
        <w:rPr>
          <w:color w:val="000000"/>
          <w:lang w:eastAsia="en-US"/>
        </w:rPr>
        <w:t>равилами</w:t>
      </w:r>
      <w:r>
        <w:rPr>
          <w:color w:val="000000"/>
          <w:lang w:eastAsia="en-US"/>
        </w:rPr>
        <w:t xml:space="preserve"> 604</w:t>
      </w:r>
      <w:r w:rsidRPr="00771ABB">
        <w:rPr>
          <w:color w:val="000000"/>
          <w:lang w:eastAsia="en-US"/>
        </w:rPr>
        <w:t xml:space="preserve">, Протоколом комиссии промышленных предприятий от 13 мая 2022 года установлены </w:t>
      </w:r>
      <w:r w:rsidRPr="00483CAC">
        <w:rPr>
          <w:b/>
          <w:color w:val="000000"/>
          <w:lang w:eastAsia="en-US"/>
        </w:rPr>
        <w:t>лимиты финансирования</w:t>
      </w:r>
      <w:r w:rsidRPr="00771ABB">
        <w:rPr>
          <w:color w:val="000000"/>
          <w:lang w:eastAsia="en-US"/>
        </w:rPr>
        <w:t xml:space="preserve"> между ТОО «</w:t>
      </w:r>
      <w:proofErr w:type="spellStart"/>
      <w:r w:rsidRPr="00771ABB">
        <w:rPr>
          <w:color w:val="000000"/>
          <w:lang w:eastAsia="en-US"/>
        </w:rPr>
        <w:t>Сарыарка</w:t>
      </w:r>
      <w:proofErr w:type="spellEnd"/>
      <w:r w:rsidRPr="00771ABB">
        <w:rPr>
          <w:color w:val="000000"/>
          <w:lang w:eastAsia="en-US"/>
        </w:rPr>
        <w:t xml:space="preserve"> автопром» и ТОО «</w:t>
      </w:r>
      <w:r w:rsidRPr="00771ABB">
        <w:rPr>
          <w:color w:val="000000"/>
          <w:lang w:val="en-US" w:eastAsia="en-US"/>
        </w:rPr>
        <w:t>Hyundai</w:t>
      </w:r>
      <w:r w:rsidRPr="00771ABB">
        <w:rPr>
          <w:color w:val="000000"/>
          <w:lang w:eastAsia="en-US"/>
        </w:rPr>
        <w:t xml:space="preserve"> </w:t>
      </w:r>
      <w:r w:rsidRPr="00771ABB">
        <w:rPr>
          <w:color w:val="000000"/>
          <w:lang w:val="en-US" w:eastAsia="en-US"/>
        </w:rPr>
        <w:t>Trans</w:t>
      </w:r>
      <w:r w:rsidRPr="00771ABB">
        <w:rPr>
          <w:color w:val="000000"/>
          <w:lang w:eastAsia="en-US"/>
        </w:rPr>
        <w:t xml:space="preserve"> </w:t>
      </w:r>
      <w:r w:rsidRPr="00771ABB">
        <w:rPr>
          <w:color w:val="000000"/>
          <w:lang w:val="en-US" w:eastAsia="en-US"/>
        </w:rPr>
        <w:t>Kazakhstan</w:t>
      </w:r>
      <w:r w:rsidRPr="00771ABB">
        <w:rPr>
          <w:color w:val="000000"/>
          <w:lang w:eastAsia="en-US"/>
        </w:rPr>
        <w:t xml:space="preserve">» в размере </w:t>
      </w:r>
      <w:r w:rsidRPr="00483CAC">
        <w:rPr>
          <w:b/>
          <w:color w:val="000000"/>
          <w:lang w:eastAsia="en-US"/>
        </w:rPr>
        <w:t>58,4</w:t>
      </w:r>
      <w:r w:rsidRPr="00720D70">
        <w:rPr>
          <w:color w:val="000000"/>
          <w:lang w:eastAsia="en-US"/>
        </w:rPr>
        <w:t xml:space="preserve"> и </w:t>
      </w:r>
      <w:r w:rsidRPr="00483CAC">
        <w:rPr>
          <w:b/>
          <w:color w:val="000000"/>
          <w:lang w:eastAsia="en-US"/>
        </w:rPr>
        <w:t>41,6 млрд. тенге</w:t>
      </w:r>
      <w:r w:rsidRPr="00720D70">
        <w:rPr>
          <w:color w:val="000000"/>
          <w:lang w:eastAsia="en-US"/>
        </w:rPr>
        <w:t>.</w:t>
      </w:r>
    </w:p>
    <w:p w14:paraId="121EAAB0" w14:textId="77777777" w:rsidR="00483CAC" w:rsidRDefault="00483CAC" w:rsidP="00483CAC">
      <w:pPr>
        <w:tabs>
          <w:tab w:val="clear" w:pos="567"/>
          <w:tab w:val="left" w:pos="8222"/>
        </w:tabs>
        <w:rPr>
          <w:rFonts w:eastAsia="Calibri"/>
          <w:lang w:eastAsia="en-US"/>
        </w:rPr>
      </w:pPr>
      <w:r>
        <w:rPr>
          <w:rFonts w:eastAsia="Calibri"/>
          <w:lang w:eastAsia="en-US"/>
        </w:rPr>
        <w:t>Указанный механизм распределения денежных средств осуществлялся через кредитование субъектами квазигосударственного сектора банков второго уровня.</w:t>
      </w:r>
    </w:p>
    <w:p w14:paraId="3D86EA52" w14:textId="77777777" w:rsidR="00483CAC" w:rsidRPr="00771ABB" w:rsidRDefault="00483CAC" w:rsidP="00483CAC">
      <w:pPr>
        <w:tabs>
          <w:tab w:val="clear" w:pos="567"/>
          <w:tab w:val="left" w:pos="8222"/>
        </w:tabs>
        <w:rPr>
          <w:rFonts w:eastAsia="Calibri"/>
          <w:lang w:eastAsia="en-US"/>
        </w:rPr>
      </w:pPr>
      <w:r w:rsidRPr="00771ABB">
        <w:rPr>
          <w:rFonts w:eastAsia="Calibri"/>
          <w:lang w:eastAsia="en-US"/>
        </w:rPr>
        <w:lastRenderedPageBreak/>
        <w:t>АО «</w:t>
      </w:r>
      <w:proofErr w:type="spellStart"/>
      <w:r w:rsidRPr="00771ABB">
        <w:rPr>
          <w:rFonts w:eastAsia="Calibri"/>
          <w:lang w:eastAsia="en-US"/>
        </w:rPr>
        <w:t>Жасыл</w:t>
      </w:r>
      <w:proofErr w:type="spellEnd"/>
      <w:r w:rsidRPr="00771ABB">
        <w:rPr>
          <w:rFonts w:eastAsia="Calibri"/>
          <w:lang w:eastAsia="en-US"/>
        </w:rPr>
        <w:t xml:space="preserve"> Даму» предоставило </w:t>
      </w:r>
      <w:proofErr w:type="spellStart"/>
      <w:r w:rsidRPr="00771ABB">
        <w:rPr>
          <w:rFonts w:eastAsia="Calibri"/>
          <w:lang w:eastAsia="en-US"/>
        </w:rPr>
        <w:t>займ</w:t>
      </w:r>
      <w:proofErr w:type="spellEnd"/>
      <w:r w:rsidRPr="00771ABB">
        <w:rPr>
          <w:rFonts w:eastAsia="Calibri"/>
          <w:lang w:eastAsia="en-US"/>
        </w:rPr>
        <w:t xml:space="preserve"> в размере 100 млрд тенге </w:t>
      </w:r>
      <w:r w:rsidRPr="00771ABB">
        <w:rPr>
          <w:color w:val="000000"/>
          <w:lang w:eastAsia="en-US"/>
        </w:rPr>
        <w:t xml:space="preserve">АО «Фонд развития промышленности» </w:t>
      </w:r>
      <w:r w:rsidRPr="00483CAC">
        <w:rPr>
          <w:i/>
          <w:color w:val="000000"/>
          <w:sz w:val="24"/>
          <w:szCs w:val="24"/>
          <w:lang w:eastAsia="en-US"/>
        </w:rPr>
        <w:t>(далее – ФРП)</w:t>
      </w:r>
      <w:r w:rsidRPr="00771ABB">
        <w:rPr>
          <w:color w:val="000000"/>
          <w:sz w:val="24"/>
          <w:szCs w:val="24"/>
          <w:lang w:eastAsia="en-US"/>
        </w:rPr>
        <w:t xml:space="preserve"> </w:t>
      </w:r>
      <w:r w:rsidRPr="00771ABB">
        <w:rPr>
          <w:color w:val="000000"/>
          <w:lang w:eastAsia="en-US"/>
        </w:rPr>
        <w:t>по процентной ставке вознаграждения 0,1% для дальнейшего кредитования банков второго уровня.</w:t>
      </w:r>
    </w:p>
    <w:p w14:paraId="7BD81118" w14:textId="77777777" w:rsidR="00483CAC" w:rsidRPr="00771ABB" w:rsidRDefault="00483CAC" w:rsidP="00483CAC">
      <w:pPr>
        <w:tabs>
          <w:tab w:val="clear" w:pos="567"/>
          <w:tab w:val="left" w:pos="8222"/>
        </w:tabs>
        <w:rPr>
          <w:rFonts w:eastAsia="Calibri"/>
          <w:lang w:eastAsia="en-US"/>
        </w:rPr>
      </w:pPr>
      <w:r w:rsidRPr="00771ABB">
        <w:rPr>
          <w:rFonts w:eastAsia="Calibri"/>
          <w:lang w:eastAsia="en-US"/>
        </w:rPr>
        <w:t xml:space="preserve">Одним из условий ФРП при предоставлении займов банкам второго уровня является наличие филиальной сети по Республике Казахстан. Данное требование ограничило состав участников </w:t>
      </w:r>
      <w:r w:rsidRPr="00771ABB">
        <w:rPr>
          <w:rFonts w:eastAsia="Calibri"/>
          <w:i/>
          <w:iCs/>
          <w:sz w:val="24"/>
          <w:szCs w:val="24"/>
          <w:lang w:eastAsia="en-US"/>
        </w:rPr>
        <w:t>(АО «</w:t>
      </w:r>
      <w:proofErr w:type="spellStart"/>
      <w:r w:rsidRPr="00771ABB">
        <w:rPr>
          <w:rFonts w:eastAsia="Calibri"/>
          <w:i/>
          <w:iCs/>
          <w:sz w:val="24"/>
          <w:szCs w:val="24"/>
          <w:lang w:eastAsia="en-US"/>
        </w:rPr>
        <w:t>Фридом</w:t>
      </w:r>
      <w:proofErr w:type="spellEnd"/>
      <w:r w:rsidRPr="00771ABB">
        <w:rPr>
          <w:rFonts w:eastAsia="Calibri"/>
          <w:i/>
          <w:iCs/>
          <w:sz w:val="24"/>
          <w:szCs w:val="24"/>
          <w:lang w:eastAsia="en-US"/>
        </w:rPr>
        <w:t xml:space="preserve"> </w:t>
      </w:r>
      <w:proofErr w:type="spellStart"/>
      <w:r w:rsidRPr="00771ABB">
        <w:rPr>
          <w:rFonts w:eastAsia="Calibri"/>
          <w:i/>
          <w:iCs/>
          <w:sz w:val="24"/>
          <w:szCs w:val="24"/>
          <w:lang w:eastAsia="en-US"/>
        </w:rPr>
        <w:t>Финанс</w:t>
      </w:r>
      <w:proofErr w:type="spellEnd"/>
      <w:r w:rsidRPr="00771ABB">
        <w:rPr>
          <w:rFonts w:eastAsia="Calibri"/>
          <w:i/>
          <w:iCs/>
          <w:sz w:val="24"/>
          <w:szCs w:val="24"/>
          <w:lang w:eastAsia="en-US"/>
        </w:rPr>
        <w:t xml:space="preserve"> Банк» не соответствовало данному требованию).</w:t>
      </w:r>
      <w:r w:rsidRPr="00771ABB">
        <w:rPr>
          <w:rFonts w:eastAsia="Calibri"/>
          <w:sz w:val="24"/>
          <w:szCs w:val="24"/>
          <w:lang w:eastAsia="en-US"/>
        </w:rPr>
        <w:t xml:space="preserve">  </w:t>
      </w:r>
    </w:p>
    <w:p w14:paraId="2B14C699" w14:textId="77777777" w:rsidR="00483CAC" w:rsidRPr="00771ABB" w:rsidRDefault="00483CAC" w:rsidP="00483CAC">
      <w:pPr>
        <w:tabs>
          <w:tab w:val="clear" w:pos="567"/>
          <w:tab w:val="left" w:pos="8222"/>
        </w:tabs>
        <w:rPr>
          <w:rFonts w:eastAsia="Calibri"/>
          <w:lang w:eastAsia="en-US"/>
        </w:rPr>
      </w:pPr>
      <w:r w:rsidRPr="00771ABB">
        <w:rPr>
          <w:color w:val="000000"/>
          <w:lang w:eastAsia="en-US"/>
        </w:rPr>
        <w:t>По итогам рассмотрения заявок АО «Фонд развития промышленности» распределило 100 млрд</w:t>
      </w:r>
      <w:r>
        <w:rPr>
          <w:color w:val="000000"/>
          <w:lang w:eastAsia="en-US"/>
        </w:rPr>
        <w:t>.</w:t>
      </w:r>
      <w:r w:rsidRPr="00771ABB">
        <w:rPr>
          <w:color w:val="000000"/>
          <w:lang w:eastAsia="en-US"/>
        </w:rPr>
        <w:t xml:space="preserve"> тенге между 4 банками второго уровня</w:t>
      </w:r>
      <w:r>
        <w:rPr>
          <w:rFonts w:eastAsia="Calibri"/>
          <w:lang w:eastAsia="en-US"/>
        </w:rPr>
        <w:t xml:space="preserve"> «Евразийский Ба</w:t>
      </w:r>
      <w:r w:rsidRPr="002019FC">
        <w:rPr>
          <w:rFonts w:eastAsia="Calibri"/>
          <w:lang w:eastAsia="en-US"/>
        </w:rPr>
        <w:t>нк»</w:t>
      </w:r>
      <w:r w:rsidR="002019FC" w:rsidRPr="002019FC">
        <w:rPr>
          <w:color w:val="000000"/>
          <w:lang w:eastAsia="en-US"/>
        </w:rPr>
        <w:t xml:space="preserve"> – </w:t>
      </w:r>
      <w:r w:rsidRPr="002019FC">
        <w:rPr>
          <w:rFonts w:eastAsia="Calibri"/>
          <w:lang w:eastAsia="en-US"/>
        </w:rPr>
        <w:t>35</w:t>
      </w:r>
      <w:r w:rsidRPr="00771ABB">
        <w:rPr>
          <w:rFonts w:eastAsia="Calibri"/>
          <w:lang w:eastAsia="en-US"/>
        </w:rPr>
        <w:t xml:space="preserve"> млрд. тенге, АО «Банк Центр Кредит»</w:t>
      </w:r>
      <w:r w:rsidR="002019FC" w:rsidRPr="002019FC">
        <w:rPr>
          <w:color w:val="000000"/>
          <w:lang w:eastAsia="en-US"/>
        </w:rPr>
        <w:t xml:space="preserve"> – </w:t>
      </w:r>
      <w:r w:rsidRPr="00771ABB">
        <w:rPr>
          <w:rFonts w:eastAsia="Calibri"/>
          <w:lang w:eastAsia="en-US"/>
        </w:rPr>
        <w:t xml:space="preserve">27,5 млрд. тенге, </w:t>
      </w:r>
      <w:r>
        <w:rPr>
          <w:rFonts w:eastAsia="Calibri"/>
          <w:lang w:eastAsia="en-US"/>
        </w:rPr>
        <w:br/>
      </w:r>
      <w:r w:rsidRPr="00771ABB">
        <w:rPr>
          <w:rFonts w:eastAsia="Calibri"/>
          <w:lang w:eastAsia="en-US"/>
        </w:rPr>
        <w:t>АО «Народный Банк»</w:t>
      </w:r>
      <w:r w:rsidR="002019FC" w:rsidRPr="002019FC">
        <w:rPr>
          <w:color w:val="000000"/>
          <w:lang w:eastAsia="en-US"/>
        </w:rPr>
        <w:t xml:space="preserve"> – </w:t>
      </w:r>
      <w:r w:rsidRPr="00771ABB">
        <w:rPr>
          <w:rFonts w:eastAsia="Calibri"/>
          <w:lang w:eastAsia="en-US"/>
        </w:rPr>
        <w:t>22,5 млрд. тенге и АО «Форте Банк»</w:t>
      </w:r>
      <w:r w:rsidR="002019FC" w:rsidRPr="002019FC">
        <w:rPr>
          <w:color w:val="000000"/>
          <w:lang w:eastAsia="en-US"/>
        </w:rPr>
        <w:t xml:space="preserve"> – </w:t>
      </w:r>
      <w:r w:rsidRPr="00771ABB">
        <w:rPr>
          <w:rFonts w:eastAsia="Calibri"/>
          <w:lang w:eastAsia="en-US"/>
        </w:rPr>
        <w:t>15 млрд. тенге путем заключения долгосрочного договора займа на 30 лет со ставкой вознаграждения 1%.</w:t>
      </w:r>
    </w:p>
    <w:p w14:paraId="57139F3E" w14:textId="77777777" w:rsidR="00483CAC" w:rsidRPr="00FE3C1D" w:rsidRDefault="00483CAC" w:rsidP="00483CAC">
      <w:pPr>
        <w:tabs>
          <w:tab w:val="clear" w:pos="567"/>
          <w:tab w:val="left" w:pos="8222"/>
        </w:tabs>
        <w:rPr>
          <w:rFonts w:eastAsia="Calibri"/>
          <w:b/>
          <w:bCs/>
          <w:lang w:eastAsia="en-US"/>
        </w:rPr>
      </w:pPr>
      <w:r w:rsidRPr="00771ABB">
        <w:rPr>
          <w:rFonts w:eastAsia="Calibri"/>
          <w:lang w:eastAsia="en-US"/>
        </w:rPr>
        <w:t xml:space="preserve">При этом, согласно договорам займа </w:t>
      </w:r>
      <w:r>
        <w:rPr>
          <w:rFonts w:eastAsia="Calibri"/>
          <w:lang w:eastAsia="en-US"/>
        </w:rPr>
        <w:t>ФРП</w:t>
      </w:r>
      <w:r w:rsidRPr="00771ABB">
        <w:rPr>
          <w:rFonts w:eastAsia="Calibri"/>
          <w:lang w:eastAsia="en-US"/>
        </w:rPr>
        <w:t xml:space="preserve"> определил лимиты финансирования каждого автопроизводителя, что исключ</w:t>
      </w:r>
      <w:r>
        <w:rPr>
          <w:rFonts w:eastAsia="Calibri"/>
          <w:lang w:eastAsia="en-US"/>
        </w:rPr>
        <w:t>ает</w:t>
      </w:r>
      <w:r w:rsidRPr="00771ABB">
        <w:rPr>
          <w:rFonts w:eastAsia="Calibri"/>
          <w:lang w:eastAsia="en-US"/>
        </w:rPr>
        <w:t xml:space="preserve"> </w:t>
      </w:r>
      <w:r w:rsidRPr="00FE3C1D">
        <w:rPr>
          <w:rFonts w:eastAsia="Calibri"/>
          <w:b/>
          <w:bCs/>
          <w:lang w:eastAsia="en-US"/>
        </w:rPr>
        <w:t>конкуренцию между указанными банками второго уровня.</w:t>
      </w:r>
    </w:p>
    <w:p w14:paraId="26D0E830" w14:textId="77777777" w:rsidR="00483CAC" w:rsidRDefault="00483CAC" w:rsidP="00483CAC">
      <w:r>
        <w:t>В целом, следует отметить, что, начиная с 2015 года, программы финансирования льготного автокредитования имеют следующие проблемные аспекты.</w:t>
      </w:r>
    </w:p>
    <w:p w14:paraId="37684B09" w14:textId="77777777" w:rsidR="00483CAC" w:rsidRDefault="00483CAC" w:rsidP="00483CAC">
      <w:r>
        <w:t xml:space="preserve">Основная проблема льготного финансирования автокредитования связана с </w:t>
      </w:r>
      <w:r w:rsidRPr="00FE3C1D">
        <w:rPr>
          <w:b/>
          <w:bCs/>
        </w:rPr>
        <w:t>несоответствием спроса и предложения автомобилей</w:t>
      </w:r>
      <w:r w:rsidRPr="00483CAC">
        <w:rPr>
          <w:bCs/>
        </w:rPr>
        <w:t>.</w:t>
      </w:r>
      <w:r>
        <w:t xml:space="preserve"> В связи с возросшим спросом льготные </w:t>
      </w:r>
      <w:r w:rsidRPr="00641F22">
        <w:t>программ</w:t>
      </w:r>
      <w:r>
        <w:t>ы приходилось</w:t>
      </w:r>
      <w:r w:rsidRPr="00641F22">
        <w:t xml:space="preserve"> приостанавлива</w:t>
      </w:r>
      <w:r>
        <w:t xml:space="preserve">ть поскольку </w:t>
      </w:r>
      <w:r w:rsidRPr="00641F22">
        <w:t xml:space="preserve">выделенные </w:t>
      </w:r>
      <w:r>
        <w:t xml:space="preserve">денежные </w:t>
      </w:r>
      <w:r w:rsidRPr="00641F22">
        <w:t>средства заканчивались</w:t>
      </w:r>
      <w:r>
        <w:t>.</w:t>
      </w:r>
      <w:r w:rsidRPr="00641F22">
        <w:t xml:space="preserve"> </w:t>
      </w:r>
      <w:r>
        <w:t xml:space="preserve"> </w:t>
      </w:r>
    </w:p>
    <w:p w14:paraId="37136AB1" w14:textId="77777777" w:rsidR="00483CAC" w:rsidRDefault="00483CAC" w:rsidP="00483CAC">
      <w:r>
        <w:t xml:space="preserve">Вследствие этого, </w:t>
      </w:r>
      <w:r w:rsidRPr="00641F22">
        <w:t xml:space="preserve">заемщику </w:t>
      </w:r>
      <w:r>
        <w:t>приходится</w:t>
      </w:r>
      <w:r w:rsidRPr="00641F22">
        <w:t xml:space="preserve"> </w:t>
      </w:r>
      <w:r w:rsidRPr="00483CAC">
        <w:rPr>
          <w:b/>
        </w:rPr>
        <w:t xml:space="preserve">длительное время стоять в очереди </w:t>
      </w:r>
      <w:r w:rsidRPr="00641F22">
        <w:t xml:space="preserve">на рассмотрение заявки в банке, дожидаясь поступления </w:t>
      </w:r>
      <w:r>
        <w:t xml:space="preserve">револьверных </w:t>
      </w:r>
      <w:r w:rsidRPr="00641F22">
        <w:t>средств.</w:t>
      </w:r>
      <w:r>
        <w:t xml:space="preserve"> </w:t>
      </w:r>
    </w:p>
    <w:p w14:paraId="7EF0DAA5" w14:textId="77777777" w:rsidR="00483CAC" w:rsidRPr="00FE3C1D" w:rsidRDefault="00483CAC" w:rsidP="00483CAC">
      <w:r>
        <w:t xml:space="preserve">Данная ситуация усугублялась </w:t>
      </w:r>
      <w:r w:rsidRPr="00483CAC">
        <w:rPr>
          <w:b/>
        </w:rPr>
        <w:t>длительной доставкой комплектующих запчастей</w:t>
      </w:r>
      <w:r>
        <w:t xml:space="preserve">, обусловленная удлинением логистических маршрутов в период пандемии, а также </w:t>
      </w:r>
      <w:r w:rsidRPr="00771ABB">
        <w:t>практик</w:t>
      </w:r>
      <w:r>
        <w:t>ой</w:t>
      </w:r>
      <w:r w:rsidRPr="00771ABB">
        <w:t xml:space="preserve"> </w:t>
      </w:r>
      <w:r w:rsidRPr="00483CAC">
        <w:rPr>
          <w:b/>
          <w:bCs/>
        </w:rPr>
        <w:t>навязывания дополнительного оборудования</w:t>
      </w:r>
      <w:r w:rsidRPr="00771ABB">
        <w:rPr>
          <w:b/>
        </w:rPr>
        <w:t xml:space="preserve"> </w:t>
      </w:r>
      <w:r w:rsidRPr="00771ABB">
        <w:t>автодилерами, осуществляющих реализацию автомобилей отечественной сборки</w:t>
      </w:r>
      <w:r>
        <w:t>.</w:t>
      </w:r>
    </w:p>
    <w:p w14:paraId="7900DDAE" w14:textId="77777777" w:rsidR="00483CAC" w:rsidRPr="00771ABB" w:rsidRDefault="000A77E8" w:rsidP="00483CAC">
      <w:r w:rsidRPr="00DB6ACF">
        <w:t>Такие</w:t>
      </w:r>
      <w:r w:rsidR="00483CAC" w:rsidRPr="00DB6ACF">
        <w:t xml:space="preserve"> действия</w:t>
      </w:r>
      <w:r w:rsidR="00483CAC" w:rsidRPr="00771ABB">
        <w:t xml:space="preserve"> образуют состав нарушения пункта 3 статьи 8-1 Закона </w:t>
      </w:r>
      <w:r w:rsidR="002019FC">
        <w:br/>
      </w:r>
      <w:r w:rsidR="00483CAC" w:rsidRPr="00771ABB">
        <w:t xml:space="preserve">«О защите прав потребителей», запрещающего установление обязанностей потребителя по навязанным дополнительно продавцом </w:t>
      </w:r>
      <w:r w:rsidR="00483CAC" w:rsidRPr="00483CAC">
        <w:rPr>
          <w:i/>
          <w:sz w:val="24"/>
        </w:rPr>
        <w:t>(исполнителем, изготовителем)</w:t>
      </w:r>
      <w:r w:rsidR="00483CAC" w:rsidRPr="00771ABB">
        <w:t xml:space="preserve"> возмездным товарам </w:t>
      </w:r>
      <w:r w:rsidR="00483CAC" w:rsidRPr="00483CAC">
        <w:rPr>
          <w:i/>
          <w:sz w:val="24"/>
        </w:rPr>
        <w:t>(работам, услугам)</w:t>
      </w:r>
      <w:r w:rsidR="00483CAC" w:rsidRPr="00771ABB">
        <w:t>.</w:t>
      </w:r>
    </w:p>
    <w:p w14:paraId="31455239" w14:textId="77777777" w:rsidR="00483CAC" w:rsidRPr="00771ABB" w:rsidRDefault="00483CAC" w:rsidP="00483CAC">
      <w:r w:rsidRPr="00771ABB">
        <w:t>Вместе с тем, административная ответственность за нарушение данной нормы отсутствует. Органы защиты прав потребителей, включая Комитет по защите прав потребителей Министерства торговли и интеграции и само Министерство индустрии и инфраструктурного развития в части защиты прав потребителей товаров казахстанского автопрома, ограничены лишь правом подачи исков в суд об устранении нарушения.</w:t>
      </w:r>
    </w:p>
    <w:p w14:paraId="4B7031D8" w14:textId="77777777" w:rsidR="00483CAC" w:rsidRPr="00771ABB" w:rsidRDefault="00483CAC" w:rsidP="00483CAC">
      <w:r w:rsidRPr="00483CAC">
        <w:rPr>
          <w:b/>
        </w:rPr>
        <w:t>Навязывание принудительного ассортимента</w:t>
      </w:r>
      <w:r w:rsidRPr="00771ABB">
        <w:t xml:space="preserve"> при реализации товаров также является нарушением конкурентного законодательства, но при условии, </w:t>
      </w:r>
      <w:r w:rsidRPr="00771ABB">
        <w:lastRenderedPageBreak/>
        <w:t xml:space="preserve">что данные действия нарушают права других поставщиков оборудования, что требует подачи ими соответствующих заявлений и установления факта ограничения конкуренции на рынке поставок дополнительного оборудования. </w:t>
      </w:r>
    </w:p>
    <w:p w14:paraId="2A34FCD8" w14:textId="77777777" w:rsidR="00483CAC" w:rsidRPr="00720D70" w:rsidRDefault="00483CAC" w:rsidP="00483CAC">
      <w:pPr>
        <w:tabs>
          <w:tab w:val="clear" w:pos="567"/>
          <w:tab w:val="left" w:pos="8222"/>
        </w:tabs>
      </w:pPr>
      <w:r w:rsidRPr="00720D70">
        <w:t xml:space="preserve">В то же </w:t>
      </w:r>
      <w:r w:rsidRPr="00720D70">
        <w:rPr>
          <w:color w:val="000000"/>
          <w:lang w:eastAsia="en-US"/>
        </w:rPr>
        <w:t xml:space="preserve">время, </w:t>
      </w:r>
      <w:r>
        <w:rPr>
          <w:color w:val="000000"/>
          <w:lang w:eastAsia="en-US"/>
        </w:rPr>
        <w:t>Агентство полагает, что данная мера государственной поддержки</w:t>
      </w:r>
      <w:r w:rsidRPr="00720D70">
        <w:t xml:space="preserve"> </w:t>
      </w:r>
      <w:r>
        <w:t xml:space="preserve">создает </w:t>
      </w:r>
      <w:r w:rsidRPr="00483CAC">
        <w:rPr>
          <w:b/>
        </w:rPr>
        <w:t>риски роста цен на автомобили отечественной сборки</w:t>
      </w:r>
      <w:r w:rsidRPr="00720D70">
        <w:t xml:space="preserve">. </w:t>
      </w:r>
      <w:r w:rsidRPr="00483CAC">
        <w:t xml:space="preserve">Так, согласно информации Министерства индустрии и инфраструктурного развития, в I квартале 2022 года, цены на легковые авто отечественной сборки </w:t>
      </w:r>
      <w:r w:rsidRPr="00483CAC">
        <w:rPr>
          <w:b/>
        </w:rPr>
        <w:t>выросли на 16%</w:t>
      </w:r>
      <w:r w:rsidRPr="00483CAC">
        <w:t xml:space="preserve"> по сравнению с аналогичным периодом прошлого года.</w:t>
      </w:r>
    </w:p>
    <w:p w14:paraId="4DD4A7FC" w14:textId="77777777" w:rsidR="00483CAC" w:rsidRPr="00720D70" w:rsidRDefault="00483CAC" w:rsidP="00483CAC">
      <w:r>
        <w:tab/>
      </w:r>
      <w:r w:rsidRPr="00720D70">
        <w:t xml:space="preserve">Ранее 4 мая 2022 года Агентством было направлено письмо в Министерство индустрии и инфраструктурного развития о необходимости </w:t>
      </w:r>
      <w:r w:rsidRPr="00483CAC">
        <w:rPr>
          <w:b/>
        </w:rPr>
        <w:t>фиксации цен на текущем уровне</w:t>
      </w:r>
      <w:r w:rsidRPr="00720D70">
        <w:t xml:space="preserve"> до момента исчерпания лимита выделенных средств, в целях недопущения спекулятивного роста цен. Однако, предложение Агентства при запуске программы льготного автокредитования не было учтено. </w:t>
      </w:r>
    </w:p>
    <w:p w14:paraId="723D4D41" w14:textId="77777777" w:rsidR="00EA4A8B" w:rsidRPr="001529C7" w:rsidRDefault="00EA4A8B" w:rsidP="00EA4A8B">
      <w:pPr>
        <w:rPr>
          <w:b/>
          <w:bCs/>
          <w:i/>
          <w:color w:val="000000" w:themeColor="text1"/>
        </w:rPr>
      </w:pPr>
      <w:bookmarkStart w:id="72" w:name="_Toc71897820"/>
      <w:bookmarkEnd w:id="71"/>
      <w:r w:rsidRPr="001529C7">
        <w:rPr>
          <w:b/>
          <w:bCs/>
          <w:i/>
          <w:color w:val="000000" w:themeColor="text1"/>
        </w:rPr>
        <w:t>Барьеры для развития конкуренции</w:t>
      </w:r>
    </w:p>
    <w:p w14:paraId="34C9A73B" w14:textId="77777777" w:rsidR="0032540C" w:rsidRDefault="009F61F1" w:rsidP="0032540C">
      <w:pPr>
        <w:rPr>
          <w:rFonts w:eastAsia="Calibri"/>
          <w:lang w:eastAsia="en-US"/>
        </w:rPr>
      </w:pPr>
      <w:r>
        <w:rPr>
          <w:rFonts w:eastAsia="Calibri"/>
          <w:lang w:eastAsia="en-US"/>
        </w:rPr>
        <w:t xml:space="preserve">По результатам анализа </w:t>
      </w:r>
      <w:r w:rsidRPr="009F61F1">
        <w:rPr>
          <w:rFonts w:eastAsia="Calibri"/>
          <w:lang w:eastAsia="en-US"/>
        </w:rPr>
        <w:t>Агентство</w:t>
      </w:r>
      <w:r>
        <w:rPr>
          <w:rFonts w:eastAsia="Calibri"/>
          <w:lang w:eastAsia="en-US"/>
        </w:rPr>
        <w:t>м были выявлены нижеследующие барьеры</w:t>
      </w:r>
      <w:r w:rsidRPr="009F61F1">
        <w:rPr>
          <w:rFonts w:eastAsia="Calibri"/>
          <w:lang w:eastAsia="en-US"/>
        </w:rPr>
        <w:t xml:space="preserve"> для развития конкуренции:</w:t>
      </w:r>
    </w:p>
    <w:p w14:paraId="37215C93" w14:textId="77777777" w:rsidR="0032540C" w:rsidRDefault="0032540C" w:rsidP="0032540C">
      <w:pPr>
        <w:rPr>
          <w:rFonts w:eastAsia="Calibri"/>
          <w:lang w:eastAsia="en-US"/>
        </w:rPr>
      </w:pPr>
      <w:r>
        <w:rPr>
          <w:rFonts w:eastAsia="Calibri"/>
          <w:lang w:eastAsia="en-US"/>
        </w:rPr>
        <w:t xml:space="preserve">1) </w:t>
      </w:r>
      <w:r w:rsidRPr="00771ABB">
        <w:rPr>
          <w:rFonts w:eastAsia="Calibri"/>
          <w:lang w:eastAsia="en-US"/>
        </w:rPr>
        <w:t xml:space="preserve">конкуренция между </w:t>
      </w:r>
      <w:r w:rsidRPr="00AA7410">
        <w:rPr>
          <w:rFonts w:eastAsia="Calibri"/>
          <w:lang w:eastAsia="en-US"/>
        </w:rPr>
        <w:t>автопроизводителями и банками второго уровня исключена из-за предварительного распределения лимитов финансирования,</w:t>
      </w:r>
      <w:r w:rsidRPr="00771ABB">
        <w:rPr>
          <w:rFonts w:eastAsia="Calibri"/>
          <w:lang w:eastAsia="en-US"/>
        </w:rPr>
        <w:t xml:space="preserve"> вследствие чего выбор потребителя в качественном товаре ограничен;</w:t>
      </w:r>
    </w:p>
    <w:p w14:paraId="15E93A96" w14:textId="77777777" w:rsidR="001B3AA3" w:rsidRPr="001529C7" w:rsidRDefault="0032540C" w:rsidP="0032540C">
      <w:pPr>
        <w:rPr>
          <w:rFonts w:eastAsia="Calibri"/>
          <w:lang w:eastAsia="en-US"/>
        </w:rPr>
      </w:pPr>
      <w:r>
        <w:rPr>
          <w:rFonts w:eastAsia="Calibri"/>
          <w:lang w:eastAsia="en-US"/>
        </w:rPr>
        <w:t xml:space="preserve">2) </w:t>
      </w:r>
      <w:r w:rsidRPr="00771ABB">
        <w:rPr>
          <w:rFonts w:eastAsia="Calibri"/>
          <w:lang w:eastAsia="en-US"/>
        </w:rPr>
        <w:t>высокие процентные ставки в коммерческом сегменте, риски навязывания финансовой организации, ограничен</w:t>
      </w:r>
      <w:r>
        <w:rPr>
          <w:rFonts w:eastAsia="Calibri"/>
          <w:lang w:eastAsia="en-US"/>
        </w:rPr>
        <w:t>ный выбор страховой организации</w:t>
      </w:r>
      <w:r w:rsidR="001B3AA3" w:rsidRPr="001529C7">
        <w:rPr>
          <w:rFonts w:eastAsia="Calibri"/>
          <w:lang w:eastAsia="en-US"/>
        </w:rPr>
        <w:t>.</w:t>
      </w:r>
    </w:p>
    <w:p w14:paraId="2F795566" w14:textId="77777777" w:rsidR="00EA4A8B" w:rsidRPr="001529C7" w:rsidRDefault="00EA4A8B" w:rsidP="00EA4A8B">
      <w:pPr>
        <w:rPr>
          <w:b/>
          <w:bCs/>
          <w:i/>
          <w:color w:val="000000" w:themeColor="text1"/>
        </w:rPr>
      </w:pPr>
      <w:r w:rsidRPr="001529C7">
        <w:rPr>
          <w:b/>
          <w:bCs/>
          <w:i/>
          <w:color w:val="000000" w:themeColor="text1"/>
        </w:rPr>
        <w:t xml:space="preserve">Предложения и рекомендации по развитию конкуренции </w:t>
      </w:r>
    </w:p>
    <w:p w14:paraId="5CCDF9C7" w14:textId="77777777" w:rsidR="004C4C96" w:rsidRDefault="004C4C96" w:rsidP="001B3AA3">
      <w:pPr>
        <w:rPr>
          <w:rFonts w:eastAsia="Calibri"/>
          <w:lang w:eastAsia="en-US"/>
        </w:rPr>
      </w:pPr>
      <w:r>
        <w:rPr>
          <w:rFonts w:eastAsia="Calibri"/>
          <w:lang w:eastAsia="en-US"/>
        </w:rPr>
        <w:t>Агентство с учетом выявленных б</w:t>
      </w:r>
      <w:r w:rsidRPr="004C4C96">
        <w:rPr>
          <w:rFonts w:eastAsia="Calibri"/>
          <w:lang w:eastAsia="en-US"/>
        </w:rPr>
        <w:t>арьер</w:t>
      </w:r>
      <w:r>
        <w:rPr>
          <w:rFonts w:eastAsia="Calibri"/>
          <w:lang w:eastAsia="en-US"/>
        </w:rPr>
        <w:t>ов</w:t>
      </w:r>
      <w:r w:rsidRPr="004C4C96">
        <w:rPr>
          <w:rFonts w:eastAsia="Calibri"/>
          <w:lang w:eastAsia="en-US"/>
        </w:rPr>
        <w:t xml:space="preserve"> для развития конкуренции</w:t>
      </w:r>
      <w:r>
        <w:rPr>
          <w:rFonts w:eastAsia="Calibri"/>
          <w:lang w:eastAsia="en-US"/>
        </w:rPr>
        <w:t xml:space="preserve"> полагает необходимым:</w:t>
      </w:r>
    </w:p>
    <w:p w14:paraId="64F42B52" w14:textId="77777777" w:rsidR="001B3AA3" w:rsidRPr="001529C7" w:rsidRDefault="001B3AA3" w:rsidP="001B3AA3">
      <w:pPr>
        <w:rPr>
          <w:rFonts w:eastAsia="Calibri"/>
          <w:lang w:eastAsia="en-US"/>
        </w:rPr>
      </w:pPr>
      <w:r w:rsidRPr="001529C7">
        <w:rPr>
          <w:rFonts w:eastAsia="Calibri"/>
          <w:lang w:eastAsia="en-US"/>
        </w:rPr>
        <w:t xml:space="preserve">- рекомендовать </w:t>
      </w:r>
      <w:r w:rsidR="004C4C96" w:rsidRPr="001529C7">
        <w:rPr>
          <w:rFonts w:eastAsia="Calibri"/>
          <w:lang w:eastAsia="en-US"/>
        </w:rPr>
        <w:t>Министерств</w:t>
      </w:r>
      <w:r w:rsidR="004C4C96">
        <w:rPr>
          <w:rFonts w:eastAsia="Calibri"/>
          <w:lang w:eastAsia="en-US"/>
        </w:rPr>
        <w:t>у</w:t>
      </w:r>
      <w:r w:rsidR="004C4C96" w:rsidRPr="001529C7">
        <w:rPr>
          <w:rFonts w:eastAsia="Calibri"/>
          <w:lang w:eastAsia="en-US"/>
        </w:rPr>
        <w:t xml:space="preserve"> индустрии и инфраструктурного развития </w:t>
      </w:r>
      <w:r w:rsidRPr="001529C7">
        <w:rPr>
          <w:rFonts w:eastAsia="Calibri"/>
          <w:lang w:eastAsia="en-US"/>
        </w:rPr>
        <w:t>пересмотр</w:t>
      </w:r>
      <w:r w:rsidR="004C4C96">
        <w:rPr>
          <w:rFonts w:eastAsia="Calibri"/>
          <w:lang w:eastAsia="en-US"/>
        </w:rPr>
        <w:t>еть</w:t>
      </w:r>
      <w:r w:rsidRPr="001529C7">
        <w:rPr>
          <w:rFonts w:eastAsia="Calibri"/>
          <w:lang w:eastAsia="en-US"/>
        </w:rPr>
        <w:t xml:space="preserve"> механизм льготного автокредитования в части исключения лимитов финансирования автопроизводителей;</w:t>
      </w:r>
    </w:p>
    <w:p w14:paraId="062ED570" w14:textId="77777777" w:rsidR="001B3AA3" w:rsidRPr="004C4C96" w:rsidRDefault="001B3AA3" w:rsidP="001B3AA3">
      <w:pPr>
        <w:rPr>
          <w:rFonts w:eastAsia="Calibri"/>
          <w:lang w:eastAsia="en-US"/>
        </w:rPr>
      </w:pPr>
      <w:r w:rsidRPr="001529C7">
        <w:rPr>
          <w:rFonts w:eastAsia="Calibri"/>
          <w:lang w:eastAsia="en-US"/>
        </w:rPr>
        <w:t xml:space="preserve">- рекомендовать </w:t>
      </w:r>
      <w:r w:rsidR="004C4C96" w:rsidRPr="004C4C96">
        <w:rPr>
          <w:rFonts w:eastAsia="Calibri"/>
          <w:lang w:eastAsia="en-US"/>
        </w:rPr>
        <w:t>Агентств</w:t>
      </w:r>
      <w:r w:rsidR="004C4C96">
        <w:rPr>
          <w:rFonts w:eastAsia="Calibri"/>
          <w:lang w:eastAsia="en-US"/>
        </w:rPr>
        <w:t>у</w:t>
      </w:r>
      <w:r w:rsidR="004C4C96" w:rsidRPr="004C4C96">
        <w:rPr>
          <w:rFonts w:eastAsia="Calibri"/>
          <w:lang w:eastAsia="en-US"/>
        </w:rPr>
        <w:t xml:space="preserve"> по регулированию и развитию финансового рынка</w:t>
      </w:r>
      <w:r w:rsidRPr="001529C7">
        <w:rPr>
          <w:rFonts w:eastAsia="Calibri"/>
          <w:lang w:eastAsia="en-US"/>
        </w:rPr>
        <w:t xml:space="preserve"> обеспеч</w:t>
      </w:r>
      <w:r w:rsidR="004C4C96">
        <w:rPr>
          <w:rFonts w:eastAsia="Calibri"/>
          <w:lang w:eastAsia="en-US"/>
        </w:rPr>
        <w:t>ить</w:t>
      </w:r>
      <w:r w:rsidRPr="001529C7">
        <w:rPr>
          <w:rFonts w:eastAsia="Calibri"/>
          <w:lang w:eastAsia="en-US"/>
        </w:rPr>
        <w:t xml:space="preserve"> </w:t>
      </w:r>
      <w:r w:rsidR="004C4C96">
        <w:rPr>
          <w:rFonts w:eastAsia="Calibri"/>
          <w:lang w:eastAsia="en-US"/>
        </w:rPr>
        <w:t xml:space="preserve">возможность </w:t>
      </w:r>
      <w:r w:rsidRPr="001529C7">
        <w:rPr>
          <w:rFonts w:eastAsia="Calibri"/>
          <w:lang w:eastAsia="en-US"/>
        </w:rPr>
        <w:t>выбор</w:t>
      </w:r>
      <w:r w:rsidR="004C4C96">
        <w:rPr>
          <w:rFonts w:eastAsia="Calibri"/>
          <w:lang w:eastAsia="en-US"/>
        </w:rPr>
        <w:t>а</w:t>
      </w:r>
      <w:r w:rsidRPr="001529C7">
        <w:rPr>
          <w:rFonts w:eastAsia="Calibri"/>
          <w:lang w:eastAsia="en-US"/>
        </w:rPr>
        <w:t xml:space="preserve"> страхов</w:t>
      </w:r>
      <w:r w:rsidR="004C4C96">
        <w:rPr>
          <w:rFonts w:eastAsia="Calibri"/>
          <w:lang w:eastAsia="en-US"/>
        </w:rPr>
        <w:t>ых</w:t>
      </w:r>
      <w:r w:rsidRPr="001529C7">
        <w:rPr>
          <w:rFonts w:eastAsia="Calibri"/>
          <w:lang w:eastAsia="en-US"/>
        </w:rPr>
        <w:t xml:space="preserve"> организации при кредитовании </w:t>
      </w:r>
      <w:r w:rsidRPr="004C4C96">
        <w:rPr>
          <w:rFonts w:eastAsia="Calibri"/>
          <w:i/>
          <w:sz w:val="24"/>
          <w:lang w:eastAsia="en-US"/>
        </w:rPr>
        <w:t>(</w:t>
      </w:r>
      <w:r w:rsidRPr="004C4C96">
        <w:rPr>
          <w:rFonts w:eastAsia="Calibri"/>
          <w:i/>
          <w:iCs/>
          <w:sz w:val="24"/>
          <w:lang w:eastAsia="en-US"/>
        </w:rPr>
        <w:t>Правила предоставления банковских услуг и рассмотрения банками, организациями, осуществляющими отдельные виды банковских операций, обращений клиентов, возникающих в процессе предоставления банковских услуг)</w:t>
      </w:r>
      <w:r w:rsidR="004C4C96">
        <w:rPr>
          <w:rFonts w:eastAsia="Calibri"/>
          <w:iCs/>
          <w:lang w:eastAsia="en-US"/>
        </w:rPr>
        <w:t>.</w:t>
      </w:r>
    </w:p>
    <w:p w14:paraId="4DBEEBB3" w14:textId="77777777" w:rsidR="004C4C96" w:rsidRDefault="004C4C96" w:rsidP="001B3AA3">
      <w:pPr>
        <w:rPr>
          <w:rFonts w:eastAsia="Calibri"/>
          <w:lang w:eastAsia="en-US"/>
        </w:rPr>
      </w:pPr>
      <w:r>
        <w:rPr>
          <w:rFonts w:eastAsia="Calibri"/>
          <w:lang w:eastAsia="en-US"/>
        </w:rPr>
        <w:t>Данные</w:t>
      </w:r>
      <w:r w:rsidR="001B3AA3" w:rsidRPr="001529C7">
        <w:rPr>
          <w:rFonts w:eastAsia="Calibri"/>
          <w:lang w:eastAsia="en-US"/>
        </w:rPr>
        <w:t xml:space="preserve"> рекомендации направлены в </w:t>
      </w:r>
      <w:r>
        <w:rPr>
          <w:rFonts w:eastAsia="Calibri"/>
          <w:lang w:eastAsia="en-US"/>
        </w:rPr>
        <w:t xml:space="preserve">указанные </w:t>
      </w:r>
      <w:r w:rsidR="001B3AA3" w:rsidRPr="001529C7">
        <w:rPr>
          <w:rFonts w:eastAsia="Calibri"/>
          <w:lang w:eastAsia="en-US"/>
        </w:rPr>
        <w:t>уполномоченные государственные органы</w:t>
      </w:r>
      <w:r>
        <w:rPr>
          <w:rFonts w:eastAsia="Calibri"/>
          <w:lang w:eastAsia="en-US"/>
        </w:rPr>
        <w:t xml:space="preserve"> и в Национальный банк.</w:t>
      </w:r>
      <w:r w:rsidR="001B3AA3" w:rsidRPr="001529C7">
        <w:rPr>
          <w:rFonts w:eastAsia="Calibri"/>
          <w:lang w:eastAsia="en-US"/>
        </w:rPr>
        <w:t xml:space="preserve"> </w:t>
      </w:r>
    </w:p>
    <w:p w14:paraId="30650CD7" w14:textId="77777777" w:rsidR="00FC48F6" w:rsidRPr="001529C7" w:rsidRDefault="001B3AA3" w:rsidP="004C4C96">
      <w:pPr>
        <w:rPr>
          <w:rFonts w:eastAsiaTheme="majorEastAsia"/>
          <w:b/>
          <w:bCs/>
          <w:color w:val="000000" w:themeColor="text1"/>
        </w:rPr>
      </w:pPr>
      <w:r w:rsidRPr="001529C7">
        <w:rPr>
          <w:rFonts w:eastAsia="Calibri"/>
          <w:lang w:eastAsia="en-US"/>
        </w:rPr>
        <w:t>Исключение лимитов финансирования позволит обеспечить выбор автокредита с наиболее выгодной годовой эффективной ставкой кредитования.</w:t>
      </w:r>
      <w:r w:rsidR="004C4C96">
        <w:rPr>
          <w:rFonts w:eastAsia="Calibri"/>
          <w:lang w:eastAsia="en-US"/>
        </w:rPr>
        <w:t xml:space="preserve"> </w:t>
      </w:r>
      <w:r w:rsidRPr="001529C7">
        <w:rPr>
          <w:rFonts w:eastAsia="Calibri"/>
          <w:lang w:eastAsia="en-US"/>
        </w:rPr>
        <w:t xml:space="preserve">Согласно информации </w:t>
      </w:r>
      <w:r w:rsidR="002019FC" w:rsidRPr="001529C7">
        <w:rPr>
          <w:rFonts w:eastAsia="Calibri"/>
          <w:lang w:eastAsia="en-US"/>
        </w:rPr>
        <w:t xml:space="preserve">банков </w:t>
      </w:r>
      <w:r w:rsidR="002019FC" w:rsidRPr="0083522E">
        <w:rPr>
          <w:rFonts w:eastAsia="Calibri"/>
          <w:lang w:eastAsia="en-US"/>
        </w:rPr>
        <w:t>второго уровня,</w:t>
      </w:r>
      <w:r w:rsidRPr="0083522E">
        <w:rPr>
          <w:rFonts w:eastAsia="Calibri"/>
          <w:lang w:eastAsia="en-US"/>
        </w:rPr>
        <w:t xml:space="preserve"> корид</w:t>
      </w:r>
      <w:r w:rsidRPr="001529C7">
        <w:rPr>
          <w:rFonts w:eastAsia="Calibri"/>
          <w:lang w:eastAsia="en-US"/>
        </w:rPr>
        <w:t xml:space="preserve">ор годовой эффективной ставки кредитования сложился </w:t>
      </w:r>
      <w:r w:rsidRPr="004C4C96">
        <w:rPr>
          <w:rFonts w:eastAsia="Calibri"/>
          <w:b/>
          <w:lang w:eastAsia="en-US"/>
        </w:rPr>
        <w:t>от 4 до 7,5%</w:t>
      </w:r>
      <w:r w:rsidR="004C4C96">
        <w:rPr>
          <w:rFonts w:eastAsia="Calibri"/>
          <w:lang w:eastAsia="en-US"/>
        </w:rPr>
        <w:t xml:space="preserve">. </w:t>
      </w:r>
      <w:r w:rsidRPr="001529C7">
        <w:rPr>
          <w:rFonts w:eastAsia="Calibri"/>
          <w:lang w:eastAsia="en-US"/>
        </w:rPr>
        <w:t xml:space="preserve">Таким образом, при условии применения минимальной ставки </w:t>
      </w:r>
      <w:r w:rsidRPr="004C4C96">
        <w:rPr>
          <w:rFonts w:eastAsia="Calibri"/>
          <w:i/>
          <w:sz w:val="24"/>
          <w:lang w:eastAsia="en-US"/>
        </w:rPr>
        <w:t>(4%)</w:t>
      </w:r>
      <w:r w:rsidRPr="001529C7">
        <w:rPr>
          <w:rFonts w:eastAsia="Calibri"/>
          <w:lang w:eastAsia="en-US"/>
        </w:rPr>
        <w:t xml:space="preserve"> </w:t>
      </w:r>
      <w:r w:rsidR="004C4C96">
        <w:rPr>
          <w:rFonts w:eastAsia="Calibri"/>
          <w:lang w:eastAsia="en-US"/>
        </w:rPr>
        <w:t>возможно</w:t>
      </w:r>
      <w:r w:rsidRPr="001529C7">
        <w:rPr>
          <w:rFonts w:eastAsia="Calibri"/>
          <w:lang w:eastAsia="en-US"/>
        </w:rPr>
        <w:t xml:space="preserve"> </w:t>
      </w:r>
      <w:r w:rsidRPr="004C4C96">
        <w:rPr>
          <w:rFonts w:eastAsia="Calibri"/>
          <w:b/>
          <w:lang w:eastAsia="en-US"/>
        </w:rPr>
        <w:t>снижение суммы переплаты</w:t>
      </w:r>
      <w:r w:rsidRPr="001529C7">
        <w:rPr>
          <w:rFonts w:eastAsia="Calibri"/>
          <w:lang w:eastAsia="en-US"/>
        </w:rPr>
        <w:t xml:space="preserve"> потребител</w:t>
      </w:r>
      <w:r w:rsidR="004C4C96">
        <w:rPr>
          <w:rFonts w:eastAsia="Calibri"/>
          <w:lang w:eastAsia="en-US"/>
        </w:rPr>
        <w:t>я займа за семи</w:t>
      </w:r>
      <w:r w:rsidRPr="001529C7">
        <w:rPr>
          <w:rFonts w:eastAsia="Calibri"/>
          <w:lang w:eastAsia="en-US"/>
        </w:rPr>
        <w:t>лет</w:t>
      </w:r>
      <w:r w:rsidR="004C4C96">
        <w:rPr>
          <w:rFonts w:eastAsia="Calibri"/>
          <w:lang w:eastAsia="en-US"/>
        </w:rPr>
        <w:t>ний период</w:t>
      </w:r>
      <w:r w:rsidRPr="001529C7">
        <w:rPr>
          <w:rFonts w:eastAsia="Calibri"/>
          <w:lang w:eastAsia="en-US"/>
        </w:rPr>
        <w:t xml:space="preserve"> </w:t>
      </w:r>
      <w:r w:rsidRPr="004C4C96">
        <w:rPr>
          <w:rFonts w:eastAsia="Calibri"/>
          <w:b/>
          <w:lang w:eastAsia="en-US"/>
        </w:rPr>
        <w:t>до 2,5 млн. тенге</w:t>
      </w:r>
      <w:r w:rsidRPr="001529C7">
        <w:rPr>
          <w:rFonts w:eastAsia="Calibri"/>
          <w:lang w:eastAsia="en-US"/>
        </w:rPr>
        <w:t>.</w:t>
      </w:r>
      <w:bookmarkEnd w:id="72"/>
      <w:r w:rsidR="00FC48F6" w:rsidRPr="001529C7">
        <w:rPr>
          <w:color w:val="000000" w:themeColor="text1"/>
        </w:rPr>
        <w:br w:type="page"/>
      </w:r>
    </w:p>
    <w:p w14:paraId="2FAA73A4" w14:textId="77777777" w:rsidR="002836CB" w:rsidRPr="001529C7" w:rsidRDefault="00D710AD" w:rsidP="00F411E1">
      <w:pPr>
        <w:pStyle w:val="2"/>
        <w:ind w:firstLine="567"/>
        <w:rPr>
          <w:rFonts w:cs="Times New Roman"/>
          <w:szCs w:val="28"/>
        </w:rPr>
      </w:pPr>
      <w:bookmarkStart w:id="73" w:name="_Toc104788387"/>
      <w:bookmarkStart w:id="74" w:name="_Hlk130566263"/>
      <w:bookmarkStart w:id="75" w:name="_Toc137900848"/>
      <w:r w:rsidRPr="001529C7">
        <w:rPr>
          <w:rFonts w:cs="Times New Roman"/>
          <w:szCs w:val="28"/>
        </w:rPr>
        <w:lastRenderedPageBreak/>
        <w:t xml:space="preserve">Глава </w:t>
      </w:r>
      <w:r w:rsidR="00D247CF" w:rsidRPr="001529C7">
        <w:rPr>
          <w:rFonts w:cs="Times New Roman"/>
          <w:szCs w:val="28"/>
        </w:rPr>
        <w:t>3</w:t>
      </w:r>
      <w:r w:rsidRPr="001529C7">
        <w:rPr>
          <w:rFonts w:cs="Times New Roman"/>
          <w:szCs w:val="28"/>
        </w:rPr>
        <w:t>. Задачи, стоящие перед антимонопольным органом</w:t>
      </w:r>
      <w:bookmarkEnd w:id="73"/>
      <w:bookmarkEnd w:id="74"/>
      <w:bookmarkEnd w:id="75"/>
      <w:r w:rsidR="00DE0975" w:rsidRPr="001529C7">
        <w:rPr>
          <w:rFonts w:cs="Times New Roman"/>
          <w:szCs w:val="28"/>
        </w:rPr>
        <w:t xml:space="preserve"> </w:t>
      </w:r>
    </w:p>
    <w:p w14:paraId="392324C2" w14:textId="77777777" w:rsidR="00E203FA" w:rsidRPr="001529C7" w:rsidRDefault="00E203FA" w:rsidP="00F411E1">
      <w:pPr>
        <w:rPr>
          <w:color w:val="000000" w:themeColor="text1"/>
        </w:rPr>
      </w:pPr>
    </w:p>
    <w:p w14:paraId="1445F993" w14:textId="77777777" w:rsidR="001529C7" w:rsidRPr="001529C7" w:rsidRDefault="00A81B57" w:rsidP="001529C7">
      <w:pPr>
        <w:rPr>
          <w:color w:val="000000" w:themeColor="text1"/>
        </w:rPr>
      </w:pPr>
      <w:r w:rsidRPr="001529C7">
        <w:rPr>
          <w:color w:val="000000" w:themeColor="text1"/>
        </w:rPr>
        <w:t xml:space="preserve">В 2023 году деятельность Агентства будет продолжена по следующим </w:t>
      </w:r>
      <w:r w:rsidRPr="001529C7">
        <w:rPr>
          <w:b/>
          <w:color w:val="000000" w:themeColor="text1"/>
        </w:rPr>
        <w:t>ключевым направлениям</w:t>
      </w:r>
      <w:r w:rsidRPr="001529C7">
        <w:rPr>
          <w:color w:val="000000" w:themeColor="text1"/>
        </w:rPr>
        <w:t>.</w:t>
      </w:r>
    </w:p>
    <w:p w14:paraId="5B8440BC" w14:textId="77777777" w:rsidR="007F6DF0" w:rsidRPr="001529C7" w:rsidRDefault="001529C7" w:rsidP="001529C7">
      <w:pPr>
        <w:spacing w:before="120"/>
        <w:rPr>
          <w:b/>
          <w:color w:val="000000" w:themeColor="text1"/>
        </w:rPr>
      </w:pPr>
      <w:r w:rsidRPr="001529C7">
        <w:rPr>
          <w:b/>
        </w:rPr>
        <w:t xml:space="preserve">1. </w:t>
      </w:r>
      <w:r w:rsidR="007F6DF0" w:rsidRPr="001529C7">
        <w:rPr>
          <w:b/>
        </w:rPr>
        <w:t>Совершенствование законодательства в области защиты конкуренции</w:t>
      </w:r>
    </w:p>
    <w:p w14:paraId="7BB45F4F" w14:textId="77777777" w:rsidR="007239D3" w:rsidRPr="001529C7" w:rsidRDefault="00EE3D22" w:rsidP="007F6DF0">
      <w:pPr>
        <w:tabs>
          <w:tab w:val="center" w:pos="4677"/>
          <w:tab w:val="right" w:pos="9355"/>
        </w:tabs>
        <w:rPr>
          <w:bCs/>
          <w:iCs/>
        </w:rPr>
      </w:pPr>
      <w:r w:rsidRPr="001529C7">
        <w:rPr>
          <w:bCs/>
          <w:iCs/>
        </w:rPr>
        <w:t xml:space="preserve">Несмотря на последовательное развитие законодательства </w:t>
      </w:r>
      <w:r w:rsidR="00CD5907" w:rsidRPr="001529C7">
        <w:rPr>
          <w:bCs/>
          <w:iCs/>
        </w:rPr>
        <w:t>по вопросам конкуренции</w:t>
      </w:r>
      <w:r w:rsidRPr="001529C7">
        <w:rPr>
          <w:bCs/>
          <w:iCs/>
        </w:rPr>
        <w:t xml:space="preserve">, </w:t>
      </w:r>
      <w:r w:rsidR="00CD5907" w:rsidRPr="001529C7">
        <w:rPr>
          <w:bCs/>
          <w:iCs/>
        </w:rPr>
        <w:t xml:space="preserve">быстро изменяющаяся внешняя среда активно создает новые вызовы для конкуренции и </w:t>
      </w:r>
      <w:r w:rsidRPr="001529C7">
        <w:rPr>
          <w:bCs/>
          <w:iCs/>
        </w:rPr>
        <w:t xml:space="preserve">требует </w:t>
      </w:r>
      <w:r w:rsidR="00CD5907" w:rsidRPr="001529C7">
        <w:rPr>
          <w:bCs/>
          <w:iCs/>
        </w:rPr>
        <w:t xml:space="preserve">принятия мер по </w:t>
      </w:r>
      <w:r w:rsidRPr="001529C7">
        <w:rPr>
          <w:bCs/>
          <w:iCs/>
        </w:rPr>
        <w:t>дальнейше</w:t>
      </w:r>
      <w:r w:rsidR="00CD5907" w:rsidRPr="001529C7">
        <w:rPr>
          <w:bCs/>
          <w:iCs/>
        </w:rPr>
        <w:t>му</w:t>
      </w:r>
      <w:r w:rsidRPr="001529C7">
        <w:rPr>
          <w:bCs/>
          <w:iCs/>
        </w:rPr>
        <w:t xml:space="preserve"> совершенствовани</w:t>
      </w:r>
      <w:r w:rsidR="00CD5907" w:rsidRPr="001529C7">
        <w:rPr>
          <w:bCs/>
          <w:iCs/>
        </w:rPr>
        <w:t>ю</w:t>
      </w:r>
      <w:r w:rsidRPr="001529C7">
        <w:rPr>
          <w:bCs/>
          <w:iCs/>
        </w:rPr>
        <w:t xml:space="preserve"> законодательства </w:t>
      </w:r>
      <w:r w:rsidR="00CD5907" w:rsidRPr="001529C7">
        <w:rPr>
          <w:bCs/>
          <w:iCs/>
        </w:rPr>
        <w:t>в области защиты конкуренции</w:t>
      </w:r>
      <w:r w:rsidRPr="001529C7">
        <w:rPr>
          <w:bCs/>
          <w:iCs/>
        </w:rPr>
        <w:t>.</w:t>
      </w:r>
      <w:r w:rsidR="00CD5907" w:rsidRPr="001529C7">
        <w:rPr>
          <w:bCs/>
          <w:iCs/>
        </w:rPr>
        <w:t xml:space="preserve"> </w:t>
      </w:r>
      <w:r w:rsidR="00A81B57" w:rsidRPr="001529C7">
        <w:rPr>
          <w:bCs/>
          <w:iCs/>
        </w:rPr>
        <w:t xml:space="preserve">В </w:t>
      </w:r>
      <w:r w:rsidR="00CD5907" w:rsidRPr="001529C7">
        <w:rPr>
          <w:bCs/>
          <w:iCs/>
        </w:rPr>
        <w:t>2023 году</w:t>
      </w:r>
      <w:r w:rsidR="00A81B57" w:rsidRPr="001529C7">
        <w:rPr>
          <w:bCs/>
          <w:iCs/>
        </w:rPr>
        <w:t xml:space="preserve"> </w:t>
      </w:r>
      <w:r w:rsidR="007239D3" w:rsidRPr="001529C7">
        <w:rPr>
          <w:bCs/>
          <w:iCs/>
        </w:rPr>
        <w:t xml:space="preserve">с учетом </w:t>
      </w:r>
      <w:r w:rsidR="007239D3" w:rsidRPr="001529C7">
        <w:rPr>
          <w:szCs w:val="24"/>
        </w:rPr>
        <w:t xml:space="preserve">реализации поручения </w:t>
      </w:r>
      <w:r w:rsidR="007F6DF0" w:rsidRPr="001529C7">
        <w:rPr>
          <w:szCs w:val="24"/>
        </w:rPr>
        <w:t>по</w:t>
      </w:r>
      <w:r w:rsidR="007F6DF0" w:rsidRPr="001529C7">
        <w:rPr>
          <w:bCs/>
          <w:color w:val="000000"/>
        </w:rPr>
        <w:t xml:space="preserve"> </w:t>
      </w:r>
      <w:r w:rsidR="007F6DF0" w:rsidRPr="001529C7">
        <w:rPr>
          <w:b/>
          <w:bCs/>
          <w:color w:val="000000"/>
        </w:rPr>
        <w:t>повышению эффективности регулирования конкуренции с целью изменения структуры товарных рынков и развития бизнеса</w:t>
      </w:r>
      <w:r w:rsidR="007F6DF0" w:rsidRPr="001529C7">
        <w:rPr>
          <w:szCs w:val="24"/>
        </w:rPr>
        <w:t xml:space="preserve">, данного </w:t>
      </w:r>
      <w:r w:rsidR="007239D3" w:rsidRPr="001529C7">
        <w:rPr>
          <w:szCs w:val="24"/>
        </w:rPr>
        <w:t>Глав</w:t>
      </w:r>
      <w:r w:rsidR="007F6DF0" w:rsidRPr="001529C7">
        <w:rPr>
          <w:szCs w:val="24"/>
        </w:rPr>
        <w:t>ой</w:t>
      </w:r>
      <w:r w:rsidR="007239D3" w:rsidRPr="001529C7">
        <w:rPr>
          <w:szCs w:val="24"/>
        </w:rPr>
        <w:t xml:space="preserve"> государства на расширенном совещании Правительства по вопросам социально-экономического развития страны от 19 апреля 2023 года, </w:t>
      </w:r>
      <w:r w:rsidR="00CD5907" w:rsidRPr="001529C7">
        <w:rPr>
          <w:bCs/>
          <w:color w:val="000000"/>
        </w:rPr>
        <w:t xml:space="preserve">Агентством </w:t>
      </w:r>
      <w:r w:rsidR="007239D3" w:rsidRPr="001529C7">
        <w:rPr>
          <w:bCs/>
          <w:iCs/>
        </w:rPr>
        <w:t>планирует</w:t>
      </w:r>
      <w:r w:rsidR="00A81B57" w:rsidRPr="001529C7">
        <w:rPr>
          <w:bCs/>
          <w:iCs/>
        </w:rPr>
        <w:t>ся</w:t>
      </w:r>
      <w:r w:rsidR="007239D3" w:rsidRPr="001529C7">
        <w:rPr>
          <w:bCs/>
          <w:iCs/>
        </w:rPr>
        <w:t xml:space="preserve"> </w:t>
      </w:r>
      <w:r w:rsidR="00CD5907" w:rsidRPr="001529C7">
        <w:rPr>
          <w:bCs/>
          <w:iCs/>
        </w:rPr>
        <w:t>разработка</w:t>
      </w:r>
      <w:r w:rsidR="007239D3" w:rsidRPr="001529C7">
        <w:rPr>
          <w:bCs/>
          <w:iCs/>
        </w:rPr>
        <w:t xml:space="preserve"> ряда законодательных мер</w:t>
      </w:r>
      <w:r w:rsidR="007F6DF0" w:rsidRPr="001529C7">
        <w:rPr>
          <w:bCs/>
          <w:iCs/>
        </w:rPr>
        <w:t xml:space="preserve">, формирующих основу для </w:t>
      </w:r>
      <w:r w:rsidR="00CD5907" w:rsidRPr="001529C7">
        <w:rPr>
          <w:bCs/>
          <w:iCs/>
        </w:rPr>
        <w:t>«</w:t>
      </w:r>
      <w:r w:rsidR="007F6DF0" w:rsidRPr="001529C7">
        <w:rPr>
          <w:b/>
          <w:bCs/>
          <w:iCs/>
        </w:rPr>
        <w:t>ш</w:t>
      </w:r>
      <w:r w:rsidR="007239D3" w:rsidRPr="001529C7">
        <w:rPr>
          <w:b/>
          <w:bCs/>
          <w:iCs/>
        </w:rPr>
        <w:t>есто</w:t>
      </w:r>
      <w:r w:rsidR="007F6DF0" w:rsidRPr="001529C7">
        <w:rPr>
          <w:b/>
          <w:bCs/>
          <w:iCs/>
        </w:rPr>
        <w:t>го</w:t>
      </w:r>
      <w:r w:rsidR="007239D3" w:rsidRPr="001529C7">
        <w:rPr>
          <w:b/>
          <w:bCs/>
          <w:iCs/>
        </w:rPr>
        <w:t xml:space="preserve"> антимонопольн</w:t>
      </w:r>
      <w:r w:rsidR="007F6DF0" w:rsidRPr="001529C7">
        <w:rPr>
          <w:b/>
          <w:bCs/>
          <w:iCs/>
        </w:rPr>
        <w:t>ого</w:t>
      </w:r>
      <w:r w:rsidR="007239D3" w:rsidRPr="001529C7">
        <w:rPr>
          <w:b/>
          <w:bCs/>
          <w:iCs/>
        </w:rPr>
        <w:t xml:space="preserve"> пакет</w:t>
      </w:r>
      <w:r w:rsidR="007F6DF0" w:rsidRPr="001529C7">
        <w:rPr>
          <w:b/>
          <w:bCs/>
          <w:iCs/>
        </w:rPr>
        <w:t>а</w:t>
      </w:r>
      <w:r w:rsidR="007239D3" w:rsidRPr="001529C7">
        <w:rPr>
          <w:bCs/>
          <w:iCs/>
        </w:rPr>
        <w:t>»</w:t>
      </w:r>
      <w:r w:rsidR="007F6DF0" w:rsidRPr="001529C7">
        <w:rPr>
          <w:bCs/>
          <w:iCs/>
        </w:rPr>
        <w:t xml:space="preserve">, в том числе по </w:t>
      </w:r>
      <w:r w:rsidR="007239D3" w:rsidRPr="001529C7">
        <w:rPr>
          <w:bCs/>
          <w:iCs/>
        </w:rPr>
        <w:t>следующи</w:t>
      </w:r>
      <w:r w:rsidR="007F6DF0" w:rsidRPr="001529C7">
        <w:rPr>
          <w:bCs/>
          <w:iCs/>
        </w:rPr>
        <w:t>м направлениям</w:t>
      </w:r>
      <w:r w:rsidR="007239D3" w:rsidRPr="001529C7">
        <w:rPr>
          <w:bCs/>
          <w:iCs/>
        </w:rPr>
        <w:t>:</w:t>
      </w:r>
    </w:p>
    <w:p w14:paraId="51B952EF" w14:textId="77777777" w:rsidR="007239D3" w:rsidRPr="001529C7" w:rsidRDefault="007239D3" w:rsidP="007239D3">
      <w:pPr>
        <w:rPr>
          <w:bCs/>
          <w:iCs/>
        </w:rPr>
      </w:pPr>
      <w:r w:rsidRPr="001529C7">
        <w:rPr>
          <w:bCs/>
          <w:iCs/>
          <w:color w:val="000000"/>
        </w:rPr>
        <w:t>1)</w:t>
      </w:r>
      <w:r w:rsidRPr="001529C7">
        <w:rPr>
          <w:bCs/>
          <w:color w:val="000000"/>
        </w:rPr>
        <w:t xml:space="preserve"> </w:t>
      </w:r>
      <w:r w:rsidRPr="001529C7">
        <w:rPr>
          <w:bCs/>
          <w:iCs/>
        </w:rPr>
        <w:t xml:space="preserve">обеспечение </w:t>
      </w:r>
      <w:r w:rsidRPr="001529C7">
        <w:rPr>
          <w:b/>
          <w:bCs/>
          <w:iCs/>
        </w:rPr>
        <w:t>доступа к информационным базам</w:t>
      </w:r>
      <w:r w:rsidRPr="001529C7">
        <w:rPr>
          <w:bCs/>
          <w:iCs/>
        </w:rPr>
        <w:t xml:space="preserve"> государственных органов. </w:t>
      </w:r>
    </w:p>
    <w:p w14:paraId="4DAF70C4" w14:textId="77777777" w:rsidR="007239D3" w:rsidRPr="001529C7" w:rsidRDefault="007239D3" w:rsidP="007239D3">
      <w:pPr>
        <w:rPr>
          <w:bCs/>
          <w:color w:val="000000"/>
        </w:rPr>
      </w:pPr>
      <w:r w:rsidRPr="001529C7">
        <w:rPr>
          <w:bCs/>
          <w:color w:val="000000"/>
        </w:rPr>
        <w:t xml:space="preserve">Основная деятельность </w:t>
      </w:r>
      <w:r w:rsidR="00642106" w:rsidRPr="001529C7">
        <w:rPr>
          <w:bCs/>
          <w:color w:val="000000"/>
        </w:rPr>
        <w:t>антимонопольного органа</w:t>
      </w:r>
      <w:r w:rsidRPr="001529C7">
        <w:rPr>
          <w:bCs/>
          <w:color w:val="000000"/>
        </w:rPr>
        <w:t xml:space="preserve"> строится на сборе и обработке данных </w:t>
      </w:r>
      <w:r w:rsidRPr="001529C7">
        <w:rPr>
          <w:bCs/>
          <w:i/>
          <w:color w:val="000000"/>
          <w:sz w:val="24"/>
          <w:szCs w:val="24"/>
        </w:rPr>
        <w:t>(информации)</w:t>
      </w:r>
      <w:r w:rsidRPr="001529C7">
        <w:rPr>
          <w:bCs/>
          <w:color w:val="000000"/>
        </w:rPr>
        <w:t xml:space="preserve">, которые позволяют определить структуру рынков и принимать меры антимонопольного реагирования. Учитывая, что доступ к ведомственной информации государственных органов законодательно ограничен, Агентство ведет работу по законодательному обеспечению </w:t>
      </w:r>
      <w:r w:rsidRPr="001529C7">
        <w:rPr>
          <w:b/>
          <w:bCs/>
          <w:color w:val="000000"/>
        </w:rPr>
        <w:t>доступа</w:t>
      </w:r>
      <w:r w:rsidRPr="001529C7">
        <w:rPr>
          <w:bCs/>
          <w:color w:val="000000"/>
        </w:rPr>
        <w:t xml:space="preserve"> к информации и базам данных государственных органов. </w:t>
      </w:r>
    </w:p>
    <w:p w14:paraId="5E85F627" w14:textId="77777777" w:rsidR="007239D3" w:rsidRPr="001529C7" w:rsidRDefault="007239D3" w:rsidP="007239D3">
      <w:pPr>
        <w:rPr>
          <w:bCs/>
          <w:i/>
          <w:iCs/>
          <w:color w:val="000000"/>
          <w:sz w:val="24"/>
          <w:szCs w:val="24"/>
        </w:rPr>
      </w:pPr>
      <w:r w:rsidRPr="001529C7">
        <w:rPr>
          <w:bCs/>
          <w:color w:val="000000"/>
        </w:rPr>
        <w:t xml:space="preserve">Вместе с тем, в целях информационно-технической реализации доступа к данным планируется разработка </w:t>
      </w:r>
      <w:r w:rsidRPr="001529C7">
        <w:rPr>
          <w:b/>
          <w:bCs/>
          <w:color w:val="000000"/>
        </w:rPr>
        <w:t>цифровой экосистемы</w:t>
      </w:r>
      <w:r w:rsidRPr="001529C7">
        <w:rPr>
          <w:bCs/>
          <w:color w:val="000000"/>
        </w:rPr>
        <w:t xml:space="preserve"> для Агентства </w:t>
      </w:r>
      <w:r w:rsidRPr="001529C7">
        <w:rPr>
          <w:bCs/>
          <w:i/>
          <w:iCs/>
          <w:color w:val="000000"/>
          <w:sz w:val="24"/>
          <w:szCs w:val="24"/>
        </w:rPr>
        <w:t>(создание цифровой платформы, интеграция с базами данных государственных органов, в том числе через S</w:t>
      </w:r>
      <w:r w:rsidRPr="001529C7">
        <w:rPr>
          <w:bCs/>
          <w:i/>
          <w:iCs/>
          <w:color w:val="000000"/>
          <w:sz w:val="24"/>
          <w:szCs w:val="24"/>
          <w:lang w:val="en-US"/>
        </w:rPr>
        <w:t>mart</w:t>
      </w:r>
      <w:r w:rsidRPr="00043A46">
        <w:rPr>
          <w:bCs/>
          <w:i/>
          <w:iCs/>
          <w:color w:val="000000"/>
          <w:sz w:val="24"/>
          <w:szCs w:val="24"/>
        </w:rPr>
        <w:t xml:space="preserve"> </w:t>
      </w:r>
      <w:r w:rsidRPr="001529C7">
        <w:rPr>
          <w:bCs/>
          <w:i/>
          <w:iCs/>
          <w:color w:val="000000"/>
          <w:sz w:val="24"/>
          <w:szCs w:val="24"/>
        </w:rPr>
        <w:t>D</w:t>
      </w:r>
      <w:r w:rsidRPr="001529C7">
        <w:rPr>
          <w:bCs/>
          <w:i/>
          <w:iCs/>
          <w:color w:val="000000"/>
          <w:sz w:val="24"/>
          <w:szCs w:val="24"/>
          <w:lang w:val="en-US"/>
        </w:rPr>
        <w:t>ata</w:t>
      </w:r>
      <w:r w:rsidRPr="00043A46">
        <w:rPr>
          <w:bCs/>
          <w:i/>
          <w:iCs/>
          <w:color w:val="000000"/>
          <w:sz w:val="24"/>
          <w:szCs w:val="24"/>
        </w:rPr>
        <w:t xml:space="preserve"> </w:t>
      </w:r>
      <w:r w:rsidRPr="001529C7">
        <w:rPr>
          <w:bCs/>
          <w:i/>
          <w:iCs/>
          <w:color w:val="000000"/>
          <w:sz w:val="24"/>
          <w:szCs w:val="24"/>
        </w:rPr>
        <w:t>U</w:t>
      </w:r>
      <w:r w:rsidRPr="001529C7">
        <w:rPr>
          <w:bCs/>
          <w:i/>
          <w:iCs/>
          <w:color w:val="000000"/>
          <w:sz w:val="24"/>
          <w:szCs w:val="24"/>
          <w:lang w:val="en-US"/>
        </w:rPr>
        <w:t>kimet</w:t>
      </w:r>
      <w:r w:rsidRPr="001529C7">
        <w:rPr>
          <w:bCs/>
          <w:i/>
          <w:iCs/>
          <w:color w:val="000000"/>
          <w:sz w:val="24"/>
          <w:szCs w:val="24"/>
        </w:rPr>
        <w:t>);</w:t>
      </w:r>
    </w:p>
    <w:p w14:paraId="54412609" w14:textId="77777777" w:rsidR="007239D3" w:rsidRPr="001529C7" w:rsidRDefault="007239D3" w:rsidP="007239D3">
      <w:pPr>
        <w:rPr>
          <w:bCs/>
          <w:iCs/>
          <w:color w:val="000000"/>
        </w:rPr>
      </w:pPr>
      <w:r w:rsidRPr="001529C7">
        <w:rPr>
          <w:bCs/>
          <w:iCs/>
        </w:rPr>
        <w:t xml:space="preserve">2) </w:t>
      </w:r>
      <w:r w:rsidR="0067515E" w:rsidRPr="001529C7">
        <w:rPr>
          <w:b/>
          <w:bCs/>
          <w:iCs/>
        </w:rPr>
        <w:t>снижение</w:t>
      </w:r>
      <w:r w:rsidRPr="001529C7">
        <w:rPr>
          <w:b/>
          <w:bCs/>
          <w:iCs/>
        </w:rPr>
        <w:t xml:space="preserve"> административной нагрузки</w:t>
      </w:r>
      <w:r w:rsidRPr="001529C7">
        <w:rPr>
          <w:bCs/>
          <w:iCs/>
        </w:rPr>
        <w:t xml:space="preserve"> на субъектов рынка и развитие бизнеса.</w:t>
      </w:r>
    </w:p>
    <w:p w14:paraId="625D0860" w14:textId="77777777" w:rsidR="00642106" w:rsidRPr="001529C7" w:rsidRDefault="007239D3" w:rsidP="007239D3">
      <w:pPr>
        <w:rPr>
          <w:bCs/>
        </w:rPr>
      </w:pPr>
      <w:r w:rsidRPr="001529C7">
        <w:rPr>
          <w:bCs/>
        </w:rPr>
        <w:t>Нарушение законодательства в области защиты конкуренции</w:t>
      </w:r>
      <w:r w:rsidRPr="00043A46">
        <w:rPr>
          <w:bCs/>
        </w:rPr>
        <w:t xml:space="preserve"> </w:t>
      </w:r>
      <w:r w:rsidRPr="001529C7">
        <w:rPr>
          <w:bCs/>
        </w:rPr>
        <w:t xml:space="preserve">выражается </w:t>
      </w:r>
      <w:r w:rsidR="00642106" w:rsidRPr="001529C7">
        <w:rPr>
          <w:bCs/>
        </w:rPr>
        <w:t>в</w:t>
      </w:r>
      <w:r w:rsidRPr="001529C7">
        <w:rPr>
          <w:bCs/>
        </w:rPr>
        <w:t xml:space="preserve"> осуществлени</w:t>
      </w:r>
      <w:r w:rsidR="00642106" w:rsidRPr="001529C7">
        <w:rPr>
          <w:bCs/>
        </w:rPr>
        <w:t>и</w:t>
      </w:r>
      <w:r w:rsidRPr="001529C7">
        <w:rPr>
          <w:bCs/>
        </w:rPr>
        <w:t xml:space="preserve"> субъектами рынка, в том числе субъектами микро и малого предпринимательства монополистической деятельности, ограниченной Кодексом. </w:t>
      </w:r>
    </w:p>
    <w:p w14:paraId="2617344D" w14:textId="77777777" w:rsidR="007239D3" w:rsidRPr="001529C7" w:rsidRDefault="00642106" w:rsidP="007239D3">
      <w:pPr>
        <w:rPr>
          <w:bCs/>
        </w:rPr>
      </w:pPr>
      <w:r w:rsidRPr="001529C7">
        <w:rPr>
          <w:bCs/>
        </w:rPr>
        <w:t>Д</w:t>
      </w:r>
      <w:r w:rsidR="007239D3" w:rsidRPr="001529C7">
        <w:rPr>
          <w:bCs/>
        </w:rPr>
        <w:t xml:space="preserve">ля выявления и пресечения нарушений, совершаемых на товарных рынках, </w:t>
      </w:r>
      <w:r w:rsidRPr="001529C7">
        <w:rPr>
          <w:bCs/>
        </w:rPr>
        <w:t>где функционируют субъекты</w:t>
      </w:r>
      <w:r w:rsidR="007239D3" w:rsidRPr="001529C7">
        <w:rPr>
          <w:bCs/>
        </w:rPr>
        <w:t xml:space="preserve"> крупного предпринимательства предлагается </w:t>
      </w:r>
      <w:r w:rsidR="007239D3" w:rsidRPr="0083522E">
        <w:rPr>
          <w:b/>
          <w:bCs/>
        </w:rPr>
        <w:t>исключение</w:t>
      </w:r>
      <w:r w:rsidR="007239D3" w:rsidRPr="0083522E">
        <w:rPr>
          <w:bCs/>
        </w:rPr>
        <w:t xml:space="preserve"> </w:t>
      </w:r>
      <w:r w:rsidR="007239D3" w:rsidRPr="0083522E">
        <w:rPr>
          <w:b/>
        </w:rPr>
        <w:t>микро и малого бизнеса</w:t>
      </w:r>
      <w:r w:rsidR="007239D3" w:rsidRPr="0083522E">
        <w:rPr>
          <w:bCs/>
        </w:rPr>
        <w:t xml:space="preserve"> из</w:t>
      </w:r>
      <w:r w:rsidR="007239D3" w:rsidRPr="001529C7">
        <w:rPr>
          <w:bCs/>
        </w:rPr>
        <w:t xml:space="preserve"> сферы антимонопольного контроля.</w:t>
      </w:r>
    </w:p>
    <w:p w14:paraId="633E3740" w14:textId="77777777" w:rsidR="007239D3" w:rsidRPr="001529C7" w:rsidRDefault="007239D3" w:rsidP="007239D3">
      <w:pPr>
        <w:rPr>
          <w:bCs/>
          <w:i/>
          <w:iCs/>
        </w:rPr>
      </w:pPr>
      <w:r w:rsidRPr="001529C7">
        <w:rPr>
          <w:bCs/>
        </w:rPr>
        <w:t xml:space="preserve">Также для дальнейшего развития и поддержки бизнеса Агентством предлагается </w:t>
      </w:r>
      <w:r w:rsidR="00642106" w:rsidRPr="001529C7">
        <w:rPr>
          <w:b/>
          <w:bCs/>
        </w:rPr>
        <w:t>исключение</w:t>
      </w:r>
      <w:r w:rsidRPr="001529C7">
        <w:rPr>
          <w:bCs/>
        </w:rPr>
        <w:t xml:space="preserve"> административной ответственности по </w:t>
      </w:r>
      <w:r w:rsidR="00642106" w:rsidRPr="001529C7">
        <w:rPr>
          <w:bCs/>
        </w:rPr>
        <w:t>некоторым</w:t>
      </w:r>
      <w:r w:rsidRPr="001529C7">
        <w:rPr>
          <w:bCs/>
        </w:rPr>
        <w:t xml:space="preserve"> </w:t>
      </w:r>
      <w:r w:rsidR="00642106" w:rsidRPr="001529C7">
        <w:rPr>
          <w:bCs/>
        </w:rPr>
        <w:t>антимонопольным нарушениям</w:t>
      </w:r>
      <w:r w:rsidRPr="001529C7">
        <w:rPr>
          <w:bCs/>
        </w:rPr>
        <w:t xml:space="preserve"> </w:t>
      </w:r>
      <w:r w:rsidRPr="001529C7">
        <w:rPr>
          <w:bCs/>
          <w:i/>
          <w:iCs/>
          <w:sz w:val="24"/>
          <w:szCs w:val="24"/>
        </w:rPr>
        <w:t>(согласованные действия, недобросовестная конкуренция);</w:t>
      </w:r>
      <w:r w:rsidRPr="001529C7">
        <w:rPr>
          <w:bCs/>
          <w:i/>
          <w:iCs/>
        </w:rPr>
        <w:t xml:space="preserve"> </w:t>
      </w:r>
    </w:p>
    <w:p w14:paraId="64DA84D0" w14:textId="77777777" w:rsidR="007239D3" w:rsidRPr="001529C7" w:rsidRDefault="007239D3" w:rsidP="007239D3">
      <w:pPr>
        <w:rPr>
          <w:bCs/>
          <w:iCs/>
          <w:color w:val="000000"/>
        </w:rPr>
      </w:pPr>
      <w:r w:rsidRPr="001529C7">
        <w:rPr>
          <w:bCs/>
          <w:iCs/>
          <w:color w:val="000000"/>
        </w:rPr>
        <w:t xml:space="preserve">3) </w:t>
      </w:r>
      <w:r w:rsidRPr="001529C7">
        <w:rPr>
          <w:b/>
          <w:bCs/>
          <w:iCs/>
          <w:color w:val="000000"/>
        </w:rPr>
        <w:t>усиление</w:t>
      </w:r>
      <w:r w:rsidRPr="001529C7">
        <w:rPr>
          <w:bCs/>
          <w:iCs/>
          <w:color w:val="000000"/>
        </w:rPr>
        <w:t xml:space="preserve"> мер антимонопольного реагирования.</w:t>
      </w:r>
    </w:p>
    <w:p w14:paraId="2E26155A" w14:textId="77777777" w:rsidR="007239D3" w:rsidRPr="001529C7" w:rsidRDefault="007239D3" w:rsidP="007239D3">
      <w:pPr>
        <w:rPr>
          <w:bCs/>
          <w:color w:val="000000"/>
        </w:rPr>
      </w:pPr>
      <w:r w:rsidRPr="001529C7">
        <w:rPr>
          <w:bCs/>
          <w:color w:val="000000"/>
        </w:rPr>
        <w:lastRenderedPageBreak/>
        <w:t xml:space="preserve">В целях исполнения срочных поручений Главы Государства предлагается </w:t>
      </w:r>
      <w:r w:rsidR="00A77C2E" w:rsidRPr="001529C7">
        <w:rPr>
          <w:bCs/>
          <w:color w:val="000000"/>
        </w:rPr>
        <w:t>осуществлять анализ</w:t>
      </w:r>
      <w:r w:rsidRPr="001529C7">
        <w:rPr>
          <w:bCs/>
          <w:color w:val="000000"/>
        </w:rPr>
        <w:t xml:space="preserve"> по выявлению доминирующего или монопольного положения субъекта рынка </w:t>
      </w:r>
      <w:r w:rsidRPr="001529C7">
        <w:rPr>
          <w:b/>
          <w:bCs/>
          <w:color w:val="000000"/>
        </w:rPr>
        <w:t>в</w:t>
      </w:r>
      <w:r w:rsidR="00A77C2E" w:rsidRPr="001529C7">
        <w:rPr>
          <w:b/>
          <w:bCs/>
          <w:color w:val="000000"/>
        </w:rPr>
        <w:t xml:space="preserve"> период проведения</w:t>
      </w:r>
      <w:r w:rsidRPr="001529C7">
        <w:rPr>
          <w:b/>
          <w:bCs/>
          <w:color w:val="000000"/>
        </w:rPr>
        <w:t xml:space="preserve"> </w:t>
      </w:r>
      <w:r w:rsidR="00A77C2E" w:rsidRPr="001529C7">
        <w:rPr>
          <w:b/>
          <w:bCs/>
          <w:color w:val="000000"/>
        </w:rPr>
        <w:t xml:space="preserve">самого </w:t>
      </w:r>
      <w:r w:rsidRPr="001529C7">
        <w:rPr>
          <w:b/>
          <w:bCs/>
          <w:color w:val="000000"/>
        </w:rPr>
        <w:t>расследования</w:t>
      </w:r>
      <w:r w:rsidRPr="001529C7">
        <w:rPr>
          <w:bCs/>
          <w:color w:val="000000"/>
        </w:rPr>
        <w:t xml:space="preserve">. </w:t>
      </w:r>
    </w:p>
    <w:p w14:paraId="060DE5DB" w14:textId="77777777" w:rsidR="007239D3" w:rsidRPr="001529C7" w:rsidRDefault="007239D3" w:rsidP="007239D3">
      <w:pPr>
        <w:rPr>
          <w:bCs/>
          <w:color w:val="000000"/>
        </w:rPr>
      </w:pPr>
      <w:r w:rsidRPr="001529C7">
        <w:rPr>
          <w:bCs/>
          <w:color w:val="000000"/>
        </w:rPr>
        <w:t xml:space="preserve">Предлагаемый порядок позволит Агентству в чрезвычайных ситуациях в социально-экономической сфере принимать экстренные меры реагирования. </w:t>
      </w:r>
    </w:p>
    <w:p w14:paraId="5E37B2F6" w14:textId="77777777" w:rsidR="007239D3" w:rsidRPr="001529C7" w:rsidRDefault="007239D3" w:rsidP="007239D3">
      <w:pPr>
        <w:rPr>
          <w:bCs/>
          <w:color w:val="000000"/>
        </w:rPr>
      </w:pPr>
      <w:r w:rsidRPr="001529C7">
        <w:rPr>
          <w:bCs/>
          <w:color w:val="000000"/>
        </w:rPr>
        <w:t xml:space="preserve">В свою очередь, для оперативных мер реагирования предлагается предусмотреть </w:t>
      </w:r>
      <w:r w:rsidRPr="001529C7">
        <w:rPr>
          <w:b/>
          <w:bCs/>
          <w:color w:val="000000"/>
        </w:rPr>
        <w:t>упрощенный порядок</w:t>
      </w:r>
      <w:r w:rsidRPr="001529C7">
        <w:rPr>
          <w:bCs/>
          <w:color w:val="000000"/>
        </w:rPr>
        <w:t xml:space="preserve"> проведения внепланового анализа; </w:t>
      </w:r>
    </w:p>
    <w:p w14:paraId="19D96E3F" w14:textId="77777777" w:rsidR="007239D3" w:rsidRPr="001529C7" w:rsidRDefault="007239D3" w:rsidP="007239D3">
      <w:pPr>
        <w:rPr>
          <w:bCs/>
          <w:iCs/>
          <w:color w:val="000000"/>
        </w:rPr>
      </w:pPr>
      <w:r w:rsidRPr="001529C7">
        <w:rPr>
          <w:bCs/>
          <w:iCs/>
          <w:color w:val="000000"/>
        </w:rPr>
        <w:t xml:space="preserve">4) меры по </w:t>
      </w:r>
      <w:r w:rsidRPr="001529C7">
        <w:rPr>
          <w:b/>
          <w:bCs/>
          <w:iCs/>
          <w:color w:val="000000"/>
        </w:rPr>
        <w:t>демонополизации</w:t>
      </w:r>
      <w:r w:rsidRPr="001529C7">
        <w:rPr>
          <w:bCs/>
          <w:iCs/>
          <w:color w:val="000000"/>
        </w:rPr>
        <w:t xml:space="preserve"> субъектов товарных рынков. </w:t>
      </w:r>
    </w:p>
    <w:p w14:paraId="4567296C" w14:textId="77777777" w:rsidR="007239D3" w:rsidRPr="001529C7" w:rsidRDefault="007239D3" w:rsidP="007239D3">
      <w:pPr>
        <w:rPr>
          <w:bCs/>
          <w:color w:val="000000"/>
        </w:rPr>
      </w:pPr>
      <w:r w:rsidRPr="001529C7">
        <w:rPr>
          <w:bCs/>
          <w:color w:val="000000"/>
        </w:rPr>
        <w:t xml:space="preserve">В целях </w:t>
      </w:r>
      <w:r w:rsidR="00CB506B" w:rsidRPr="001529C7">
        <w:rPr>
          <w:b/>
          <w:bCs/>
          <w:color w:val="000000"/>
        </w:rPr>
        <w:t>активизации</w:t>
      </w:r>
      <w:r w:rsidR="00CB506B" w:rsidRPr="001529C7">
        <w:rPr>
          <w:bCs/>
          <w:color w:val="000000"/>
        </w:rPr>
        <w:t xml:space="preserve"> механизма по </w:t>
      </w:r>
      <w:r w:rsidRPr="001529C7">
        <w:rPr>
          <w:bCs/>
          <w:color w:val="000000"/>
        </w:rPr>
        <w:t xml:space="preserve">демонополизации субъектов рынка, ограничивающих конкуренцию, предлагается </w:t>
      </w:r>
      <w:r w:rsidRPr="001529C7">
        <w:rPr>
          <w:b/>
          <w:bCs/>
          <w:color w:val="000000"/>
        </w:rPr>
        <w:t>увеличить</w:t>
      </w:r>
      <w:r w:rsidRPr="001529C7">
        <w:rPr>
          <w:bCs/>
          <w:color w:val="000000"/>
        </w:rPr>
        <w:t xml:space="preserve"> период повторного злоупотребления субъектом рынка своим доминирующим или монопольным положением</w:t>
      </w:r>
      <w:r w:rsidRPr="001529C7">
        <w:t xml:space="preserve"> </w:t>
      </w:r>
      <w:r w:rsidRPr="001529C7">
        <w:rPr>
          <w:bCs/>
          <w:color w:val="000000"/>
        </w:rPr>
        <w:t xml:space="preserve">с одного календарного года до пяти лет. Увеличение периода повторного злоупотребления будет являться основанием для обращения в суд с иском о </w:t>
      </w:r>
      <w:r w:rsidRPr="001529C7">
        <w:rPr>
          <w:b/>
          <w:bCs/>
          <w:color w:val="000000"/>
        </w:rPr>
        <w:t>принудительном разделении</w:t>
      </w:r>
      <w:r w:rsidRPr="001529C7">
        <w:rPr>
          <w:bCs/>
          <w:color w:val="000000"/>
        </w:rPr>
        <w:t xml:space="preserve"> субъекта рынка</w:t>
      </w:r>
      <w:r w:rsidR="00110A45" w:rsidRPr="001529C7">
        <w:rPr>
          <w:bCs/>
          <w:color w:val="000000"/>
        </w:rPr>
        <w:t xml:space="preserve">. На сегодня применение действующего механизма не представляется возможным ввиду длительного периода </w:t>
      </w:r>
      <w:r w:rsidR="00110A45" w:rsidRPr="001529C7">
        <w:rPr>
          <w:bCs/>
          <w:i/>
          <w:color w:val="000000"/>
          <w:sz w:val="24"/>
        </w:rPr>
        <w:t>(до 2-3 лет)</w:t>
      </w:r>
      <w:r w:rsidR="00110A45" w:rsidRPr="001529C7">
        <w:rPr>
          <w:bCs/>
          <w:color w:val="000000"/>
        </w:rPr>
        <w:t>, связанного с доказыванием наличия факта нарушения</w:t>
      </w:r>
      <w:r w:rsidRPr="001529C7">
        <w:rPr>
          <w:bCs/>
          <w:color w:val="000000"/>
        </w:rPr>
        <w:t>;</w:t>
      </w:r>
    </w:p>
    <w:p w14:paraId="21ACF977" w14:textId="77777777" w:rsidR="007239D3" w:rsidRPr="001529C7" w:rsidRDefault="007239D3" w:rsidP="007239D3">
      <w:pPr>
        <w:rPr>
          <w:bCs/>
          <w:iCs/>
        </w:rPr>
      </w:pPr>
      <w:r w:rsidRPr="001529C7">
        <w:rPr>
          <w:bCs/>
          <w:iCs/>
        </w:rPr>
        <w:t xml:space="preserve">5) </w:t>
      </w:r>
      <w:r w:rsidRPr="001529C7">
        <w:rPr>
          <w:iCs/>
        </w:rPr>
        <w:t>закрепление правового статуса и полномочий Правления Агентства</w:t>
      </w:r>
      <w:r w:rsidRPr="001529C7">
        <w:rPr>
          <w:bCs/>
          <w:iCs/>
        </w:rPr>
        <w:t xml:space="preserve"> на законодательном уровне,</w:t>
      </w:r>
      <w:r w:rsidRPr="001529C7">
        <w:rPr>
          <w:bCs/>
        </w:rPr>
        <w:t xml:space="preserve"> </w:t>
      </w:r>
      <w:r w:rsidRPr="001529C7">
        <w:rPr>
          <w:bCs/>
          <w:iCs/>
        </w:rPr>
        <w:t xml:space="preserve">внедрение предварительного публичного обсуждения сделок по экономической концентрации, ее оптимизация. </w:t>
      </w:r>
    </w:p>
    <w:p w14:paraId="03EB0CEC" w14:textId="77777777" w:rsidR="007239D3" w:rsidRPr="001529C7" w:rsidRDefault="007239D3" w:rsidP="007239D3">
      <w:pPr>
        <w:rPr>
          <w:bCs/>
        </w:rPr>
      </w:pPr>
      <w:r w:rsidRPr="001529C7">
        <w:rPr>
          <w:bCs/>
        </w:rPr>
        <w:t xml:space="preserve">Для повышения транспарентности и прозрачности принимаемых решений Агентства предлагается на законодательном уровне определить статус и полномочия </w:t>
      </w:r>
      <w:r w:rsidRPr="001529C7">
        <w:rPr>
          <w:b/>
          <w:bCs/>
        </w:rPr>
        <w:t>Правления Агентства</w:t>
      </w:r>
      <w:r w:rsidRPr="001529C7">
        <w:rPr>
          <w:bCs/>
        </w:rPr>
        <w:t>.</w:t>
      </w:r>
    </w:p>
    <w:p w14:paraId="6B5B602C" w14:textId="77777777" w:rsidR="007239D3" w:rsidRPr="001529C7" w:rsidRDefault="007239D3" w:rsidP="007239D3">
      <w:pPr>
        <w:rPr>
          <w:bCs/>
        </w:rPr>
      </w:pPr>
      <w:r w:rsidRPr="001529C7">
        <w:rPr>
          <w:bCs/>
        </w:rPr>
        <w:t xml:space="preserve">Кроме того, в настоящее время информация об экономической концентрации относится к коммерческой тайне субъектов рынка и не разглашается без их согласия. Вместе с тем, учитывая, что на практике такие сделки могут проводиться с целью усиления рыночного влияния, предлагается внедрить </w:t>
      </w:r>
      <w:r w:rsidRPr="001529C7">
        <w:rPr>
          <w:b/>
          <w:bCs/>
        </w:rPr>
        <w:t>предварительное публичное обсуждение</w:t>
      </w:r>
      <w:r w:rsidRPr="001529C7">
        <w:rPr>
          <w:bCs/>
        </w:rPr>
        <w:t xml:space="preserve"> таких сделок </w:t>
      </w:r>
      <w:r w:rsidR="00110A45" w:rsidRPr="001529C7">
        <w:rPr>
          <w:bCs/>
        </w:rPr>
        <w:t>для</w:t>
      </w:r>
      <w:r w:rsidRPr="001529C7">
        <w:rPr>
          <w:bCs/>
        </w:rPr>
        <w:t xml:space="preserve"> максимального вовлечения общественности и бизнес-сообщества в данный процесс. Это позволит минимизировать случаи наступления негативных последствий </w:t>
      </w:r>
      <w:r w:rsidRPr="001529C7">
        <w:rPr>
          <w:bCs/>
          <w:i/>
          <w:sz w:val="24"/>
          <w:szCs w:val="24"/>
        </w:rPr>
        <w:t>(ограничение, устранение конкуренции)</w:t>
      </w:r>
      <w:r w:rsidRPr="001529C7">
        <w:rPr>
          <w:bCs/>
        </w:rPr>
        <w:t xml:space="preserve"> в результате совершения сделок.</w:t>
      </w:r>
    </w:p>
    <w:p w14:paraId="2B8558CB" w14:textId="77777777" w:rsidR="007239D3" w:rsidRPr="001529C7" w:rsidRDefault="007239D3" w:rsidP="007239D3">
      <w:pPr>
        <w:tabs>
          <w:tab w:val="center" w:pos="4677"/>
          <w:tab w:val="right" w:pos="9355"/>
        </w:tabs>
      </w:pPr>
      <w:r w:rsidRPr="001529C7">
        <w:t xml:space="preserve">Также в целях снижения регуляторной нагрузки на бизнес Агентством предлагается </w:t>
      </w:r>
      <w:r w:rsidRPr="001529C7">
        <w:rPr>
          <w:b/>
        </w:rPr>
        <w:t>сократить количество сделок</w:t>
      </w:r>
      <w:r w:rsidRPr="001529C7">
        <w:t xml:space="preserve">, требующих предварительного согласования антимонопольного органа, и полностью вывести из-под регулирования сделки с некоторыми активами </w:t>
      </w:r>
      <w:r w:rsidRPr="001529C7">
        <w:rPr>
          <w:i/>
          <w:sz w:val="24"/>
          <w:szCs w:val="24"/>
        </w:rPr>
        <w:t>(земельные участки, здания, строения, сооружения, помещения/части помещений, объекты незавершенного строительства, не имеющие промышленного назначения)</w:t>
      </w:r>
      <w:r w:rsidRPr="001529C7">
        <w:t>.</w:t>
      </w:r>
      <w:r w:rsidR="00133589" w:rsidRPr="00133589">
        <w:t xml:space="preserve"> </w:t>
      </w:r>
      <w:r w:rsidRPr="001529C7">
        <w:t xml:space="preserve">Более того, при согласовании данных сделок примерно в 2 раза планируется </w:t>
      </w:r>
      <w:r w:rsidRPr="001529C7">
        <w:rPr>
          <w:b/>
        </w:rPr>
        <w:t>сократить перечень</w:t>
      </w:r>
      <w:r w:rsidRPr="001529C7">
        <w:t xml:space="preserve"> необходимых документов и оптимизировать процедурные сроки.</w:t>
      </w:r>
    </w:p>
    <w:p w14:paraId="35AC314C" w14:textId="77777777" w:rsidR="007239D3" w:rsidRPr="001529C7" w:rsidRDefault="007239D3" w:rsidP="007239D3">
      <w:r w:rsidRPr="001529C7">
        <w:rPr>
          <w:bCs/>
        </w:rPr>
        <w:t>В свою очередь</w:t>
      </w:r>
      <w:r w:rsidRPr="00DB6ACF">
        <w:rPr>
          <w:bCs/>
        </w:rPr>
        <w:t>, планируется принятие законодательных</w:t>
      </w:r>
      <w:r w:rsidRPr="001529C7">
        <w:rPr>
          <w:bCs/>
        </w:rPr>
        <w:t xml:space="preserve"> мер, направленных на реализацию мероприятий, предусмотренных в рамках принятых </w:t>
      </w:r>
      <w:r w:rsidRPr="001529C7">
        <w:rPr>
          <w:color w:val="000000" w:themeColor="text1"/>
        </w:rPr>
        <w:t xml:space="preserve">совместно с отраслевыми центральными государственными органами </w:t>
      </w:r>
      <w:r w:rsidRPr="001529C7">
        <w:rPr>
          <w:b/>
          <w:bCs/>
        </w:rPr>
        <w:t>дорожных карт по развитию конкуренции</w:t>
      </w:r>
      <w:r w:rsidRPr="001529C7">
        <w:rPr>
          <w:bCs/>
        </w:rPr>
        <w:t xml:space="preserve">, в которых, в том числе предусмотрены точечные решения по демонополизации товарных рынков. </w:t>
      </w:r>
      <w:r w:rsidRPr="001529C7">
        <w:t xml:space="preserve">Это дерегулирование, в том </w:t>
      </w:r>
      <w:r w:rsidRPr="001529C7">
        <w:lastRenderedPageBreak/>
        <w:t>числе ценовое, разделение монопольных групп с государственным участием, приватизация государственных компаний, меры обеспечения прямого и равного доступа к монопольным ресурсам и инфраструктуре, увеличение биржевых торгов, оценка эффективности использования, конкурсное их распределение.</w:t>
      </w:r>
    </w:p>
    <w:p w14:paraId="29EC0A60" w14:textId="77777777" w:rsidR="00110A45" w:rsidRPr="001529C7" w:rsidRDefault="00D843B1" w:rsidP="00110A45">
      <w:pPr>
        <w:spacing w:before="120"/>
        <w:rPr>
          <w:color w:val="000000" w:themeColor="text1"/>
        </w:rPr>
      </w:pPr>
      <w:r w:rsidRPr="001529C7">
        <w:rPr>
          <w:color w:val="000000" w:themeColor="text1"/>
        </w:rPr>
        <w:t>Отдельное направление</w:t>
      </w:r>
      <w:r w:rsidR="00110A45" w:rsidRPr="001529C7">
        <w:rPr>
          <w:color w:val="000000" w:themeColor="text1"/>
        </w:rPr>
        <w:t xml:space="preserve"> по</w:t>
      </w:r>
      <w:r w:rsidRPr="001529C7">
        <w:rPr>
          <w:color w:val="000000" w:themeColor="text1"/>
        </w:rPr>
        <w:t xml:space="preserve"> </w:t>
      </w:r>
      <w:r w:rsidR="00110A45" w:rsidRPr="001529C7">
        <w:rPr>
          <w:color w:val="000000" w:themeColor="text1"/>
        </w:rPr>
        <w:t xml:space="preserve">совершенствованию законодательства в области защиты конкуренции </w:t>
      </w:r>
      <w:r w:rsidRPr="001529C7">
        <w:rPr>
          <w:color w:val="000000" w:themeColor="text1"/>
        </w:rPr>
        <w:t>связано с реализацией поручения, озвученного в</w:t>
      </w:r>
      <w:r w:rsidR="00382F07" w:rsidRPr="001529C7">
        <w:rPr>
          <w:color w:val="000000" w:themeColor="text1"/>
        </w:rPr>
        <w:t xml:space="preserve"> Послании </w:t>
      </w:r>
      <w:r w:rsidRPr="001529C7">
        <w:rPr>
          <w:color w:val="000000" w:themeColor="text1"/>
        </w:rPr>
        <w:t xml:space="preserve">Президента от 1 сентября 2022 года. </w:t>
      </w:r>
    </w:p>
    <w:p w14:paraId="5F56CF94" w14:textId="77777777" w:rsidR="00382F07" w:rsidRPr="001529C7" w:rsidRDefault="00D843B1" w:rsidP="00110A45">
      <w:pPr>
        <w:rPr>
          <w:color w:val="000000" w:themeColor="text1"/>
        </w:rPr>
      </w:pPr>
      <w:r w:rsidRPr="001529C7">
        <w:rPr>
          <w:color w:val="000000" w:themeColor="text1"/>
        </w:rPr>
        <w:t xml:space="preserve">В своем выступлении </w:t>
      </w:r>
      <w:r w:rsidR="00382F07" w:rsidRPr="001529C7">
        <w:rPr>
          <w:color w:val="000000" w:themeColor="text1"/>
        </w:rPr>
        <w:t>Глава государства К.К. Токаев отметил, что «для дальнейшей демонополизации экономики требуются институциональные решения. Следует на законодательном уровне определить понятие «</w:t>
      </w:r>
      <w:r w:rsidR="00382F07" w:rsidRPr="001529C7">
        <w:rPr>
          <w:b/>
          <w:color w:val="000000" w:themeColor="text1"/>
        </w:rPr>
        <w:t>конгломерат</w:t>
      </w:r>
      <w:r w:rsidR="00382F07" w:rsidRPr="001529C7">
        <w:rPr>
          <w:color w:val="000000" w:themeColor="text1"/>
        </w:rPr>
        <w:t>». Связанные друг с другом субъекты рынка обязаны получать разрешение на экономическую концентрацию. Все их сделки должны тщательно проверяться, в том числе на признаки применения нерыночных цен.».</w:t>
      </w:r>
    </w:p>
    <w:p w14:paraId="20663E47" w14:textId="77777777" w:rsidR="00382F07" w:rsidRPr="001529C7" w:rsidRDefault="00382F07" w:rsidP="00110A45">
      <w:pPr>
        <w:tabs>
          <w:tab w:val="center" w:pos="4677"/>
          <w:tab w:val="right" w:pos="9355"/>
        </w:tabs>
      </w:pPr>
      <w:r w:rsidRPr="001529C7">
        <w:rPr>
          <w:lang w:val="kk-KZ"/>
        </w:rPr>
        <w:t xml:space="preserve">С учетом </w:t>
      </w:r>
      <w:r w:rsidR="00D843B1" w:rsidRPr="001529C7">
        <w:rPr>
          <w:lang w:val="kk-KZ"/>
        </w:rPr>
        <w:t xml:space="preserve">озвученного </w:t>
      </w:r>
      <w:r w:rsidRPr="001529C7">
        <w:rPr>
          <w:lang w:val="kk-KZ"/>
        </w:rPr>
        <w:t xml:space="preserve">поручения </w:t>
      </w:r>
      <w:r w:rsidR="00D843B1" w:rsidRPr="001529C7">
        <w:rPr>
          <w:lang w:val="kk-KZ"/>
        </w:rPr>
        <w:t xml:space="preserve">Агентством </w:t>
      </w:r>
      <w:r w:rsidRPr="001529C7">
        <w:rPr>
          <w:lang w:val="kk-KZ"/>
        </w:rPr>
        <w:t xml:space="preserve">предложено </w:t>
      </w:r>
      <w:r w:rsidRPr="001529C7">
        <w:rPr>
          <w:b/>
          <w:lang w:val="kk-KZ"/>
        </w:rPr>
        <w:t>определение конгломерата</w:t>
      </w:r>
      <w:r w:rsidRPr="001529C7">
        <w:rPr>
          <w:lang w:val="kk-KZ"/>
        </w:rPr>
        <w:t xml:space="preserve">, актуальное с точки зрения антимонопольного регулирования, в частности определены следующие </w:t>
      </w:r>
      <w:r w:rsidRPr="001529C7">
        <w:rPr>
          <w:b/>
          <w:lang w:val="kk-KZ"/>
        </w:rPr>
        <w:t>квалифицирующие признаки конгломерата</w:t>
      </w:r>
      <w:r w:rsidRPr="001529C7">
        <w:t>:</w:t>
      </w:r>
    </w:p>
    <w:p w14:paraId="0D6FF7A6" w14:textId="77777777" w:rsidR="00382F07" w:rsidRPr="001529C7" w:rsidRDefault="00382F07" w:rsidP="00382F07">
      <w:pPr>
        <w:tabs>
          <w:tab w:val="center" w:pos="4677"/>
          <w:tab w:val="right" w:pos="9355"/>
        </w:tabs>
        <w:rPr>
          <w:i/>
          <w:sz w:val="24"/>
          <w:szCs w:val="24"/>
        </w:rPr>
      </w:pPr>
      <w:r w:rsidRPr="001529C7">
        <w:t xml:space="preserve">- </w:t>
      </w:r>
      <w:r w:rsidRPr="001529C7">
        <w:rPr>
          <w:lang w:val="kk-KZ"/>
        </w:rPr>
        <w:t xml:space="preserve">наличие доминирующего </w:t>
      </w:r>
      <w:r w:rsidRPr="001529C7">
        <w:rPr>
          <w:i/>
          <w:sz w:val="24"/>
          <w:szCs w:val="24"/>
        </w:rPr>
        <w:t>(</w:t>
      </w:r>
      <w:r w:rsidRPr="001529C7">
        <w:rPr>
          <w:i/>
          <w:sz w:val="24"/>
          <w:szCs w:val="24"/>
          <w:lang w:val="kk-KZ"/>
        </w:rPr>
        <w:t>монопольного</w:t>
      </w:r>
      <w:r w:rsidRPr="001529C7">
        <w:rPr>
          <w:i/>
          <w:sz w:val="24"/>
          <w:szCs w:val="24"/>
        </w:rPr>
        <w:t>)</w:t>
      </w:r>
      <w:r w:rsidRPr="001529C7">
        <w:rPr>
          <w:lang w:val="kk-KZ"/>
        </w:rPr>
        <w:t xml:space="preserve"> положения на товарном рынке </w:t>
      </w:r>
      <w:r w:rsidRPr="001529C7">
        <w:rPr>
          <w:i/>
          <w:sz w:val="24"/>
          <w:szCs w:val="24"/>
        </w:rPr>
        <w:t>(без наличия доли субъект не обладает «рыночной властью»);</w:t>
      </w:r>
    </w:p>
    <w:p w14:paraId="1B7C4438" w14:textId="77777777" w:rsidR="00382F07" w:rsidRPr="001529C7" w:rsidRDefault="00382F07" w:rsidP="00382F07">
      <w:pPr>
        <w:tabs>
          <w:tab w:val="center" w:pos="4677"/>
          <w:tab w:val="right" w:pos="9355"/>
        </w:tabs>
        <w:rPr>
          <w:lang w:val="kk-KZ"/>
        </w:rPr>
      </w:pPr>
      <w:r w:rsidRPr="001529C7">
        <w:rPr>
          <w:lang w:val="kk-KZ"/>
        </w:rPr>
        <w:t>- одновременное присутствие субъекта на смежных товарных рынках.</w:t>
      </w:r>
    </w:p>
    <w:p w14:paraId="0951D291" w14:textId="77777777" w:rsidR="00382F07" w:rsidRPr="001529C7" w:rsidRDefault="00382F07" w:rsidP="00382F07">
      <w:pPr>
        <w:tabs>
          <w:tab w:val="center" w:pos="4677"/>
          <w:tab w:val="right" w:pos="9355"/>
        </w:tabs>
        <w:rPr>
          <w:lang w:val="kk-KZ"/>
        </w:rPr>
      </w:pPr>
      <w:r w:rsidRPr="001529C7">
        <w:rPr>
          <w:lang w:val="kk-KZ"/>
        </w:rPr>
        <w:t>Образование конгломератов приводит к высокой степени рыночной концентрации, возникновению барьеров входа на товарные рынки, избирательному покровительству и фаворитизму со стороны государства. Монопольные группы компаний, пользуясь ограниченными ресурсами и инфраструкторой, ограничивают доступ других субъектов на соответствующие и смежные товарные рынки.</w:t>
      </w:r>
    </w:p>
    <w:p w14:paraId="2307BD53" w14:textId="77777777" w:rsidR="00382F07" w:rsidRPr="001529C7" w:rsidRDefault="00382F07" w:rsidP="00382F07">
      <w:pPr>
        <w:tabs>
          <w:tab w:val="center" w:pos="4677"/>
          <w:tab w:val="right" w:pos="9355"/>
        </w:tabs>
        <w:rPr>
          <w:lang w:val="kk-KZ"/>
        </w:rPr>
      </w:pPr>
      <w:r w:rsidRPr="001529C7">
        <w:rPr>
          <w:lang w:val="kk-KZ"/>
        </w:rPr>
        <w:t xml:space="preserve">Кроме понятия конгломерата, Агентством предложено вести </w:t>
      </w:r>
      <w:r w:rsidRPr="001529C7">
        <w:rPr>
          <w:b/>
          <w:lang w:val="kk-KZ"/>
        </w:rPr>
        <w:t>реестр конгломератов</w:t>
      </w:r>
      <w:r w:rsidRPr="001529C7">
        <w:rPr>
          <w:lang w:val="kk-KZ"/>
        </w:rPr>
        <w:t>, а также анализ и мониторинг их деятельности. В целях обеспечения контроля за созданием конгломератов предложена поправка в статью 205 Кодекса по проведению анализа вертикальных слияний и поглощений.</w:t>
      </w:r>
    </w:p>
    <w:p w14:paraId="7AF6D8EA" w14:textId="77777777" w:rsidR="001529C7" w:rsidRPr="001529C7" w:rsidRDefault="00382F07" w:rsidP="001529C7">
      <w:pPr>
        <w:tabs>
          <w:tab w:val="center" w:pos="4677"/>
          <w:tab w:val="right" w:pos="9355"/>
        </w:tabs>
        <w:rPr>
          <w:lang w:val="kk-KZ"/>
        </w:rPr>
      </w:pPr>
      <w:r w:rsidRPr="001529C7">
        <w:rPr>
          <w:lang w:val="kk-KZ"/>
        </w:rPr>
        <w:t xml:space="preserve">В целом, указанные поправки позволят предупредить необоснованный рост цен на монопольную продукцию крупных холдингов и тем самым снизить экономическую нагрузку и </w:t>
      </w:r>
      <w:r w:rsidR="00D843B1" w:rsidRPr="001529C7">
        <w:rPr>
          <w:lang w:val="kk-KZ"/>
        </w:rPr>
        <w:t xml:space="preserve">предельные </w:t>
      </w:r>
      <w:r w:rsidRPr="001529C7">
        <w:rPr>
          <w:lang w:val="kk-KZ"/>
        </w:rPr>
        <w:t xml:space="preserve">издержки субъектов малого и среднего предпринимательства, использующих данную продукцию при реализации товаров либо оказании услуг. Поправки включены в </w:t>
      </w:r>
      <w:r w:rsidR="00D843B1" w:rsidRPr="001529C7">
        <w:rPr>
          <w:lang w:val="kk-KZ"/>
        </w:rPr>
        <w:t>п</w:t>
      </w:r>
      <w:r w:rsidR="00C96B8A" w:rsidRPr="001529C7">
        <w:rPr>
          <w:lang w:val="kk-KZ"/>
        </w:rPr>
        <w:t>роект Закона «О внесении изменений и дополнений в некоторые законодательные акты Республики Казахстан по вопросам ведения бизнеса».</w:t>
      </w:r>
    </w:p>
    <w:p w14:paraId="6AEC78F3" w14:textId="77777777" w:rsidR="00382F07" w:rsidRPr="001529C7" w:rsidRDefault="001529C7" w:rsidP="001529C7">
      <w:pPr>
        <w:tabs>
          <w:tab w:val="center" w:pos="4677"/>
          <w:tab w:val="right" w:pos="9355"/>
        </w:tabs>
        <w:spacing w:before="120"/>
        <w:rPr>
          <w:b/>
          <w:lang w:val="kk-KZ"/>
        </w:rPr>
      </w:pPr>
      <w:r w:rsidRPr="001529C7">
        <w:rPr>
          <w:b/>
        </w:rPr>
        <w:t xml:space="preserve">2. </w:t>
      </w:r>
      <w:r w:rsidR="007F6DF0" w:rsidRPr="001529C7">
        <w:rPr>
          <w:b/>
        </w:rPr>
        <w:t>Ограничение участия государства в предпринимательской деятельности</w:t>
      </w:r>
      <w:r w:rsidR="00382F07" w:rsidRPr="001529C7">
        <w:rPr>
          <w:b/>
        </w:rPr>
        <w:t xml:space="preserve"> </w:t>
      </w:r>
    </w:p>
    <w:p w14:paraId="0CE8EA82" w14:textId="77777777" w:rsidR="00382F07" w:rsidRPr="001529C7" w:rsidRDefault="00382F07" w:rsidP="007F6DF0">
      <w:pPr>
        <w:rPr>
          <w:color w:val="000000" w:themeColor="text1"/>
        </w:rPr>
      </w:pPr>
      <w:r w:rsidRPr="001529C7">
        <w:rPr>
          <w:color w:val="000000" w:themeColor="text1"/>
        </w:rPr>
        <w:t xml:space="preserve">С учетом наблюдающегося тренда по расширению участия государства в предпринимательской деятельности </w:t>
      </w:r>
      <w:r w:rsidRPr="001529C7">
        <w:t xml:space="preserve">крайне важно </w:t>
      </w:r>
      <w:r w:rsidRPr="001529C7">
        <w:rPr>
          <w:b/>
        </w:rPr>
        <w:t xml:space="preserve">изменить текущую роль </w:t>
      </w:r>
      <w:r w:rsidRPr="001529C7">
        <w:rPr>
          <w:b/>
        </w:rPr>
        <w:lastRenderedPageBreak/>
        <w:t>государства</w:t>
      </w:r>
      <w:r w:rsidRPr="001529C7">
        <w:t xml:space="preserve"> в экономике за счет ее выборочного снижения и обеспечения равных условий для всех участников рынка. В этой связи,</w:t>
      </w:r>
      <w:r w:rsidRPr="001529C7">
        <w:rPr>
          <w:color w:val="000000" w:themeColor="text1"/>
        </w:rPr>
        <w:t xml:space="preserve"> вопросы </w:t>
      </w:r>
      <w:r w:rsidRPr="001529C7">
        <w:rPr>
          <w:b/>
          <w:color w:val="000000" w:themeColor="text1"/>
        </w:rPr>
        <w:t>ограничения участия государства в предпринимательской деятельности</w:t>
      </w:r>
      <w:r w:rsidRPr="001529C7">
        <w:rPr>
          <w:color w:val="000000" w:themeColor="text1"/>
        </w:rPr>
        <w:t xml:space="preserve"> определены в качестве одного из ключевых направлений в деятельности Агентства.</w:t>
      </w:r>
    </w:p>
    <w:p w14:paraId="5E7923D0" w14:textId="77777777" w:rsidR="00382F07" w:rsidRPr="001529C7" w:rsidRDefault="00382F07" w:rsidP="00382F07">
      <w:pPr>
        <w:rPr>
          <w:b/>
          <w:i/>
          <w:color w:val="000000" w:themeColor="text1"/>
        </w:rPr>
      </w:pPr>
      <w:r w:rsidRPr="001529C7">
        <w:rPr>
          <w:b/>
          <w:i/>
          <w:color w:val="000000" w:themeColor="text1"/>
        </w:rPr>
        <w:t>Приватизация</w:t>
      </w:r>
    </w:p>
    <w:p w14:paraId="685FD14E" w14:textId="77777777" w:rsidR="00382F07" w:rsidRPr="001529C7" w:rsidRDefault="00A51B01" w:rsidP="00382F07">
      <w:r w:rsidRPr="001529C7">
        <w:rPr>
          <w:color w:val="000000" w:themeColor="text1"/>
        </w:rPr>
        <w:t xml:space="preserve">1) </w:t>
      </w:r>
      <w:r w:rsidR="00382F07" w:rsidRPr="001529C7">
        <w:rPr>
          <w:color w:val="000000" w:themeColor="text1"/>
        </w:rPr>
        <w:t xml:space="preserve">Важной задачей является обеспечение </w:t>
      </w:r>
      <w:r w:rsidR="00382F07" w:rsidRPr="001529C7">
        <w:rPr>
          <w:b/>
        </w:rPr>
        <w:t>эффективного и взвешенного процесса</w:t>
      </w:r>
      <w:r w:rsidR="00382F07" w:rsidRPr="001529C7">
        <w:t xml:space="preserve"> приватизации. В международной практике есть успешные примеры, к примеру «стремительная» приватизация в Польше, необходим баланс между «шоковой терапией» и планомерным IPO. Необходимым является использование базовых </w:t>
      </w:r>
      <w:r w:rsidR="00382F07" w:rsidRPr="001529C7">
        <w:rPr>
          <w:b/>
        </w:rPr>
        <w:t>показателей отбора</w:t>
      </w:r>
      <w:r w:rsidR="00382F07" w:rsidRPr="001529C7">
        <w:t xml:space="preserve">, при достижении которых объект будет подлежать приватизации. Решения о вариантах продажи должны приниматься с учетом сложившейся </w:t>
      </w:r>
      <w:r w:rsidR="00382F07" w:rsidRPr="001529C7">
        <w:rPr>
          <w:b/>
        </w:rPr>
        <w:t>структуры рынка</w:t>
      </w:r>
      <w:r w:rsidR="00382F07" w:rsidRPr="001529C7">
        <w:t xml:space="preserve">. Из новых подходов – </w:t>
      </w:r>
      <w:r w:rsidR="00382F07" w:rsidRPr="001529C7">
        <w:rPr>
          <w:b/>
        </w:rPr>
        <w:t>приватизация «по заявке»</w:t>
      </w:r>
      <w:r w:rsidR="00382F07" w:rsidRPr="001529C7">
        <w:t>, она дает предпринимателю право на выбор объекта приватизации. Объект подлежит продаже при наличии частной инициативы.</w:t>
      </w:r>
    </w:p>
    <w:p w14:paraId="3EED8902" w14:textId="77777777" w:rsidR="00382F07" w:rsidRPr="001529C7" w:rsidRDefault="00A51B01" w:rsidP="00382F07">
      <w:pPr>
        <w:tabs>
          <w:tab w:val="clear" w:pos="567"/>
        </w:tabs>
      </w:pPr>
      <w:r w:rsidRPr="001529C7">
        <w:t xml:space="preserve">2) </w:t>
      </w:r>
      <w:r w:rsidR="00382F07" w:rsidRPr="001529C7">
        <w:t xml:space="preserve">Кроме того, стоит задача по проведению анализа государственной собственности для формирования перечня новых объектов </w:t>
      </w:r>
      <w:r w:rsidR="00382F07" w:rsidRPr="001529C7">
        <w:rPr>
          <w:b/>
        </w:rPr>
        <w:t xml:space="preserve">для передачи в конкурентную среду </w:t>
      </w:r>
      <w:r w:rsidR="00382F07" w:rsidRPr="001529C7">
        <w:rPr>
          <w:i/>
          <w:sz w:val="24"/>
          <w:szCs w:val="24"/>
        </w:rPr>
        <w:t>(в рамках протокола расширенного заседания Правительства с участием Президента от 26 января 2021 года)</w:t>
      </w:r>
      <w:r w:rsidR="00382F07" w:rsidRPr="001529C7">
        <w:rPr>
          <w:sz w:val="24"/>
          <w:szCs w:val="24"/>
        </w:rPr>
        <w:t xml:space="preserve">. </w:t>
      </w:r>
      <w:r w:rsidR="00382F07" w:rsidRPr="001529C7">
        <w:t xml:space="preserve">Вместе с тем, в целях предотвращения увеличивающегося присутствия государства в предпринимательстве Правительству необходимо регламентировать порядок </w:t>
      </w:r>
      <w:r w:rsidR="00382F07" w:rsidRPr="001529C7">
        <w:rPr>
          <w:b/>
        </w:rPr>
        <w:t>исключения предприятий из плана приватизации</w:t>
      </w:r>
      <w:r w:rsidR="00382F07" w:rsidRPr="001529C7">
        <w:t xml:space="preserve"> по согласованию с антимонопольным органом, предусмотрев ответственность политических служащих за его неисполнение.</w:t>
      </w:r>
    </w:p>
    <w:p w14:paraId="39ADEC3E" w14:textId="77777777" w:rsidR="00382F07" w:rsidRPr="001529C7" w:rsidRDefault="00A51B01" w:rsidP="00382F07">
      <w:pPr>
        <w:tabs>
          <w:tab w:val="clear" w:pos="567"/>
        </w:tabs>
      </w:pPr>
      <w:r w:rsidRPr="001529C7">
        <w:t xml:space="preserve">3) </w:t>
      </w:r>
      <w:r w:rsidR="00382F07" w:rsidRPr="001529C7">
        <w:t xml:space="preserve">В целях предотвращения монополизации </w:t>
      </w:r>
      <w:r w:rsidR="00382F07" w:rsidRPr="001529C7">
        <w:rPr>
          <w:b/>
        </w:rPr>
        <w:t>в частном секторе</w:t>
      </w:r>
      <w:r w:rsidR="00382F07" w:rsidRPr="001529C7">
        <w:t xml:space="preserve"> необходимо законодательно закрепить разработанные поправки Агентства по приватизации крупных объектов. Реализация предложений Агентства позволит сократить долю участия государства в экономике, став дополнительным стимулом к развитию частного предпринимательства и конкуренции.</w:t>
      </w:r>
    </w:p>
    <w:p w14:paraId="604CCA2F" w14:textId="77777777" w:rsidR="00382F07" w:rsidRPr="001529C7" w:rsidRDefault="00A51B01" w:rsidP="00382F07">
      <w:pPr>
        <w:tabs>
          <w:tab w:val="clear" w:pos="567"/>
        </w:tabs>
      </w:pPr>
      <w:r w:rsidRPr="001529C7">
        <w:t xml:space="preserve">4) </w:t>
      </w:r>
      <w:r w:rsidR="00382F07" w:rsidRPr="001529C7">
        <w:t xml:space="preserve">Наряду с этим стоит задача по обеспечению реализации всех проектов с долей участия государства менее 50% </w:t>
      </w:r>
      <w:r w:rsidR="00382F07" w:rsidRPr="001529C7">
        <w:rPr>
          <w:b/>
        </w:rPr>
        <w:t>в уже окупившихся предприятиях</w:t>
      </w:r>
      <w:r w:rsidR="00382F07" w:rsidRPr="001529C7">
        <w:t xml:space="preserve"> и внедрению </w:t>
      </w:r>
      <w:r w:rsidR="00382F07" w:rsidRPr="001529C7">
        <w:rPr>
          <w:b/>
        </w:rPr>
        <w:t>ограничения срока участия</w:t>
      </w:r>
      <w:r w:rsidR="00382F07" w:rsidRPr="001529C7">
        <w:t xml:space="preserve"> государства в таких проектах до 5 лет.</w:t>
      </w:r>
    </w:p>
    <w:p w14:paraId="7CF547BC" w14:textId="77777777" w:rsidR="00382F07" w:rsidRPr="001529C7" w:rsidRDefault="00382F07" w:rsidP="00382F07">
      <w:pPr>
        <w:tabs>
          <w:tab w:val="clear" w:pos="567"/>
        </w:tabs>
        <w:rPr>
          <w:i/>
          <w:sz w:val="24"/>
          <w:szCs w:val="24"/>
        </w:rPr>
      </w:pPr>
      <w:r w:rsidRPr="001529C7">
        <w:rPr>
          <w:b/>
          <w:i/>
          <w:sz w:val="24"/>
          <w:szCs w:val="24"/>
        </w:rPr>
        <w:t>Справочно</w:t>
      </w:r>
      <w:r w:rsidRPr="001529C7">
        <w:rPr>
          <w:i/>
          <w:sz w:val="24"/>
          <w:szCs w:val="24"/>
        </w:rPr>
        <w:t>: в соответствии с пунктом 5 статьи 192 Кодекса создание юридических лиц, более 25% акций (долей участия) которых принадлежат государству, осуществляется с последующей продажей акций (долей участия) государства с учетом срока окупаемости проекта. Вместе с тем, по предварительным данным на сегодня с долей участия государства 50% и менее насчитывается более 2630 предприятий.</w:t>
      </w:r>
    </w:p>
    <w:p w14:paraId="68CDEF41" w14:textId="77777777" w:rsidR="00382F07" w:rsidRPr="001529C7" w:rsidRDefault="00382F07" w:rsidP="00382F07">
      <w:pPr>
        <w:spacing w:before="120"/>
        <w:rPr>
          <w:b/>
          <w:i/>
          <w:color w:val="000000" w:themeColor="text1"/>
        </w:rPr>
      </w:pPr>
      <w:r w:rsidRPr="001529C7">
        <w:rPr>
          <w:b/>
          <w:i/>
          <w:color w:val="000000" w:themeColor="text1"/>
        </w:rPr>
        <w:t>Сокращение перечня разрешенных для субъектов квазигосударственного сектора видов деятельности</w:t>
      </w:r>
    </w:p>
    <w:p w14:paraId="3F608979" w14:textId="77777777" w:rsidR="00A51B01" w:rsidRPr="001529C7" w:rsidRDefault="00A51B01" w:rsidP="00A51B01">
      <w:pPr>
        <w:tabs>
          <w:tab w:val="clear" w:pos="567"/>
        </w:tabs>
      </w:pPr>
      <w:r w:rsidRPr="001529C7">
        <w:t xml:space="preserve">1) На сегодня остается нерешенной проблема несоответствия видов деятельности, фактически осуществляемых отдельными субъектами квазигосударственного сектора, действующему Перечню 1095, что стало возможным благодаря, в том числе наличию нормы в Кодексе, позволяющей государству участвовать в предпринимательской деятельности </w:t>
      </w:r>
      <w:r w:rsidRPr="001529C7">
        <w:rPr>
          <w:b/>
        </w:rPr>
        <w:t xml:space="preserve">ранее </w:t>
      </w:r>
      <w:r w:rsidRPr="001529C7">
        <w:rPr>
          <w:b/>
        </w:rPr>
        <w:lastRenderedPageBreak/>
        <w:t>созданным</w:t>
      </w:r>
      <w:r w:rsidRPr="001529C7">
        <w:t xml:space="preserve"> государственным предприятиям, юридическим лицам, более 50% акций </w:t>
      </w:r>
      <w:r w:rsidRPr="001529C7">
        <w:rPr>
          <w:i/>
          <w:sz w:val="24"/>
          <w:szCs w:val="24"/>
        </w:rPr>
        <w:t>(долей участия)</w:t>
      </w:r>
      <w:r w:rsidRPr="001529C7">
        <w:t xml:space="preserve"> которых принадлежат государству, и аффилированными с ними лицами.</w:t>
      </w:r>
    </w:p>
    <w:p w14:paraId="7586C045" w14:textId="77777777" w:rsidR="00A51B01" w:rsidRPr="001529C7" w:rsidRDefault="00A51B01" w:rsidP="00A51B01">
      <w:pPr>
        <w:tabs>
          <w:tab w:val="clear" w:pos="567"/>
        </w:tabs>
      </w:pPr>
      <w:r w:rsidRPr="001529C7">
        <w:t xml:space="preserve">В этой связи, стоит задача по </w:t>
      </w:r>
      <w:r w:rsidRPr="001529C7">
        <w:rPr>
          <w:b/>
        </w:rPr>
        <w:t>исключению</w:t>
      </w:r>
      <w:r w:rsidRPr="001529C7">
        <w:t xml:space="preserve"> подпункта 5 пункта 1 статьи 192 Кодекса с последующим приведением в соответствие видов деятельности подведомственных юридических лиц </w:t>
      </w:r>
      <w:r w:rsidRPr="001529C7">
        <w:rPr>
          <w:i/>
          <w:sz w:val="24"/>
          <w:szCs w:val="24"/>
        </w:rPr>
        <w:t>(прямое или косвенное владение акциями (долями участия) в которых составляет более 50%)</w:t>
      </w:r>
      <w:r w:rsidRPr="001529C7">
        <w:t>, путем исключения из уставных документов видов деятельности, не соответствующих утвержденным в Перечне 1095 видов деятельности.</w:t>
      </w:r>
    </w:p>
    <w:p w14:paraId="4D8B04B0" w14:textId="77777777" w:rsidR="00A51B01" w:rsidRPr="001529C7" w:rsidRDefault="00A51B01" w:rsidP="00A51B01">
      <w:pPr>
        <w:tabs>
          <w:tab w:val="clear" w:pos="567"/>
        </w:tabs>
        <w:rPr>
          <w:i/>
          <w:sz w:val="24"/>
          <w:szCs w:val="24"/>
        </w:rPr>
      </w:pPr>
      <w:r w:rsidRPr="001529C7">
        <w:t xml:space="preserve">2) Кроме того, Правительству необходимо провести </w:t>
      </w:r>
      <w:r w:rsidRPr="001529C7">
        <w:rPr>
          <w:b/>
        </w:rPr>
        <w:t>ревизию</w:t>
      </w:r>
      <w:r w:rsidRPr="001529C7">
        <w:t xml:space="preserve"> деятельности всех предприятий квазигосударственного сектора на предмет их соответствия нормам Кодекса с учетом нарушений, выявленных при проведении антимонопольным органом мониторинга осуществляемых видов деятельности квазигосударственных предприятий </w:t>
      </w:r>
      <w:r w:rsidRPr="001529C7">
        <w:rPr>
          <w:i/>
          <w:sz w:val="24"/>
          <w:szCs w:val="24"/>
        </w:rPr>
        <w:t>(описано в разделе 1.3 настоящего отчета).</w:t>
      </w:r>
    </w:p>
    <w:p w14:paraId="693FA3E2" w14:textId="77777777" w:rsidR="00A51B01" w:rsidRPr="001529C7" w:rsidRDefault="00A51B01" w:rsidP="00A51B01">
      <w:pPr>
        <w:tabs>
          <w:tab w:val="clear" w:pos="567"/>
        </w:tabs>
      </w:pPr>
      <w:r w:rsidRPr="001529C7">
        <w:t xml:space="preserve">3) Кроме того, стоит задача по принятию </w:t>
      </w:r>
      <w:r w:rsidRPr="001529C7">
        <w:rPr>
          <w:b/>
        </w:rPr>
        <w:t>нового формата перечня</w:t>
      </w:r>
      <w:r w:rsidRPr="001529C7">
        <w:t xml:space="preserve"> разрешенных для субъектов квазигосударственного сектора видов деятельности </w:t>
      </w:r>
      <w:r w:rsidRPr="001529C7">
        <w:rPr>
          <w:i/>
          <w:sz w:val="24"/>
          <w:szCs w:val="24"/>
        </w:rPr>
        <w:t>(далее – Новый формат перечня)</w:t>
      </w:r>
      <w:r w:rsidRPr="001529C7">
        <w:t xml:space="preserve"> с указанием сведений, касающихся наименований субъектов рынка, определения географических границ и сроков его деятельности с постановкой на утрату действующего Перечня 1095. Это обусловлено необходимостью более эффективного сокращения участия государства в экономике.</w:t>
      </w:r>
    </w:p>
    <w:p w14:paraId="497F0E09" w14:textId="77777777" w:rsidR="00A51B01" w:rsidRPr="001529C7" w:rsidRDefault="00A51B01" w:rsidP="00A51B01">
      <w:pPr>
        <w:tabs>
          <w:tab w:val="clear" w:pos="567"/>
        </w:tabs>
      </w:pPr>
      <w:r w:rsidRPr="001529C7">
        <w:t>Агентством уже разработан Новый</w:t>
      </w:r>
      <w:r w:rsidR="00382F07" w:rsidRPr="001529C7">
        <w:t xml:space="preserve"> </w:t>
      </w:r>
      <w:r w:rsidRPr="001529C7">
        <w:t>формат</w:t>
      </w:r>
      <w:r w:rsidR="00382F07" w:rsidRPr="001529C7">
        <w:t xml:space="preserve"> </w:t>
      </w:r>
      <w:r w:rsidRPr="001529C7">
        <w:t>п</w:t>
      </w:r>
      <w:r w:rsidR="00382F07" w:rsidRPr="001529C7">
        <w:t>еречня.</w:t>
      </w:r>
      <w:r w:rsidRPr="001529C7">
        <w:t xml:space="preserve"> Кроме того, поправки в части наделения Правительства компетенцией по указанию сведений о наименовании субъектов рынка, определении их географических границ, сроков осуществления деятельности </w:t>
      </w:r>
      <w:r w:rsidRPr="001529C7">
        <w:rPr>
          <w:b/>
        </w:rPr>
        <w:t>включены в законопроект</w:t>
      </w:r>
      <w:r w:rsidRPr="001529C7">
        <w:t xml:space="preserve"> «О внесении изменений и дополнений в некоторые законодательные акты Республики Казахстан по вопросам развития квазигосударственного сектора», разработчиком которого является Министерство национальной экономики.</w:t>
      </w:r>
    </w:p>
    <w:p w14:paraId="2A4A4F8E" w14:textId="77777777" w:rsidR="0067515E" w:rsidRDefault="00A51B01" w:rsidP="0067515E">
      <w:pPr>
        <w:tabs>
          <w:tab w:val="clear" w:pos="567"/>
        </w:tabs>
      </w:pPr>
      <w:r w:rsidRPr="001529C7">
        <w:t xml:space="preserve">4) </w:t>
      </w:r>
      <w:r w:rsidR="00382F07" w:rsidRPr="001529C7">
        <w:t xml:space="preserve">Кроме того, необходимо принятие исчерпывающих мер по </w:t>
      </w:r>
      <w:r w:rsidR="00382F07" w:rsidRPr="001529C7">
        <w:rPr>
          <w:b/>
        </w:rPr>
        <w:t>пересмотру функционала</w:t>
      </w:r>
      <w:r w:rsidR="00382F07" w:rsidRPr="001529C7">
        <w:t xml:space="preserve"> всех подведомственных аналитических и исследовательских организаций на предмет их </w:t>
      </w:r>
      <w:r w:rsidR="00382F07" w:rsidRPr="001529C7">
        <w:rPr>
          <w:b/>
        </w:rPr>
        <w:t>дублирования</w:t>
      </w:r>
      <w:r w:rsidR="00382F07" w:rsidRPr="001529C7">
        <w:t xml:space="preserve"> с компетенцией государственных органов, исключив такие факты в случае их наличия. Ранее по результатам проведенной ревизии </w:t>
      </w:r>
      <w:r w:rsidR="00382F07" w:rsidRPr="001529C7">
        <w:rPr>
          <w:i/>
          <w:sz w:val="24"/>
          <w:szCs w:val="24"/>
        </w:rPr>
        <w:t>(40 подведомственных аналитических и исследовательских структур)</w:t>
      </w:r>
      <w:r w:rsidR="00382F07" w:rsidRPr="001529C7">
        <w:t xml:space="preserve"> было установлено, что для финансирования подведомственных институтов ежегодно зак</w:t>
      </w:r>
      <w:r w:rsidR="00382F07" w:rsidRPr="00B91605">
        <w:t>ладыва</w:t>
      </w:r>
      <w:r w:rsidR="0067515E" w:rsidRPr="00B91605">
        <w:t>ю</w:t>
      </w:r>
      <w:r w:rsidR="00382F07" w:rsidRPr="00B91605">
        <w:t>тся</w:t>
      </w:r>
      <w:r w:rsidR="00382F07" w:rsidRPr="001529C7">
        <w:t xml:space="preserve"> различные темы исследований, которые формально исполняются для получения средств на содержание.</w:t>
      </w:r>
    </w:p>
    <w:p w14:paraId="7FDABDB8" w14:textId="77777777" w:rsidR="00A51B01" w:rsidRPr="001529C7" w:rsidRDefault="00A51B01" w:rsidP="0067515E">
      <w:pPr>
        <w:tabs>
          <w:tab w:val="clear" w:pos="567"/>
        </w:tabs>
      </w:pPr>
      <w:r w:rsidRPr="001529C7">
        <w:rPr>
          <w:color w:val="000000" w:themeColor="text1"/>
        </w:rPr>
        <w:t xml:space="preserve">Реализуемые меры по ограничению доли участия государства в предпринимательстве также будут направлены на сокращение количества государственных операторов, государственных заданий. При этом, </w:t>
      </w:r>
      <w:r w:rsidRPr="001529C7">
        <w:t xml:space="preserve">для устранения негативных последствий на экономику Казахстана необходимо обеспечить </w:t>
      </w:r>
      <w:r w:rsidRPr="001529C7">
        <w:rPr>
          <w:b/>
        </w:rPr>
        <w:t>запрет</w:t>
      </w:r>
      <w:r w:rsidRPr="001529C7">
        <w:t xml:space="preserve"> на создание единых операторов, как монополий, наносящих вред здоровой экономике. Для повышения эффективности управления государственным имуществом, сокращения участия государства в </w:t>
      </w:r>
      <w:r w:rsidRPr="001529C7">
        <w:lastRenderedPageBreak/>
        <w:t xml:space="preserve">предпринимательстве и создания условий для развития частного сектора необходимо возобновить ранее действовавший </w:t>
      </w:r>
      <w:r w:rsidRPr="001529C7">
        <w:rPr>
          <w:b/>
        </w:rPr>
        <w:t xml:space="preserve">мораторий </w:t>
      </w:r>
      <w:r w:rsidRPr="001529C7">
        <w:t>на создание субъектов квазигосударственного сектора с исключением его действия на субъектов социальной сферы и (или) в области жизнеобеспечения населенных пунктов. Задача по введению моратория до 31 декабря 2025 года предусмотрена Планом мероприятий по реформированию квазигосударственного сектора в Республике Казахстан</w:t>
      </w:r>
      <w:r w:rsidRPr="001529C7">
        <w:rPr>
          <w:rStyle w:val="af"/>
          <w:color w:val="000000" w:themeColor="text1"/>
        </w:rPr>
        <w:footnoteReference w:id="29"/>
      </w:r>
      <w:r w:rsidRPr="001529C7">
        <w:t>.</w:t>
      </w:r>
    </w:p>
    <w:p w14:paraId="05AD3276" w14:textId="77777777" w:rsidR="00A51B01" w:rsidRPr="001529C7" w:rsidRDefault="00A51B01" w:rsidP="00A51B01">
      <w:pPr>
        <w:tabs>
          <w:tab w:val="clear" w:pos="567"/>
        </w:tabs>
      </w:pPr>
      <w:r w:rsidRPr="001529C7">
        <w:t xml:space="preserve">Также значимым драйвером для развития частной инициативы могло бы стать принятие мер по </w:t>
      </w:r>
      <w:r w:rsidRPr="001529C7">
        <w:rPr>
          <w:b/>
        </w:rPr>
        <w:t>упразднению</w:t>
      </w:r>
      <w:r w:rsidRPr="001529C7">
        <w:t xml:space="preserve"> института государственных заданий, реализуя особо срочные и важные проекты путем применения механизма государственных закупок, при необходимости закупая их из одного источника.</w:t>
      </w:r>
    </w:p>
    <w:p w14:paraId="60757AA8" w14:textId="77777777" w:rsidR="00382F07" w:rsidRPr="001529C7" w:rsidRDefault="00382F07" w:rsidP="00766018">
      <w:pPr>
        <w:tabs>
          <w:tab w:val="clear" w:pos="567"/>
        </w:tabs>
      </w:pPr>
      <w:r w:rsidRPr="001529C7">
        <w:t>Соответствующ</w:t>
      </w:r>
      <w:r w:rsidR="00A51B01" w:rsidRPr="001529C7">
        <w:t>ую работу планируется завершить к концу 2023 года</w:t>
      </w:r>
      <w:r w:rsidRPr="001529C7">
        <w:t>.</w:t>
      </w:r>
    </w:p>
    <w:p w14:paraId="15EF7C2A" w14:textId="77777777" w:rsidR="00766018" w:rsidRPr="001529C7" w:rsidRDefault="001529C7" w:rsidP="001529C7">
      <w:pPr>
        <w:spacing w:before="120"/>
        <w:rPr>
          <w:color w:val="000000" w:themeColor="text1"/>
        </w:rPr>
      </w:pPr>
      <w:r w:rsidRPr="001529C7">
        <w:rPr>
          <w:b/>
          <w:color w:val="000000" w:themeColor="text1"/>
        </w:rPr>
        <w:t>3</w:t>
      </w:r>
      <w:r w:rsidR="00A51B01" w:rsidRPr="001529C7">
        <w:rPr>
          <w:b/>
          <w:color w:val="000000" w:themeColor="text1"/>
        </w:rPr>
        <w:t>.</w:t>
      </w:r>
      <w:r w:rsidR="00A51B01" w:rsidRPr="001529C7">
        <w:rPr>
          <w:color w:val="000000" w:themeColor="text1"/>
        </w:rPr>
        <w:t xml:space="preserve"> </w:t>
      </w:r>
      <w:r w:rsidR="00766018" w:rsidRPr="001529C7">
        <w:rPr>
          <w:color w:val="000000" w:themeColor="text1"/>
        </w:rPr>
        <w:t>Важнейшей задачей является увеличение охвата мерами господдержки частных предпринимателей на конкурентных принципах. Сейчас идет персонализация господдержки – в основном поддерживается крупный бизнес.</w:t>
      </w:r>
    </w:p>
    <w:p w14:paraId="1F7B17C6" w14:textId="77777777" w:rsidR="00766018" w:rsidRPr="001529C7" w:rsidRDefault="00766018" w:rsidP="00766018">
      <w:pPr>
        <w:rPr>
          <w:color w:val="000000" w:themeColor="text1"/>
        </w:rPr>
      </w:pPr>
      <w:r w:rsidRPr="001529C7">
        <w:rPr>
          <w:color w:val="000000" w:themeColor="text1"/>
        </w:rPr>
        <w:t xml:space="preserve">В этой связи, </w:t>
      </w:r>
      <w:r w:rsidR="001529C7" w:rsidRPr="001529C7">
        <w:rPr>
          <w:color w:val="000000" w:themeColor="text1"/>
        </w:rPr>
        <w:t>важным</w:t>
      </w:r>
      <w:r w:rsidRPr="001529C7">
        <w:rPr>
          <w:color w:val="000000" w:themeColor="text1"/>
        </w:rPr>
        <w:t xml:space="preserve"> стратегическим направлением </w:t>
      </w:r>
      <w:r w:rsidRPr="00B91605">
        <w:rPr>
          <w:color w:val="000000" w:themeColor="text1"/>
        </w:rPr>
        <w:t xml:space="preserve">является </w:t>
      </w:r>
      <w:r w:rsidRPr="00B91605">
        <w:rPr>
          <w:b/>
          <w:bCs/>
          <w:color w:val="000000" w:themeColor="text1"/>
        </w:rPr>
        <w:t>равный доступ к мерам господдержки</w:t>
      </w:r>
      <w:r w:rsidRPr="00B91605">
        <w:rPr>
          <w:color w:val="000000" w:themeColor="text1"/>
        </w:rPr>
        <w:t xml:space="preserve">. </w:t>
      </w:r>
      <w:r w:rsidR="0067515E" w:rsidRPr="00B91605">
        <w:rPr>
          <w:color w:val="000000" w:themeColor="text1"/>
        </w:rPr>
        <w:t>Согласно новому закону,</w:t>
      </w:r>
      <w:r w:rsidRPr="00B91605">
        <w:rPr>
          <w:color w:val="000000" w:themeColor="text1"/>
        </w:rPr>
        <w:t xml:space="preserve"> ведется мониторинг действующих и согласование новых мер господдержки. </w:t>
      </w:r>
      <w:r w:rsidR="001529C7" w:rsidRPr="00B91605">
        <w:rPr>
          <w:color w:val="000000" w:themeColor="text1"/>
        </w:rPr>
        <w:t>Будут</w:t>
      </w:r>
      <w:r w:rsidRPr="001529C7">
        <w:rPr>
          <w:color w:val="000000" w:themeColor="text1"/>
        </w:rPr>
        <w:t xml:space="preserve"> проанализир</w:t>
      </w:r>
      <w:r w:rsidR="001529C7" w:rsidRPr="001529C7">
        <w:rPr>
          <w:color w:val="000000" w:themeColor="text1"/>
        </w:rPr>
        <w:t>ованы</w:t>
      </w:r>
      <w:r w:rsidRPr="001529C7">
        <w:rPr>
          <w:color w:val="000000" w:themeColor="text1"/>
        </w:rPr>
        <w:t xml:space="preserve"> конечны</w:t>
      </w:r>
      <w:r w:rsidR="001529C7" w:rsidRPr="001529C7">
        <w:rPr>
          <w:color w:val="000000" w:themeColor="text1"/>
        </w:rPr>
        <w:t>е бенефициары</w:t>
      </w:r>
      <w:r w:rsidRPr="001529C7">
        <w:rPr>
          <w:color w:val="000000" w:themeColor="text1"/>
        </w:rPr>
        <w:t xml:space="preserve"> получателей мер господдержки </w:t>
      </w:r>
      <w:r w:rsidRPr="001529C7">
        <w:rPr>
          <w:i/>
          <w:color w:val="000000" w:themeColor="text1"/>
          <w:sz w:val="24"/>
        </w:rPr>
        <w:t>(льготное кредитование, субсидии, долевое участие, оффтейк контракты и др.)</w:t>
      </w:r>
      <w:r w:rsidRPr="001529C7">
        <w:rPr>
          <w:color w:val="000000" w:themeColor="text1"/>
        </w:rPr>
        <w:t xml:space="preserve">. </w:t>
      </w:r>
    </w:p>
    <w:p w14:paraId="504BC977" w14:textId="77777777" w:rsidR="0094420A" w:rsidRPr="001529C7" w:rsidRDefault="00766018" w:rsidP="00766018">
      <w:pPr>
        <w:rPr>
          <w:color w:val="000000" w:themeColor="text1"/>
        </w:rPr>
      </w:pPr>
      <w:r w:rsidRPr="001529C7">
        <w:rPr>
          <w:color w:val="000000" w:themeColor="text1"/>
        </w:rPr>
        <w:t>Важный аспект – закупки, государственные и квазисектора. Целесообразно рассматривать их как дополнительный инструмент поддержки бизнеса с акцентом на поддержку МСБ.</w:t>
      </w:r>
    </w:p>
    <w:p w14:paraId="067CBF76" w14:textId="77777777" w:rsidR="00D538DD" w:rsidRPr="001529C7" w:rsidRDefault="001529C7" w:rsidP="002B3B86">
      <w:pPr>
        <w:tabs>
          <w:tab w:val="left" w:pos="993"/>
        </w:tabs>
        <w:spacing w:before="120"/>
        <w:rPr>
          <w:color w:val="000000" w:themeColor="text1"/>
        </w:rPr>
      </w:pPr>
      <w:r w:rsidRPr="001529C7">
        <w:rPr>
          <w:b/>
        </w:rPr>
        <w:t>4</w:t>
      </w:r>
      <w:r w:rsidR="00A81B57" w:rsidRPr="001529C7">
        <w:rPr>
          <w:b/>
        </w:rPr>
        <w:t>.</w:t>
      </w:r>
      <w:r w:rsidR="00A81B57" w:rsidRPr="001529C7">
        <w:t xml:space="preserve"> </w:t>
      </w:r>
      <w:r w:rsidR="00D538DD" w:rsidRPr="001529C7">
        <w:t xml:space="preserve">Перед Агентством также стоит ряд новых задач, связанных, в том числе </w:t>
      </w:r>
      <w:r w:rsidR="0067515E">
        <w:br/>
      </w:r>
      <w:r w:rsidR="00D538DD" w:rsidRPr="001529C7">
        <w:t xml:space="preserve">с </w:t>
      </w:r>
      <w:r w:rsidR="00D538DD" w:rsidRPr="001529C7">
        <w:rPr>
          <w:b/>
        </w:rPr>
        <w:t>поэтапным отказом от ценового регулирования</w:t>
      </w:r>
      <w:r w:rsidR="00D538DD" w:rsidRPr="001529C7">
        <w:t xml:space="preserve">. </w:t>
      </w:r>
      <w:r w:rsidR="00D538DD" w:rsidRPr="001529C7">
        <w:rPr>
          <w:color w:val="000000" w:themeColor="text1"/>
        </w:rPr>
        <w:t xml:space="preserve">В своем Послании </w:t>
      </w:r>
      <w:r w:rsidR="0067515E">
        <w:rPr>
          <w:color w:val="000000" w:themeColor="text1"/>
        </w:rPr>
        <w:br/>
      </w:r>
      <w:r w:rsidR="00D538DD" w:rsidRPr="001529C7">
        <w:rPr>
          <w:color w:val="000000" w:themeColor="text1"/>
        </w:rPr>
        <w:t xml:space="preserve">от 1 сентября 2022 года Глава государства К.К. Токаев обозначил необходимость решения ряда первоочередных задач, в частности отмечено, что «административное регулирование цен снижает инвестиционную привлекательность целых отраслей, приводит к дефициту товаров и зависимости от импорта. Поэтому предстоит </w:t>
      </w:r>
      <w:r w:rsidR="00D538DD" w:rsidRPr="001529C7">
        <w:rPr>
          <w:b/>
          <w:color w:val="000000" w:themeColor="text1"/>
        </w:rPr>
        <w:t>поэтапно отказаться от вмешательства государства в ценообразование</w:t>
      </w:r>
      <w:r w:rsidR="00D538DD" w:rsidRPr="001529C7">
        <w:rPr>
          <w:color w:val="000000" w:themeColor="text1"/>
        </w:rPr>
        <w:t>. Исключение составят неконкурентные рынки – тарифы монополистов останутся под плотным контролем.».</w:t>
      </w:r>
    </w:p>
    <w:p w14:paraId="7AC9D48D" w14:textId="77777777" w:rsidR="00D538DD" w:rsidRPr="001529C7" w:rsidRDefault="00D538DD" w:rsidP="00D538DD">
      <w:pPr>
        <w:tabs>
          <w:tab w:val="left" w:pos="993"/>
        </w:tabs>
        <w:rPr>
          <w:color w:val="000000" w:themeColor="text1"/>
          <w:lang w:eastAsia="ar-SA"/>
        </w:rPr>
      </w:pPr>
      <w:r w:rsidRPr="001529C7">
        <w:rPr>
          <w:color w:val="000000" w:themeColor="text1"/>
          <w:lang w:eastAsia="ar-SA"/>
        </w:rPr>
        <w:t>Ценовое регулирование, являясь вмешательством в процесс рыночного ценообразования, подает неверные инвестиционные сигналы для потенциальных конкурентов в отношении доходности соответствующего товарного рынка.</w:t>
      </w:r>
    </w:p>
    <w:p w14:paraId="2BEC1864" w14:textId="77777777" w:rsidR="00D538DD" w:rsidRPr="001529C7" w:rsidRDefault="00D538DD" w:rsidP="00D538DD">
      <w:pPr>
        <w:rPr>
          <w:color w:val="000000" w:themeColor="text1"/>
          <w:lang w:eastAsia="ar-SA"/>
        </w:rPr>
      </w:pPr>
      <w:r w:rsidRPr="001529C7">
        <w:rPr>
          <w:color w:val="000000" w:themeColor="text1"/>
          <w:lang w:eastAsia="ar-SA"/>
        </w:rPr>
        <w:t xml:space="preserve">Попытки регулировать цены на отдельные товары посредством установления </w:t>
      </w:r>
      <w:r w:rsidRPr="001529C7">
        <w:rPr>
          <w:b/>
          <w:color w:val="000000" w:themeColor="text1"/>
          <w:lang w:eastAsia="ar-SA"/>
        </w:rPr>
        <w:t>предельного уровня цен</w:t>
      </w:r>
      <w:r w:rsidRPr="001529C7">
        <w:rPr>
          <w:color w:val="000000" w:themeColor="text1"/>
          <w:lang w:eastAsia="ar-SA"/>
        </w:rPr>
        <w:t xml:space="preserve"> показали появление эффекта «подтягивания», когда цены начинают подтягиваться к предельному порогу, </w:t>
      </w:r>
      <w:r w:rsidRPr="001529C7">
        <w:rPr>
          <w:color w:val="000000" w:themeColor="text1"/>
          <w:lang w:eastAsia="ar-SA"/>
        </w:rPr>
        <w:lastRenderedPageBreak/>
        <w:t xml:space="preserve">назначенному государством. </w:t>
      </w:r>
      <w:r w:rsidRPr="001529C7">
        <w:rPr>
          <w:b/>
          <w:color w:val="000000" w:themeColor="text1"/>
          <w:lang w:eastAsia="ar-SA"/>
        </w:rPr>
        <w:t>Затратный метод</w:t>
      </w:r>
      <w:r w:rsidRPr="001529C7">
        <w:rPr>
          <w:color w:val="000000" w:themeColor="text1"/>
          <w:lang w:eastAsia="ar-SA"/>
        </w:rPr>
        <w:t xml:space="preserve"> ценообразования снижает эффективность распределения ресурсов, подталкивая регулируемых субъектов рынка к увеличению своей расходной части </w:t>
      </w:r>
      <w:r w:rsidRPr="001529C7">
        <w:rPr>
          <w:i/>
          <w:color w:val="000000" w:themeColor="text1"/>
          <w:sz w:val="24"/>
          <w:szCs w:val="24"/>
          <w:lang w:eastAsia="ar-SA"/>
        </w:rPr>
        <w:t xml:space="preserve">(эффект </w:t>
      </w:r>
      <w:proofErr w:type="spellStart"/>
      <w:r w:rsidRPr="001529C7">
        <w:rPr>
          <w:i/>
          <w:color w:val="000000" w:themeColor="text1"/>
          <w:sz w:val="24"/>
          <w:szCs w:val="24"/>
          <w:lang w:eastAsia="ar-SA"/>
        </w:rPr>
        <w:t>Аверча</w:t>
      </w:r>
      <w:proofErr w:type="spellEnd"/>
      <w:r w:rsidRPr="001529C7">
        <w:rPr>
          <w:i/>
          <w:color w:val="000000" w:themeColor="text1"/>
          <w:sz w:val="24"/>
          <w:szCs w:val="24"/>
          <w:lang w:eastAsia="ar-SA"/>
        </w:rPr>
        <w:t>-Джонсона)</w:t>
      </w:r>
      <w:r w:rsidRPr="001529C7">
        <w:rPr>
          <w:color w:val="000000" w:themeColor="text1"/>
          <w:lang w:eastAsia="ar-SA"/>
        </w:rPr>
        <w:t>, и рост которой впоследствии покрывается за счет прямого повышения отпускных цен.</w:t>
      </w:r>
    </w:p>
    <w:p w14:paraId="1B706EDA" w14:textId="77777777" w:rsidR="00D538DD" w:rsidRPr="001529C7" w:rsidRDefault="00D538DD" w:rsidP="00D538DD">
      <w:pPr>
        <w:rPr>
          <w:color w:val="000000" w:themeColor="text1"/>
          <w:lang w:eastAsia="ar-SA"/>
        </w:rPr>
      </w:pPr>
      <w:r w:rsidRPr="001529C7">
        <w:rPr>
          <w:color w:val="000000" w:themeColor="text1"/>
          <w:lang w:eastAsia="ar-SA"/>
        </w:rPr>
        <w:t xml:space="preserve">Существенной проблемой остается дифференциация цен, тарифов по группам потребителей </w:t>
      </w:r>
      <w:r w:rsidRPr="001529C7">
        <w:rPr>
          <w:i/>
          <w:color w:val="000000" w:themeColor="text1"/>
          <w:sz w:val="24"/>
          <w:szCs w:val="24"/>
          <w:lang w:eastAsia="ar-SA"/>
        </w:rPr>
        <w:t>(в целях перекрестного субсидирования)</w:t>
      </w:r>
      <w:r w:rsidRPr="001529C7">
        <w:rPr>
          <w:color w:val="000000" w:themeColor="text1"/>
          <w:lang w:eastAsia="ar-SA"/>
        </w:rPr>
        <w:t xml:space="preserve">, что, к примеру, негативно сказывается на конкуренции между энергоснабжающими организациями за бытового потребителя и в свою очередь приводит к росту среднеотпускного тарифа </w:t>
      </w:r>
      <w:r w:rsidRPr="001529C7">
        <w:rPr>
          <w:i/>
          <w:color w:val="000000" w:themeColor="text1"/>
          <w:sz w:val="24"/>
          <w:szCs w:val="24"/>
          <w:lang w:eastAsia="ar-SA"/>
        </w:rPr>
        <w:t>(при уменьшении объемов затраты и убытки ложатся на оставшихся потребителей)</w:t>
      </w:r>
      <w:r w:rsidRPr="001529C7">
        <w:rPr>
          <w:color w:val="000000" w:themeColor="text1"/>
          <w:lang w:eastAsia="ar-SA"/>
        </w:rPr>
        <w:t>.</w:t>
      </w:r>
    </w:p>
    <w:p w14:paraId="43594F5A" w14:textId="77777777" w:rsidR="001529C7" w:rsidRPr="001529C7" w:rsidRDefault="00D538DD" w:rsidP="001529C7">
      <w:pPr>
        <w:tabs>
          <w:tab w:val="left" w:pos="993"/>
        </w:tabs>
        <w:rPr>
          <w:sz w:val="24"/>
          <w:szCs w:val="24"/>
        </w:rPr>
      </w:pPr>
      <w:r w:rsidRPr="001529C7">
        <w:t>В этой связи, в</w:t>
      </w:r>
      <w:r w:rsidRPr="001529C7">
        <w:rPr>
          <w:bCs/>
        </w:rPr>
        <w:t xml:space="preserve">ажно обеспечить повышение эффективности рынков, создать благоприятные институциональные и организационные условия для свободной конкуренции, а также сместить акценты с государственного регулирования цен на </w:t>
      </w:r>
      <w:r w:rsidRPr="001529C7">
        <w:rPr>
          <w:b/>
          <w:bCs/>
        </w:rPr>
        <w:t>рыночное ценообразование</w:t>
      </w:r>
      <w:r w:rsidRPr="001529C7">
        <w:rPr>
          <w:bCs/>
        </w:rPr>
        <w:t xml:space="preserve">. </w:t>
      </w:r>
      <w:r w:rsidRPr="001529C7">
        <w:t xml:space="preserve">Работа в данном направлении уже ведется: предложено </w:t>
      </w:r>
      <w:r w:rsidRPr="001529C7">
        <w:rPr>
          <w:b/>
        </w:rPr>
        <w:t>поэтапное дерегулирование цен на лекарственные средства</w:t>
      </w:r>
      <w:r w:rsidRPr="001529C7">
        <w:rPr>
          <w:sz w:val="24"/>
          <w:szCs w:val="24"/>
        </w:rPr>
        <w:t>.</w:t>
      </w:r>
    </w:p>
    <w:p w14:paraId="54460556" w14:textId="77777777" w:rsidR="00C64FD8" w:rsidRPr="001529C7" w:rsidRDefault="001529C7" w:rsidP="001529C7">
      <w:pPr>
        <w:tabs>
          <w:tab w:val="left" w:pos="993"/>
        </w:tabs>
        <w:spacing w:before="120"/>
        <w:rPr>
          <w:b/>
        </w:rPr>
      </w:pPr>
      <w:r w:rsidRPr="001529C7">
        <w:rPr>
          <w:b/>
          <w:sz w:val="24"/>
          <w:szCs w:val="24"/>
        </w:rPr>
        <w:t xml:space="preserve">5. </w:t>
      </w:r>
      <w:r w:rsidR="00C64FD8" w:rsidRPr="001529C7">
        <w:rPr>
          <w:b/>
        </w:rPr>
        <w:t xml:space="preserve">Совершенствование деятельности антимонопольного органа </w:t>
      </w:r>
    </w:p>
    <w:p w14:paraId="1D47A5B0" w14:textId="77777777" w:rsidR="00D538DD" w:rsidRPr="001529C7" w:rsidRDefault="00C64FD8" w:rsidP="00C64FD8">
      <w:pPr>
        <w:tabs>
          <w:tab w:val="clear" w:pos="567"/>
        </w:tabs>
        <w:rPr>
          <w:color w:val="000000" w:themeColor="text1"/>
        </w:rPr>
      </w:pPr>
      <w:r w:rsidRPr="001529C7">
        <w:rPr>
          <w:color w:val="000000" w:themeColor="text1"/>
          <w:lang w:eastAsia="ar-SA"/>
        </w:rPr>
        <w:t>Развитие конкурентной политики требует существенного повышения качества реализации мер по защите и развитию конкуренции</w:t>
      </w:r>
      <w:r w:rsidRPr="001529C7">
        <w:rPr>
          <w:color w:val="000000" w:themeColor="text1"/>
        </w:rPr>
        <w:t xml:space="preserve">, дальнейшего совершенствования практики правоприменения. </w:t>
      </w:r>
      <w:r w:rsidR="00D538DD" w:rsidRPr="001529C7">
        <w:rPr>
          <w:color w:val="000000" w:themeColor="text1"/>
          <w:lang w:eastAsia="ar-SA"/>
        </w:rPr>
        <w:t xml:space="preserve">В этой связи, </w:t>
      </w:r>
      <w:r w:rsidR="00D538DD" w:rsidRPr="001529C7">
        <w:rPr>
          <w:color w:val="000000" w:themeColor="text1"/>
        </w:rPr>
        <w:t xml:space="preserve">будет продолжена работа по совершенствованию деятельности антимонопольного органа. </w:t>
      </w:r>
    </w:p>
    <w:p w14:paraId="60AC0490" w14:textId="77777777" w:rsidR="00B51FD5" w:rsidRPr="001529C7" w:rsidRDefault="0067515E" w:rsidP="00C64FD8">
      <w:pPr>
        <w:tabs>
          <w:tab w:val="clear" w:pos="567"/>
        </w:tabs>
        <w:rPr>
          <w:color w:val="000000" w:themeColor="text1"/>
        </w:rPr>
      </w:pPr>
      <w:r w:rsidRPr="00B91605">
        <w:rPr>
          <w:color w:val="000000" w:themeColor="text1"/>
        </w:rPr>
        <w:t>В частности,</w:t>
      </w:r>
      <w:r w:rsidR="006D3D99" w:rsidRPr="00B91605">
        <w:rPr>
          <w:color w:val="000000" w:themeColor="text1"/>
        </w:rPr>
        <w:t xml:space="preserve"> одной из основных задач является </w:t>
      </w:r>
      <w:r w:rsidR="00D538DD" w:rsidRPr="00B91605">
        <w:rPr>
          <w:color w:val="000000" w:themeColor="text1"/>
          <w:lang w:eastAsia="ar-SA"/>
        </w:rPr>
        <w:t>вопрос проведения полноценного многофакторного экономического анализа рыночной ситуации с учетом современных тенденций развития законодательства</w:t>
      </w:r>
      <w:r w:rsidR="00C64FD8" w:rsidRPr="00B91605">
        <w:rPr>
          <w:color w:val="000000" w:themeColor="text1"/>
          <w:lang w:eastAsia="ar-SA"/>
        </w:rPr>
        <w:t xml:space="preserve"> в области защит</w:t>
      </w:r>
      <w:r w:rsidRPr="00B91605">
        <w:rPr>
          <w:color w:val="000000" w:themeColor="text1"/>
          <w:lang w:eastAsia="ar-SA"/>
        </w:rPr>
        <w:t>ы</w:t>
      </w:r>
      <w:r w:rsidR="00C64FD8" w:rsidRPr="00B91605">
        <w:rPr>
          <w:color w:val="000000" w:themeColor="text1"/>
          <w:lang w:eastAsia="ar-SA"/>
        </w:rPr>
        <w:t xml:space="preserve"> конкуренции</w:t>
      </w:r>
      <w:r w:rsidR="00D538DD" w:rsidRPr="00B91605">
        <w:rPr>
          <w:color w:val="000000" w:themeColor="text1"/>
          <w:lang w:eastAsia="ar-SA"/>
        </w:rPr>
        <w:t>.</w:t>
      </w:r>
      <w:r w:rsidR="006D3D99" w:rsidRPr="00B91605">
        <w:rPr>
          <w:color w:val="000000" w:themeColor="text1"/>
          <w:lang w:eastAsia="ar-SA"/>
        </w:rPr>
        <w:t xml:space="preserve"> В этой связи, будет </w:t>
      </w:r>
      <w:r w:rsidR="00B51FD5" w:rsidRPr="00B91605">
        <w:rPr>
          <w:color w:val="000000" w:themeColor="text1"/>
        </w:rPr>
        <w:t>переработана методология проведения плановых анализов</w:t>
      </w:r>
      <w:r w:rsidR="006D3D99" w:rsidRPr="00B91605">
        <w:rPr>
          <w:rStyle w:val="af"/>
          <w:color w:val="000000" w:themeColor="text1"/>
        </w:rPr>
        <w:footnoteReference w:id="30"/>
      </w:r>
      <w:r w:rsidR="00B51FD5" w:rsidRPr="00B91605">
        <w:rPr>
          <w:color w:val="000000" w:themeColor="text1"/>
        </w:rPr>
        <w:t xml:space="preserve"> в целях повышения качества оценки применяемых механизмов государственного, нормативного регулирования рынков, экономических условий их функционирования, влияния мер развития конкуренции на макропоказатели экономики с применением эконометрических методов анализа.</w:t>
      </w:r>
    </w:p>
    <w:p w14:paraId="4237E7EC" w14:textId="77777777" w:rsidR="00B51FD5" w:rsidRPr="001529C7" w:rsidRDefault="00B51FD5" w:rsidP="00B51FD5">
      <w:pPr>
        <w:tabs>
          <w:tab w:val="clear" w:pos="567"/>
        </w:tabs>
        <w:rPr>
          <w:color w:val="000000" w:themeColor="text1"/>
        </w:rPr>
      </w:pPr>
      <w:r w:rsidRPr="001529C7">
        <w:rPr>
          <w:color w:val="000000" w:themeColor="text1"/>
        </w:rPr>
        <w:t>Будет обеспечена прозрачность проведения анализов, публикация результатов и принимаемых мер. В работу будут вовлечены эксперты, предприниматели и их объединения, а также научные кадры высших учебных заведений.  Это позволит поднять качество проводимых анализов с уклоном на выявление барьеров и формирование системных решений.</w:t>
      </w:r>
    </w:p>
    <w:p w14:paraId="75C919E1" w14:textId="77777777" w:rsidR="00B51FD5" w:rsidRPr="001529C7" w:rsidRDefault="00B51FD5" w:rsidP="00B51FD5">
      <w:pPr>
        <w:tabs>
          <w:tab w:val="clear" w:pos="567"/>
        </w:tabs>
        <w:rPr>
          <w:color w:val="000000" w:themeColor="text1"/>
        </w:rPr>
      </w:pPr>
      <w:r w:rsidRPr="001529C7">
        <w:rPr>
          <w:color w:val="000000" w:themeColor="text1"/>
        </w:rPr>
        <w:t>Для повышения эффективности работы антимонопольного орган</w:t>
      </w:r>
      <w:r w:rsidR="00900055" w:rsidRPr="001529C7">
        <w:rPr>
          <w:color w:val="000000" w:themeColor="text1"/>
        </w:rPr>
        <w:t xml:space="preserve">а будет проведен функциональный </w:t>
      </w:r>
      <w:r w:rsidRPr="001529C7">
        <w:rPr>
          <w:color w:val="000000" w:themeColor="text1"/>
        </w:rPr>
        <w:t xml:space="preserve">анализа Агентства. По результатам анализа будет разработан алгоритм взаимодействия центрального аппарата и территориальных подразделений, исключающий дублирование и направленный на усиление внутреннего контроля. Для этого будут разработаны формы сбора информации, </w:t>
      </w:r>
      <w:r w:rsidRPr="001529C7">
        <w:rPr>
          <w:color w:val="000000" w:themeColor="text1"/>
        </w:rPr>
        <w:lastRenderedPageBreak/>
        <w:t>отчетов, их автоматизированный учет, сроки представления информации и ее изучения, круг вопросов, подлежащих перепроверке и контролю. Изучение практики расследований и анализов будет проводится на постоянной ежегодной основе.</w:t>
      </w:r>
    </w:p>
    <w:p w14:paraId="3EF2C214" w14:textId="77777777" w:rsidR="00B51FD5" w:rsidRPr="001529C7" w:rsidRDefault="00B51FD5" w:rsidP="00B51FD5">
      <w:pPr>
        <w:tabs>
          <w:tab w:val="clear" w:pos="567"/>
        </w:tabs>
        <w:rPr>
          <w:color w:val="000000" w:themeColor="text1"/>
        </w:rPr>
      </w:pPr>
      <w:r w:rsidRPr="001529C7">
        <w:rPr>
          <w:color w:val="000000" w:themeColor="text1"/>
        </w:rPr>
        <w:t>Повышение эффективности антимонопольного регулирования будет одной из основных задач Агентства. Для этого будут внесены соответствующие изменения в нормативн</w:t>
      </w:r>
      <w:r w:rsidR="006D3D99" w:rsidRPr="001529C7">
        <w:rPr>
          <w:color w:val="000000" w:themeColor="text1"/>
        </w:rPr>
        <w:t xml:space="preserve">ые </w:t>
      </w:r>
      <w:r w:rsidRPr="001529C7">
        <w:rPr>
          <w:color w:val="000000" w:themeColor="text1"/>
        </w:rPr>
        <w:t xml:space="preserve">правовые акты в части </w:t>
      </w:r>
      <w:r w:rsidR="006D3D99" w:rsidRPr="001529C7">
        <w:rPr>
          <w:color w:val="000000" w:themeColor="text1"/>
        </w:rPr>
        <w:t xml:space="preserve">проведения </w:t>
      </w:r>
      <w:r w:rsidRPr="001529C7">
        <w:rPr>
          <w:color w:val="000000" w:themeColor="text1"/>
        </w:rPr>
        <w:t xml:space="preserve">процедур расследований и анализов, проводимых в рамках антимонопольного контроля. </w:t>
      </w:r>
    </w:p>
    <w:p w14:paraId="020C3E21" w14:textId="77777777" w:rsidR="00B51FD5" w:rsidRPr="001529C7" w:rsidRDefault="00B51FD5" w:rsidP="00B51FD5">
      <w:pPr>
        <w:tabs>
          <w:tab w:val="clear" w:pos="567"/>
        </w:tabs>
        <w:rPr>
          <w:color w:val="000000" w:themeColor="text1"/>
        </w:rPr>
      </w:pPr>
      <w:r w:rsidRPr="001529C7">
        <w:rPr>
          <w:color w:val="000000" w:themeColor="text1"/>
        </w:rPr>
        <w:t>Будут конкретизированы условия отбора товарных рынков и их участников, подлежащие анализу и мониторингу. Процедура проведения внеплановых анализов будет оптимизирована с учетом практики и новых требований ценового контроля за товарными рынками.</w:t>
      </w:r>
    </w:p>
    <w:p w14:paraId="2AB828B1" w14:textId="77777777" w:rsidR="006D3D99" w:rsidRPr="001529C7" w:rsidRDefault="006D3D99" w:rsidP="006D3D99">
      <w:pPr>
        <w:rPr>
          <w:color w:val="000000" w:themeColor="text1"/>
          <w:lang w:eastAsia="ar-SA"/>
        </w:rPr>
      </w:pPr>
      <w:r w:rsidRPr="001529C7">
        <w:rPr>
          <w:color w:val="000000" w:themeColor="text1"/>
          <w:lang w:eastAsia="ar-SA"/>
        </w:rPr>
        <w:t>Отдельное внимание будет уделено вопросу применения действующей методологии анализа состояния конкуренции применительно к цифровой экономике. Появление новых цифровых продуктов, предлагаемых по новым моделям монетизации, механизмам взаимодействия поставщиков и покупателей, приводит к изменению структур рынков, и для конкурентных ведомств многих стран возникла необходимость в изменении традиционных наборов инструментов, которыми пользовались контрольно-надзорные органы для выполнения своих функций.</w:t>
      </w:r>
    </w:p>
    <w:p w14:paraId="75FDEAB0" w14:textId="77777777" w:rsidR="00B51FD5" w:rsidRPr="001529C7" w:rsidRDefault="00B51FD5" w:rsidP="00B51FD5">
      <w:pPr>
        <w:tabs>
          <w:tab w:val="clear" w:pos="567"/>
        </w:tabs>
        <w:rPr>
          <w:color w:val="000000" w:themeColor="text1"/>
        </w:rPr>
      </w:pPr>
      <w:r w:rsidRPr="001529C7">
        <w:rPr>
          <w:color w:val="000000" w:themeColor="text1"/>
        </w:rPr>
        <w:t xml:space="preserve">Практика проведения расследований будет жестко регламентирована путем принятия соответствующих инструкций, где </w:t>
      </w:r>
      <w:r w:rsidR="006D3D99" w:rsidRPr="001529C7">
        <w:rPr>
          <w:color w:val="000000" w:themeColor="text1"/>
        </w:rPr>
        <w:t>планируется</w:t>
      </w:r>
      <w:r w:rsidRPr="001529C7">
        <w:rPr>
          <w:color w:val="000000" w:themeColor="text1"/>
        </w:rPr>
        <w:t xml:space="preserve"> определи</w:t>
      </w:r>
      <w:r w:rsidR="006D3D99" w:rsidRPr="001529C7">
        <w:rPr>
          <w:color w:val="000000" w:themeColor="text1"/>
        </w:rPr>
        <w:t>ть</w:t>
      </w:r>
      <w:r w:rsidRPr="001529C7">
        <w:rPr>
          <w:color w:val="000000" w:themeColor="text1"/>
        </w:rPr>
        <w:t xml:space="preserve"> признаки каждого вида антимонопольных правонарушений, сроки проведения экспертиз, истребования и изучения запрашиваемой информации.</w:t>
      </w:r>
    </w:p>
    <w:p w14:paraId="2921515C" w14:textId="77777777" w:rsidR="00B51FD5" w:rsidRPr="001529C7" w:rsidRDefault="00B51FD5" w:rsidP="00B51FD5">
      <w:pPr>
        <w:tabs>
          <w:tab w:val="clear" w:pos="567"/>
        </w:tabs>
        <w:rPr>
          <w:color w:val="000000" w:themeColor="text1"/>
        </w:rPr>
      </w:pPr>
      <w:r w:rsidRPr="001529C7">
        <w:rPr>
          <w:color w:val="000000" w:themeColor="text1"/>
        </w:rPr>
        <w:t xml:space="preserve">Осуществляемый в рамках ценового контроля мониторинг будет дополнен условиями выбора товарных рынков, источников информации. Для снижения нагрузки на бизнес приоритет будет отдан действующим базам данным государственных органом с определением механизма информационного взаимодействия с ними. </w:t>
      </w:r>
    </w:p>
    <w:p w14:paraId="7E3AEDCA" w14:textId="77777777" w:rsidR="00B51FD5" w:rsidRPr="001529C7" w:rsidRDefault="00B51FD5" w:rsidP="00B51FD5">
      <w:pPr>
        <w:tabs>
          <w:tab w:val="clear" w:pos="567"/>
        </w:tabs>
        <w:rPr>
          <w:color w:val="000000" w:themeColor="text1"/>
        </w:rPr>
      </w:pPr>
      <w:r w:rsidRPr="001529C7">
        <w:rPr>
          <w:color w:val="000000" w:themeColor="text1"/>
        </w:rPr>
        <w:t xml:space="preserve">В целях оптимизации процесса сбора информации, необходимой для анализов и мер реагирования, будет проведена работа по расширению показателей и перечня </w:t>
      </w:r>
      <w:r w:rsidRPr="00B91605">
        <w:rPr>
          <w:color w:val="000000" w:themeColor="text1"/>
        </w:rPr>
        <w:t>товарных рынков д</w:t>
      </w:r>
      <w:r w:rsidR="0067515E" w:rsidRPr="00B91605">
        <w:rPr>
          <w:color w:val="000000" w:themeColor="text1"/>
        </w:rPr>
        <w:t>э</w:t>
      </w:r>
      <w:r w:rsidRPr="00B91605">
        <w:rPr>
          <w:color w:val="000000" w:themeColor="text1"/>
        </w:rPr>
        <w:t>шборда</w:t>
      </w:r>
      <w:r w:rsidRPr="001529C7">
        <w:rPr>
          <w:color w:val="000000" w:themeColor="text1"/>
        </w:rPr>
        <w:t xml:space="preserve"> «аналитической карты состояния конкуренции», позволяющая в режиме реального времени видеть изменения уровня концентрации товарных рынков, динамику объемов реализации, цен и основных затрат участников.</w:t>
      </w:r>
    </w:p>
    <w:p w14:paraId="35C16781" w14:textId="77777777" w:rsidR="00B51FD5" w:rsidRPr="001529C7" w:rsidRDefault="00B51FD5" w:rsidP="00B51FD5">
      <w:pPr>
        <w:tabs>
          <w:tab w:val="clear" w:pos="567"/>
        </w:tabs>
        <w:rPr>
          <w:color w:val="000000" w:themeColor="text1"/>
        </w:rPr>
      </w:pPr>
      <w:r w:rsidRPr="001529C7">
        <w:rPr>
          <w:color w:val="000000" w:themeColor="text1"/>
        </w:rPr>
        <w:t>С учетом внедренного в Агентстве механизма корпоративного управления, предусматривающего коллегиальный формат согласования результатов расследований, анализов, экономической концентрации и видов деятельности, это позволит повысить транспарентность принятия ключевых решений.</w:t>
      </w:r>
    </w:p>
    <w:p w14:paraId="57AC82EC" w14:textId="77777777" w:rsidR="006D3D99" w:rsidRPr="001529C7" w:rsidRDefault="006D3D99" w:rsidP="006D3D99">
      <w:pPr>
        <w:tabs>
          <w:tab w:val="left" w:pos="851"/>
        </w:tabs>
        <w:rPr>
          <w:i/>
          <w:color w:val="000000" w:themeColor="text1"/>
          <w:sz w:val="24"/>
          <w:szCs w:val="24"/>
          <w:lang w:eastAsia="ar-SA"/>
        </w:rPr>
      </w:pPr>
      <w:r w:rsidRPr="001529C7">
        <w:rPr>
          <w:color w:val="000000" w:themeColor="text1"/>
          <w:lang w:eastAsia="ar-SA"/>
        </w:rPr>
        <w:t xml:space="preserve">Выработанные меры по совершенствованию механизмов защиты и развития конкуренции будут направлены на снижение количества нарушений за счет повышения результативности </w:t>
      </w:r>
      <w:r w:rsidRPr="001529C7">
        <w:rPr>
          <w:b/>
          <w:color w:val="000000" w:themeColor="text1"/>
          <w:lang w:eastAsia="ar-SA"/>
        </w:rPr>
        <w:t>профилактических мер</w:t>
      </w:r>
      <w:r w:rsidRPr="001529C7">
        <w:rPr>
          <w:color w:val="000000" w:themeColor="text1"/>
          <w:lang w:eastAsia="ar-SA"/>
        </w:rPr>
        <w:t xml:space="preserve"> антимонопольного регулирования </w:t>
      </w:r>
      <w:r w:rsidRPr="001529C7">
        <w:rPr>
          <w:i/>
          <w:color w:val="000000" w:themeColor="text1"/>
          <w:sz w:val="24"/>
          <w:szCs w:val="24"/>
          <w:lang w:eastAsia="ar-SA"/>
        </w:rPr>
        <w:t xml:space="preserve">(развитие стимулов по принятию субъектами рынка актов </w:t>
      </w:r>
      <w:r w:rsidRPr="001529C7">
        <w:rPr>
          <w:i/>
          <w:color w:val="000000" w:themeColor="text1"/>
          <w:sz w:val="24"/>
          <w:szCs w:val="24"/>
          <w:lang w:eastAsia="ar-SA"/>
        </w:rPr>
        <w:lastRenderedPageBreak/>
        <w:t>антимонопольного комплаенса, развитие институтов разъяснений и рекомендаций)</w:t>
      </w:r>
      <w:r w:rsidRPr="001529C7">
        <w:rPr>
          <w:color w:val="000000" w:themeColor="text1"/>
          <w:lang w:eastAsia="ar-SA"/>
        </w:rPr>
        <w:t xml:space="preserve">, а также на повышение качества принимаемых антимонопольных органом решений. </w:t>
      </w:r>
    </w:p>
    <w:p w14:paraId="10278761" w14:textId="77777777" w:rsidR="001529C7" w:rsidRPr="00E4380C" w:rsidRDefault="006D3D99" w:rsidP="001529C7">
      <w:pPr>
        <w:rPr>
          <w:color w:val="000000" w:themeColor="text1"/>
        </w:rPr>
      </w:pPr>
      <w:r w:rsidRPr="001529C7">
        <w:rPr>
          <w:bCs/>
        </w:rPr>
        <w:t>Важной задачей</w:t>
      </w:r>
      <w:r w:rsidR="00346BA4" w:rsidRPr="001529C7">
        <w:rPr>
          <w:bCs/>
        </w:rPr>
        <w:t xml:space="preserve"> в контексте </w:t>
      </w:r>
      <w:r w:rsidR="00346BA4" w:rsidRPr="001529C7">
        <w:rPr>
          <w:color w:val="000000" w:themeColor="text1"/>
        </w:rPr>
        <w:t>эффективного проведения конкурентной политики</w:t>
      </w:r>
      <w:r w:rsidRPr="001529C7">
        <w:rPr>
          <w:bCs/>
        </w:rPr>
        <w:t>, истекающей из поручения</w:t>
      </w:r>
      <w:r w:rsidRPr="001529C7">
        <w:t xml:space="preserve"> </w:t>
      </w:r>
      <w:r w:rsidRPr="001529C7">
        <w:rPr>
          <w:bCs/>
        </w:rPr>
        <w:t xml:space="preserve">Президента, данного по итогам расширенного совещания Правительства с участием Президента от 19 апреля 2023 года, является </w:t>
      </w:r>
      <w:r w:rsidRPr="001529C7">
        <w:rPr>
          <w:b/>
          <w:bCs/>
        </w:rPr>
        <w:t>повышение квалификации судей</w:t>
      </w:r>
      <w:r w:rsidRPr="001529C7">
        <w:rPr>
          <w:bCs/>
        </w:rPr>
        <w:t>, специализирующихся на рассмотрении дел, связанных с нарушением антимонопольного законодательства.</w:t>
      </w:r>
      <w:r w:rsidRPr="00E4380C">
        <w:rPr>
          <w:bCs/>
        </w:rPr>
        <w:t xml:space="preserve"> </w:t>
      </w:r>
    </w:p>
    <w:p w14:paraId="57816070" w14:textId="77777777" w:rsidR="00BD06CF" w:rsidRPr="00E4380C" w:rsidRDefault="00BD06CF" w:rsidP="00AA3112">
      <w:pPr>
        <w:tabs>
          <w:tab w:val="left" w:pos="851"/>
        </w:tabs>
        <w:spacing w:before="120"/>
        <w:rPr>
          <w:color w:val="000000" w:themeColor="text1"/>
        </w:rPr>
      </w:pPr>
    </w:p>
    <w:sectPr w:rsidR="00BD06CF" w:rsidRPr="00E4380C" w:rsidSect="00717E25">
      <w:headerReference w:type="default" r:id="rId43"/>
      <w:footerReference w:type="default" r:id="rId44"/>
      <w:pgSz w:w="11906" w:h="16838"/>
      <w:pgMar w:top="1418" w:right="851" w:bottom="1418"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82912" w14:textId="77777777" w:rsidR="00A8708A" w:rsidRDefault="00A8708A" w:rsidP="001C21DF">
      <w:r>
        <w:separator/>
      </w:r>
    </w:p>
  </w:endnote>
  <w:endnote w:type="continuationSeparator" w:id="0">
    <w:p w14:paraId="5A79734A" w14:textId="77777777" w:rsidR="00A8708A" w:rsidRDefault="00A8708A" w:rsidP="001C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Barlow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AFCF" w14:textId="77777777" w:rsidR="00F269A5" w:rsidRDefault="00F269A5" w:rsidP="00752D7F">
    <w:pPr>
      <w:pStyle w:val="af6"/>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2FC11" w14:textId="77777777" w:rsidR="00A8708A" w:rsidRDefault="00A8708A" w:rsidP="001C21DF">
      <w:r>
        <w:separator/>
      </w:r>
    </w:p>
  </w:footnote>
  <w:footnote w:type="continuationSeparator" w:id="0">
    <w:p w14:paraId="18C4F194" w14:textId="77777777" w:rsidR="00A8708A" w:rsidRDefault="00A8708A" w:rsidP="001C21DF">
      <w:r>
        <w:continuationSeparator/>
      </w:r>
    </w:p>
  </w:footnote>
  <w:footnote w:id="1">
    <w:p w14:paraId="7F995E11" w14:textId="77777777" w:rsidR="00F269A5" w:rsidRPr="002B2F77" w:rsidRDefault="00F269A5" w:rsidP="00A44E74">
      <w:pPr>
        <w:rPr>
          <w:rFonts w:eastAsia="Calibri"/>
          <w:color w:val="00B050"/>
          <w:sz w:val="20"/>
          <w:szCs w:val="20"/>
          <w:lang w:eastAsia="en-US"/>
        </w:rPr>
      </w:pPr>
      <w:r w:rsidRPr="002B2F77">
        <w:rPr>
          <w:rStyle w:val="af"/>
          <w:color w:val="000000" w:themeColor="text1"/>
          <w:sz w:val="20"/>
          <w:szCs w:val="20"/>
        </w:rPr>
        <w:footnoteRef/>
      </w:r>
      <w:r w:rsidRPr="00043A46">
        <w:rPr>
          <w:color w:val="000000" w:themeColor="text1"/>
          <w:sz w:val="20"/>
          <w:szCs w:val="20"/>
          <w:lang w:val="en-US"/>
        </w:rPr>
        <w:t xml:space="preserve"> Davies, S. (2013). Assessment of the impact of competition authorities' activities. </w:t>
      </w:r>
      <w:r>
        <w:rPr>
          <w:color w:val="000000" w:themeColor="text1"/>
          <w:sz w:val="20"/>
          <w:szCs w:val="20"/>
        </w:rPr>
        <w:t>(February 2013) OECD</w:t>
      </w:r>
      <w:r w:rsidRPr="00D45B37">
        <w:rPr>
          <w:color w:val="000000" w:themeColor="text1"/>
          <w:sz w:val="20"/>
          <w:szCs w:val="20"/>
        </w:rPr>
        <w:t>;</w:t>
      </w:r>
    </w:p>
  </w:footnote>
  <w:footnote w:id="2">
    <w:p w14:paraId="39BA9E00" w14:textId="77777777" w:rsidR="00F269A5" w:rsidRPr="00D45B37" w:rsidRDefault="00F269A5" w:rsidP="00A71216">
      <w:pPr>
        <w:rPr>
          <w:rFonts w:eastAsia="Calibri"/>
          <w:color w:val="00B050"/>
          <w:sz w:val="20"/>
          <w:szCs w:val="20"/>
          <w:lang w:eastAsia="en-US"/>
        </w:rPr>
      </w:pPr>
      <w:r w:rsidRPr="00D45B37">
        <w:rPr>
          <w:rStyle w:val="af"/>
          <w:color w:val="000000" w:themeColor="text1"/>
          <w:sz w:val="20"/>
          <w:szCs w:val="20"/>
        </w:rPr>
        <w:footnoteRef/>
      </w:r>
      <w:r w:rsidRPr="00D45B37">
        <w:rPr>
          <w:color w:val="000000" w:themeColor="text1"/>
          <w:sz w:val="20"/>
          <w:szCs w:val="20"/>
        </w:rPr>
        <w:t xml:space="preserve"> Закон Республики Казахстан от 3 января 2022 года № 101-VII ЗРК «О внесении изменений и дополнений в некоторые законодательные акты Республики Казахстан по вопросам развития конкуренции» // </w:t>
      </w:r>
      <w:hyperlink r:id="rId1" w:history="1">
        <w:r w:rsidRPr="00D45B37">
          <w:rPr>
            <w:rStyle w:val="a7"/>
            <w:sz w:val="20"/>
            <w:szCs w:val="20"/>
          </w:rPr>
          <w:t>https://adilet.zan.kz/rus/docs/Z2200000101</w:t>
        </w:r>
      </w:hyperlink>
      <w:r w:rsidRPr="00D45B37">
        <w:rPr>
          <w:color w:val="000000" w:themeColor="text1"/>
          <w:sz w:val="20"/>
          <w:szCs w:val="20"/>
        </w:rPr>
        <w:t>;</w:t>
      </w:r>
    </w:p>
  </w:footnote>
  <w:footnote w:id="3">
    <w:p w14:paraId="474C2829" w14:textId="77777777" w:rsidR="00F269A5" w:rsidRPr="002B2F77" w:rsidRDefault="00F269A5" w:rsidP="00CF346A">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Указ Президента Республики Казахстан от 31 декабря 2020 года № 484 «Об основных направлениях государственной политики по развитию конкуренции» // </w:t>
      </w:r>
      <w:hyperlink r:id="rId2" w:history="1">
        <w:r w:rsidRPr="002B2F77">
          <w:rPr>
            <w:rStyle w:val="a7"/>
            <w:sz w:val="20"/>
            <w:szCs w:val="20"/>
          </w:rPr>
          <w:t>https://adilet.zan.kz/rus/docs/U2000000484</w:t>
        </w:r>
      </w:hyperlink>
      <w:r w:rsidRPr="002B2F77">
        <w:rPr>
          <w:color w:val="000000" w:themeColor="text1"/>
          <w:sz w:val="20"/>
          <w:szCs w:val="20"/>
        </w:rPr>
        <w:t>;</w:t>
      </w:r>
    </w:p>
  </w:footnote>
  <w:footnote w:id="4">
    <w:p w14:paraId="4FAD95A5" w14:textId="77777777" w:rsidR="00F269A5" w:rsidRPr="002B2F77" w:rsidRDefault="00F269A5" w:rsidP="00213903">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213903">
        <w:rPr>
          <w:color w:val="000000" w:themeColor="text1"/>
          <w:sz w:val="20"/>
          <w:szCs w:val="20"/>
        </w:rPr>
        <w:t xml:space="preserve">Указ Президента Республики Казахстан от 22 июня 2022 года № 938 «Об утверждении Концепции защиты и развития конкуренции в Республике Казахстан на 2022-2026 годы» // </w:t>
      </w:r>
      <w:hyperlink r:id="rId3" w:history="1">
        <w:r w:rsidRPr="00213903">
          <w:rPr>
            <w:rStyle w:val="a7"/>
            <w:sz w:val="20"/>
            <w:szCs w:val="20"/>
          </w:rPr>
          <w:t>https://adilet.zan.kz/rus/docs/U2200000938</w:t>
        </w:r>
      </w:hyperlink>
      <w:r w:rsidRPr="00213903">
        <w:rPr>
          <w:color w:val="000000" w:themeColor="text1"/>
          <w:sz w:val="20"/>
          <w:szCs w:val="20"/>
        </w:rPr>
        <w:t>;</w:t>
      </w:r>
    </w:p>
  </w:footnote>
  <w:footnote w:id="5">
    <w:p w14:paraId="5152B23B" w14:textId="77777777" w:rsidR="00F269A5" w:rsidRPr="002B2F77" w:rsidRDefault="00F269A5" w:rsidP="00A865A5">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Pr>
          <w:color w:val="000000" w:themeColor="text1"/>
          <w:sz w:val="20"/>
          <w:szCs w:val="20"/>
        </w:rPr>
        <w:t>В</w:t>
      </w:r>
      <w:r w:rsidRPr="00A865A5">
        <w:rPr>
          <w:color w:val="000000" w:themeColor="text1"/>
          <w:sz w:val="20"/>
          <w:szCs w:val="20"/>
        </w:rPr>
        <w:t xml:space="preserve"> 2021 году разработана методология по проведению секторального анализа для выявления и приоритизации секторов экономики для разгосударствления</w:t>
      </w:r>
      <w:r w:rsidRPr="002B2F77">
        <w:rPr>
          <w:color w:val="000000" w:themeColor="text1"/>
          <w:sz w:val="20"/>
          <w:szCs w:val="20"/>
        </w:rPr>
        <w:t>;</w:t>
      </w:r>
    </w:p>
  </w:footnote>
  <w:footnote w:id="6">
    <w:p w14:paraId="6C8C72B9" w14:textId="77777777" w:rsidR="00F269A5" w:rsidRPr="00057A03" w:rsidRDefault="00F269A5" w:rsidP="0011184D">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Постановление Правительства Республики Казахстан от 12 октября 2021 года № 728 «Об утверждении национального проекта по развитию предпринимательства на 2021 – 2025 годы» // </w:t>
      </w:r>
      <w:hyperlink r:id="rId4" w:history="1">
        <w:r w:rsidRPr="002B2F77">
          <w:rPr>
            <w:rStyle w:val="a7"/>
            <w:sz w:val="20"/>
            <w:szCs w:val="20"/>
          </w:rPr>
          <w:t>https://adilet.zan.kz/rus/docs/P2100000728</w:t>
        </w:r>
      </w:hyperlink>
      <w:r w:rsidRPr="002B2F77">
        <w:rPr>
          <w:color w:val="000000" w:themeColor="text1"/>
          <w:sz w:val="20"/>
          <w:szCs w:val="20"/>
        </w:rPr>
        <w:t>;</w:t>
      </w:r>
    </w:p>
  </w:footnote>
  <w:footnote w:id="7">
    <w:p w14:paraId="631A159F" w14:textId="77777777" w:rsidR="00F269A5" w:rsidRPr="00057A03" w:rsidRDefault="00F269A5" w:rsidP="009B19A7">
      <w:pPr>
        <w:rPr>
          <w:rFonts w:eastAsia="Calibri"/>
          <w:color w:val="00B050"/>
          <w:sz w:val="20"/>
          <w:szCs w:val="20"/>
          <w:lang w:eastAsia="en-US"/>
        </w:rPr>
      </w:pPr>
      <w:r w:rsidRPr="00305CC3">
        <w:rPr>
          <w:rStyle w:val="af"/>
          <w:color w:val="000000" w:themeColor="text1"/>
          <w:sz w:val="20"/>
          <w:szCs w:val="20"/>
        </w:rPr>
        <w:footnoteRef/>
      </w:r>
      <w:r w:rsidRPr="00305CC3">
        <w:rPr>
          <w:color w:val="000000" w:themeColor="text1"/>
          <w:sz w:val="20"/>
          <w:szCs w:val="20"/>
        </w:rPr>
        <w:t xml:space="preserve"> </w:t>
      </w:r>
      <w:r>
        <w:rPr>
          <w:color w:val="000000" w:themeColor="text1"/>
          <w:sz w:val="20"/>
          <w:szCs w:val="20"/>
        </w:rPr>
        <w:t>П</w:t>
      </w:r>
      <w:r w:rsidRPr="00305CC3">
        <w:rPr>
          <w:color w:val="000000" w:themeColor="text1"/>
          <w:sz w:val="20"/>
          <w:szCs w:val="20"/>
        </w:rPr>
        <w:t xml:space="preserve">еречень видов деятельности, осуществляемых государственными предприятиями, юридическими лицами, более пятидесяти процентов акций (долей участия в уставном капитале) которых принадлежат государству, </w:t>
      </w:r>
      <w:r>
        <w:rPr>
          <w:color w:val="000000" w:themeColor="text1"/>
          <w:sz w:val="20"/>
          <w:szCs w:val="20"/>
        </w:rPr>
        <w:t xml:space="preserve">и аффилированными с ними лицами (утвержден </w:t>
      </w:r>
      <w:r w:rsidRPr="00305CC3">
        <w:rPr>
          <w:color w:val="000000" w:themeColor="text1"/>
          <w:sz w:val="20"/>
          <w:szCs w:val="20"/>
        </w:rPr>
        <w:t>Постановление</w:t>
      </w:r>
      <w:r>
        <w:rPr>
          <w:color w:val="000000" w:themeColor="text1"/>
          <w:sz w:val="20"/>
          <w:szCs w:val="20"/>
        </w:rPr>
        <w:t>м</w:t>
      </w:r>
      <w:r w:rsidRPr="00305CC3">
        <w:rPr>
          <w:color w:val="000000" w:themeColor="text1"/>
          <w:sz w:val="20"/>
          <w:szCs w:val="20"/>
        </w:rPr>
        <w:t xml:space="preserve"> Правительства Республики Казахстан от 28 декабря 2015 года № 1095</w:t>
      </w:r>
      <w:r>
        <w:rPr>
          <w:color w:val="000000" w:themeColor="text1"/>
          <w:sz w:val="20"/>
          <w:szCs w:val="20"/>
        </w:rPr>
        <w:t>)</w:t>
      </w:r>
      <w:r w:rsidRPr="00305CC3">
        <w:rPr>
          <w:color w:val="000000" w:themeColor="text1"/>
          <w:sz w:val="20"/>
          <w:szCs w:val="20"/>
        </w:rPr>
        <w:t xml:space="preserve"> // </w:t>
      </w:r>
      <w:hyperlink r:id="rId5" w:history="1">
        <w:r w:rsidRPr="00F9355C">
          <w:rPr>
            <w:rStyle w:val="a7"/>
            <w:sz w:val="20"/>
            <w:szCs w:val="20"/>
          </w:rPr>
          <w:t>https://adilet.zan.kz/rus/docs/P1500001095</w:t>
        </w:r>
      </w:hyperlink>
      <w:r w:rsidRPr="00305CC3">
        <w:rPr>
          <w:color w:val="000000" w:themeColor="text1"/>
          <w:sz w:val="20"/>
          <w:szCs w:val="20"/>
        </w:rPr>
        <w:t>;</w:t>
      </w:r>
    </w:p>
  </w:footnote>
  <w:footnote w:id="8">
    <w:p w14:paraId="7ABC5CAF" w14:textId="77777777" w:rsidR="00F269A5" w:rsidRPr="00057A03" w:rsidRDefault="00F269A5" w:rsidP="006B3F7F">
      <w:pPr>
        <w:rPr>
          <w:rFonts w:eastAsia="Calibri"/>
          <w:color w:val="00B050"/>
          <w:sz w:val="20"/>
          <w:szCs w:val="20"/>
          <w:lang w:eastAsia="en-US"/>
        </w:rPr>
      </w:pPr>
      <w:r w:rsidRPr="00305CC3">
        <w:rPr>
          <w:rStyle w:val="af"/>
          <w:color w:val="000000" w:themeColor="text1"/>
          <w:sz w:val="20"/>
          <w:szCs w:val="20"/>
        </w:rPr>
        <w:footnoteRef/>
      </w:r>
      <w:r w:rsidRPr="00305CC3">
        <w:rPr>
          <w:color w:val="000000" w:themeColor="text1"/>
          <w:sz w:val="20"/>
          <w:szCs w:val="20"/>
        </w:rPr>
        <w:t xml:space="preserve"> Постановление Правительства Республики Казах</w:t>
      </w:r>
      <w:r>
        <w:rPr>
          <w:color w:val="000000" w:themeColor="text1"/>
          <w:sz w:val="20"/>
          <w:szCs w:val="20"/>
        </w:rPr>
        <w:t>стан от 21 июля 2022 года № 510</w:t>
      </w:r>
      <w:r w:rsidRPr="00305CC3">
        <w:rPr>
          <w:color w:val="000000" w:themeColor="text1"/>
          <w:sz w:val="20"/>
          <w:szCs w:val="20"/>
        </w:rPr>
        <w:t xml:space="preserve"> // </w:t>
      </w:r>
      <w:hyperlink r:id="rId6" w:history="1">
        <w:r w:rsidRPr="00305CC3">
          <w:rPr>
            <w:rStyle w:val="a7"/>
            <w:sz w:val="20"/>
            <w:szCs w:val="20"/>
          </w:rPr>
          <w:t>https://adilet.zan.kz/rus/docs/P2200000510</w:t>
        </w:r>
      </w:hyperlink>
      <w:r w:rsidRPr="00305CC3">
        <w:rPr>
          <w:color w:val="000000" w:themeColor="text1"/>
          <w:sz w:val="20"/>
          <w:szCs w:val="20"/>
        </w:rPr>
        <w:t>;</w:t>
      </w:r>
    </w:p>
  </w:footnote>
  <w:footnote w:id="9">
    <w:p w14:paraId="273CA34E" w14:textId="77777777" w:rsidR="00F269A5" w:rsidRPr="002B2F77" w:rsidRDefault="00F269A5" w:rsidP="006B3F7F">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A34947">
        <w:rPr>
          <w:color w:val="000000" w:themeColor="text1"/>
          <w:sz w:val="20"/>
          <w:szCs w:val="20"/>
        </w:rPr>
        <w:t xml:space="preserve">Указ Президента Республики Казахстан от 3 июля 2019 года № 51 «О введении моратория на создание субъектов квазигосударственного сектора» // </w:t>
      </w:r>
      <w:hyperlink r:id="rId7" w:history="1">
        <w:r w:rsidRPr="00A34947">
          <w:rPr>
            <w:rStyle w:val="a7"/>
            <w:sz w:val="20"/>
            <w:szCs w:val="20"/>
          </w:rPr>
          <w:t>https://adilet.zan.kz/rus/docs/U190000051U</w:t>
        </w:r>
      </w:hyperlink>
      <w:r w:rsidRPr="00A34947">
        <w:rPr>
          <w:color w:val="000000" w:themeColor="text1"/>
          <w:sz w:val="20"/>
          <w:szCs w:val="20"/>
        </w:rPr>
        <w:t>;</w:t>
      </w:r>
    </w:p>
  </w:footnote>
  <w:footnote w:id="10">
    <w:p w14:paraId="5C51B962" w14:textId="77777777" w:rsidR="00F269A5" w:rsidRPr="00305CC3" w:rsidRDefault="00F269A5" w:rsidP="00A51B01">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Pr>
          <w:color w:val="000000" w:themeColor="text1"/>
          <w:sz w:val="20"/>
          <w:szCs w:val="20"/>
        </w:rPr>
        <w:t xml:space="preserve">Подпункт </w:t>
      </w:r>
      <w:r w:rsidRPr="00A51B01">
        <w:rPr>
          <w:color w:val="000000" w:themeColor="text1"/>
          <w:sz w:val="20"/>
          <w:szCs w:val="20"/>
        </w:rPr>
        <w:t>20-2)</w:t>
      </w:r>
      <w:r>
        <w:rPr>
          <w:color w:val="000000" w:themeColor="text1"/>
          <w:sz w:val="20"/>
          <w:szCs w:val="20"/>
        </w:rPr>
        <w:t xml:space="preserve"> статьи </w:t>
      </w:r>
      <w:r w:rsidRPr="00305CC3">
        <w:rPr>
          <w:color w:val="000000" w:themeColor="text1"/>
          <w:sz w:val="20"/>
          <w:szCs w:val="20"/>
        </w:rPr>
        <w:t>9</w:t>
      </w:r>
      <w:r>
        <w:rPr>
          <w:color w:val="000000" w:themeColor="text1"/>
          <w:sz w:val="20"/>
          <w:szCs w:val="20"/>
        </w:rPr>
        <w:t>0-6</w:t>
      </w:r>
      <w:r w:rsidRPr="00305CC3">
        <w:rPr>
          <w:color w:val="000000" w:themeColor="text1"/>
          <w:sz w:val="20"/>
          <w:szCs w:val="20"/>
        </w:rPr>
        <w:t xml:space="preserve"> Предпринимательского кодекса Республики Казахстан // </w:t>
      </w:r>
      <w:hyperlink r:id="rId8" w:history="1">
        <w:r w:rsidRPr="00305CC3">
          <w:rPr>
            <w:rStyle w:val="a7"/>
            <w:sz w:val="20"/>
            <w:szCs w:val="20"/>
          </w:rPr>
          <w:t>https://adilet.zan.kz/rus/docs/K1500000375</w:t>
        </w:r>
      </w:hyperlink>
      <w:r w:rsidRPr="00305CC3">
        <w:rPr>
          <w:color w:val="000000" w:themeColor="text1"/>
          <w:sz w:val="20"/>
          <w:szCs w:val="20"/>
        </w:rPr>
        <w:t>;</w:t>
      </w:r>
    </w:p>
  </w:footnote>
  <w:footnote w:id="11">
    <w:p w14:paraId="4641BA78" w14:textId="77777777" w:rsidR="00F269A5" w:rsidRPr="00305CC3" w:rsidRDefault="00F269A5" w:rsidP="00F115C0">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305CC3">
        <w:rPr>
          <w:color w:val="000000" w:themeColor="text1"/>
          <w:sz w:val="20"/>
          <w:szCs w:val="20"/>
        </w:rPr>
        <w:t xml:space="preserve">Статья 192 Предпринимательского кодекса Республики Казахстан // </w:t>
      </w:r>
      <w:hyperlink r:id="rId9" w:history="1">
        <w:r w:rsidRPr="00305CC3">
          <w:rPr>
            <w:rStyle w:val="a7"/>
            <w:sz w:val="20"/>
            <w:szCs w:val="20"/>
          </w:rPr>
          <w:t>https://adilet.zan.kz/rus/docs/K1500000375</w:t>
        </w:r>
      </w:hyperlink>
      <w:r w:rsidRPr="00305CC3">
        <w:rPr>
          <w:color w:val="000000" w:themeColor="text1"/>
          <w:sz w:val="20"/>
          <w:szCs w:val="20"/>
        </w:rPr>
        <w:t>;</w:t>
      </w:r>
    </w:p>
  </w:footnote>
  <w:footnote w:id="12">
    <w:p w14:paraId="629B6D93" w14:textId="77777777" w:rsidR="00F269A5" w:rsidRPr="00305CC3" w:rsidRDefault="00F269A5" w:rsidP="001E7132">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1E7132">
        <w:rPr>
          <w:color w:val="000000" w:themeColor="text1"/>
          <w:sz w:val="20"/>
          <w:szCs w:val="20"/>
        </w:rPr>
        <w:t>Послание Главы государства Касым-Жомарта Токаева народу Казахстана от 1 сентября 2022 года</w:t>
      </w:r>
      <w:r>
        <w:rPr>
          <w:color w:val="000000" w:themeColor="text1"/>
          <w:sz w:val="20"/>
          <w:szCs w:val="20"/>
        </w:rPr>
        <w:t xml:space="preserve"> «</w:t>
      </w:r>
      <w:r w:rsidRPr="001E7132">
        <w:rPr>
          <w:color w:val="000000" w:themeColor="text1"/>
          <w:sz w:val="20"/>
          <w:szCs w:val="20"/>
        </w:rPr>
        <w:t>СПРАВЕДЛИВОЕ ГОСУДАРСТВО. ЕДИНАЯ НАЦИЯ. БЛАГОПОЛУЧНОЕ ОБЩЕСТВО</w:t>
      </w:r>
      <w:r>
        <w:rPr>
          <w:color w:val="000000" w:themeColor="text1"/>
          <w:sz w:val="20"/>
          <w:szCs w:val="20"/>
        </w:rPr>
        <w:t>»</w:t>
      </w:r>
      <w:r w:rsidRPr="00305CC3">
        <w:rPr>
          <w:color w:val="000000" w:themeColor="text1"/>
          <w:sz w:val="20"/>
          <w:szCs w:val="20"/>
        </w:rPr>
        <w:t xml:space="preserve"> // </w:t>
      </w:r>
      <w:hyperlink r:id="rId10" w:history="1">
        <w:r w:rsidRPr="00F9355C">
          <w:rPr>
            <w:rStyle w:val="a7"/>
            <w:sz w:val="20"/>
            <w:szCs w:val="20"/>
          </w:rPr>
          <w:t>https://adilet.zan.kz/rus/docs/K22002022_2</w:t>
        </w:r>
      </w:hyperlink>
      <w:r w:rsidRPr="00305CC3">
        <w:rPr>
          <w:color w:val="000000" w:themeColor="text1"/>
          <w:sz w:val="20"/>
          <w:szCs w:val="20"/>
        </w:rPr>
        <w:t>;</w:t>
      </w:r>
    </w:p>
  </w:footnote>
  <w:footnote w:id="13">
    <w:p w14:paraId="7FC79463" w14:textId="77777777" w:rsidR="00F269A5" w:rsidRPr="00305CC3" w:rsidRDefault="00F269A5" w:rsidP="007B2DF4">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7B2DF4">
        <w:rPr>
          <w:color w:val="000000" w:themeColor="text1"/>
          <w:sz w:val="20"/>
          <w:szCs w:val="20"/>
        </w:rPr>
        <w:t>В Казахстане утвержден первый реестр субъектов специального права и государственной монополии</w:t>
      </w:r>
      <w:r w:rsidRPr="00305CC3">
        <w:rPr>
          <w:color w:val="000000" w:themeColor="text1"/>
          <w:sz w:val="20"/>
          <w:szCs w:val="20"/>
        </w:rPr>
        <w:t xml:space="preserve"> // </w:t>
      </w:r>
      <w:hyperlink r:id="rId11" w:history="1">
        <w:r w:rsidRPr="00F9355C">
          <w:rPr>
            <w:rStyle w:val="a7"/>
            <w:sz w:val="20"/>
            <w:szCs w:val="20"/>
          </w:rPr>
          <w:t>https://www.gov.kz/memleket/entities/zk/press/news/details/443010?lang=ru</w:t>
        </w:r>
      </w:hyperlink>
      <w:r w:rsidRPr="00305CC3">
        <w:rPr>
          <w:color w:val="000000" w:themeColor="text1"/>
          <w:sz w:val="20"/>
          <w:szCs w:val="20"/>
        </w:rPr>
        <w:t>;</w:t>
      </w:r>
    </w:p>
  </w:footnote>
  <w:footnote w:id="14">
    <w:p w14:paraId="2694A110" w14:textId="77777777" w:rsidR="00F269A5" w:rsidRPr="002B2F77" w:rsidRDefault="00F269A5" w:rsidP="00686647">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F15155">
        <w:rPr>
          <w:color w:val="000000" w:themeColor="text1"/>
          <w:sz w:val="20"/>
          <w:szCs w:val="20"/>
        </w:rPr>
        <w:t>Выступление Главы государства К.К. Токаева на заседании Мажилиса Парламента Республики Казахстан от 11 января 2022 года</w:t>
      </w:r>
      <w:r>
        <w:rPr>
          <w:color w:val="000000" w:themeColor="text1"/>
          <w:sz w:val="20"/>
          <w:szCs w:val="20"/>
        </w:rPr>
        <w:t xml:space="preserve"> «</w:t>
      </w:r>
      <w:r w:rsidRPr="00F15155">
        <w:rPr>
          <w:color w:val="000000" w:themeColor="text1"/>
          <w:sz w:val="20"/>
          <w:szCs w:val="20"/>
        </w:rPr>
        <w:t>УРОКИ "ТРАГИЧЕСКОГО ЯНВАРЯ": ЕДИНСТВО ОБЩЕСТВА – ГАРАНТИЯ НЕЗАВИСИМОСТИ</w:t>
      </w:r>
      <w:r>
        <w:rPr>
          <w:color w:val="000000" w:themeColor="text1"/>
          <w:sz w:val="20"/>
          <w:szCs w:val="20"/>
        </w:rPr>
        <w:t>»</w:t>
      </w:r>
      <w:r w:rsidRPr="00D45B37">
        <w:rPr>
          <w:color w:val="000000" w:themeColor="text1"/>
          <w:sz w:val="20"/>
          <w:szCs w:val="20"/>
        </w:rPr>
        <w:t xml:space="preserve"> // </w:t>
      </w:r>
      <w:hyperlink r:id="rId12" w:history="1">
        <w:r w:rsidRPr="00B8367C">
          <w:rPr>
            <w:rStyle w:val="a7"/>
            <w:sz w:val="20"/>
            <w:szCs w:val="20"/>
          </w:rPr>
          <w:t>https://adilet.zan.kz/rus/docs/K2200002022</w:t>
        </w:r>
      </w:hyperlink>
      <w:r w:rsidRPr="00D45B37">
        <w:rPr>
          <w:color w:val="000000" w:themeColor="text1"/>
          <w:sz w:val="20"/>
          <w:szCs w:val="20"/>
        </w:rPr>
        <w:t>;</w:t>
      </w:r>
    </w:p>
  </w:footnote>
  <w:footnote w:id="15">
    <w:p w14:paraId="2EF3A979" w14:textId="77777777" w:rsidR="00F269A5" w:rsidRPr="000D0F96" w:rsidRDefault="00F269A5" w:rsidP="000D0F96">
      <w:pPr>
        <w:rPr>
          <w:color w:val="000000" w:themeColor="text1"/>
          <w:sz w:val="20"/>
          <w:szCs w:val="20"/>
        </w:rPr>
      </w:pPr>
      <w:r w:rsidRPr="000D0F96">
        <w:rPr>
          <w:rStyle w:val="af"/>
          <w:color w:val="000000" w:themeColor="text1"/>
          <w:sz w:val="20"/>
          <w:szCs w:val="20"/>
        </w:rPr>
        <w:footnoteRef/>
      </w:r>
      <w:r w:rsidRPr="000D0F96">
        <w:rPr>
          <w:color w:val="000000" w:themeColor="text1"/>
          <w:sz w:val="20"/>
          <w:szCs w:val="20"/>
        </w:rPr>
        <w:t xml:space="preserve"> Отраслевые дорожные карты по развитию конкуренции // </w:t>
      </w:r>
      <w:hyperlink r:id="rId13" w:history="1">
        <w:r w:rsidRPr="000D0F96">
          <w:rPr>
            <w:rStyle w:val="a7"/>
            <w:sz w:val="20"/>
            <w:szCs w:val="20"/>
          </w:rPr>
          <w:t>https://www.gov.kz/memleket/entities/zk/documents/details/435863?lang=ru</w:t>
        </w:r>
      </w:hyperlink>
      <w:r w:rsidRPr="000D0F96">
        <w:rPr>
          <w:color w:val="000000" w:themeColor="text1"/>
          <w:sz w:val="20"/>
          <w:szCs w:val="20"/>
        </w:rPr>
        <w:t>;</w:t>
      </w:r>
    </w:p>
  </w:footnote>
  <w:footnote w:id="16">
    <w:p w14:paraId="54B94572" w14:textId="77777777" w:rsidR="00F269A5" w:rsidRPr="00043A46" w:rsidRDefault="00F269A5" w:rsidP="00D527E9">
      <w:pPr>
        <w:rPr>
          <w:rFonts w:eastAsia="Calibri"/>
          <w:color w:val="00B050"/>
          <w:sz w:val="20"/>
          <w:szCs w:val="20"/>
          <w:lang w:val="en-US" w:eastAsia="en-US"/>
        </w:rPr>
      </w:pPr>
      <w:r w:rsidRPr="002B2F77">
        <w:rPr>
          <w:rStyle w:val="af"/>
          <w:color w:val="000000" w:themeColor="text1"/>
          <w:sz w:val="20"/>
          <w:szCs w:val="20"/>
        </w:rPr>
        <w:footnoteRef/>
      </w:r>
      <w:r w:rsidRPr="00043A46">
        <w:rPr>
          <w:color w:val="000000" w:themeColor="text1"/>
          <w:sz w:val="20"/>
          <w:szCs w:val="20"/>
          <w:lang w:val="en-US"/>
        </w:rPr>
        <w:t xml:space="preserve"> Executive Order on Promoting Competition in the American Economy // </w:t>
      </w:r>
      <w:hyperlink r:id="rId14" w:history="1">
        <w:r w:rsidRPr="00043A46">
          <w:rPr>
            <w:rStyle w:val="a7"/>
            <w:sz w:val="20"/>
            <w:szCs w:val="20"/>
            <w:lang w:val="en-US"/>
          </w:rPr>
          <w:t>https://www.whitehouse.gov/briefing-room/presidential-actions/2021/07/09/executive-order-on-promoting-competition-in-the-american-economy/</w:t>
        </w:r>
      </w:hyperlink>
      <w:r w:rsidRPr="00043A46">
        <w:rPr>
          <w:color w:val="000000" w:themeColor="text1"/>
          <w:sz w:val="20"/>
          <w:szCs w:val="20"/>
          <w:lang w:val="en-US"/>
        </w:rPr>
        <w:t>;</w:t>
      </w:r>
    </w:p>
  </w:footnote>
  <w:footnote w:id="17">
    <w:p w14:paraId="62AA12FC" w14:textId="77777777" w:rsidR="00F269A5" w:rsidRPr="002B2F77" w:rsidRDefault="00F269A5" w:rsidP="003A494F">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Указ Президента Республики Казахстан от 31 декабря 2020 года № 484 «Об основных направлениях государственной политики по развитию конкуренции» // </w:t>
      </w:r>
      <w:hyperlink r:id="rId15" w:history="1">
        <w:r w:rsidRPr="002B2F77">
          <w:rPr>
            <w:rStyle w:val="a7"/>
            <w:sz w:val="20"/>
            <w:szCs w:val="20"/>
          </w:rPr>
          <w:t>https://adilet.zan.kz/rus/docs/U2000000484</w:t>
        </w:r>
      </w:hyperlink>
      <w:r w:rsidRPr="002B2F77">
        <w:rPr>
          <w:color w:val="000000" w:themeColor="text1"/>
          <w:sz w:val="20"/>
          <w:szCs w:val="20"/>
        </w:rPr>
        <w:t>;</w:t>
      </w:r>
    </w:p>
  </w:footnote>
  <w:footnote w:id="18">
    <w:p w14:paraId="31A72EF4" w14:textId="77777777" w:rsidR="00F269A5" w:rsidRPr="002B2F77" w:rsidRDefault="00F269A5" w:rsidP="000B2DAA">
      <w:pPr>
        <w:rPr>
          <w:rFonts w:eastAsia="Calibri"/>
          <w:color w:val="00B050"/>
          <w:sz w:val="20"/>
          <w:szCs w:val="20"/>
          <w:lang w:eastAsia="en-US"/>
        </w:rPr>
      </w:pPr>
      <w:r w:rsidRPr="002B2F77">
        <w:rPr>
          <w:rStyle w:val="af"/>
          <w:color w:val="000000" w:themeColor="text1"/>
          <w:sz w:val="20"/>
          <w:szCs w:val="20"/>
        </w:rPr>
        <w:footnoteRef/>
      </w:r>
      <w:r w:rsidRPr="00043A46">
        <w:rPr>
          <w:color w:val="000000" w:themeColor="text1"/>
          <w:sz w:val="20"/>
          <w:szCs w:val="20"/>
          <w:lang w:val="en-US"/>
        </w:rPr>
        <w:t xml:space="preserve"> Davies, S. (2013). Assessment of the impact of competition authorities' activities. </w:t>
      </w:r>
      <w:r>
        <w:rPr>
          <w:color w:val="000000" w:themeColor="text1"/>
          <w:sz w:val="20"/>
          <w:szCs w:val="20"/>
        </w:rPr>
        <w:t>(February 2013) OECD</w:t>
      </w:r>
      <w:r w:rsidRPr="00D45B37">
        <w:rPr>
          <w:color w:val="000000" w:themeColor="text1"/>
          <w:sz w:val="20"/>
          <w:szCs w:val="20"/>
        </w:rPr>
        <w:t>;</w:t>
      </w:r>
    </w:p>
  </w:footnote>
  <w:footnote w:id="19">
    <w:p w14:paraId="75C12592" w14:textId="77777777" w:rsidR="00F269A5" w:rsidRPr="002B2F77" w:rsidRDefault="00F269A5" w:rsidP="003A494F">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AC14D9">
        <w:rPr>
          <w:color w:val="000000" w:themeColor="text1"/>
          <w:sz w:val="20"/>
          <w:szCs w:val="20"/>
        </w:rPr>
        <w:t>В АЗРК ВНЕДРЕНЫ ПРИНЦИПЫ КОРПОРАТИВНОГО УПРАВЛЕНИЯ</w:t>
      </w:r>
      <w:r w:rsidRPr="00D45B37">
        <w:rPr>
          <w:color w:val="000000" w:themeColor="text1"/>
          <w:sz w:val="20"/>
          <w:szCs w:val="20"/>
        </w:rPr>
        <w:t xml:space="preserve"> // </w:t>
      </w:r>
      <w:hyperlink r:id="rId16" w:history="1">
        <w:r w:rsidRPr="00B8367C">
          <w:rPr>
            <w:rStyle w:val="a7"/>
            <w:sz w:val="20"/>
            <w:szCs w:val="20"/>
          </w:rPr>
          <w:t>https://www.gov.kz/memleket/entities/zk/press/news/details/468468?lang=ru</w:t>
        </w:r>
      </w:hyperlink>
      <w:r w:rsidRPr="00D45B37">
        <w:rPr>
          <w:color w:val="000000" w:themeColor="text1"/>
          <w:sz w:val="20"/>
          <w:szCs w:val="20"/>
        </w:rPr>
        <w:t>;</w:t>
      </w:r>
    </w:p>
  </w:footnote>
  <w:footnote w:id="20">
    <w:p w14:paraId="0DCB5791" w14:textId="77777777" w:rsidR="00F269A5" w:rsidRPr="00057A03" w:rsidRDefault="00F269A5" w:rsidP="00CA4443">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Подпункт 11) статьи 90-6, статья 196 Предпринимательского кодекса Республики Казахстан //  </w:t>
      </w:r>
      <w:hyperlink r:id="rId17" w:history="1">
        <w:r w:rsidRPr="002B2F77">
          <w:rPr>
            <w:rStyle w:val="a7"/>
            <w:sz w:val="20"/>
            <w:szCs w:val="20"/>
          </w:rPr>
          <w:t>https://adilet.zan.kz/rus/docs/K1500000375</w:t>
        </w:r>
      </w:hyperlink>
      <w:r w:rsidRPr="002B2F77">
        <w:rPr>
          <w:color w:val="000000" w:themeColor="text1"/>
          <w:sz w:val="20"/>
          <w:szCs w:val="20"/>
        </w:rPr>
        <w:t>;</w:t>
      </w:r>
    </w:p>
  </w:footnote>
  <w:footnote w:id="21">
    <w:p w14:paraId="4CEAFD2A" w14:textId="77777777" w:rsidR="00F269A5" w:rsidRPr="00114810" w:rsidRDefault="00F269A5" w:rsidP="001730F3">
      <w:pPr>
        <w:pStyle w:val="af0"/>
        <w:rPr>
          <w:rFonts w:ascii="Times New Roman" w:hAnsi="Times New Roman"/>
        </w:rPr>
      </w:pPr>
      <w:r w:rsidRPr="00114810">
        <w:rPr>
          <w:rStyle w:val="af"/>
          <w:rFonts w:ascii="Times New Roman" w:hAnsi="Times New Roman"/>
        </w:rPr>
        <w:footnoteRef/>
      </w:r>
      <w:r>
        <w:rPr>
          <w:rFonts w:ascii="Times New Roman" w:hAnsi="Times New Roman"/>
        </w:rPr>
        <w:t xml:space="preserve"> </w:t>
      </w:r>
      <w:r w:rsidRPr="00904339">
        <w:rPr>
          <w:rFonts w:ascii="Times New Roman" w:hAnsi="Times New Roman"/>
        </w:rPr>
        <w:t>Закон Республики Казахстан от 19 апреля 2023 года № 223-VII ЗРК</w:t>
      </w:r>
      <w:r w:rsidRPr="00114810">
        <w:rPr>
          <w:rFonts w:ascii="Times New Roman" w:hAnsi="Times New Roman"/>
        </w:rPr>
        <w:t xml:space="preserve"> «О внесении изменений и дополнений в некоторые законодательные акты Республики Казахстан по вопросам административной реформы в Республике Казахстан»</w:t>
      </w:r>
      <w:r>
        <w:rPr>
          <w:rFonts w:ascii="Times New Roman" w:hAnsi="Times New Roman"/>
        </w:rPr>
        <w:t xml:space="preserve"> // </w:t>
      </w:r>
      <w:hyperlink r:id="rId18" w:history="1">
        <w:r w:rsidRPr="003415C6">
          <w:rPr>
            <w:rStyle w:val="a7"/>
            <w:rFonts w:ascii="Times New Roman" w:hAnsi="Times New Roman"/>
          </w:rPr>
          <w:t>https://adilet.zan.kz/rus/docs/Z2300000223</w:t>
        </w:r>
      </w:hyperlink>
      <w:r>
        <w:rPr>
          <w:rFonts w:ascii="Times New Roman" w:hAnsi="Times New Roman"/>
        </w:rPr>
        <w:t>;</w:t>
      </w:r>
    </w:p>
  </w:footnote>
  <w:footnote w:id="22">
    <w:p w14:paraId="6DFF0388" w14:textId="77777777" w:rsidR="00F269A5" w:rsidRPr="00904339" w:rsidRDefault="00F269A5" w:rsidP="0067577D">
      <w:pPr>
        <w:pStyle w:val="af0"/>
        <w:rPr>
          <w:rFonts w:ascii="Times New Roman" w:hAnsi="Times New Roman"/>
          <w:lang w:val="kk-KZ"/>
        </w:rPr>
      </w:pPr>
      <w:r w:rsidRPr="00904339">
        <w:rPr>
          <w:rStyle w:val="af"/>
          <w:rFonts w:ascii="Times New Roman" w:hAnsi="Times New Roman"/>
        </w:rPr>
        <w:footnoteRef/>
      </w:r>
      <w:r w:rsidRPr="00904339">
        <w:rPr>
          <w:rFonts w:ascii="Times New Roman" w:hAnsi="Times New Roman"/>
        </w:rPr>
        <w:t xml:space="preserve"> </w:t>
      </w:r>
      <w:hyperlink r:id="rId19" w:history="1">
        <w:r w:rsidRPr="003415C6">
          <w:rPr>
            <w:rStyle w:val="a7"/>
            <w:rFonts w:ascii="Times New Roman" w:hAnsi="Times New Roman"/>
          </w:rPr>
          <w:t>https://www.stat.gov.kz/official/industry/151/statistic/5</w:t>
        </w:r>
      </w:hyperlink>
      <w:r>
        <w:rPr>
          <w:rFonts w:ascii="Times New Roman" w:hAnsi="Times New Roman"/>
        </w:rPr>
        <w:t xml:space="preserve">; </w:t>
      </w:r>
    </w:p>
  </w:footnote>
  <w:footnote w:id="23">
    <w:p w14:paraId="6B3758FD" w14:textId="77777777" w:rsidR="00F269A5" w:rsidRPr="00FE4CCD" w:rsidRDefault="00F269A5" w:rsidP="0067577D">
      <w:pPr>
        <w:pStyle w:val="af0"/>
        <w:rPr>
          <w:lang w:val="kk-KZ"/>
        </w:rPr>
      </w:pPr>
      <w:r w:rsidRPr="00904339">
        <w:rPr>
          <w:rStyle w:val="af"/>
          <w:rFonts w:ascii="Times New Roman" w:hAnsi="Times New Roman"/>
        </w:rPr>
        <w:footnoteRef/>
      </w:r>
      <w:r w:rsidRPr="00904339">
        <w:rPr>
          <w:rFonts w:ascii="Times New Roman" w:hAnsi="Times New Roman"/>
          <w:lang w:val="kk-KZ"/>
        </w:rPr>
        <w:t xml:space="preserve"> </w:t>
      </w:r>
      <w:hyperlink r:id="rId20" w:history="1">
        <w:r w:rsidRPr="003415C6">
          <w:rPr>
            <w:rStyle w:val="a7"/>
            <w:rFonts w:ascii="Times New Roman" w:hAnsi="Times New Roman"/>
            <w:lang w:val="kk-KZ"/>
          </w:rPr>
          <w:t>https://primeminister.kz/ru/sessions/zasedanie-pravitelstva-rk-11042023-11317</w:t>
        </w:r>
      </w:hyperlink>
      <w:r>
        <w:rPr>
          <w:rFonts w:ascii="Times New Roman" w:hAnsi="Times New Roman"/>
          <w:lang w:val="kk-KZ"/>
        </w:rPr>
        <w:t xml:space="preserve">; </w:t>
      </w:r>
    </w:p>
  </w:footnote>
  <w:footnote w:id="24">
    <w:p w14:paraId="455DC0FF" w14:textId="77777777" w:rsidR="00F269A5" w:rsidRPr="003656AA" w:rsidRDefault="00F269A5" w:rsidP="00F13D43">
      <w:pPr>
        <w:pStyle w:val="af0"/>
        <w:rPr>
          <w:rFonts w:ascii="Times New Roman" w:hAnsi="Times New Roman"/>
        </w:rPr>
      </w:pPr>
      <w:r w:rsidRPr="003656AA">
        <w:rPr>
          <w:rStyle w:val="af"/>
          <w:rFonts w:ascii="Times New Roman" w:hAnsi="Times New Roman"/>
        </w:rPr>
        <w:footnoteRef/>
      </w:r>
      <w:r w:rsidRPr="003656AA">
        <w:rPr>
          <w:rFonts w:ascii="Times New Roman" w:hAnsi="Times New Roman"/>
        </w:rPr>
        <w:t xml:space="preserve"> Постановление Правительства Республики Казахстан от 20 декабря 2018 года № 846 «Об утверждении Концепции развития обрабатывающей промышленности Республики Казахстан на 2023 – 2029 годы»</w:t>
      </w:r>
      <w:r>
        <w:rPr>
          <w:rFonts w:ascii="Times New Roman" w:hAnsi="Times New Roman"/>
        </w:rPr>
        <w:t xml:space="preserve"> // </w:t>
      </w:r>
      <w:hyperlink r:id="rId21" w:history="1">
        <w:r w:rsidRPr="00FC2001">
          <w:rPr>
            <w:rStyle w:val="a7"/>
            <w:rFonts w:ascii="Times New Roman" w:hAnsi="Times New Roman"/>
          </w:rPr>
          <w:t>https://adilet.zan.kz/rus/docs/P1800000846</w:t>
        </w:r>
      </w:hyperlink>
      <w:r>
        <w:rPr>
          <w:rFonts w:ascii="Times New Roman" w:hAnsi="Times New Roman"/>
        </w:rPr>
        <w:t>;</w:t>
      </w:r>
    </w:p>
    <w:p w14:paraId="38C1BD72" w14:textId="77777777" w:rsidR="00F269A5" w:rsidRDefault="00F269A5" w:rsidP="0059338B">
      <w:pPr>
        <w:pStyle w:val="af0"/>
      </w:pPr>
    </w:p>
  </w:footnote>
  <w:footnote w:id="25">
    <w:p w14:paraId="7B8D8AD6" w14:textId="77777777" w:rsidR="00F269A5" w:rsidRDefault="00F269A5" w:rsidP="0059338B">
      <w:pPr>
        <w:pStyle w:val="af0"/>
      </w:pPr>
      <w:r>
        <w:rPr>
          <w:rStyle w:val="af"/>
        </w:rPr>
        <w:footnoteRef/>
      </w:r>
      <w:r>
        <w:t xml:space="preserve"> </w:t>
      </w:r>
      <w:r w:rsidRPr="000F7D8D">
        <w:rPr>
          <w:rFonts w:ascii="Times New Roman" w:hAnsi="Times New Roman"/>
        </w:rPr>
        <w:t>Лондонская биржа металлов (ЛБМ) (англ. The London Metal Exchange, LME) — ведущая мировая товарная биржа, специализирующаяся на торговле цветными металлами.</w:t>
      </w:r>
    </w:p>
  </w:footnote>
  <w:footnote w:id="26">
    <w:p w14:paraId="00143E70" w14:textId="77777777" w:rsidR="00F269A5" w:rsidRPr="002B2F77" w:rsidRDefault="00F269A5" w:rsidP="00323B1C">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w:t>
      </w:r>
      <w:r w:rsidRPr="00FF4202">
        <w:rPr>
          <w:color w:val="000000" w:themeColor="text1"/>
          <w:sz w:val="20"/>
          <w:szCs w:val="20"/>
        </w:rPr>
        <w:t xml:space="preserve">Приказ Министра сельского хозяйства Республики Казахстан от 26 ноября 2014 года № 3-2/615 «Об утверждении Правил субсидирования затрат перерабатывающих предприятий на закуп сельскохозяйственной продукции для производства продуктов ее глубокой переработки» // </w:t>
      </w:r>
      <w:hyperlink r:id="rId22" w:history="1">
        <w:r w:rsidRPr="00FF4202">
          <w:rPr>
            <w:rStyle w:val="a7"/>
            <w:sz w:val="20"/>
            <w:szCs w:val="20"/>
          </w:rPr>
          <w:t>https://adilet.zan.kz/rus/docs/V14F0010087</w:t>
        </w:r>
      </w:hyperlink>
      <w:r w:rsidRPr="00FF4202">
        <w:rPr>
          <w:color w:val="000000" w:themeColor="text1"/>
          <w:sz w:val="20"/>
          <w:szCs w:val="20"/>
        </w:rPr>
        <w:t>;</w:t>
      </w:r>
    </w:p>
  </w:footnote>
  <w:footnote w:id="27">
    <w:p w14:paraId="23AC0A8F" w14:textId="77777777" w:rsidR="00F269A5" w:rsidRPr="002B2F77" w:rsidRDefault="00F269A5" w:rsidP="00E52ABB">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Страница Совета по барьерам в </w:t>
      </w:r>
      <w:r w:rsidRPr="002B2F77">
        <w:rPr>
          <w:color w:val="000000" w:themeColor="text1"/>
          <w:sz w:val="20"/>
          <w:szCs w:val="20"/>
          <w:lang w:val="en-US"/>
        </w:rPr>
        <w:t>Facebook</w:t>
      </w:r>
      <w:r w:rsidRPr="002B2F77">
        <w:rPr>
          <w:color w:val="000000" w:themeColor="text1"/>
          <w:sz w:val="20"/>
          <w:szCs w:val="20"/>
        </w:rPr>
        <w:t xml:space="preserve"> // </w:t>
      </w:r>
      <w:hyperlink r:id="rId23" w:history="1">
        <w:r w:rsidRPr="002B2F77">
          <w:rPr>
            <w:rStyle w:val="a7"/>
            <w:sz w:val="20"/>
            <w:szCs w:val="20"/>
          </w:rPr>
          <w:t>https://www.facebook.com/groups/372403647206099</w:t>
        </w:r>
      </w:hyperlink>
      <w:r w:rsidRPr="002B2F77">
        <w:rPr>
          <w:color w:val="000000" w:themeColor="text1"/>
          <w:sz w:val="20"/>
          <w:szCs w:val="20"/>
        </w:rPr>
        <w:t>;</w:t>
      </w:r>
    </w:p>
  </w:footnote>
  <w:footnote w:id="28">
    <w:p w14:paraId="1A1DC873" w14:textId="77777777" w:rsidR="00F269A5" w:rsidRPr="002B2F77" w:rsidRDefault="00F269A5" w:rsidP="00052A8A">
      <w:pPr>
        <w:rPr>
          <w:color w:val="000000" w:themeColor="text1"/>
          <w:sz w:val="20"/>
          <w:szCs w:val="20"/>
        </w:rPr>
      </w:pPr>
      <w:r w:rsidRPr="002B2F77">
        <w:rPr>
          <w:rStyle w:val="af"/>
          <w:color w:val="000000" w:themeColor="text1"/>
          <w:sz w:val="20"/>
          <w:szCs w:val="20"/>
        </w:rPr>
        <w:footnoteRef/>
      </w:r>
      <w:r w:rsidRPr="002B2F77">
        <w:rPr>
          <w:color w:val="000000" w:themeColor="text1"/>
          <w:sz w:val="20"/>
          <w:szCs w:val="20"/>
        </w:rPr>
        <w:t xml:space="preserve"> </w:t>
      </w:r>
      <w:r w:rsidRPr="00052A8A">
        <w:rPr>
          <w:color w:val="000000" w:themeColor="text1"/>
          <w:sz w:val="20"/>
          <w:szCs w:val="20"/>
        </w:rPr>
        <w:t>Приказ Министра здравоохранения от 11 декабря 2020 года № ҚР ДСМ-247/2020</w:t>
      </w:r>
      <w:r>
        <w:rPr>
          <w:color w:val="000000" w:themeColor="text1"/>
          <w:sz w:val="20"/>
          <w:szCs w:val="20"/>
        </w:rPr>
        <w:t xml:space="preserve"> «</w:t>
      </w:r>
      <w:r w:rsidRPr="00052A8A">
        <w:rPr>
          <w:color w:val="000000" w:themeColor="text1"/>
          <w:sz w:val="20"/>
          <w:szCs w:val="20"/>
        </w:rPr>
        <w:t xml:space="preserve">Об утверждении правил регулирования, формирования предельных цен и наценки на лекарственные средства, а также медицинские изделия в рамках гарантированного объема бесплатной медицинской помощи и (или) в системе обязательного социального медицинского страхования» // </w:t>
      </w:r>
      <w:hyperlink r:id="rId24" w:history="1">
        <w:r w:rsidRPr="00052A8A">
          <w:rPr>
            <w:rStyle w:val="a7"/>
            <w:sz w:val="20"/>
            <w:szCs w:val="20"/>
          </w:rPr>
          <w:t>https://adilet.zan.kz/rus/docs/V2000021766</w:t>
        </w:r>
      </w:hyperlink>
      <w:r w:rsidRPr="00052A8A">
        <w:rPr>
          <w:color w:val="000000" w:themeColor="text1"/>
          <w:sz w:val="20"/>
          <w:szCs w:val="20"/>
        </w:rPr>
        <w:t>;</w:t>
      </w:r>
    </w:p>
  </w:footnote>
  <w:footnote w:id="29">
    <w:p w14:paraId="039FA33F" w14:textId="77777777" w:rsidR="00F269A5" w:rsidRPr="002B2F77" w:rsidRDefault="00F269A5" w:rsidP="00A51B01">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900055">
        <w:rPr>
          <w:color w:val="000000" w:themeColor="text1"/>
          <w:sz w:val="20"/>
          <w:szCs w:val="20"/>
        </w:rPr>
        <w:t xml:space="preserve">Постановление Правительства Республики Казахстан от 6 сентября 2022 года № 654 «Об утверждении Аналитического доклада по реформированию квазигосударственного сектора в Республике Казахстан и Плана мероприятий по его реализации» // </w:t>
      </w:r>
      <w:hyperlink r:id="rId25" w:history="1">
        <w:r w:rsidRPr="00900055">
          <w:rPr>
            <w:rStyle w:val="a7"/>
            <w:sz w:val="20"/>
            <w:szCs w:val="20"/>
          </w:rPr>
          <w:t>https://adilet.zan.kz/rus/docs/P2200000654</w:t>
        </w:r>
      </w:hyperlink>
      <w:r w:rsidRPr="00900055">
        <w:rPr>
          <w:color w:val="000000" w:themeColor="text1"/>
          <w:sz w:val="20"/>
          <w:szCs w:val="20"/>
        </w:rPr>
        <w:t>;</w:t>
      </w:r>
    </w:p>
  </w:footnote>
  <w:footnote w:id="30">
    <w:p w14:paraId="1E465598" w14:textId="77777777" w:rsidR="00F269A5" w:rsidRPr="002B2F77" w:rsidRDefault="00F269A5" w:rsidP="006D3D99">
      <w:pPr>
        <w:rPr>
          <w:rFonts w:eastAsia="Calibri"/>
          <w:color w:val="00B050"/>
          <w:sz w:val="20"/>
          <w:szCs w:val="20"/>
          <w:lang w:eastAsia="en-US"/>
        </w:rPr>
      </w:pPr>
      <w:r w:rsidRPr="002B2F77">
        <w:rPr>
          <w:rStyle w:val="af"/>
          <w:color w:val="000000" w:themeColor="text1"/>
          <w:sz w:val="20"/>
          <w:szCs w:val="20"/>
        </w:rPr>
        <w:footnoteRef/>
      </w:r>
      <w:r w:rsidRPr="002B2F77">
        <w:rPr>
          <w:color w:val="000000" w:themeColor="text1"/>
          <w:sz w:val="20"/>
          <w:szCs w:val="20"/>
        </w:rPr>
        <w:t xml:space="preserve"> </w:t>
      </w:r>
      <w:r w:rsidRPr="00885B4A">
        <w:rPr>
          <w:color w:val="000000" w:themeColor="text1"/>
          <w:sz w:val="20"/>
          <w:szCs w:val="20"/>
        </w:rPr>
        <w:t>Приказ Председателя Агентства по защите и развитию конкуренции Республики Казахстан от 3 мая 2022 года № 13</w:t>
      </w:r>
      <w:r w:rsidRPr="00213903">
        <w:rPr>
          <w:color w:val="000000" w:themeColor="text1"/>
          <w:sz w:val="20"/>
          <w:szCs w:val="20"/>
        </w:rPr>
        <w:t xml:space="preserve"> «</w:t>
      </w:r>
      <w:r w:rsidRPr="00885B4A">
        <w:rPr>
          <w:color w:val="000000" w:themeColor="text1"/>
          <w:sz w:val="20"/>
          <w:szCs w:val="20"/>
        </w:rPr>
        <w:t>Об утверждении Методики по проведению анализа состояния конкуренции на товарных рынках</w:t>
      </w:r>
      <w:r w:rsidRPr="00213903">
        <w:rPr>
          <w:color w:val="000000" w:themeColor="text1"/>
          <w:sz w:val="20"/>
          <w:szCs w:val="20"/>
        </w:rPr>
        <w:t xml:space="preserve">» // </w:t>
      </w:r>
      <w:hyperlink r:id="rId26" w:history="1">
        <w:r w:rsidRPr="007A6CD6">
          <w:rPr>
            <w:rStyle w:val="a7"/>
            <w:sz w:val="20"/>
            <w:szCs w:val="20"/>
          </w:rPr>
          <w:t>https://adilet.zan.kz/rus/docs/V2200027883</w:t>
        </w:r>
      </w:hyperlink>
      <w:r w:rsidRPr="00213903">
        <w:rPr>
          <w:color w:val="000000" w:themeColor="text1"/>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rPr>
      <w:id w:val="-1068725971"/>
      <w:docPartObj>
        <w:docPartGallery w:val="Page Numbers (Top of Page)"/>
        <w:docPartUnique/>
      </w:docPartObj>
    </w:sdtPr>
    <w:sdtEndPr/>
    <w:sdtContent>
      <w:p w14:paraId="7830C954" w14:textId="77777777" w:rsidR="00F269A5" w:rsidRPr="00752D7F" w:rsidRDefault="00F269A5" w:rsidP="00161A08">
        <w:pPr>
          <w:pStyle w:val="af4"/>
          <w:ind w:firstLine="0"/>
          <w:jc w:val="center"/>
          <w:rPr>
            <w:sz w:val="24"/>
          </w:rPr>
        </w:pPr>
        <w:r w:rsidRPr="00752D7F">
          <w:rPr>
            <w:sz w:val="24"/>
          </w:rPr>
          <w:fldChar w:fldCharType="begin"/>
        </w:r>
        <w:r w:rsidRPr="00752D7F">
          <w:rPr>
            <w:sz w:val="24"/>
          </w:rPr>
          <w:instrText>PAGE   \* MERGEFORMAT</w:instrText>
        </w:r>
        <w:r w:rsidRPr="00752D7F">
          <w:rPr>
            <w:sz w:val="24"/>
          </w:rPr>
          <w:fldChar w:fldCharType="separate"/>
        </w:r>
        <w:r>
          <w:rPr>
            <w:noProof/>
            <w:sz w:val="24"/>
          </w:rPr>
          <w:t>21</w:t>
        </w:r>
        <w:r w:rsidRPr="00752D7F">
          <w:rPr>
            <w:sz w:val="24"/>
          </w:rPr>
          <w:fldChar w:fldCharType="end"/>
        </w:r>
      </w:p>
    </w:sdtContent>
  </w:sdt>
  <w:p w14:paraId="02A893C8" w14:textId="77777777" w:rsidR="00F269A5" w:rsidRDefault="00F269A5">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2285"/>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 w15:restartNumberingAfterBreak="0">
    <w:nsid w:val="0F086263"/>
    <w:multiLevelType w:val="hybridMultilevel"/>
    <w:tmpl w:val="5AACFB5A"/>
    <w:lvl w:ilvl="0" w:tplc="652232E6">
      <w:start w:val="6"/>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8510BFA"/>
    <w:multiLevelType w:val="hybridMultilevel"/>
    <w:tmpl w:val="4F667206"/>
    <w:lvl w:ilvl="0" w:tplc="652232E6">
      <w:start w:val="6"/>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F4D7955"/>
    <w:multiLevelType w:val="multilevel"/>
    <w:tmpl w:val="F5707FB4"/>
    <w:lvl w:ilvl="0">
      <w:start w:val="2"/>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B1460C6"/>
    <w:multiLevelType w:val="hybridMultilevel"/>
    <w:tmpl w:val="94866E6C"/>
    <w:lvl w:ilvl="0" w:tplc="10000011">
      <w:start w:val="1"/>
      <w:numFmt w:val="decimal"/>
      <w:lvlText w:val="%1)"/>
      <w:lvlJc w:val="left"/>
      <w:pPr>
        <w:ind w:left="1287" w:hanging="360"/>
      </w:pPr>
    </w:lvl>
    <w:lvl w:ilvl="1" w:tplc="10000019" w:tentative="1">
      <w:start w:val="1"/>
      <w:numFmt w:val="lowerLetter"/>
      <w:lvlText w:val="%2."/>
      <w:lvlJc w:val="left"/>
      <w:pPr>
        <w:ind w:left="2007" w:hanging="360"/>
      </w:pPr>
    </w:lvl>
    <w:lvl w:ilvl="2" w:tplc="1000001B" w:tentative="1">
      <w:start w:val="1"/>
      <w:numFmt w:val="lowerRoman"/>
      <w:lvlText w:val="%3."/>
      <w:lvlJc w:val="right"/>
      <w:pPr>
        <w:ind w:left="2727" w:hanging="180"/>
      </w:pPr>
    </w:lvl>
    <w:lvl w:ilvl="3" w:tplc="1000000F" w:tentative="1">
      <w:start w:val="1"/>
      <w:numFmt w:val="decimal"/>
      <w:lvlText w:val="%4."/>
      <w:lvlJc w:val="left"/>
      <w:pPr>
        <w:ind w:left="3447" w:hanging="360"/>
      </w:pPr>
    </w:lvl>
    <w:lvl w:ilvl="4" w:tplc="10000019" w:tentative="1">
      <w:start w:val="1"/>
      <w:numFmt w:val="lowerLetter"/>
      <w:lvlText w:val="%5."/>
      <w:lvlJc w:val="left"/>
      <w:pPr>
        <w:ind w:left="4167" w:hanging="360"/>
      </w:pPr>
    </w:lvl>
    <w:lvl w:ilvl="5" w:tplc="1000001B" w:tentative="1">
      <w:start w:val="1"/>
      <w:numFmt w:val="lowerRoman"/>
      <w:lvlText w:val="%6."/>
      <w:lvlJc w:val="right"/>
      <w:pPr>
        <w:ind w:left="4887" w:hanging="180"/>
      </w:pPr>
    </w:lvl>
    <w:lvl w:ilvl="6" w:tplc="1000000F" w:tentative="1">
      <w:start w:val="1"/>
      <w:numFmt w:val="decimal"/>
      <w:lvlText w:val="%7."/>
      <w:lvlJc w:val="left"/>
      <w:pPr>
        <w:ind w:left="5607" w:hanging="360"/>
      </w:pPr>
    </w:lvl>
    <w:lvl w:ilvl="7" w:tplc="10000019" w:tentative="1">
      <w:start w:val="1"/>
      <w:numFmt w:val="lowerLetter"/>
      <w:lvlText w:val="%8."/>
      <w:lvlJc w:val="left"/>
      <w:pPr>
        <w:ind w:left="6327" w:hanging="360"/>
      </w:pPr>
    </w:lvl>
    <w:lvl w:ilvl="8" w:tplc="1000001B" w:tentative="1">
      <w:start w:val="1"/>
      <w:numFmt w:val="lowerRoman"/>
      <w:lvlText w:val="%9."/>
      <w:lvlJc w:val="right"/>
      <w:pPr>
        <w:ind w:left="7047" w:hanging="180"/>
      </w:pPr>
    </w:lvl>
  </w:abstractNum>
  <w:abstractNum w:abstractNumId="5" w15:restartNumberingAfterBreak="0">
    <w:nsid w:val="2FB85347"/>
    <w:multiLevelType w:val="multilevel"/>
    <w:tmpl w:val="97F63FDA"/>
    <w:lvl w:ilvl="0">
      <w:start w:val="1"/>
      <w:numFmt w:val="decimal"/>
      <w:suff w:val="space"/>
      <w:lvlText w:val="Глава %1"/>
      <w:lvlJc w:val="left"/>
      <w:pPr>
        <w:ind w:left="0" w:firstLine="0"/>
      </w:pPr>
    </w:lvl>
    <w:lvl w:ilvl="1">
      <w:start w:val="1"/>
      <w:numFmt w:val="decimal"/>
      <w:lvlText w:val="2.%2."/>
      <w:lvlJc w:val="left"/>
      <w:pPr>
        <w:ind w:left="0" w:firstLine="0"/>
      </w:pPr>
      <w:rPr>
        <w:rFonts w:hint="default"/>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304C0B8A"/>
    <w:multiLevelType w:val="hybridMultilevel"/>
    <w:tmpl w:val="D5CEC742"/>
    <w:lvl w:ilvl="0" w:tplc="507E598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3B65578D"/>
    <w:multiLevelType w:val="hybridMultilevel"/>
    <w:tmpl w:val="12A49AE8"/>
    <w:lvl w:ilvl="0" w:tplc="CFBA89DC">
      <w:start w:val="2"/>
      <w:numFmt w:val="bullet"/>
      <w:lvlText w:val="-"/>
      <w:lvlJc w:val="left"/>
      <w:pPr>
        <w:ind w:left="1287" w:hanging="360"/>
      </w:pPr>
      <w:rPr>
        <w:rFonts w:ascii="Arial" w:eastAsiaTheme="minorHAnsi" w:hAnsi="Arial" w:cs="Arial" w:hint="default"/>
        <w:b w:val="0"/>
        <w:bCs w:val="0"/>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8" w15:restartNumberingAfterBreak="0">
    <w:nsid w:val="3BC945AF"/>
    <w:multiLevelType w:val="hybridMultilevel"/>
    <w:tmpl w:val="1BC811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1F2737C"/>
    <w:multiLevelType w:val="hybridMultilevel"/>
    <w:tmpl w:val="7B8E6928"/>
    <w:lvl w:ilvl="0" w:tplc="6A06D406">
      <w:start w:val="1"/>
      <w:numFmt w:val="decimal"/>
      <w:lvlText w:val="1.%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7B7741"/>
    <w:multiLevelType w:val="hybridMultilevel"/>
    <w:tmpl w:val="B456D9FE"/>
    <w:lvl w:ilvl="0" w:tplc="CFBA89DC">
      <w:start w:val="2"/>
      <w:numFmt w:val="bullet"/>
      <w:lvlText w:val="-"/>
      <w:lvlJc w:val="left"/>
      <w:pPr>
        <w:ind w:left="1287" w:hanging="360"/>
      </w:pPr>
      <w:rPr>
        <w:rFonts w:ascii="Arial" w:eastAsiaTheme="minorHAnsi" w:hAnsi="Arial" w:cs="Arial" w:hint="default"/>
        <w:b w:val="0"/>
        <w:bCs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8"/>
  </w:num>
  <w:num w:numId="4">
    <w:abstractNumId w:val="5"/>
  </w:num>
  <w:num w:numId="5">
    <w:abstractNumId w:val="6"/>
  </w:num>
  <w:num w:numId="6">
    <w:abstractNumId w:val="9"/>
  </w:num>
  <w:num w:numId="7">
    <w:abstractNumId w:val="10"/>
  </w:num>
  <w:num w:numId="8">
    <w:abstractNumId w:val="3"/>
  </w:num>
  <w:num w:numId="9">
    <w:abstractNumId w:val="7"/>
  </w:num>
  <w:num w:numId="10">
    <w:abstractNumId w:val="2"/>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D06"/>
    <w:rsid w:val="00000124"/>
    <w:rsid w:val="00000EA1"/>
    <w:rsid w:val="000010CB"/>
    <w:rsid w:val="00001157"/>
    <w:rsid w:val="000012A8"/>
    <w:rsid w:val="00001709"/>
    <w:rsid w:val="000028CA"/>
    <w:rsid w:val="00002BAE"/>
    <w:rsid w:val="00002C11"/>
    <w:rsid w:val="000030D1"/>
    <w:rsid w:val="000038D6"/>
    <w:rsid w:val="0000397C"/>
    <w:rsid w:val="00003C1B"/>
    <w:rsid w:val="00004BEA"/>
    <w:rsid w:val="00005949"/>
    <w:rsid w:val="00005FF4"/>
    <w:rsid w:val="000060E6"/>
    <w:rsid w:val="00006A78"/>
    <w:rsid w:val="00006F04"/>
    <w:rsid w:val="000075AF"/>
    <w:rsid w:val="0000793D"/>
    <w:rsid w:val="00007E71"/>
    <w:rsid w:val="0001051E"/>
    <w:rsid w:val="00010E65"/>
    <w:rsid w:val="00011131"/>
    <w:rsid w:val="000116F1"/>
    <w:rsid w:val="00011878"/>
    <w:rsid w:val="00011B69"/>
    <w:rsid w:val="00011DFA"/>
    <w:rsid w:val="000122E2"/>
    <w:rsid w:val="000129FC"/>
    <w:rsid w:val="00012B59"/>
    <w:rsid w:val="00012DDF"/>
    <w:rsid w:val="00013324"/>
    <w:rsid w:val="000135F9"/>
    <w:rsid w:val="00013948"/>
    <w:rsid w:val="00014087"/>
    <w:rsid w:val="000142BC"/>
    <w:rsid w:val="000144BB"/>
    <w:rsid w:val="000144EA"/>
    <w:rsid w:val="0001515C"/>
    <w:rsid w:val="00015307"/>
    <w:rsid w:val="0001582C"/>
    <w:rsid w:val="00015D8A"/>
    <w:rsid w:val="00016221"/>
    <w:rsid w:val="00017032"/>
    <w:rsid w:val="00017356"/>
    <w:rsid w:val="00020698"/>
    <w:rsid w:val="00020B6E"/>
    <w:rsid w:val="00020F24"/>
    <w:rsid w:val="000216F7"/>
    <w:rsid w:val="00022620"/>
    <w:rsid w:val="00022B0D"/>
    <w:rsid w:val="00023B3F"/>
    <w:rsid w:val="00024657"/>
    <w:rsid w:val="00024A45"/>
    <w:rsid w:val="00024B5C"/>
    <w:rsid w:val="00024BD7"/>
    <w:rsid w:val="00024C8F"/>
    <w:rsid w:val="00024D4C"/>
    <w:rsid w:val="00024E6C"/>
    <w:rsid w:val="00024FBD"/>
    <w:rsid w:val="000254EF"/>
    <w:rsid w:val="00026418"/>
    <w:rsid w:val="000265B2"/>
    <w:rsid w:val="000265C7"/>
    <w:rsid w:val="000267D3"/>
    <w:rsid w:val="00026A30"/>
    <w:rsid w:val="00026BE0"/>
    <w:rsid w:val="00026C8C"/>
    <w:rsid w:val="00026E7E"/>
    <w:rsid w:val="00026F4B"/>
    <w:rsid w:val="0002704B"/>
    <w:rsid w:val="000270B8"/>
    <w:rsid w:val="000274F3"/>
    <w:rsid w:val="00027769"/>
    <w:rsid w:val="000303D5"/>
    <w:rsid w:val="00030A5A"/>
    <w:rsid w:val="00031E07"/>
    <w:rsid w:val="00031FBC"/>
    <w:rsid w:val="00032A00"/>
    <w:rsid w:val="00032E1F"/>
    <w:rsid w:val="000332F9"/>
    <w:rsid w:val="0003338D"/>
    <w:rsid w:val="0003341F"/>
    <w:rsid w:val="00033465"/>
    <w:rsid w:val="00033718"/>
    <w:rsid w:val="00033D1F"/>
    <w:rsid w:val="000347C9"/>
    <w:rsid w:val="0003537B"/>
    <w:rsid w:val="000353DB"/>
    <w:rsid w:val="000355AA"/>
    <w:rsid w:val="00036951"/>
    <w:rsid w:val="00036B97"/>
    <w:rsid w:val="00036FF1"/>
    <w:rsid w:val="0003740E"/>
    <w:rsid w:val="000379A9"/>
    <w:rsid w:val="00037FEB"/>
    <w:rsid w:val="00040276"/>
    <w:rsid w:val="00040774"/>
    <w:rsid w:val="0004092B"/>
    <w:rsid w:val="00040C8F"/>
    <w:rsid w:val="00040D6F"/>
    <w:rsid w:val="000419C9"/>
    <w:rsid w:val="00041BD9"/>
    <w:rsid w:val="00041DE3"/>
    <w:rsid w:val="0004278A"/>
    <w:rsid w:val="00042A6A"/>
    <w:rsid w:val="00042A92"/>
    <w:rsid w:val="00043024"/>
    <w:rsid w:val="00043172"/>
    <w:rsid w:val="00043272"/>
    <w:rsid w:val="00043845"/>
    <w:rsid w:val="00043A46"/>
    <w:rsid w:val="00043B49"/>
    <w:rsid w:val="000454BD"/>
    <w:rsid w:val="0004714E"/>
    <w:rsid w:val="00047915"/>
    <w:rsid w:val="00047D08"/>
    <w:rsid w:val="00047DE3"/>
    <w:rsid w:val="00050059"/>
    <w:rsid w:val="000508BE"/>
    <w:rsid w:val="000509CF"/>
    <w:rsid w:val="00050A24"/>
    <w:rsid w:val="00050E23"/>
    <w:rsid w:val="00052093"/>
    <w:rsid w:val="00052934"/>
    <w:rsid w:val="00052A8A"/>
    <w:rsid w:val="00052BC6"/>
    <w:rsid w:val="00055B29"/>
    <w:rsid w:val="0005648C"/>
    <w:rsid w:val="00056840"/>
    <w:rsid w:val="00057157"/>
    <w:rsid w:val="00057A03"/>
    <w:rsid w:val="000601A9"/>
    <w:rsid w:val="0006051E"/>
    <w:rsid w:val="0006148C"/>
    <w:rsid w:val="00061CF2"/>
    <w:rsid w:val="000632EB"/>
    <w:rsid w:val="0006352A"/>
    <w:rsid w:val="000635F8"/>
    <w:rsid w:val="000639DD"/>
    <w:rsid w:val="00063BBE"/>
    <w:rsid w:val="00063BFE"/>
    <w:rsid w:val="00063C86"/>
    <w:rsid w:val="0006462D"/>
    <w:rsid w:val="00065326"/>
    <w:rsid w:val="000654BF"/>
    <w:rsid w:val="0006555F"/>
    <w:rsid w:val="0006573F"/>
    <w:rsid w:val="000658BC"/>
    <w:rsid w:val="00065E74"/>
    <w:rsid w:val="00065FBF"/>
    <w:rsid w:val="000661D3"/>
    <w:rsid w:val="00066398"/>
    <w:rsid w:val="000667B8"/>
    <w:rsid w:val="000669AC"/>
    <w:rsid w:val="00066E21"/>
    <w:rsid w:val="00067414"/>
    <w:rsid w:val="00067BF8"/>
    <w:rsid w:val="00070488"/>
    <w:rsid w:val="00070561"/>
    <w:rsid w:val="00071051"/>
    <w:rsid w:val="00071B8A"/>
    <w:rsid w:val="000722E9"/>
    <w:rsid w:val="000722FD"/>
    <w:rsid w:val="00072477"/>
    <w:rsid w:val="00072D83"/>
    <w:rsid w:val="00072DCF"/>
    <w:rsid w:val="00072EEA"/>
    <w:rsid w:val="0007336F"/>
    <w:rsid w:val="000734DB"/>
    <w:rsid w:val="000738D8"/>
    <w:rsid w:val="00073B59"/>
    <w:rsid w:val="00074767"/>
    <w:rsid w:val="00074E7F"/>
    <w:rsid w:val="00074EC4"/>
    <w:rsid w:val="00075A64"/>
    <w:rsid w:val="00075C40"/>
    <w:rsid w:val="00076218"/>
    <w:rsid w:val="0007732D"/>
    <w:rsid w:val="00077BD6"/>
    <w:rsid w:val="000803B7"/>
    <w:rsid w:val="00080690"/>
    <w:rsid w:val="000806D4"/>
    <w:rsid w:val="0008076A"/>
    <w:rsid w:val="00080C25"/>
    <w:rsid w:val="000819D5"/>
    <w:rsid w:val="00081D16"/>
    <w:rsid w:val="000822A3"/>
    <w:rsid w:val="00082317"/>
    <w:rsid w:val="000828ED"/>
    <w:rsid w:val="00082E68"/>
    <w:rsid w:val="00082F0F"/>
    <w:rsid w:val="00083563"/>
    <w:rsid w:val="00083E3F"/>
    <w:rsid w:val="000848E8"/>
    <w:rsid w:val="00085856"/>
    <w:rsid w:val="000859DA"/>
    <w:rsid w:val="00085B56"/>
    <w:rsid w:val="000864C8"/>
    <w:rsid w:val="000867F7"/>
    <w:rsid w:val="00086A02"/>
    <w:rsid w:val="0009054E"/>
    <w:rsid w:val="0009057C"/>
    <w:rsid w:val="00090EC1"/>
    <w:rsid w:val="00091AE9"/>
    <w:rsid w:val="00091AED"/>
    <w:rsid w:val="00091DC5"/>
    <w:rsid w:val="000922D5"/>
    <w:rsid w:val="00093281"/>
    <w:rsid w:val="00093330"/>
    <w:rsid w:val="0009345B"/>
    <w:rsid w:val="00094381"/>
    <w:rsid w:val="00094CA0"/>
    <w:rsid w:val="0009588A"/>
    <w:rsid w:val="00095BCC"/>
    <w:rsid w:val="00096344"/>
    <w:rsid w:val="0009656C"/>
    <w:rsid w:val="00096895"/>
    <w:rsid w:val="00096C6E"/>
    <w:rsid w:val="000974C2"/>
    <w:rsid w:val="00097F7D"/>
    <w:rsid w:val="000A04CD"/>
    <w:rsid w:val="000A052E"/>
    <w:rsid w:val="000A1134"/>
    <w:rsid w:val="000A1C3C"/>
    <w:rsid w:val="000A2729"/>
    <w:rsid w:val="000A28CB"/>
    <w:rsid w:val="000A28FC"/>
    <w:rsid w:val="000A2CE4"/>
    <w:rsid w:val="000A2D71"/>
    <w:rsid w:val="000A2F31"/>
    <w:rsid w:val="000A4DAF"/>
    <w:rsid w:val="000A58BB"/>
    <w:rsid w:val="000A5AA1"/>
    <w:rsid w:val="000A5F2F"/>
    <w:rsid w:val="000A6093"/>
    <w:rsid w:val="000A61CF"/>
    <w:rsid w:val="000A708A"/>
    <w:rsid w:val="000A77E8"/>
    <w:rsid w:val="000B0746"/>
    <w:rsid w:val="000B0E3D"/>
    <w:rsid w:val="000B143A"/>
    <w:rsid w:val="000B1513"/>
    <w:rsid w:val="000B1806"/>
    <w:rsid w:val="000B2099"/>
    <w:rsid w:val="000B20F1"/>
    <w:rsid w:val="000B22B0"/>
    <w:rsid w:val="000B23CC"/>
    <w:rsid w:val="000B269C"/>
    <w:rsid w:val="000B28FF"/>
    <w:rsid w:val="000B2DAA"/>
    <w:rsid w:val="000B2EED"/>
    <w:rsid w:val="000B3162"/>
    <w:rsid w:val="000B329B"/>
    <w:rsid w:val="000B3498"/>
    <w:rsid w:val="000B3630"/>
    <w:rsid w:val="000B3985"/>
    <w:rsid w:val="000B408B"/>
    <w:rsid w:val="000B4FB5"/>
    <w:rsid w:val="000B5916"/>
    <w:rsid w:val="000B5AB4"/>
    <w:rsid w:val="000B5AC9"/>
    <w:rsid w:val="000B6320"/>
    <w:rsid w:val="000B65C9"/>
    <w:rsid w:val="000B66B7"/>
    <w:rsid w:val="000B67D6"/>
    <w:rsid w:val="000B71D0"/>
    <w:rsid w:val="000C0CF6"/>
    <w:rsid w:val="000C14E7"/>
    <w:rsid w:val="000C1688"/>
    <w:rsid w:val="000C1935"/>
    <w:rsid w:val="000C2B4F"/>
    <w:rsid w:val="000C2C53"/>
    <w:rsid w:val="000C3408"/>
    <w:rsid w:val="000C3DA8"/>
    <w:rsid w:val="000C45C8"/>
    <w:rsid w:val="000C576D"/>
    <w:rsid w:val="000C72C4"/>
    <w:rsid w:val="000C77F6"/>
    <w:rsid w:val="000C7923"/>
    <w:rsid w:val="000D0F96"/>
    <w:rsid w:val="000D1942"/>
    <w:rsid w:val="000D1A50"/>
    <w:rsid w:val="000D26B2"/>
    <w:rsid w:val="000D285A"/>
    <w:rsid w:val="000D2E89"/>
    <w:rsid w:val="000D4073"/>
    <w:rsid w:val="000D41C2"/>
    <w:rsid w:val="000D4715"/>
    <w:rsid w:val="000D4E48"/>
    <w:rsid w:val="000D580B"/>
    <w:rsid w:val="000D5963"/>
    <w:rsid w:val="000D60FC"/>
    <w:rsid w:val="000D65A2"/>
    <w:rsid w:val="000D669D"/>
    <w:rsid w:val="000D698C"/>
    <w:rsid w:val="000D7698"/>
    <w:rsid w:val="000D7B76"/>
    <w:rsid w:val="000E0144"/>
    <w:rsid w:val="000E0EB0"/>
    <w:rsid w:val="000E0FCF"/>
    <w:rsid w:val="000E1BD2"/>
    <w:rsid w:val="000E1BE8"/>
    <w:rsid w:val="000E1F8C"/>
    <w:rsid w:val="000E1FE3"/>
    <w:rsid w:val="000E3B6B"/>
    <w:rsid w:val="000E3BC2"/>
    <w:rsid w:val="000E3EA8"/>
    <w:rsid w:val="000E4282"/>
    <w:rsid w:val="000E4670"/>
    <w:rsid w:val="000E4914"/>
    <w:rsid w:val="000E4DB1"/>
    <w:rsid w:val="000E515F"/>
    <w:rsid w:val="000E6AA0"/>
    <w:rsid w:val="000E6CA4"/>
    <w:rsid w:val="000E760B"/>
    <w:rsid w:val="000E7B9F"/>
    <w:rsid w:val="000F0661"/>
    <w:rsid w:val="000F18D9"/>
    <w:rsid w:val="000F19EC"/>
    <w:rsid w:val="000F1F41"/>
    <w:rsid w:val="000F232D"/>
    <w:rsid w:val="000F29A5"/>
    <w:rsid w:val="000F2EDE"/>
    <w:rsid w:val="000F32F1"/>
    <w:rsid w:val="000F389B"/>
    <w:rsid w:val="000F3D27"/>
    <w:rsid w:val="000F4079"/>
    <w:rsid w:val="000F58FA"/>
    <w:rsid w:val="000F5C97"/>
    <w:rsid w:val="000F5EB6"/>
    <w:rsid w:val="000F5ECC"/>
    <w:rsid w:val="000F63B9"/>
    <w:rsid w:val="000F6A4A"/>
    <w:rsid w:val="000F720B"/>
    <w:rsid w:val="000F72A6"/>
    <w:rsid w:val="000F7728"/>
    <w:rsid w:val="000F7954"/>
    <w:rsid w:val="00100438"/>
    <w:rsid w:val="001004C0"/>
    <w:rsid w:val="00100875"/>
    <w:rsid w:val="00101309"/>
    <w:rsid w:val="001014FF"/>
    <w:rsid w:val="00101E63"/>
    <w:rsid w:val="001020F6"/>
    <w:rsid w:val="00103536"/>
    <w:rsid w:val="00103F12"/>
    <w:rsid w:val="00104099"/>
    <w:rsid w:val="00105D08"/>
    <w:rsid w:val="00106532"/>
    <w:rsid w:val="00107588"/>
    <w:rsid w:val="00107800"/>
    <w:rsid w:val="001079E6"/>
    <w:rsid w:val="00107A26"/>
    <w:rsid w:val="00107D62"/>
    <w:rsid w:val="00107EAE"/>
    <w:rsid w:val="00107F58"/>
    <w:rsid w:val="001104E6"/>
    <w:rsid w:val="00110A19"/>
    <w:rsid w:val="00110A45"/>
    <w:rsid w:val="00110AD9"/>
    <w:rsid w:val="00110B5A"/>
    <w:rsid w:val="00110FB5"/>
    <w:rsid w:val="00111546"/>
    <w:rsid w:val="0011184D"/>
    <w:rsid w:val="00111E66"/>
    <w:rsid w:val="001130B4"/>
    <w:rsid w:val="001135A4"/>
    <w:rsid w:val="001138A6"/>
    <w:rsid w:val="00113F26"/>
    <w:rsid w:val="00114810"/>
    <w:rsid w:val="00114979"/>
    <w:rsid w:val="00114BF3"/>
    <w:rsid w:val="00114E6D"/>
    <w:rsid w:val="00115868"/>
    <w:rsid w:val="00115A33"/>
    <w:rsid w:val="00115CCC"/>
    <w:rsid w:val="00115F37"/>
    <w:rsid w:val="001164C3"/>
    <w:rsid w:val="001164F9"/>
    <w:rsid w:val="00116F25"/>
    <w:rsid w:val="00117162"/>
    <w:rsid w:val="00117298"/>
    <w:rsid w:val="00117957"/>
    <w:rsid w:val="00117DD7"/>
    <w:rsid w:val="00120637"/>
    <w:rsid w:val="00120BEA"/>
    <w:rsid w:val="00121D85"/>
    <w:rsid w:val="00121D8D"/>
    <w:rsid w:val="001221BA"/>
    <w:rsid w:val="00122F2C"/>
    <w:rsid w:val="00123184"/>
    <w:rsid w:val="00123306"/>
    <w:rsid w:val="001233C0"/>
    <w:rsid w:val="00123727"/>
    <w:rsid w:val="00124065"/>
    <w:rsid w:val="00124FFF"/>
    <w:rsid w:val="00125057"/>
    <w:rsid w:val="00125223"/>
    <w:rsid w:val="00125522"/>
    <w:rsid w:val="001262D8"/>
    <w:rsid w:val="00126834"/>
    <w:rsid w:val="00130DEB"/>
    <w:rsid w:val="0013198D"/>
    <w:rsid w:val="00131A2A"/>
    <w:rsid w:val="00132300"/>
    <w:rsid w:val="0013260D"/>
    <w:rsid w:val="00132D68"/>
    <w:rsid w:val="00133173"/>
    <w:rsid w:val="00133589"/>
    <w:rsid w:val="001340E7"/>
    <w:rsid w:val="001358C6"/>
    <w:rsid w:val="00135A89"/>
    <w:rsid w:val="00136278"/>
    <w:rsid w:val="0013682F"/>
    <w:rsid w:val="00136BD8"/>
    <w:rsid w:val="00136C14"/>
    <w:rsid w:val="00137EDE"/>
    <w:rsid w:val="00140235"/>
    <w:rsid w:val="00140458"/>
    <w:rsid w:val="00140D17"/>
    <w:rsid w:val="00140E09"/>
    <w:rsid w:val="00140E51"/>
    <w:rsid w:val="0014142C"/>
    <w:rsid w:val="00141741"/>
    <w:rsid w:val="001421C5"/>
    <w:rsid w:val="00142453"/>
    <w:rsid w:val="001425F0"/>
    <w:rsid w:val="0014283E"/>
    <w:rsid w:val="0014320B"/>
    <w:rsid w:val="00143F15"/>
    <w:rsid w:val="0014425D"/>
    <w:rsid w:val="00145A6E"/>
    <w:rsid w:val="0014687A"/>
    <w:rsid w:val="00146982"/>
    <w:rsid w:val="00146FC2"/>
    <w:rsid w:val="00147302"/>
    <w:rsid w:val="00147684"/>
    <w:rsid w:val="0014777E"/>
    <w:rsid w:val="00150760"/>
    <w:rsid w:val="001514D5"/>
    <w:rsid w:val="0015167B"/>
    <w:rsid w:val="00151CE3"/>
    <w:rsid w:val="00151E39"/>
    <w:rsid w:val="001529C7"/>
    <w:rsid w:val="00153F0E"/>
    <w:rsid w:val="00154259"/>
    <w:rsid w:val="0015514D"/>
    <w:rsid w:val="00155FB8"/>
    <w:rsid w:val="0015649D"/>
    <w:rsid w:val="001570F5"/>
    <w:rsid w:val="00157E65"/>
    <w:rsid w:val="00157FB6"/>
    <w:rsid w:val="001603AE"/>
    <w:rsid w:val="001603B6"/>
    <w:rsid w:val="00160A67"/>
    <w:rsid w:val="00160EF6"/>
    <w:rsid w:val="0016174D"/>
    <w:rsid w:val="00161A08"/>
    <w:rsid w:val="00161DB7"/>
    <w:rsid w:val="001624D3"/>
    <w:rsid w:val="00162731"/>
    <w:rsid w:val="00162C8C"/>
    <w:rsid w:val="00164737"/>
    <w:rsid w:val="0016587E"/>
    <w:rsid w:val="0016665C"/>
    <w:rsid w:val="00167A82"/>
    <w:rsid w:val="001702DA"/>
    <w:rsid w:val="00170599"/>
    <w:rsid w:val="00170961"/>
    <w:rsid w:val="00170C8C"/>
    <w:rsid w:val="00170F41"/>
    <w:rsid w:val="0017132C"/>
    <w:rsid w:val="001715EA"/>
    <w:rsid w:val="00171E8B"/>
    <w:rsid w:val="001725A9"/>
    <w:rsid w:val="001725D1"/>
    <w:rsid w:val="00172697"/>
    <w:rsid w:val="001730D2"/>
    <w:rsid w:val="001730F3"/>
    <w:rsid w:val="00173935"/>
    <w:rsid w:val="00173D06"/>
    <w:rsid w:val="00173EDD"/>
    <w:rsid w:val="00174288"/>
    <w:rsid w:val="0017430E"/>
    <w:rsid w:val="00175344"/>
    <w:rsid w:val="001755AB"/>
    <w:rsid w:val="00175694"/>
    <w:rsid w:val="001758D2"/>
    <w:rsid w:val="00175F1C"/>
    <w:rsid w:val="001761C2"/>
    <w:rsid w:val="00177AC2"/>
    <w:rsid w:val="00177D0F"/>
    <w:rsid w:val="00180AB9"/>
    <w:rsid w:val="00180C9D"/>
    <w:rsid w:val="00180F32"/>
    <w:rsid w:val="001814BF"/>
    <w:rsid w:val="001817EF"/>
    <w:rsid w:val="00181C2E"/>
    <w:rsid w:val="00181D80"/>
    <w:rsid w:val="001822F8"/>
    <w:rsid w:val="001824F5"/>
    <w:rsid w:val="00184392"/>
    <w:rsid w:val="00184740"/>
    <w:rsid w:val="001849AF"/>
    <w:rsid w:val="00184DF6"/>
    <w:rsid w:val="001850C2"/>
    <w:rsid w:val="001865F3"/>
    <w:rsid w:val="00186BBA"/>
    <w:rsid w:val="001872C4"/>
    <w:rsid w:val="00190029"/>
    <w:rsid w:val="0019007E"/>
    <w:rsid w:val="00191201"/>
    <w:rsid w:val="00192552"/>
    <w:rsid w:val="00192609"/>
    <w:rsid w:val="00193226"/>
    <w:rsid w:val="001935C7"/>
    <w:rsid w:val="00193842"/>
    <w:rsid w:val="00194263"/>
    <w:rsid w:val="001944A8"/>
    <w:rsid w:val="00194542"/>
    <w:rsid w:val="00195128"/>
    <w:rsid w:val="001956E3"/>
    <w:rsid w:val="00195B9A"/>
    <w:rsid w:val="00195C70"/>
    <w:rsid w:val="00195D3D"/>
    <w:rsid w:val="00195DF1"/>
    <w:rsid w:val="00195F5A"/>
    <w:rsid w:val="00196216"/>
    <w:rsid w:val="00196685"/>
    <w:rsid w:val="0019683B"/>
    <w:rsid w:val="001969B6"/>
    <w:rsid w:val="00196A31"/>
    <w:rsid w:val="001A1A1F"/>
    <w:rsid w:val="001A1BA8"/>
    <w:rsid w:val="001A1DBA"/>
    <w:rsid w:val="001A263A"/>
    <w:rsid w:val="001A3088"/>
    <w:rsid w:val="001A3306"/>
    <w:rsid w:val="001A3D57"/>
    <w:rsid w:val="001A4790"/>
    <w:rsid w:val="001A47B3"/>
    <w:rsid w:val="001A48A8"/>
    <w:rsid w:val="001A572C"/>
    <w:rsid w:val="001A5D0F"/>
    <w:rsid w:val="001A5E85"/>
    <w:rsid w:val="001A6963"/>
    <w:rsid w:val="001A725B"/>
    <w:rsid w:val="001A7B20"/>
    <w:rsid w:val="001B0B90"/>
    <w:rsid w:val="001B0F0E"/>
    <w:rsid w:val="001B1133"/>
    <w:rsid w:val="001B1607"/>
    <w:rsid w:val="001B21E5"/>
    <w:rsid w:val="001B2AE4"/>
    <w:rsid w:val="001B36DE"/>
    <w:rsid w:val="001B3AA3"/>
    <w:rsid w:val="001B3D95"/>
    <w:rsid w:val="001B490A"/>
    <w:rsid w:val="001B4AD7"/>
    <w:rsid w:val="001B5262"/>
    <w:rsid w:val="001B5D1E"/>
    <w:rsid w:val="001B6051"/>
    <w:rsid w:val="001B688E"/>
    <w:rsid w:val="001B6CAE"/>
    <w:rsid w:val="001B6D57"/>
    <w:rsid w:val="001B77EA"/>
    <w:rsid w:val="001B7E15"/>
    <w:rsid w:val="001C0308"/>
    <w:rsid w:val="001C1247"/>
    <w:rsid w:val="001C1EC2"/>
    <w:rsid w:val="001C21DF"/>
    <w:rsid w:val="001C3EB8"/>
    <w:rsid w:val="001C4DE0"/>
    <w:rsid w:val="001C5F6D"/>
    <w:rsid w:val="001C6F27"/>
    <w:rsid w:val="001C7CC1"/>
    <w:rsid w:val="001D001F"/>
    <w:rsid w:val="001D00E8"/>
    <w:rsid w:val="001D0368"/>
    <w:rsid w:val="001D09B5"/>
    <w:rsid w:val="001D1625"/>
    <w:rsid w:val="001D1B1C"/>
    <w:rsid w:val="001D1B1E"/>
    <w:rsid w:val="001D1B80"/>
    <w:rsid w:val="001D217E"/>
    <w:rsid w:val="001D22CB"/>
    <w:rsid w:val="001D30FC"/>
    <w:rsid w:val="001D3DDC"/>
    <w:rsid w:val="001D49A3"/>
    <w:rsid w:val="001D542E"/>
    <w:rsid w:val="001D61FE"/>
    <w:rsid w:val="001D632F"/>
    <w:rsid w:val="001E03BC"/>
    <w:rsid w:val="001E0F15"/>
    <w:rsid w:val="001E12CB"/>
    <w:rsid w:val="001E14A5"/>
    <w:rsid w:val="001E1604"/>
    <w:rsid w:val="001E1E5A"/>
    <w:rsid w:val="001E2B2A"/>
    <w:rsid w:val="001E2EC6"/>
    <w:rsid w:val="001E365E"/>
    <w:rsid w:val="001E3FD3"/>
    <w:rsid w:val="001E4774"/>
    <w:rsid w:val="001E4AA3"/>
    <w:rsid w:val="001E4CC4"/>
    <w:rsid w:val="001E4E09"/>
    <w:rsid w:val="001E4EE3"/>
    <w:rsid w:val="001E4EF9"/>
    <w:rsid w:val="001E52F5"/>
    <w:rsid w:val="001E5527"/>
    <w:rsid w:val="001E5A4A"/>
    <w:rsid w:val="001E5B63"/>
    <w:rsid w:val="001E6101"/>
    <w:rsid w:val="001E7132"/>
    <w:rsid w:val="001E76DE"/>
    <w:rsid w:val="001E777B"/>
    <w:rsid w:val="001E7D5A"/>
    <w:rsid w:val="001E7FD9"/>
    <w:rsid w:val="001F007B"/>
    <w:rsid w:val="001F0B26"/>
    <w:rsid w:val="001F13B1"/>
    <w:rsid w:val="001F1728"/>
    <w:rsid w:val="001F2DF7"/>
    <w:rsid w:val="001F389B"/>
    <w:rsid w:val="001F64A2"/>
    <w:rsid w:val="001F6595"/>
    <w:rsid w:val="001F6D13"/>
    <w:rsid w:val="001F6EBA"/>
    <w:rsid w:val="001F77A6"/>
    <w:rsid w:val="002000D5"/>
    <w:rsid w:val="002000F9"/>
    <w:rsid w:val="002007F8"/>
    <w:rsid w:val="00200967"/>
    <w:rsid w:val="002019FC"/>
    <w:rsid w:val="0020238C"/>
    <w:rsid w:val="0020312A"/>
    <w:rsid w:val="002032CB"/>
    <w:rsid w:val="0020342D"/>
    <w:rsid w:val="00203723"/>
    <w:rsid w:val="0020380A"/>
    <w:rsid w:val="0020424D"/>
    <w:rsid w:val="002044AB"/>
    <w:rsid w:val="00205470"/>
    <w:rsid w:val="00205EE4"/>
    <w:rsid w:val="0020638A"/>
    <w:rsid w:val="00206825"/>
    <w:rsid w:val="00206EB3"/>
    <w:rsid w:val="002106D0"/>
    <w:rsid w:val="002109ED"/>
    <w:rsid w:val="00211C3E"/>
    <w:rsid w:val="00212380"/>
    <w:rsid w:val="002127DB"/>
    <w:rsid w:val="00212E21"/>
    <w:rsid w:val="00213903"/>
    <w:rsid w:val="00213F96"/>
    <w:rsid w:val="00213FF2"/>
    <w:rsid w:val="002145DF"/>
    <w:rsid w:val="00214996"/>
    <w:rsid w:val="002163A6"/>
    <w:rsid w:val="002165CB"/>
    <w:rsid w:val="002172DD"/>
    <w:rsid w:val="00217675"/>
    <w:rsid w:val="002205E0"/>
    <w:rsid w:val="002206C0"/>
    <w:rsid w:val="00220927"/>
    <w:rsid w:val="00220CF8"/>
    <w:rsid w:val="0022110D"/>
    <w:rsid w:val="0022173A"/>
    <w:rsid w:val="0022217B"/>
    <w:rsid w:val="002222C0"/>
    <w:rsid w:val="00222665"/>
    <w:rsid w:val="002227E9"/>
    <w:rsid w:val="00222F4B"/>
    <w:rsid w:val="002233C2"/>
    <w:rsid w:val="00224095"/>
    <w:rsid w:val="0022416B"/>
    <w:rsid w:val="002244EB"/>
    <w:rsid w:val="00224AD2"/>
    <w:rsid w:val="00224BA0"/>
    <w:rsid w:val="00225A88"/>
    <w:rsid w:val="00225B26"/>
    <w:rsid w:val="00225B66"/>
    <w:rsid w:val="00225BF0"/>
    <w:rsid w:val="00225C2A"/>
    <w:rsid w:val="002267F7"/>
    <w:rsid w:val="00226CCC"/>
    <w:rsid w:val="00226E9C"/>
    <w:rsid w:val="00227231"/>
    <w:rsid w:val="00227F85"/>
    <w:rsid w:val="0023027E"/>
    <w:rsid w:val="00230FBB"/>
    <w:rsid w:val="002311AE"/>
    <w:rsid w:val="00231B35"/>
    <w:rsid w:val="00232B6D"/>
    <w:rsid w:val="00232EDB"/>
    <w:rsid w:val="00233019"/>
    <w:rsid w:val="002334B3"/>
    <w:rsid w:val="00233BE8"/>
    <w:rsid w:val="00233E99"/>
    <w:rsid w:val="00234D28"/>
    <w:rsid w:val="00234DE9"/>
    <w:rsid w:val="00234E52"/>
    <w:rsid w:val="00234E87"/>
    <w:rsid w:val="00234FB4"/>
    <w:rsid w:val="002351EB"/>
    <w:rsid w:val="00235B32"/>
    <w:rsid w:val="00235D3F"/>
    <w:rsid w:val="0023617D"/>
    <w:rsid w:val="00236247"/>
    <w:rsid w:val="0023689B"/>
    <w:rsid w:val="00236CE6"/>
    <w:rsid w:val="00236E6F"/>
    <w:rsid w:val="00236E81"/>
    <w:rsid w:val="00236F34"/>
    <w:rsid w:val="00237847"/>
    <w:rsid w:val="00237D06"/>
    <w:rsid w:val="00237ECD"/>
    <w:rsid w:val="00237FA6"/>
    <w:rsid w:val="002400E4"/>
    <w:rsid w:val="00240423"/>
    <w:rsid w:val="00240911"/>
    <w:rsid w:val="00240DDB"/>
    <w:rsid w:val="002416A9"/>
    <w:rsid w:val="00243A9C"/>
    <w:rsid w:val="00243B49"/>
    <w:rsid w:val="002441C3"/>
    <w:rsid w:val="00244868"/>
    <w:rsid w:val="00244CFB"/>
    <w:rsid w:val="00245632"/>
    <w:rsid w:val="00246958"/>
    <w:rsid w:val="0024704C"/>
    <w:rsid w:val="002471EE"/>
    <w:rsid w:val="00247479"/>
    <w:rsid w:val="0024774A"/>
    <w:rsid w:val="002477AF"/>
    <w:rsid w:val="00247D4C"/>
    <w:rsid w:val="00250634"/>
    <w:rsid w:val="00250D69"/>
    <w:rsid w:val="00251239"/>
    <w:rsid w:val="00251AA1"/>
    <w:rsid w:val="00252773"/>
    <w:rsid w:val="002527E3"/>
    <w:rsid w:val="002536EC"/>
    <w:rsid w:val="0025431E"/>
    <w:rsid w:val="00254324"/>
    <w:rsid w:val="002544BA"/>
    <w:rsid w:val="00255461"/>
    <w:rsid w:val="002556C5"/>
    <w:rsid w:val="0025664A"/>
    <w:rsid w:val="0025672A"/>
    <w:rsid w:val="00256FE4"/>
    <w:rsid w:val="00257A6F"/>
    <w:rsid w:val="00260293"/>
    <w:rsid w:val="0026053E"/>
    <w:rsid w:val="0026055A"/>
    <w:rsid w:val="00260AC3"/>
    <w:rsid w:val="00261801"/>
    <w:rsid w:val="0026247E"/>
    <w:rsid w:val="002628D8"/>
    <w:rsid w:val="00263459"/>
    <w:rsid w:val="0026350F"/>
    <w:rsid w:val="00263944"/>
    <w:rsid w:val="00263C1A"/>
    <w:rsid w:val="002652C2"/>
    <w:rsid w:val="00265FE9"/>
    <w:rsid w:val="002660C5"/>
    <w:rsid w:val="00266531"/>
    <w:rsid w:val="00266AC7"/>
    <w:rsid w:val="00266C03"/>
    <w:rsid w:val="00266E72"/>
    <w:rsid w:val="00267635"/>
    <w:rsid w:val="002708E7"/>
    <w:rsid w:val="00272B3F"/>
    <w:rsid w:val="00272BBF"/>
    <w:rsid w:val="00272D52"/>
    <w:rsid w:val="00272E40"/>
    <w:rsid w:val="00273AB3"/>
    <w:rsid w:val="00273AC3"/>
    <w:rsid w:val="0027412F"/>
    <w:rsid w:val="00274496"/>
    <w:rsid w:val="00274817"/>
    <w:rsid w:val="00274921"/>
    <w:rsid w:val="002751E7"/>
    <w:rsid w:val="00275435"/>
    <w:rsid w:val="00275708"/>
    <w:rsid w:val="00275713"/>
    <w:rsid w:val="0027632F"/>
    <w:rsid w:val="00276DFC"/>
    <w:rsid w:val="00277D7D"/>
    <w:rsid w:val="00280028"/>
    <w:rsid w:val="00280384"/>
    <w:rsid w:val="00280989"/>
    <w:rsid w:val="002818B0"/>
    <w:rsid w:val="002836CB"/>
    <w:rsid w:val="00284369"/>
    <w:rsid w:val="00284660"/>
    <w:rsid w:val="002848E6"/>
    <w:rsid w:val="00284956"/>
    <w:rsid w:val="00284AA3"/>
    <w:rsid w:val="00284BC1"/>
    <w:rsid w:val="00284F4A"/>
    <w:rsid w:val="00285100"/>
    <w:rsid w:val="0028561C"/>
    <w:rsid w:val="00285AFA"/>
    <w:rsid w:val="002865BE"/>
    <w:rsid w:val="0028664F"/>
    <w:rsid w:val="00286764"/>
    <w:rsid w:val="00287243"/>
    <w:rsid w:val="00287367"/>
    <w:rsid w:val="002874CC"/>
    <w:rsid w:val="00290461"/>
    <w:rsid w:val="0029047B"/>
    <w:rsid w:val="00290870"/>
    <w:rsid w:val="00290FBE"/>
    <w:rsid w:val="00291E91"/>
    <w:rsid w:val="00291F3A"/>
    <w:rsid w:val="00292AC8"/>
    <w:rsid w:val="00292DD6"/>
    <w:rsid w:val="00293356"/>
    <w:rsid w:val="00294BB2"/>
    <w:rsid w:val="00294E6B"/>
    <w:rsid w:val="00294FD6"/>
    <w:rsid w:val="0029697B"/>
    <w:rsid w:val="00296991"/>
    <w:rsid w:val="00296BDC"/>
    <w:rsid w:val="00296F13"/>
    <w:rsid w:val="00296F94"/>
    <w:rsid w:val="002970AA"/>
    <w:rsid w:val="00297650"/>
    <w:rsid w:val="0029778A"/>
    <w:rsid w:val="002978CE"/>
    <w:rsid w:val="002A0980"/>
    <w:rsid w:val="002A0E3D"/>
    <w:rsid w:val="002A17E0"/>
    <w:rsid w:val="002A1D4B"/>
    <w:rsid w:val="002A2460"/>
    <w:rsid w:val="002A256A"/>
    <w:rsid w:val="002A2FB9"/>
    <w:rsid w:val="002A311D"/>
    <w:rsid w:val="002A3168"/>
    <w:rsid w:val="002A3406"/>
    <w:rsid w:val="002A3616"/>
    <w:rsid w:val="002A410C"/>
    <w:rsid w:val="002A4CB6"/>
    <w:rsid w:val="002A54D2"/>
    <w:rsid w:val="002A5589"/>
    <w:rsid w:val="002A680A"/>
    <w:rsid w:val="002A6B01"/>
    <w:rsid w:val="002A6E59"/>
    <w:rsid w:val="002A70EA"/>
    <w:rsid w:val="002A78B7"/>
    <w:rsid w:val="002A78D1"/>
    <w:rsid w:val="002A7E56"/>
    <w:rsid w:val="002A7EF9"/>
    <w:rsid w:val="002B0B82"/>
    <w:rsid w:val="002B15AF"/>
    <w:rsid w:val="002B19D8"/>
    <w:rsid w:val="002B1C50"/>
    <w:rsid w:val="002B1EBB"/>
    <w:rsid w:val="002B1ED0"/>
    <w:rsid w:val="002B2368"/>
    <w:rsid w:val="002B2D4B"/>
    <w:rsid w:val="002B2F77"/>
    <w:rsid w:val="002B2F9D"/>
    <w:rsid w:val="002B3585"/>
    <w:rsid w:val="002B3B86"/>
    <w:rsid w:val="002B3C3D"/>
    <w:rsid w:val="002B3E3F"/>
    <w:rsid w:val="002B46B5"/>
    <w:rsid w:val="002B4B28"/>
    <w:rsid w:val="002B4D3F"/>
    <w:rsid w:val="002B59FE"/>
    <w:rsid w:val="002B5C1C"/>
    <w:rsid w:val="002B5EF7"/>
    <w:rsid w:val="002B6422"/>
    <w:rsid w:val="002B7130"/>
    <w:rsid w:val="002B7605"/>
    <w:rsid w:val="002B77CB"/>
    <w:rsid w:val="002B7906"/>
    <w:rsid w:val="002C03BC"/>
    <w:rsid w:val="002C092C"/>
    <w:rsid w:val="002C094B"/>
    <w:rsid w:val="002C0C99"/>
    <w:rsid w:val="002C0CBD"/>
    <w:rsid w:val="002C1097"/>
    <w:rsid w:val="002C219A"/>
    <w:rsid w:val="002C2B35"/>
    <w:rsid w:val="002C36C7"/>
    <w:rsid w:val="002C3E84"/>
    <w:rsid w:val="002C4629"/>
    <w:rsid w:val="002C582A"/>
    <w:rsid w:val="002C6B56"/>
    <w:rsid w:val="002D0C47"/>
    <w:rsid w:val="002D0E9D"/>
    <w:rsid w:val="002D1746"/>
    <w:rsid w:val="002D1779"/>
    <w:rsid w:val="002D1903"/>
    <w:rsid w:val="002D2000"/>
    <w:rsid w:val="002D204A"/>
    <w:rsid w:val="002D226E"/>
    <w:rsid w:val="002D28F3"/>
    <w:rsid w:val="002D2DC2"/>
    <w:rsid w:val="002D4233"/>
    <w:rsid w:val="002D60CC"/>
    <w:rsid w:val="002D6252"/>
    <w:rsid w:val="002D66D2"/>
    <w:rsid w:val="002D72A2"/>
    <w:rsid w:val="002D7C57"/>
    <w:rsid w:val="002E0949"/>
    <w:rsid w:val="002E137E"/>
    <w:rsid w:val="002E1382"/>
    <w:rsid w:val="002E1C56"/>
    <w:rsid w:val="002E1C67"/>
    <w:rsid w:val="002E2293"/>
    <w:rsid w:val="002E3223"/>
    <w:rsid w:val="002E3D19"/>
    <w:rsid w:val="002E4982"/>
    <w:rsid w:val="002E55EB"/>
    <w:rsid w:val="002E5679"/>
    <w:rsid w:val="002E6300"/>
    <w:rsid w:val="002E6B06"/>
    <w:rsid w:val="002E721E"/>
    <w:rsid w:val="002F04A6"/>
    <w:rsid w:val="002F080E"/>
    <w:rsid w:val="002F1541"/>
    <w:rsid w:val="002F1782"/>
    <w:rsid w:val="002F1C8B"/>
    <w:rsid w:val="002F226C"/>
    <w:rsid w:val="002F31DD"/>
    <w:rsid w:val="002F37EB"/>
    <w:rsid w:val="002F3CC9"/>
    <w:rsid w:val="002F400B"/>
    <w:rsid w:val="002F4095"/>
    <w:rsid w:val="002F43C6"/>
    <w:rsid w:val="002F4847"/>
    <w:rsid w:val="002F4951"/>
    <w:rsid w:val="002F49B7"/>
    <w:rsid w:val="002F4A4C"/>
    <w:rsid w:val="002F4D0E"/>
    <w:rsid w:val="002F4D73"/>
    <w:rsid w:val="002F4E08"/>
    <w:rsid w:val="002F5B56"/>
    <w:rsid w:val="002F64DF"/>
    <w:rsid w:val="002F68B5"/>
    <w:rsid w:val="002F69D7"/>
    <w:rsid w:val="002F6C25"/>
    <w:rsid w:val="002F77B7"/>
    <w:rsid w:val="002F79A9"/>
    <w:rsid w:val="002F79B2"/>
    <w:rsid w:val="003008A5"/>
    <w:rsid w:val="003015BB"/>
    <w:rsid w:val="00303254"/>
    <w:rsid w:val="00303349"/>
    <w:rsid w:val="003033D1"/>
    <w:rsid w:val="0030360B"/>
    <w:rsid w:val="0030458E"/>
    <w:rsid w:val="0030478A"/>
    <w:rsid w:val="00304B0B"/>
    <w:rsid w:val="00305A75"/>
    <w:rsid w:val="00305CC3"/>
    <w:rsid w:val="003061FC"/>
    <w:rsid w:val="003065E3"/>
    <w:rsid w:val="00306960"/>
    <w:rsid w:val="00307550"/>
    <w:rsid w:val="003077CC"/>
    <w:rsid w:val="0030792D"/>
    <w:rsid w:val="003079F9"/>
    <w:rsid w:val="00307E85"/>
    <w:rsid w:val="00307F5F"/>
    <w:rsid w:val="00310211"/>
    <w:rsid w:val="0031070A"/>
    <w:rsid w:val="0031117A"/>
    <w:rsid w:val="00311684"/>
    <w:rsid w:val="00312808"/>
    <w:rsid w:val="00313048"/>
    <w:rsid w:val="0031336D"/>
    <w:rsid w:val="00313386"/>
    <w:rsid w:val="0031359B"/>
    <w:rsid w:val="003135F1"/>
    <w:rsid w:val="00313610"/>
    <w:rsid w:val="003139DD"/>
    <w:rsid w:val="00313AE3"/>
    <w:rsid w:val="00314BEA"/>
    <w:rsid w:val="0031510C"/>
    <w:rsid w:val="00315189"/>
    <w:rsid w:val="00315AAB"/>
    <w:rsid w:val="00315C72"/>
    <w:rsid w:val="00316806"/>
    <w:rsid w:val="00316950"/>
    <w:rsid w:val="003175C6"/>
    <w:rsid w:val="00317B50"/>
    <w:rsid w:val="0032052F"/>
    <w:rsid w:val="00321424"/>
    <w:rsid w:val="00321672"/>
    <w:rsid w:val="003226D5"/>
    <w:rsid w:val="00323B1C"/>
    <w:rsid w:val="00323D6E"/>
    <w:rsid w:val="00323E39"/>
    <w:rsid w:val="00324036"/>
    <w:rsid w:val="00324C7F"/>
    <w:rsid w:val="0032540C"/>
    <w:rsid w:val="003263EE"/>
    <w:rsid w:val="003270FC"/>
    <w:rsid w:val="00327D6B"/>
    <w:rsid w:val="003303ED"/>
    <w:rsid w:val="00331646"/>
    <w:rsid w:val="00331C1B"/>
    <w:rsid w:val="0033320F"/>
    <w:rsid w:val="00333619"/>
    <w:rsid w:val="00333B54"/>
    <w:rsid w:val="00333B73"/>
    <w:rsid w:val="003349A9"/>
    <w:rsid w:val="003362EE"/>
    <w:rsid w:val="0033648A"/>
    <w:rsid w:val="00336A41"/>
    <w:rsid w:val="00336E2A"/>
    <w:rsid w:val="00337330"/>
    <w:rsid w:val="00337442"/>
    <w:rsid w:val="00337F43"/>
    <w:rsid w:val="0034008E"/>
    <w:rsid w:val="0034049E"/>
    <w:rsid w:val="003408AE"/>
    <w:rsid w:val="003412F4"/>
    <w:rsid w:val="0034140D"/>
    <w:rsid w:val="00343610"/>
    <w:rsid w:val="00343698"/>
    <w:rsid w:val="0034447F"/>
    <w:rsid w:val="003444F6"/>
    <w:rsid w:val="00344B1A"/>
    <w:rsid w:val="00346244"/>
    <w:rsid w:val="00346BA4"/>
    <w:rsid w:val="00347005"/>
    <w:rsid w:val="00347F07"/>
    <w:rsid w:val="00350277"/>
    <w:rsid w:val="0035073B"/>
    <w:rsid w:val="00350AA8"/>
    <w:rsid w:val="00351D62"/>
    <w:rsid w:val="0035251E"/>
    <w:rsid w:val="003527F1"/>
    <w:rsid w:val="003528CA"/>
    <w:rsid w:val="00353128"/>
    <w:rsid w:val="003533CF"/>
    <w:rsid w:val="00353899"/>
    <w:rsid w:val="00353CEF"/>
    <w:rsid w:val="00354871"/>
    <w:rsid w:val="00354AA5"/>
    <w:rsid w:val="0035540D"/>
    <w:rsid w:val="0035625E"/>
    <w:rsid w:val="003570A0"/>
    <w:rsid w:val="00357259"/>
    <w:rsid w:val="00357526"/>
    <w:rsid w:val="00357898"/>
    <w:rsid w:val="00357CF6"/>
    <w:rsid w:val="00357D61"/>
    <w:rsid w:val="0036016F"/>
    <w:rsid w:val="003609DA"/>
    <w:rsid w:val="00361917"/>
    <w:rsid w:val="003625A5"/>
    <w:rsid w:val="0036264A"/>
    <w:rsid w:val="0036280E"/>
    <w:rsid w:val="00363450"/>
    <w:rsid w:val="00364629"/>
    <w:rsid w:val="003649B9"/>
    <w:rsid w:val="00365770"/>
    <w:rsid w:val="00365AF5"/>
    <w:rsid w:val="00365C3A"/>
    <w:rsid w:val="00366002"/>
    <w:rsid w:val="00366212"/>
    <w:rsid w:val="00366264"/>
    <w:rsid w:val="0036681F"/>
    <w:rsid w:val="00367223"/>
    <w:rsid w:val="00367342"/>
    <w:rsid w:val="00367ED5"/>
    <w:rsid w:val="00367EDD"/>
    <w:rsid w:val="0037008E"/>
    <w:rsid w:val="003703D5"/>
    <w:rsid w:val="003709ED"/>
    <w:rsid w:val="00371668"/>
    <w:rsid w:val="00371B5E"/>
    <w:rsid w:val="00371D17"/>
    <w:rsid w:val="003733D3"/>
    <w:rsid w:val="00373A9F"/>
    <w:rsid w:val="003758B5"/>
    <w:rsid w:val="00375BB0"/>
    <w:rsid w:val="00375CD4"/>
    <w:rsid w:val="00376975"/>
    <w:rsid w:val="003769CB"/>
    <w:rsid w:val="003775E7"/>
    <w:rsid w:val="003776DE"/>
    <w:rsid w:val="0037790F"/>
    <w:rsid w:val="00380499"/>
    <w:rsid w:val="003808BA"/>
    <w:rsid w:val="0038264B"/>
    <w:rsid w:val="00382D94"/>
    <w:rsid w:val="00382F07"/>
    <w:rsid w:val="00384666"/>
    <w:rsid w:val="00385049"/>
    <w:rsid w:val="0038658E"/>
    <w:rsid w:val="00386AA1"/>
    <w:rsid w:val="00386B78"/>
    <w:rsid w:val="00386E5E"/>
    <w:rsid w:val="003875D6"/>
    <w:rsid w:val="00387D52"/>
    <w:rsid w:val="0039021C"/>
    <w:rsid w:val="00390C3F"/>
    <w:rsid w:val="003915B7"/>
    <w:rsid w:val="00391C1B"/>
    <w:rsid w:val="0039294A"/>
    <w:rsid w:val="0039308F"/>
    <w:rsid w:val="0039362A"/>
    <w:rsid w:val="0039455D"/>
    <w:rsid w:val="003957F9"/>
    <w:rsid w:val="00395F1F"/>
    <w:rsid w:val="003967F1"/>
    <w:rsid w:val="00397102"/>
    <w:rsid w:val="00397436"/>
    <w:rsid w:val="003974FB"/>
    <w:rsid w:val="003979EC"/>
    <w:rsid w:val="003979F2"/>
    <w:rsid w:val="003A07C8"/>
    <w:rsid w:val="003A0A2D"/>
    <w:rsid w:val="003A0F8E"/>
    <w:rsid w:val="003A2C8D"/>
    <w:rsid w:val="003A318F"/>
    <w:rsid w:val="003A3378"/>
    <w:rsid w:val="003A494F"/>
    <w:rsid w:val="003A5666"/>
    <w:rsid w:val="003A5B84"/>
    <w:rsid w:val="003A5F85"/>
    <w:rsid w:val="003A638D"/>
    <w:rsid w:val="003A7540"/>
    <w:rsid w:val="003A75D8"/>
    <w:rsid w:val="003A7623"/>
    <w:rsid w:val="003A7ECC"/>
    <w:rsid w:val="003B241F"/>
    <w:rsid w:val="003B2B76"/>
    <w:rsid w:val="003B34CA"/>
    <w:rsid w:val="003B3B53"/>
    <w:rsid w:val="003B3C1B"/>
    <w:rsid w:val="003B3FFA"/>
    <w:rsid w:val="003B6FD9"/>
    <w:rsid w:val="003B70F0"/>
    <w:rsid w:val="003C197E"/>
    <w:rsid w:val="003C1C82"/>
    <w:rsid w:val="003C2134"/>
    <w:rsid w:val="003C230D"/>
    <w:rsid w:val="003C2382"/>
    <w:rsid w:val="003C270F"/>
    <w:rsid w:val="003C2B7E"/>
    <w:rsid w:val="003C2FC7"/>
    <w:rsid w:val="003C318A"/>
    <w:rsid w:val="003C3F8F"/>
    <w:rsid w:val="003C41E9"/>
    <w:rsid w:val="003C42B8"/>
    <w:rsid w:val="003C43EC"/>
    <w:rsid w:val="003C4751"/>
    <w:rsid w:val="003C4BBD"/>
    <w:rsid w:val="003C4CD9"/>
    <w:rsid w:val="003C54F3"/>
    <w:rsid w:val="003C563D"/>
    <w:rsid w:val="003C5C09"/>
    <w:rsid w:val="003C6625"/>
    <w:rsid w:val="003C781E"/>
    <w:rsid w:val="003C7AD3"/>
    <w:rsid w:val="003D192D"/>
    <w:rsid w:val="003D240B"/>
    <w:rsid w:val="003D278A"/>
    <w:rsid w:val="003D2C4D"/>
    <w:rsid w:val="003D2D14"/>
    <w:rsid w:val="003D2E90"/>
    <w:rsid w:val="003D3341"/>
    <w:rsid w:val="003D44DE"/>
    <w:rsid w:val="003D4DC9"/>
    <w:rsid w:val="003D59E9"/>
    <w:rsid w:val="003D5CE1"/>
    <w:rsid w:val="003D63FE"/>
    <w:rsid w:val="003D6632"/>
    <w:rsid w:val="003D7624"/>
    <w:rsid w:val="003D76AC"/>
    <w:rsid w:val="003E0186"/>
    <w:rsid w:val="003E0595"/>
    <w:rsid w:val="003E0664"/>
    <w:rsid w:val="003E1008"/>
    <w:rsid w:val="003E1371"/>
    <w:rsid w:val="003E2AC9"/>
    <w:rsid w:val="003E344C"/>
    <w:rsid w:val="003E3688"/>
    <w:rsid w:val="003E3706"/>
    <w:rsid w:val="003E3B78"/>
    <w:rsid w:val="003E4A73"/>
    <w:rsid w:val="003E4E12"/>
    <w:rsid w:val="003E508D"/>
    <w:rsid w:val="003E55F2"/>
    <w:rsid w:val="003E5ED7"/>
    <w:rsid w:val="003E6048"/>
    <w:rsid w:val="003E6BDE"/>
    <w:rsid w:val="003E6D97"/>
    <w:rsid w:val="003E77A9"/>
    <w:rsid w:val="003F00BC"/>
    <w:rsid w:val="003F00D8"/>
    <w:rsid w:val="003F17EA"/>
    <w:rsid w:val="003F1FF3"/>
    <w:rsid w:val="003F205B"/>
    <w:rsid w:val="003F299B"/>
    <w:rsid w:val="003F2B48"/>
    <w:rsid w:val="003F2E26"/>
    <w:rsid w:val="003F31AC"/>
    <w:rsid w:val="003F4134"/>
    <w:rsid w:val="003F54CE"/>
    <w:rsid w:val="003F5647"/>
    <w:rsid w:val="003F6689"/>
    <w:rsid w:val="003F6A74"/>
    <w:rsid w:val="003F6AF9"/>
    <w:rsid w:val="003F6BA3"/>
    <w:rsid w:val="003F6DBF"/>
    <w:rsid w:val="003F7ADF"/>
    <w:rsid w:val="003F7FE6"/>
    <w:rsid w:val="00400086"/>
    <w:rsid w:val="004000D7"/>
    <w:rsid w:val="004002AB"/>
    <w:rsid w:val="0040056F"/>
    <w:rsid w:val="00400849"/>
    <w:rsid w:val="00400F74"/>
    <w:rsid w:val="0040119C"/>
    <w:rsid w:val="0040182D"/>
    <w:rsid w:val="0040188B"/>
    <w:rsid w:val="00402CF2"/>
    <w:rsid w:val="00404370"/>
    <w:rsid w:val="0040438F"/>
    <w:rsid w:val="00404F1D"/>
    <w:rsid w:val="00404FF5"/>
    <w:rsid w:val="0040565E"/>
    <w:rsid w:val="004063C3"/>
    <w:rsid w:val="004064AF"/>
    <w:rsid w:val="004066E7"/>
    <w:rsid w:val="00406B21"/>
    <w:rsid w:val="00406DEB"/>
    <w:rsid w:val="0040754E"/>
    <w:rsid w:val="00407A0C"/>
    <w:rsid w:val="004100E0"/>
    <w:rsid w:val="0041081F"/>
    <w:rsid w:val="004109B0"/>
    <w:rsid w:val="00410BF8"/>
    <w:rsid w:val="004110EE"/>
    <w:rsid w:val="00411B6C"/>
    <w:rsid w:val="00412B97"/>
    <w:rsid w:val="00412EAC"/>
    <w:rsid w:val="0041376C"/>
    <w:rsid w:val="00414AF1"/>
    <w:rsid w:val="00415C8B"/>
    <w:rsid w:val="00416ABB"/>
    <w:rsid w:val="00416C04"/>
    <w:rsid w:val="00417A2F"/>
    <w:rsid w:val="00417E24"/>
    <w:rsid w:val="0042001E"/>
    <w:rsid w:val="00421247"/>
    <w:rsid w:val="004217B5"/>
    <w:rsid w:val="0042336C"/>
    <w:rsid w:val="0042409B"/>
    <w:rsid w:val="00424DD5"/>
    <w:rsid w:val="004265F9"/>
    <w:rsid w:val="00426C86"/>
    <w:rsid w:val="00427375"/>
    <w:rsid w:val="0042782D"/>
    <w:rsid w:val="0042795B"/>
    <w:rsid w:val="00431822"/>
    <w:rsid w:val="004325BB"/>
    <w:rsid w:val="00433004"/>
    <w:rsid w:val="004335C4"/>
    <w:rsid w:val="00433725"/>
    <w:rsid w:val="0043382F"/>
    <w:rsid w:val="00433889"/>
    <w:rsid w:val="00434527"/>
    <w:rsid w:val="0043473A"/>
    <w:rsid w:val="00435193"/>
    <w:rsid w:val="004360F9"/>
    <w:rsid w:val="00436EB2"/>
    <w:rsid w:val="004372A2"/>
    <w:rsid w:val="00437970"/>
    <w:rsid w:val="00437CB0"/>
    <w:rsid w:val="0044040E"/>
    <w:rsid w:val="004405CE"/>
    <w:rsid w:val="0044190F"/>
    <w:rsid w:val="00442090"/>
    <w:rsid w:val="00442603"/>
    <w:rsid w:val="00443295"/>
    <w:rsid w:val="0044433F"/>
    <w:rsid w:val="004446E1"/>
    <w:rsid w:val="00446C10"/>
    <w:rsid w:val="0044794D"/>
    <w:rsid w:val="00447A9F"/>
    <w:rsid w:val="00447F36"/>
    <w:rsid w:val="00450522"/>
    <w:rsid w:val="004507A2"/>
    <w:rsid w:val="00450F7E"/>
    <w:rsid w:val="004514EE"/>
    <w:rsid w:val="004520E7"/>
    <w:rsid w:val="004523DB"/>
    <w:rsid w:val="0045293E"/>
    <w:rsid w:val="00452DB4"/>
    <w:rsid w:val="0045342B"/>
    <w:rsid w:val="004534E8"/>
    <w:rsid w:val="004539E5"/>
    <w:rsid w:val="0045445D"/>
    <w:rsid w:val="00456501"/>
    <w:rsid w:val="00456525"/>
    <w:rsid w:val="0046001F"/>
    <w:rsid w:val="0046086B"/>
    <w:rsid w:val="00460A4C"/>
    <w:rsid w:val="00460B61"/>
    <w:rsid w:val="00460E14"/>
    <w:rsid w:val="00461555"/>
    <w:rsid w:val="00461E21"/>
    <w:rsid w:val="00462530"/>
    <w:rsid w:val="0046281E"/>
    <w:rsid w:val="004629FE"/>
    <w:rsid w:val="00462B93"/>
    <w:rsid w:val="00462F58"/>
    <w:rsid w:val="004634E4"/>
    <w:rsid w:val="00463869"/>
    <w:rsid w:val="00463A15"/>
    <w:rsid w:val="00463B1E"/>
    <w:rsid w:val="00463F7B"/>
    <w:rsid w:val="00464C6E"/>
    <w:rsid w:val="00464D60"/>
    <w:rsid w:val="00465D9E"/>
    <w:rsid w:val="00465F7C"/>
    <w:rsid w:val="00465FC4"/>
    <w:rsid w:val="00467834"/>
    <w:rsid w:val="00467AA2"/>
    <w:rsid w:val="004701A4"/>
    <w:rsid w:val="004710E5"/>
    <w:rsid w:val="004719BD"/>
    <w:rsid w:val="0047214B"/>
    <w:rsid w:val="0047256F"/>
    <w:rsid w:val="0047473A"/>
    <w:rsid w:val="00475B7C"/>
    <w:rsid w:val="00475ED5"/>
    <w:rsid w:val="00476730"/>
    <w:rsid w:val="00477C00"/>
    <w:rsid w:val="00480666"/>
    <w:rsid w:val="00480DBF"/>
    <w:rsid w:val="004810A9"/>
    <w:rsid w:val="004814C3"/>
    <w:rsid w:val="0048159E"/>
    <w:rsid w:val="004815C2"/>
    <w:rsid w:val="004817C2"/>
    <w:rsid w:val="00481F82"/>
    <w:rsid w:val="00482F43"/>
    <w:rsid w:val="00483CAC"/>
    <w:rsid w:val="00484260"/>
    <w:rsid w:val="0048431C"/>
    <w:rsid w:val="00484EAB"/>
    <w:rsid w:val="00485355"/>
    <w:rsid w:val="00485E11"/>
    <w:rsid w:val="00486071"/>
    <w:rsid w:val="004869C5"/>
    <w:rsid w:val="00486A8F"/>
    <w:rsid w:val="00486C33"/>
    <w:rsid w:val="0048790B"/>
    <w:rsid w:val="00487952"/>
    <w:rsid w:val="0049009E"/>
    <w:rsid w:val="00490778"/>
    <w:rsid w:val="00490B35"/>
    <w:rsid w:val="00490D50"/>
    <w:rsid w:val="00490F0E"/>
    <w:rsid w:val="0049139A"/>
    <w:rsid w:val="004915F6"/>
    <w:rsid w:val="004926CE"/>
    <w:rsid w:val="00492A8F"/>
    <w:rsid w:val="00492CDC"/>
    <w:rsid w:val="00492D11"/>
    <w:rsid w:val="00492E48"/>
    <w:rsid w:val="00492E8C"/>
    <w:rsid w:val="00493731"/>
    <w:rsid w:val="00493B87"/>
    <w:rsid w:val="004941F7"/>
    <w:rsid w:val="004948FB"/>
    <w:rsid w:val="004950E2"/>
    <w:rsid w:val="00495471"/>
    <w:rsid w:val="0049553D"/>
    <w:rsid w:val="004955FD"/>
    <w:rsid w:val="00496131"/>
    <w:rsid w:val="004962BE"/>
    <w:rsid w:val="00496CCB"/>
    <w:rsid w:val="00497DCB"/>
    <w:rsid w:val="004A09EC"/>
    <w:rsid w:val="004A0B50"/>
    <w:rsid w:val="004A0EEF"/>
    <w:rsid w:val="004A1188"/>
    <w:rsid w:val="004A1B57"/>
    <w:rsid w:val="004A2042"/>
    <w:rsid w:val="004A2DF4"/>
    <w:rsid w:val="004A31E5"/>
    <w:rsid w:val="004A3E7A"/>
    <w:rsid w:val="004A4572"/>
    <w:rsid w:val="004A467B"/>
    <w:rsid w:val="004A51A5"/>
    <w:rsid w:val="004A5630"/>
    <w:rsid w:val="004A5CA0"/>
    <w:rsid w:val="004A62A9"/>
    <w:rsid w:val="004A66F9"/>
    <w:rsid w:val="004A6D8F"/>
    <w:rsid w:val="004A71CF"/>
    <w:rsid w:val="004A769A"/>
    <w:rsid w:val="004A770C"/>
    <w:rsid w:val="004A7F62"/>
    <w:rsid w:val="004B055A"/>
    <w:rsid w:val="004B0951"/>
    <w:rsid w:val="004B0D9A"/>
    <w:rsid w:val="004B0FCF"/>
    <w:rsid w:val="004B1972"/>
    <w:rsid w:val="004B1D8F"/>
    <w:rsid w:val="004B2364"/>
    <w:rsid w:val="004B2420"/>
    <w:rsid w:val="004B25AD"/>
    <w:rsid w:val="004B2DD2"/>
    <w:rsid w:val="004B3723"/>
    <w:rsid w:val="004B3BBF"/>
    <w:rsid w:val="004B3F3C"/>
    <w:rsid w:val="004B40BF"/>
    <w:rsid w:val="004B42A4"/>
    <w:rsid w:val="004B473A"/>
    <w:rsid w:val="004B4AA8"/>
    <w:rsid w:val="004B4BA7"/>
    <w:rsid w:val="004B5F81"/>
    <w:rsid w:val="004B6707"/>
    <w:rsid w:val="004B6E88"/>
    <w:rsid w:val="004B7010"/>
    <w:rsid w:val="004B7553"/>
    <w:rsid w:val="004B768B"/>
    <w:rsid w:val="004B7778"/>
    <w:rsid w:val="004B7A0F"/>
    <w:rsid w:val="004B7E3D"/>
    <w:rsid w:val="004C0027"/>
    <w:rsid w:val="004C06DF"/>
    <w:rsid w:val="004C071D"/>
    <w:rsid w:val="004C0E73"/>
    <w:rsid w:val="004C0F1E"/>
    <w:rsid w:val="004C1CFE"/>
    <w:rsid w:val="004C1FF4"/>
    <w:rsid w:val="004C3962"/>
    <w:rsid w:val="004C45A1"/>
    <w:rsid w:val="004C4C96"/>
    <w:rsid w:val="004C4F26"/>
    <w:rsid w:val="004C52AF"/>
    <w:rsid w:val="004C6C22"/>
    <w:rsid w:val="004C6EE3"/>
    <w:rsid w:val="004C6F71"/>
    <w:rsid w:val="004C70C3"/>
    <w:rsid w:val="004C7729"/>
    <w:rsid w:val="004C77BD"/>
    <w:rsid w:val="004C7FCC"/>
    <w:rsid w:val="004D01BD"/>
    <w:rsid w:val="004D08B0"/>
    <w:rsid w:val="004D16D3"/>
    <w:rsid w:val="004D1CCA"/>
    <w:rsid w:val="004D1CCB"/>
    <w:rsid w:val="004D1DBC"/>
    <w:rsid w:val="004D1DF3"/>
    <w:rsid w:val="004D1DFD"/>
    <w:rsid w:val="004D3504"/>
    <w:rsid w:val="004D3679"/>
    <w:rsid w:val="004D39CE"/>
    <w:rsid w:val="004D3FD8"/>
    <w:rsid w:val="004D4898"/>
    <w:rsid w:val="004D4AAB"/>
    <w:rsid w:val="004D4F5C"/>
    <w:rsid w:val="004D699F"/>
    <w:rsid w:val="004D6D71"/>
    <w:rsid w:val="004D724A"/>
    <w:rsid w:val="004E09BF"/>
    <w:rsid w:val="004E0CCF"/>
    <w:rsid w:val="004E0D8A"/>
    <w:rsid w:val="004E172D"/>
    <w:rsid w:val="004E2575"/>
    <w:rsid w:val="004E44C9"/>
    <w:rsid w:val="004E4A42"/>
    <w:rsid w:val="004E5067"/>
    <w:rsid w:val="004E6008"/>
    <w:rsid w:val="004E6F20"/>
    <w:rsid w:val="004E7668"/>
    <w:rsid w:val="004E7A0D"/>
    <w:rsid w:val="004F0257"/>
    <w:rsid w:val="004F11DE"/>
    <w:rsid w:val="004F13B2"/>
    <w:rsid w:val="004F1A47"/>
    <w:rsid w:val="004F1C91"/>
    <w:rsid w:val="004F21CB"/>
    <w:rsid w:val="004F2837"/>
    <w:rsid w:val="004F2916"/>
    <w:rsid w:val="004F3ED3"/>
    <w:rsid w:val="004F457F"/>
    <w:rsid w:val="004F6032"/>
    <w:rsid w:val="004F6238"/>
    <w:rsid w:val="004F65CB"/>
    <w:rsid w:val="004F6965"/>
    <w:rsid w:val="004F7600"/>
    <w:rsid w:val="004F7719"/>
    <w:rsid w:val="004F7C92"/>
    <w:rsid w:val="004F7ED4"/>
    <w:rsid w:val="00500702"/>
    <w:rsid w:val="00500D06"/>
    <w:rsid w:val="005015B4"/>
    <w:rsid w:val="00501E76"/>
    <w:rsid w:val="00501FC5"/>
    <w:rsid w:val="005023D5"/>
    <w:rsid w:val="00502EE7"/>
    <w:rsid w:val="00503FF2"/>
    <w:rsid w:val="00505CC8"/>
    <w:rsid w:val="00506DC5"/>
    <w:rsid w:val="005072B4"/>
    <w:rsid w:val="00510614"/>
    <w:rsid w:val="00510E37"/>
    <w:rsid w:val="005112B9"/>
    <w:rsid w:val="00511373"/>
    <w:rsid w:val="00511B3F"/>
    <w:rsid w:val="00511F83"/>
    <w:rsid w:val="00513117"/>
    <w:rsid w:val="00513258"/>
    <w:rsid w:val="005132BB"/>
    <w:rsid w:val="005138B0"/>
    <w:rsid w:val="00514174"/>
    <w:rsid w:val="00514478"/>
    <w:rsid w:val="00514975"/>
    <w:rsid w:val="00514FBA"/>
    <w:rsid w:val="00514FDD"/>
    <w:rsid w:val="0051530B"/>
    <w:rsid w:val="00515640"/>
    <w:rsid w:val="0051588F"/>
    <w:rsid w:val="0051677C"/>
    <w:rsid w:val="00516AD7"/>
    <w:rsid w:val="00517778"/>
    <w:rsid w:val="00517909"/>
    <w:rsid w:val="00517A02"/>
    <w:rsid w:val="00517D1F"/>
    <w:rsid w:val="00517F01"/>
    <w:rsid w:val="0052180C"/>
    <w:rsid w:val="0052187C"/>
    <w:rsid w:val="00521C7E"/>
    <w:rsid w:val="00521CE2"/>
    <w:rsid w:val="00522D97"/>
    <w:rsid w:val="005233A1"/>
    <w:rsid w:val="00523793"/>
    <w:rsid w:val="00523B33"/>
    <w:rsid w:val="00523C6B"/>
    <w:rsid w:val="00524321"/>
    <w:rsid w:val="00524C17"/>
    <w:rsid w:val="00524CFD"/>
    <w:rsid w:val="00525B36"/>
    <w:rsid w:val="0052698B"/>
    <w:rsid w:val="0053004D"/>
    <w:rsid w:val="005306D2"/>
    <w:rsid w:val="00530791"/>
    <w:rsid w:val="00530B0C"/>
    <w:rsid w:val="00530DCF"/>
    <w:rsid w:val="00531A97"/>
    <w:rsid w:val="00532006"/>
    <w:rsid w:val="005326F0"/>
    <w:rsid w:val="00532A61"/>
    <w:rsid w:val="00533CEB"/>
    <w:rsid w:val="00534DD2"/>
    <w:rsid w:val="005355B0"/>
    <w:rsid w:val="0053626A"/>
    <w:rsid w:val="00536CD5"/>
    <w:rsid w:val="00536F4F"/>
    <w:rsid w:val="00537118"/>
    <w:rsid w:val="0053755E"/>
    <w:rsid w:val="0053773A"/>
    <w:rsid w:val="00537B18"/>
    <w:rsid w:val="0054053A"/>
    <w:rsid w:val="00540623"/>
    <w:rsid w:val="00540EB4"/>
    <w:rsid w:val="00541953"/>
    <w:rsid w:val="00541E85"/>
    <w:rsid w:val="0054248A"/>
    <w:rsid w:val="00542955"/>
    <w:rsid w:val="00543439"/>
    <w:rsid w:val="00543514"/>
    <w:rsid w:val="00543821"/>
    <w:rsid w:val="005438DE"/>
    <w:rsid w:val="00544CFC"/>
    <w:rsid w:val="005450E8"/>
    <w:rsid w:val="0054541A"/>
    <w:rsid w:val="0054546A"/>
    <w:rsid w:val="005454C2"/>
    <w:rsid w:val="005457E5"/>
    <w:rsid w:val="00545DE2"/>
    <w:rsid w:val="00546114"/>
    <w:rsid w:val="00547E4E"/>
    <w:rsid w:val="005501F2"/>
    <w:rsid w:val="00550B0D"/>
    <w:rsid w:val="0055117F"/>
    <w:rsid w:val="00551C07"/>
    <w:rsid w:val="005520B0"/>
    <w:rsid w:val="00552189"/>
    <w:rsid w:val="0055257D"/>
    <w:rsid w:val="00552A44"/>
    <w:rsid w:val="00553107"/>
    <w:rsid w:val="00553366"/>
    <w:rsid w:val="00553629"/>
    <w:rsid w:val="005537B7"/>
    <w:rsid w:val="00553B34"/>
    <w:rsid w:val="00553ECB"/>
    <w:rsid w:val="00554119"/>
    <w:rsid w:val="005545EB"/>
    <w:rsid w:val="0055470C"/>
    <w:rsid w:val="00554A71"/>
    <w:rsid w:val="00554ACD"/>
    <w:rsid w:val="00554C73"/>
    <w:rsid w:val="00554EC6"/>
    <w:rsid w:val="00555238"/>
    <w:rsid w:val="00557253"/>
    <w:rsid w:val="005576F9"/>
    <w:rsid w:val="00560610"/>
    <w:rsid w:val="0056088A"/>
    <w:rsid w:val="00560A87"/>
    <w:rsid w:val="00560AA3"/>
    <w:rsid w:val="00560B8D"/>
    <w:rsid w:val="00560C7B"/>
    <w:rsid w:val="00561AB3"/>
    <w:rsid w:val="00561CB4"/>
    <w:rsid w:val="00561F10"/>
    <w:rsid w:val="0056211E"/>
    <w:rsid w:val="005621D8"/>
    <w:rsid w:val="005622D9"/>
    <w:rsid w:val="00563073"/>
    <w:rsid w:val="005634BC"/>
    <w:rsid w:val="0056467A"/>
    <w:rsid w:val="00564D41"/>
    <w:rsid w:val="00564F75"/>
    <w:rsid w:val="0056593E"/>
    <w:rsid w:val="00565F3A"/>
    <w:rsid w:val="005670D4"/>
    <w:rsid w:val="005671B2"/>
    <w:rsid w:val="00567237"/>
    <w:rsid w:val="005672DA"/>
    <w:rsid w:val="005672DD"/>
    <w:rsid w:val="005675C0"/>
    <w:rsid w:val="005678E4"/>
    <w:rsid w:val="00567FBB"/>
    <w:rsid w:val="005706C3"/>
    <w:rsid w:val="005708CF"/>
    <w:rsid w:val="00570BC2"/>
    <w:rsid w:val="005711DB"/>
    <w:rsid w:val="0057152C"/>
    <w:rsid w:val="00571BF3"/>
    <w:rsid w:val="005723E2"/>
    <w:rsid w:val="0057242A"/>
    <w:rsid w:val="005733D3"/>
    <w:rsid w:val="005738A8"/>
    <w:rsid w:val="00573F13"/>
    <w:rsid w:val="0057401E"/>
    <w:rsid w:val="00574061"/>
    <w:rsid w:val="005741D9"/>
    <w:rsid w:val="0057447C"/>
    <w:rsid w:val="00574FA7"/>
    <w:rsid w:val="0057570B"/>
    <w:rsid w:val="00576248"/>
    <w:rsid w:val="00576F4F"/>
    <w:rsid w:val="005774F8"/>
    <w:rsid w:val="00577872"/>
    <w:rsid w:val="00577AE1"/>
    <w:rsid w:val="00577B55"/>
    <w:rsid w:val="00577EF3"/>
    <w:rsid w:val="00577FD4"/>
    <w:rsid w:val="005805E1"/>
    <w:rsid w:val="00580827"/>
    <w:rsid w:val="00580CAE"/>
    <w:rsid w:val="00581040"/>
    <w:rsid w:val="00582AB1"/>
    <w:rsid w:val="005836CC"/>
    <w:rsid w:val="00583AD2"/>
    <w:rsid w:val="00583E63"/>
    <w:rsid w:val="00584582"/>
    <w:rsid w:val="00584676"/>
    <w:rsid w:val="00584F43"/>
    <w:rsid w:val="005850DA"/>
    <w:rsid w:val="00585516"/>
    <w:rsid w:val="00585FD2"/>
    <w:rsid w:val="0058626E"/>
    <w:rsid w:val="00586373"/>
    <w:rsid w:val="00586908"/>
    <w:rsid w:val="005869F8"/>
    <w:rsid w:val="00586ACA"/>
    <w:rsid w:val="00586B64"/>
    <w:rsid w:val="00587327"/>
    <w:rsid w:val="005877EA"/>
    <w:rsid w:val="005878AE"/>
    <w:rsid w:val="00587D9A"/>
    <w:rsid w:val="00590BE1"/>
    <w:rsid w:val="00590CAC"/>
    <w:rsid w:val="00591A2F"/>
    <w:rsid w:val="0059230B"/>
    <w:rsid w:val="00592595"/>
    <w:rsid w:val="00592B9C"/>
    <w:rsid w:val="00592C87"/>
    <w:rsid w:val="0059338B"/>
    <w:rsid w:val="005937AD"/>
    <w:rsid w:val="00593A67"/>
    <w:rsid w:val="00594660"/>
    <w:rsid w:val="00595174"/>
    <w:rsid w:val="00595B76"/>
    <w:rsid w:val="00595BEF"/>
    <w:rsid w:val="00595C47"/>
    <w:rsid w:val="00595D4B"/>
    <w:rsid w:val="005960DC"/>
    <w:rsid w:val="00596385"/>
    <w:rsid w:val="0059692F"/>
    <w:rsid w:val="005A1644"/>
    <w:rsid w:val="005A19B8"/>
    <w:rsid w:val="005A1BFD"/>
    <w:rsid w:val="005A2771"/>
    <w:rsid w:val="005A2813"/>
    <w:rsid w:val="005A2CE7"/>
    <w:rsid w:val="005A2DC2"/>
    <w:rsid w:val="005A37A6"/>
    <w:rsid w:val="005A3B16"/>
    <w:rsid w:val="005A419B"/>
    <w:rsid w:val="005A4E6D"/>
    <w:rsid w:val="005A52EC"/>
    <w:rsid w:val="005A5A1B"/>
    <w:rsid w:val="005A5E90"/>
    <w:rsid w:val="005A606F"/>
    <w:rsid w:val="005A719B"/>
    <w:rsid w:val="005A78A0"/>
    <w:rsid w:val="005A7A33"/>
    <w:rsid w:val="005B0004"/>
    <w:rsid w:val="005B096A"/>
    <w:rsid w:val="005B0F56"/>
    <w:rsid w:val="005B1326"/>
    <w:rsid w:val="005B1597"/>
    <w:rsid w:val="005B18C6"/>
    <w:rsid w:val="005B2B25"/>
    <w:rsid w:val="005B3314"/>
    <w:rsid w:val="005B43C2"/>
    <w:rsid w:val="005B459C"/>
    <w:rsid w:val="005B4BB1"/>
    <w:rsid w:val="005B4C2C"/>
    <w:rsid w:val="005B5227"/>
    <w:rsid w:val="005B6CCD"/>
    <w:rsid w:val="005B7877"/>
    <w:rsid w:val="005B7CB1"/>
    <w:rsid w:val="005B7EC1"/>
    <w:rsid w:val="005C01BF"/>
    <w:rsid w:val="005C0BEC"/>
    <w:rsid w:val="005C0DD7"/>
    <w:rsid w:val="005C114E"/>
    <w:rsid w:val="005C1560"/>
    <w:rsid w:val="005C1571"/>
    <w:rsid w:val="005C2305"/>
    <w:rsid w:val="005C250B"/>
    <w:rsid w:val="005C2A78"/>
    <w:rsid w:val="005C35A8"/>
    <w:rsid w:val="005C4079"/>
    <w:rsid w:val="005C4086"/>
    <w:rsid w:val="005C445B"/>
    <w:rsid w:val="005C50EE"/>
    <w:rsid w:val="005C5484"/>
    <w:rsid w:val="005C57D1"/>
    <w:rsid w:val="005C5993"/>
    <w:rsid w:val="005C605F"/>
    <w:rsid w:val="005C61CE"/>
    <w:rsid w:val="005C6762"/>
    <w:rsid w:val="005C7241"/>
    <w:rsid w:val="005C79FD"/>
    <w:rsid w:val="005D0BF7"/>
    <w:rsid w:val="005D11D2"/>
    <w:rsid w:val="005D2B1D"/>
    <w:rsid w:val="005D2B21"/>
    <w:rsid w:val="005D3955"/>
    <w:rsid w:val="005D3C57"/>
    <w:rsid w:val="005D3CA4"/>
    <w:rsid w:val="005D3E2C"/>
    <w:rsid w:val="005D40E5"/>
    <w:rsid w:val="005D4C94"/>
    <w:rsid w:val="005D52BD"/>
    <w:rsid w:val="005D5AFC"/>
    <w:rsid w:val="005D6197"/>
    <w:rsid w:val="005D671D"/>
    <w:rsid w:val="005D6A5D"/>
    <w:rsid w:val="005E006A"/>
    <w:rsid w:val="005E026D"/>
    <w:rsid w:val="005E04A5"/>
    <w:rsid w:val="005E09D0"/>
    <w:rsid w:val="005E0EE9"/>
    <w:rsid w:val="005E143E"/>
    <w:rsid w:val="005E178E"/>
    <w:rsid w:val="005E2786"/>
    <w:rsid w:val="005E2E11"/>
    <w:rsid w:val="005E35B3"/>
    <w:rsid w:val="005E36A2"/>
    <w:rsid w:val="005E3A99"/>
    <w:rsid w:val="005E3F95"/>
    <w:rsid w:val="005E404F"/>
    <w:rsid w:val="005E54C7"/>
    <w:rsid w:val="005E5832"/>
    <w:rsid w:val="005E5DDA"/>
    <w:rsid w:val="005E6B05"/>
    <w:rsid w:val="005E6F5B"/>
    <w:rsid w:val="005E7405"/>
    <w:rsid w:val="005E789F"/>
    <w:rsid w:val="005F373E"/>
    <w:rsid w:val="005F4092"/>
    <w:rsid w:val="005F40EA"/>
    <w:rsid w:val="005F4499"/>
    <w:rsid w:val="005F4B3B"/>
    <w:rsid w:val="005F4DF4"/>
    <w:rsid w:val="005F61FF"/>
    <w:rsid w:val="005F66EA"/>
    <w:rsid w:val="005F6CDA"/>
    <w:rsid w:val="005F7436"/>
    <w:rsid w:val="005F7AD0"/>
    <w:rsid w:val="005F7F29"/>
    <w:rsid w:val="00600C73"/>
    <w:rsid w:val="00600EFB"/>
    <w:rsid w:val="00601028"/>
    <w:rsid w:val="0060107B"/>
    <w:rsid w:val="00601593"/>
    <w:rsid w:val="00601C86"/>
    <w:rsid w:val="00601E0D"/>
    <w:rsid w:val="00602A80"/>
    <w:rsid w:val="00602B04"/>
    <w:rsid w:val="00604A5B"/>
    <w:rsid w:val="00605B88"/>
    <w:rsid w:val="00605C03"/>
    <w:rsid w:val="006064FD"/>
    <w:rsid w:val="006066DF"/>
    <w:rsid w:val="00607073"/>
    <w:rsid w:val="006103B9"/>
    <w:rsid w:val="006114AE"/>
    <w:rsid w:val="00611624"/>
    <w:rsid w:val="0061279A"/>
    <w:rsid w:val="00612800"/>
    <w:rsid w:val="006128F7"/>
    <w:rsid w:val="00612B04"/>
    <w:rsid w:val="00612C78"/>
    <w:rsid w:val="00613447"/>
    <w:rsid w:val="00613DA5"/>
    <w:rsid w:val="00614819"/>
    <w:rsid w:val="00614A99"/>
    <w:rsid w:val="006156FD"/>
    <w:rsid w:val="00615BFB"/>
    <w:rsid w:val="00615C08"/>
    <w:rsid w:val="00615D54"/>
    <w:rsid w:val="0061681B"/>
    <w:rsid w:val="00617047"/>
    <w:rsid w:val="00617220"/>
    <w:rsid w:val="006209A9"/>
    <w:rsid w:val="00620C00"/>
    <w:rsid w:val="00620C7A"/>
    <w:rsid w:val="0062111B"/>
    <w:rsid w:val="0062156B"/>
    <w:rsid w:val="00621CA8"/>
    <w:rsid w:val="006222A3"/>
    <w:rsid w:val="0062278C"/>
    <w:rsid w:val="00622906"/>
    <w:rsid w:val="006236E6"/>
    <w:rsid w:val="00623E80"/>
    <w:rsid w:val="006242D9"/>
    <w:rsid w:val="006246C9"/>
    <w:rsid w:val="00625CD7"/>
    <w:rsid w:val="006260CE"/>
    <w:rsid w:val="00626153"/>
    <w:rsid w:val="006262E8"/>
    <w:rsid w:val="00626F78"/>
    <w:rsid w:val="006271F0"/>
    <w:rsid w:val="006276EA"/>
    <w:rsid w:val="00627B44"/>
    <w:rsid w:val="00627BEF"/>
    <w:rsid w:val="00627F54"/>
    <w:rsid w:val="00630480"/>
    <w:rsid w:val="006308B8"/>
    <w:rsid w:val="006309A9"/>
    <w:rsid w:val="00631209"/>
    <w:rsid w:val="006313D1"/>
    <w:rsid w:val="00631425"/>
    <w:rsid w:val="0063149E"/>
    <w:rsid w:val="0063194A"/>
    <w:rsid w:val="00631CCA"/>
    <w:rsid w:val="006324E1"/>
    <w:rsid w:val="006326E1"/>
    <w:rsid w:val="006327ED"/>
    <w:rsid w:val="00632A3F"/>
    <w:rsid w:val="00632CA9"/>
    <w:rsid w:val="0063394F"/>
    <w:rsid w:val="006345E6"/>
    <w:rsid w:val="006345F1"/>
    <w:rsid w:val="00635192"/>
    <w:rsid w:val="00635B9C"/>
    <w:rsid w:val="00635ECA"/>
    <w:rsid w:val="00636114"/>
    <w:rsid w:val="00636C15"/>
    <w:rsid w:val="00637D77"/>
    <w:rsid w:val="006406B9"/>
    <w:rsid w:val="00640B9E"/>
    <w:rsid w:val="00640DCD"/>
    <w:rsid w:val="006410BA"/>
    <w:rsid w:val="006416B4"/>
    <w:rsid w:val="00641A33"/>
    <w:rsid w:val="00642106"/>
    <w:rsid w:val="00642784"/>
    <w:rsid w:val="006436E2"/>
    <w:rsid w:val="00643727"/>
    <w:rsid w:val="006441A4"/>
    <w:rsid w:val="00644636"/>
    <w:rsid w:val="006446E5"/>
    <w:rsid w:val="0064511B"/>
    <w:rsid w:val="00645530"/>
    <w:rsid w:val="00647177"/>
    <w:rsid w:val="00647533"/>
    <w:rsid w:val="00647ABA"/>
    <w:rsid w:val="0065089E"/>
    <w:rsid w:val="00650AF1"/>
    <w:rsid w:val="006511E4"/>
    <w:rsid w:val="00651846"/>
    <w:rsid w:val="00651C8F"/>
    <w:rsid w:val="00651CB3"/>
    <w:rsid w:val="0065230C"/>
    <w:rsid w:val="00653805"/>
    <w:rsid w:val="00653894"/>
    <w:rsid w:val="00653A4B"/>
    <w:rsid w:val="00653D22"/>
    <w:rsid w:val="0065453C"/>
    <w:rsid w:val="006546AA"/>
    <w:rsid w:val="00654876"/>
    <w:rsid w:val="00654F52"/>
    <w:rsid w:val="00655731"/>
    <w:rsid w:val="00655A72"/>
    <w:rsid w:val="00655C13"/>
    <w:rsid w:val="00655C4D"/>
    <w:rsid w:val="00655DCF"/>
    <w:rsid w:val="0065611D"/>
    <w:rsid w:val="00656491"/>
    <w:rsid w:val="00656CD7"/>
    <w:rsid w:val="00656DAA"/>
    <w:rsid w:val="00656F15"/>
    <w:rsid w:val="00657179"/>
    <w:rsid w:val="0066033D"/>
    <w:rsid w:val="006605DA"/>
    <w:rsid w:val="006609B3"/>
    <w:rsid w:val="00661256"/>
    <w:rsid w:val="00661A40"/>
    <w:rsid w:val="00661CD6"/>
    <w:rsid w:val="0066223E"/>
    <w:rsid w:val="00662626"/>
    <w:rsid w:val="00662A12"/>
    <w:rsid w:val="00662D8A"/>
    <w:rsid w:val="00663407"/>
    <w:rsid w:val="00663896"/>
    <w:rsid w:val="00663F17"/>
    <w:rsid w:val="0066412D"/>
    <w:rsid w:val="0066437E"/>
    <w:rsid w:val="0066518B"/>
    <w:rsid w:val="006654A9"/>
    <w:rsid w:val="00666036"/>
    <w:rsid w:val="006660CD"/>
    <w:rsid w:val="006664B1"/>
    <w:rsid w:val="0066651D"/>
    <w:rsid w:val="00667347"/>
    <w:rsid w:val="00670FB2"/>
    <w:rsid w:val="00671839"/>
    <w:rsid w:val="0067203C"/>
    <w:rsid w:val="006721C7"/>
    <w:rsid w:val="00672499"/>
    <w:rsid w:val="00672717"/>
    <w:rsid w:val="00672749"/>
    <w:rsid w:val="006729E5"/>
    <w:rsid w:val="006733DB"/>
    <w:rsid w:val="006735DD"/>
    <w:rsid w:val="00673A32"/>
    <w:rsid w:val="00674AB3"/>
    <w:rsid w:val="00674E92"/>
    <w:rsid w:val="0067515E"/>
    <w:rsid w:val="0067577D"/>
    <w:rsid w:val="006758BE"/>
    <w:rsid w:val="006772C8"/>
    <w:rsid w:val="00680A57"/>
    <w:rsid w:val="00680FB9"/>
    <w:rsid w:val="00681B80"/>
    <w:rsid w:val="00683853"/>
    <w:rsid w:val="00683954"/>
    <w:rsid w:val="0068410B"/>
    <w:rsid w:val="00684D86"/>
    <w:rsid w:val="00685C1A"/>
    <w:rsid w:val="00685F15"/>
    <w:rsid w:val="00685F18"/>
    <w:rsid w:val="00686647"/>
    <w:rsid w:val="006867B8"/>
    <w:rsid w:val="00686E84"/>
    <w:rsid w:val="00687842"/>
    <w:rsid w:val="00687AEC"/>
    <w:rsid w:val="00687C23"/>
    <w:rsid w:val="0069021A"/>
    <w:rsid w:val="00690825"/>
    <w:rsid w:val="00691365"/>
    <w:rsid w:val="006913A0"/>
    <w:rsid w:val="00691C72"/>
    <w:rsid w:val="00692055"/>
    <w:rsid w:val="006929EA"/>
    <w:rsid w:val="00692F2A"/>
    <w:rsid w:val="00693F48"/>
    <w:rsid w:val="006942A8"/>
    <w:rsid w:val="00695255"/>
    <w:rsid w:val="006956E2"/>
    <w:rsid w:val="006959D9"/>
    <w:rsid w:val="00695BD4"/>
    <w:rsid w:val="00696295"/>
    <w:rsid w:val="006968BC"/>
    <w:rsid w:val="00696933"/>
    <w:rsid w:val="00696E45"/>
    <w:rsid w:val="006973D2"/>
    <w:rsid w:val="006A24CA"/>
    <w:rsid w:val="006A25C5"/>
    <w:rsid w:val="006A29AD"/>
    <w:rsid w:val="006A2ACB"/>
    <w:rsid w:val="006A343C"/>
    <w:rsid w:val="006A3C85"/>
    <w:rsid w:val="006A3EB4"/>
    <w:rsid w:val="006A3EC4"/>
    <w:rsid w:val="006A4057"/>
    <w:rsid w:val="006A425E"/>
    <w:rsid w:val="006A432B"/>
    <w:rsid w:val="006A5134"/>
    <w:rsid w:val="006A5716"/>
    <w:rsid w:val="006A5A3D"/>
    <w:rsid w:val="006A5BAB"/>
    <w:rsid w:val="006A6306"/>
    <w:rsid w:val="006A6509"/>
    <w:rsid w:val="006A6785"/>
    <w:rsid w:val="006A6B99"/>
    <w:rsid w:val="006A6D6C"/>
    <w:rsid w:val="006A7A66"/>
    <w:rsid w:val="006B0E58"/>
    <w:rsid w:val="006B12D0"/>
    <w:rsid w:val="006B1391"/>
    <w:rsid w:val="006B1D7B"/>
    <w:rsid w:val="006B35A7"/>
    <w:rsid w:val="006B3F7F"/>
    <w:rsid w:val="006B4704"/>
    <w:rsid w:val="006B523B"/>
    <w:rsid w:val="006B540D"/>
    <w:rsid w:val="006B653A"/>
    <w:rsid w:val="006B6E05"/>
    <w:rsid w:val="006B6E34"/>
    <w:rsid w:val="006B7036"/>
    <w:rsid w:val="006B703C"/>
    <w:rsid w:val="006B7C83"/>
    <w:rsid w:val="006C0383"/>
    <w:rsid w:val="006C0611"/>
    <w:rsid w:val="006C18A8"/>
    <w:rsid w:val="006C1DC2"/>
    <w:rsid w:val="006C1FEB"/>
    <w:rsid w:val="006C2B9E"/>
    <w:rsid w:val="006C2F71"/>
    <w:rsid w:val="006C3375"/>
    <w:rsid w:val="006C33AA"/>
    <w:rsid w:val="006C416E"/>
    <w:rsid w:val="006C4755"/>
    <w:rsid w:val="006C5D94"/>
    <w:rsid w:val="006C61CE"/>
    <w:rsid w:val="006C63E0"/>
    <w:rsid w:val="006C6621"/>
    <w:rsid w:val="006C67C9"/>
    <w:rsid w:val="006C6C5E"/>
    <w:rsid w:val="006C6EE7"/>
    <w:rsid w:val="006C7201"/>
    <w:rsid w:val="006C7244"/>
    <w:rsid w:val="006C7589"/>
    <w:rsid w:val="006C79E5"/>
    <w:rsid w:val="006D0672"/>
    <w:rsid w:val="006D0B47"/>
    <w:rsid w:val="006D2444"/>
    <w:rsid w:val="006D2ABD"/>
    <w:rsid w:val="006D30D0"/>
    <w:rsid w:val="006D3130"/>
    <w:rsid w:val="006D374F"/>
    <w:rsid w:val="006D3B84"/>
    <w:rsid w:val="006D3D8F"/>
    <w:rsid w:val="006D3D99"/>
    <w:rsid w:val="006D40F2"/>
    <w:rsid w:val="006D4267"/>
    <w:rsid w:val="006D4809"/>
    <w:rsid w:val="006D4E29"/>
    <w:rsid w:val="006D5592"/>
    <w:rsid w:val="006D5E35"/>
    <w:rsid w:val="006D622F"/>
    <w:rsid w:val="006D66DB"/>
    <w:rsid w:val="006D6CE7"/>
    <w:rsid w:val="006E0105"/>
    <w:rsid w:val="006E094E"/>
    <w:rsid w:val="006E0FF6"/>
    <w:rsid w:val="006E149E"/>
    <w:rsid w:val="006E14D6"/>
    <w:rsid w:val="006E196C"/>
    <w:rsid w:val="006E3200"/>
    <w:rsid w:val="006E42C7"/>
    <w:rsid w:val="006E4A0D"/>
    <w:rsid w:val="006E6116"/>
    <w:rsid w:val="006E616C"/>
    <w:rsid w:val="006E7AAB"/>
    <w:rsid w:val="006F0860"/>
    <w:rsid w:val="006F10A1"/>
    <w:rsid w:val="006F1609"/>
    <w:rsid w:val="006F220B"/>
    <w:rsid w:val="006F2319"/>
    <w:rsid w:val="006F237E"/>
    <w:rsid w:val="006F2655"/>
    <w:rsid w:val="006F2846"/>
    <w:rsid w:val="006F28BC"/>
    <w:rsid w:val="006F32B7"/>
    <w:rsid w:val="006F367C"/>
    <w:rsid w:val="006F378A"/>
    <w:rsid w:val="006F3A3F"/>
    <w:rsid w:val="006F3FBA"/>
    <w:rsid w:val="006F421B"/>
    <w:rsid w:val="006F42AC"/>
    <w:rsid w:val="006F4DE1"/>
    <w:rsid w:val="006F4DF7"/>
    <w:rsid w:val="006F513B"/>
    <w:rsid w:val="006F64D7"/>
    <w:rsid w:val="006F6EF9"/>
    <w:rsid w:val="006F74DF"/>
    <w:rsid w:val="006F75E3"/>
    <w:rsid w:val="006F7B83"/>
    <w:rsid w:val="00700115"/>
    <w:rsid w:val="007003CE"/>
    <w:rsid w:val="00700AAF"/>
    <w:rsid w:val="00700C8E"/>
    <w:rsid w:val="00700D74"/>
    <w:rsid w:val="00701BF3"/>
    <w:rsid w:val="00701C66"/>
    <w:rsid w:val="0070225D"/>
    <w:rsid w:val="00703870"/>
    <w:rsid w:val="00703FB0"/>
    <w:rsid w:val="007040F4"/>
    <w:rsid w:val="007044D0"/>
    <w:rsid w:val="0070464B"/>
    <w:rsid w:val="00704A8E"/>
    <w:rsid w:val="00705151"/>
    <w:rsid w:val="007056D8"/>
    <w:rsid w:val="007064B2"/>
    <w:rsid w:val="00707703"/>
    <w:rsid w:val="0070796B"/>
    <w:rsid w:val="00707D80"/>
    <w:rsid w:val="0071025E"/>
    <w:rsid w:val="007112A7"/>
    <w:rsid w:val="007113B8"/>
    <w:rsid w:val="00711BDC"/>
    <w:rsid w:val="00712144"/>
    <w:rsid w:val="00712A9F"/>
    <w:rsid w:val="00712D88"/>
    <w:rsid w:val="0071369F"/>
    <w:rsid w:val="00713AA0"/>
    <w:rsid w:val="00713DBC"/>
    <w:rsid w:val="00713EF0"/>
    <w:rsid w:val="007140B4"/>
    <w:rsid w:val="00714669"/>
    <w:rsid w:val="00714CA7"/>
    <w:rsid w:val="00715E75"/>
    <w:rsid w:val="0071606A"/>
    <w:rsid w:val="00716B7C"/>
    <w:rsid w:val="00717290"/>
    <w:rsid w:val="00717756"/>
    <w:rsid w:val="007179E2"/>
    <w:rsid w:val="00717DB5"/>
    <w:rsid w:val="00717DF3"/>
    <w:rsid w:val="00717E25"/>
    <w:rsid w:val="00721664"/>
    <w:rsid w:val="00721667"/>
    <w:rsid w:val="00721921"/>
    <w:rsid w:val="00721CB9"/>
    <w:rsid w:val="0072335E"/>
    <w:rsid w:val="007239D3"/>
    <w:rsid w:val="00723CC7"/>
    <w:rsid w:val="007258FD"/>
    <w:rsid w:val="00725981"/>
    <w:rsid w:val="00725E72"/>
    <w:rsid w:val="00726612"/>
    <w:rsid w:val="00727401"/>
    <w:rsid w:val="00727982"/>
    <w:rsid w:val="00727D5D"/>
    <w:rsid w:val="00727F56"/>
    <w:rsid w:val="00730098"/>
    <w:rsid w:val="007300B9"/>
    <w:rsid w:val="007303DE"/>
    <w:rsid w:val="007303F0"/>
    <w:rsid w:val="00730780"/>
    <w:rsid w:val="00730883"/>
    <w:rsid w:val="007315D9"/>
    <w:rsid w:val="00731D07"/>
    <w:rsid w:val="00732303"/>
    <w:rsid w:val="00732DF7"/>
    <w:rsid w:val="007348C4"/>
    <w:rsid w:val="00735D7E"/>
    <w:rsid w:val="00735F06"/>
    <w:rsid w:val="007360EA"/>
    <w:rsid w:val="0073689F"/>
    <w:rsid w:val="00736969"/>
    <w:rsid w:val="00736978"/>
    <w:rsid w:val="007370BE"/>
    <w:rsid w:val="00737498"/>
    <w:rsid w:val="00737BAB"/>
    <w:rsid w:val="0074101B"/>
    <w:rsid w:val="00741A09"/>
    <w:rsid w:val="00741BC3"/>
    <w:rsid w:val="00741E85"/>
    <w:rsid w:val="00742E82"/>
    <w:rsid w:val="00744017"/>
    <w:rsid w:val="00744A20"/>
    <w:rsid w:val="00744AB2"/>
    <w:rsid w:val="007455FA"/>
    <w:rsid w:val="00745640"/>
    <w:rsid w:val="00746B0A"/>
    <w:rsid w:val="00750082"/>
    <w:rsid w:val="00750100"/>
    <w:rsid w:val="00750658"/>
    <w:rsid w:val="00750A7F"/>
    <w:rsid w:val="007513F3"/>
    <w:rsid w:val="0075155F"/>
    <w:rsid w:val="007517E3"/>
    <w:rsid w:val="00752B26"/>
    <w:rsid w:val="00752D7F"/>
    <w:rsid w:val="007533B0"/>
    <w:rsid w:val="00753C6B"/>
    <w:rsid w:val="00754696"/>
    <w:rsid w:val="00755D91"/>
    <w:rsid w:val="007574C3"/>
    <w:rsid w:val="00757659"/>
    <w:rsid w:val="00757852"/>
    <w:rsid w:val="007605F2"/>
    <w:rsid w:val="00760ADC"/>
    <w:rsid w:val="0076264E"/>
    <w:rsid w:val="00762883"/>
    <w:rsid w:val="00762A9C"/>
    <w:rsid w:val="00762CF5"/>
    <w:rsid w:val="007631BA"/>
    <w:rsid w:val="0076415D"/>
    <w:rsid w:val="007648AC"/>
    <w:rsid w:val="00765CF2"/>
    <w:rsid w:val="00766018"/>
    <w:rsid w:val="00767BB4"/>
    <w:rsid w:val="00770036"/>
    <w:rsid w:val="007700B9"/>
    <w:rsid w:val="007704C8"/>
    <w:rsid w:val="00770C85"/>
    <w:rsid w:val="00770DBD"/>
    <w:rsid w:val="007715BC"/>
    <w:rsid w:val="0077233C"/>
    <w:rsid w:val="007740A5"/>
    <w:rsid w:val="00774161"/>
    <w:rsid w:val="00775988"/>
    <w:rsid w:val="00775C4D"/>
    <w:rsid w:val="00776331"/>
    <w:rsid w:val="00776B2B"/>
    <w:rsid w:val="0077745B"/>
    <w:rsid w:val="007802DF"/>
    <w:rsid w:val="00780C0C"/>
    <w:rsid w:val="00781F72"/>
    <w:rsid w:val="007846CC"/>
    <w:rsid w:val="00785DBD"/>
    <w:rsid w:val="007863AC"/>
    <w:rsid w:val="00786C1F"/>
    <w:rsid w:val="0078793D"/>
    <w:rsid w:val="00787EFA"/>
    <w:rsid w:val="00787FD4"/>
    <w:rsid w:val="00790523"/>
    <w:rsid w:val="0079098F"/>
    <w:rsid w:val="00791B16"/>
    <w:rsid w:val="00791CD6"/>
    <w:rsid w:val="00791DE7"/>
    <w:rsid w:val="00792330"/>
    <w:rsid w:val="00792722"/>
    <w:rsid w:val="00792B5F"/>
    <w:rsid w:val="00793376"/>
    <w:rsid w:val="00793542"/>
    <w:rsid w:val="007935B5"/>
    <w:rsid w:val="0079392C"/>
    <w:rsid w:val="00793978"/>
    <w:rsid w:val="00794ADD"/>
    <w:rsid w:val="00796C18"/>
    <w:rsid w:val="00796C2E"/>
    <w:rsid w:val="00796F40"/>
    <w:rsid w:val="0079781E"/>
    <w:rsid w:val="007A0490"/>
    <w:rsid w:val="007A04DA"/>
    <w:rsid w:val="007A1E62"/>
    <w:rsid w:val="007A204C"/>
    <w:rsid w:val="007A2104"/>
    <w:rsid w:val="007A264D"/>
    <w:rsid w:val="007A29B8"/>
    <w:rsid w:val="007A2F4A"/>
    <w:rsid w:val="007A2F91"/>
    <w:rsid w:val="007A3BDD"/>
    <w:rsid w:val="007A44EF"/>
    <w:rsid w:val="007A4909"/>
    <w:rsid w:val="007A4F5F"/>
    <w:rsid w:val="007A4F8F"/>
    <w:rsid w:val="007A534A"/>
    <w:rsid w:val="007A540E"/>
    <w:rsid w:val="007A5799"/>
    <w:rsid w:val="007A5CBE"/>
    <w:rsid w:val="007A5F69"/>
    <w:rsid w:val="007A6008"/>
    <w:rsid w:val="007A644D"/>
    <w:rsid w:val="007A6C05"/>
    <w:rsid w:val="007A721E"/>
    <w:rsid w:val="007A7443"/>
    <w:rsid w:val="007A7470"/>
    <w:rsid w:val="007A7680"/>
    <w:rsid w:val="007A7A8F"/>
    <w:rsid w:val="007A7EFB"/>
    <w:rsid w:val="007B0066"/>
    <w:rsid w:val="007B0305"/>
    <w:rsid w:val="007B03EF"/>
    <w:rsid w:val="007B04C1"/>
    <w:rsid w:val="007B1296"/>
    <w:rsid w:val="007B1739"/>
    <w:rsid w:val="007B1C54"/>
    <w:rsid w:val="007B1CDA"/>
    <w:rsid w:val="007B227D"/>
    <w:rsid w:val="007B279C"/>
    <w:rsid w:val="007B2DF4"/>
    <w:rsid w:val="007B3B06"/>
    <w:rsid w:val="007B3D03"/>
    <w:rsid w:val="007B56E1"/>
    <w:rsid w:val="007B5FA8"/>
    <w:rsid w:val="007B68D7"/>
    <w:rsid w:val="007B6AB3"/>
    <w:rsid w:val="007B6F8E"/>
    <w:rsid w:val="007B6FCE"/>
    <w:rsid w:val="007B77A4"/>
    <w:rsid w:val="007B7C27"/>
    <w:rsid w:val="007B7C4B"/>
    <w:rsid w:val="007C0D1B"/>
    <w:rsid w:val="007C0E51"/>
    <w:rsid w:val="007C17EC"/>
    <w:rsid w:val="007C1A5E"/>
    <w:rsid w:val="007C225F"/>
    <w:rsid w:val="007C26D2"/>
    <w:rsid w:val="007C3556"/>
    <w:rsid w:val="007C3705"/>
    <w:rsid w:val="007C3B1D"/>
    <w:rsid w:val="007C3E19"/>
    <w:rsid w:val="007C419A"/>
    <w:rsid w:val="007C4999"/>
    <w:rsid w:val="007C503E"/>
    <w:rsid w:val="007C5A6C"/>
    <w:rsid w:val="007C5B6B"/>
    <w:rsid w:val="007C6BD2"/>
    <w:rsid w:val="007C6BF1"/>
    <w:rsid w:val="007C710F"/>
    <w:rsid w:val="007C7CBC"/>
    <w:rsid w:val="007D0041"/>
    <w:rsid w:val="007D0B47"/>
    <w:rsid w:val="007D0CEC"/>
    <w:rsid w:val="007D0E75"/>
    <w:rsid w:val="007D206D"/>
    <w:rsid w:val="007D22BC"/>
    <w:rsid w:val="007D255D"/>
    <w:rsid w:val="007D25C1"/>
    <w:rsid w:val="007D33F5"/>
    <w:rsid w:val="007D3713"/>
    <w:rsid w:val="007D5452"/>
    <w:rsid w:val="007D641D"/>
    <w:rsid w:val="007D64EE"/>
    <w:rsid w:val="007D6A49"/>
    <w:rsid w:val="007E0203"/>
    <w:rsid w:val="007E0BC0"/>
    <w:rsid w:val="007E0BF9"/>
    <w:rsid w:val="007E12FB"/>
    <w:rsid w:val="007E16CA"/>
    <w:rsid w:val="007E262A"/>
    <w:rsid w:val="007E2ECA"/>
    <w:rsid w:val="007E400C"/>
    <w:rsid w:val="007E4031"/>
    <w:rsid w:val="007E45BC"/>
    <w:rsid w:val="007E4EE4"/>
    <w:rsid w:val="007E4F23"/>
    <w:rsid w:val="007E5049"/>
    <w:rsid w:val="007E54F9"/>
    <w:rsid w:val="007E6A80"/>
    <w:rsid w:val="007F0240"/>
    <w:rsid w:val="007F0B4F"/>
    <w:rsid w:val="007F1F73"/>
    <w:rsid w:val="007F3370"/>
    <w:rsid w:val="007F3D37"/>
    <w:rsid w:val="007F4137"/>
    <w:rsid w:val="007F4961"/>
    <w:rsid w:val="007F58AE"/>
    <w:rsid w:val="007F5928"/>
    <w:rsid w:val="007F5AA1"/>
    <w:rsid w:val="007F5FAD"/>
    <w:rsid w:val="007F6845"/>
    <w:rsid w:val="007F6C88"/>
    <w:rsid w:val="007F6DF0"/>
    <w:rsid w:val="007F74D1"/>
    <w:rsid w:val="00800A22"/>
    <w:rsid w:val="0080161E"/>
    <w:rsid w:val="00801FB3"/>
    <w:rsid w:val="008028B0"/>
    <w:rsid w:val="00803495"/>
    <w:rsid w:val="00803540"/>
    <w:rsid w:val="00803665"/>
    <w:rsid w:val="00803777"/>
    <w:rsid w:val="00803AC5"/>
    <w:rsid w:val="0080409F"/>
    <w:rsid w:val="0080422B"/>
    <w:rsid w:val="0080427C"/>
    <w:rsid w:val="00804534"/>
    <w:rsid w:val="00804D27"/>
    <w:rsid w:val="00805287"/>
    <w:rsid w:val="008059DD"/>
    <w:rsid w:val="0080746D"/>
    <w:rsid w:val="00810114"/>
    <w:rsid w:val="00810709"/>
    <w:rsid w:val="008113A0"/>
    <w:rsid w:val="00811A0C"/>
    <w:rsid w:val="00811CA2"/>
    <w:rsid w:val="00812059"/>
    <w:rsid w:val="00812113"/>
    <w:rsid w:val="00813AB5"/>
    <w:rsid w:val="00816414"/>
    <w:rsid w:val="00816CB0"/>
    <w:rsid w:val="0081749A"/>
    <w:rsid w:val="00817B26"/>
    <w:rsid w:val="008201E3"/>
    <w:rsid w:val="00821338"/>
    <w:rsid w:val="00821B4E"/>
    <w:rsid w:val="00821E81"/>
    <w:rsid w:val="00822913"/>
    <w:rsid w:val="00822C4F"/>
    <w:rsid w:val="00822E04"/>
    <w:rsid w:val="00823A73"/>
    <w:rsid w:val="00823B51"/>
    <w:rsid w:val="00823EBF"/>
    <w:rsid w:val="00824668"/>
    <w:rsid w:val="00824E3D"/>
    <w:rsid w:val="00825A81"/>
    <w:rsid w:val="00825B0F"/>
    <w:rsid w:val="00825EB5"/>
    <w:rsid w:val="00825FD2"/>
    <w:rsid w:val="00826057"/>
    <w:rsid w:val="00826939"/>
    <w:rsid w:val="00826C69"/>
    <w:rsid w:val="008275EE"/>
    <w:rsid w:val="00827DBB"/>
    <w:rsid w:val="00830839"/>
    <w:rsid w:val="00830C80"/>
    <w:rsid w:val="00830EBD"/>
    <w:rsid w:val="0083127D"/>
    <w:rsid w:val="00831EDC"/>
    <w:rsid w:val="0083212D"/>
    <w:rsid w:val="00832573"/>
    <w:rsid w:val="00832844"/>
    <w:rsid w:val="00832D4A"/>
    <w:rsid w:val="00833000"/>
    <w:rsid w:val="00833533"/>
    <w:rsid w:val="00833BF3"/>
    <w:rsid w:val="00833EB4"/>
    <w:rsid w:val="008340CB"/>
    <w:rsid w:val="0083522E"/>
    <w:rsid w:val="00835586"/>
    <w:rsid w:val="008359DE"/>
    <w:rsid w:val="00835A65"/>
    <w:rsid w:val="00836D09"/>
    <w:rsid w:val="00837121"/>
    <w:rsid w:val="008376A0"/>
    <w:rsid w:val="00840B31"/>
    <w:rsid w:val="00840F3B"/>
    <w:rsid w:val="0084207D"/>
    <w:rsid w:val="00842F05"/>
    <w:rsid w:val="00843074"/>
    <w:rsid w:val="00843E58"/>
    <w:rsid w:val="00843E9B"/>
    <w:rsid w:val="00844128"/>
    <w:rsid w:val="008441C1"/>
    <w:rsid w:val="0084474B"/>
    <w:rsid w:val="008447AB"/>
    <w:rsid w:val="00844A78"/>
    <w:rsid w:val="00845167"/>
    <w:rsid w:val="008465B7"/>
    <w:rsid w:val="008467FA"/>
    <w:rsid w:val="00846C82"/>
    <w:rsid w:val="00847B49"/>
    <w:rsid w:val="0085002A"/>
    <w:rsid w:val="00850BA0"/>
    <w:rsid w:val="008511BB"/>
    <w:rsid w:val="00851E68"/>
    <w:rsid w:val="00852816"/>
    <w:rsid w:val="008535D4"/>
    <w:rsid w:val="008545EA"/>
    <w:rsid w:val="00854B87"/>
    <w:rsid w:val="00855BCE"/>
    <w:rsid w:val="008565EF"/>
    <w:rsid w:val="00856702"/>
    <w:rsid w:val="00856976"/>
    <w:rsid w:val="00856D72"/>
    <w:rsid w:val="00856FCF"/>
    <w:rsid w:val="00857386"/>
    <w:rsid w:val="008573D4"/>
    <w:rsid w:val="0085765F"/>
    <w:rsid w:val="0086075F"/>
    <w:rsid w:val="00860D87"/>
    <w:rsid w:val="008617A8"/>
    <w:rsid w:val="0086195A"/>
    <w:rsid w:val="00861977"/>
    <w:rsid w:val="00861F28"/>
    <w:rsid w:val="008620B1"/>
    <w:rsid w:val="00862270"/>
    <w:rsid w:val="00863E6A"/>
    <w:rsid w:val="00864299"/>
    <w:rsid w:val="00865A37"/>
    <w:rsid w:val="00865BCE"/>
    <w:rsid w:val="00865F40"/>
    <w:rsid w:val="008661AA"/>
    <w:rsid w:val="008665D4"/>
    <w:rsid w:val="00867244"/>
    <w:rsid w:val="00870C61"/>
    <w:rsid w:val="00870D60"/>
    <w:rsid w:val="00871F04"/>
    <w:rsid w:val="00872FD5"/>
    <w:rsid w:val="00873419"/>
    <w:rsid w:val="00873628"/>
    <w:rsid w:val="00873B51"/>
    <w:rsid w:val="00874419"/>
    <w:rsid w:val="0087445E"/>
    <w:rsid w:val="00874AA3"/>
    <w:rsid w:val="008751D3"/>
    <w:rsid w:val="008756BC"/>
    <w:rsid w:val="00875D4F"/>
    <w:rsid w:val="00876C71"/>
    <w:rsid w:val="00876D7C"/>
    <w:rsid w:val="00877472"/>
    <w:rsid w:val="0087788B"/>
    <w:rsid w:val="008778CA"/>
    <w:rsid w:val="0088007B"/>
    <w:rsid w:val="00880207"/>
    <w:rsid w:val="00880672"/>
    <w:rsid w:val="008809E3"/>
    <w:rsid w:val="00880B25"/>
    <w:rsid w:val="00880DC5"/>
    <w:rsid w:val="0088146B"/>
    <w:rsid w:val="00881495"/>
    <w:rsid w:val="0088178A"/>
    <w:rsid w:val="008817F9"/>
    <w:rsid w:val="00882521"/>
    <w:rsid w:val="008832C0"/>
    <w:rsid w:val="00883B0F"/>
    <w:rsid w:val="008841A2"/>
    <w:rsid w:val="008842D5"/>
    <w:rsid w:val="008854C2"/>
    <w:rsid w:val="00885ACD"/>
    <w:rsid w:val="00885B4A"/>
    <w:rsid w:val="00885DE2"/>
    <w:rsid w:val="00885E06"/>
    <w:rsid w:val="00886025"/>
    <w:rsid w:val="00886031"/>
    <w:rsid w:val="0088717E"/>
    <w:rsid w:val="00887A91"/>
    <w:rsid w:val="00887D1B"/>
    <w:rsid w:val="00887DE9"/>
    <w:rsid w:val="00890D9F"/>
    <w:rsid w:val="00890EB3"/>
    <w:rsid w:val="00891099"/>
    <w:rsid w:val="008927F0"/>
    <w:rsid w:val="00892BB7"/>
    <w:rsid w:val="00894157"/>
    <w:rsid w:val="00894224"/>
    <w:rsid w:val="008942EF"/>
    <w:rsid w:val="008943F5"/>
    <w:rsid w:val="008945AD"/>
    <w:rsid w:val="00894F08"/>
    <w:rsid w:val="008954A4"/>
    <w:rsid w:val="00895B39"/>
    <w:rsid w:val="00895EFE"/>
    <w:rsid w:val="0089668A"/>
    <w:rsid w:val="00896BFC"/>
    <w:rsid w:val="00896EC6"/>
    <w:rsid w:val="008973CA"/>
    <w:rsid w:val="00897560"/>
    <w:rsid w:val="0089783C"/>
    <w:rsid w:val="00897C21"/>
    <w:rsid w:val="008A0386"/>
    <w:rsid w:val="008A0831"/>
    <w:rsid w:val="008A0E88"/>
    <w:rsid w:val="008A169E"/>
    <w:rsid w:val="008A1823"/>
    <w:rsid w:val="008A2520"/>
    <w:rsid w:val="008A320E"/>
    <w:rsid w:val="008A34D4"/>
    <w:rsid w:val="008A3923"/>
    <w:rsid w:val="008A3A1E"/>
    <w:rsid w:val="008A3C7F"/>
    <w:rsid w:val="008A3D82"/>
    <w:rsid w:val="008A4F0A"/>
    <w:rsid w:val="008A5424"/>
    <w:rsid w:val="008A605C"/>
    <w:rsid w:val="008A658C"/>
    <w:rsid w:val="008A74F7"/>
    <w:rsid w:val="008A7B9D"/>
    <w:rsid w:val="008A7E5A"/>
    <w:rsid w:val="008B0261"/>
    <w:rsid w:val="008B02AE"/>
    <w:rsid w:val="008B05B8"/>
    <w:rsid w:val="008B0CF7"/>
    <w:rsid w:val="008B0EBB"/>
    <w:rsid w:val="008B104F"/>
    <w:rsid w:val="008B12A9"/>
    <w:rsid w:val="008B15FC"/>
    <w:rsid w:val="008B1B1E"/>
    <w:rsid w:val="008B2074"/>
    <w:rsid w:val="008B2865"/>
    <w:rsid w:val="008B4B19"/>
    <w:rsid w:val="008B5E2B"/>
    <w:rsid w:val="008B6951"/>
    <w:rsid w:val="008B6BDF"/>
    <w:rsid w:val="008B7036"/>
    <w:rsid w:val="008B7822"/>
    <w:rsid w:val="008B7D62"/>
    <w:rsid w:val="008B7F0B"/>
    <w:rsid w:val="008B7FE0"/>
    <w:rsid w:val="008C0797"/>
    <w:rsid w:val="008C0B2C"/>
    <w:rsid w:val="008C1A1D"/>
    <w:rsid w:val="008C1A3C"/>
    <w:rsid w:val="008C1E41"/>
    <w:rsid w:val="008C1FA3"/>
    <w:rsid w:val="008C2299"/>
    <w:rsid w:val="008C2759"/>
    <w:rsid w:val="008C2AA9"/>
    <w:rsid w:val="008C2CCA"/>
    <w:rsid w:val="008C308B"/>
    <w:rsid w:val="008C3DA6"/>
    <w:rsid w:val="008C4165"/>
    <w:rsid w:val="008C4276"/>
    <w:rsid w:val="008C48DA"/>
    <w:rsid w:val="008C4EB2"/>
    <w:rsid w:val="008C4FBE"/>
    <w:rsid w:val="008C59C7"/>
    <w:rsid w:val="008C5F69"/>
    <w:rsid w:val="008C62EB"/>
    <w:rsid w:val="008C6830"/>
    <w:rsid w:val="008C7844"/>
    <w:rsid w:val="008C7F84"/>
    <w:rsid w:val="008D0CD3"/>
    <w:rsid w:val="008D1070"/>
    <w:rsid w:val="008D270A"/>
    <w:rsid w:val="008D310A"/>
    <w:rsid w:val="008D36D4"/>
    <w:rsid w:val="008D3D6A"/>
    <w:rsid w:val="008D44C6"/>
    <w:rsid w:val="008D47C9"/>
    <w:rsid w:val="008D49FA"/>
    <w:rsid w:val="008D4A86"/>
    <w:rsid w:val="008D4AC0"/>
    <w:rsid w:val="008D4B28"/>
    <w:rsid w:val="008D4C57"/>
    <w:rsid w:val="008D4E83"/>
    <w:rsid w:val="008D5559"/>
    <w:rsid w:val="008D5B61"/>
    <w:rsid w:val="008D5D4E"/>
    <w:rsid w:val="008D6184"/>
    <w:rsid w:val="008D658C"/>
    <w:rsid w:val="008D6BE7"/>
    <w:rsid w:val="008D6E08"/>
    <w:rsid w:val="008D70ED"/>
    <w:rsid w:val="008D716A"/>
    <w:rsid w:val="008D723D"/>
    <w:rsid w:val="008D7CD6"/>
    <w:rsid w:val="008E07C4"/>
    <w:rsid w:val="008E1A71"/>
    <w:rsid w:val="008E1ABE"/>
    <w:rsid w:val="008E2095"/>
    <w:rsid w:val="008E28C4"/>
    <w:rsid w:val="008E2BBE"/>
    <w:rsid w:val="008E2C7E"/>
    <w:rsid w:val="008E2CE6"/>
    <w:rsid w:val="008E2F90"/>
    <w:rsid w:val="008E31EC"/>
    <w:rsid w:val="008E34BB"/>
    <w:rsid w:val="008E43A8"/>
    <w:rsid w:val="008E459E"/>
    <w:rsid w:val="008E4C6E"/>
    <w:rsid w:val="008E4E9D"/>
    <w:rsid w:val="008E547E"/>
    <w:rsid w:val="008E548C"/>
    <w:rsid w:val="008E65E1"/>
    <w:rsid w:val="008E69E5"/>
    <w:rsid w:val="008E7B13"/>
    <w:rsid w:val="008E7CC7"/>
    <w:rsid w:val="008F048A"/>
    <w:rsid w:val="008F080C"/>
    <w:rsid w:val="008F09E1"/>
    <w:rsid w:val="008F10D2"/>
    <w:rsid w:val="008F1671"/>
    <w:rsid w:val="008F1B80"/>
    <w:rsid w:val="008F2A79"/>
    <w:rsid w:val="008F2E57"/>
    <w:rsid w:val="008F357C"/>
    <w:rsid w:val="008F3D8D"/>
    <w:rsid w:val="008F4A8C"/>
    <w:rsid w:val="008F5140"/>
    <w:rsid w:val="008F53B5"/>
    <w:rsid w:val="008F64D6"/>
    <w:rsid w:val="008F71D4"/>
    <w:rsid w:val="008F76F2"/>
    <w:rsid w:val="008F7F19"/>
    <w:rsid w:val="00900055"/>
    <w:rsid w:val="009006AA"/>
    <w:rsid w:val="0090129C"/>
    <w:rsid w:val="009017B8"/>
    <w:rsid w:val="00901975"/>
    <w:rsid w:val="00901D92"/>
    <w:rsid w:val="009022F1"/>
    <w:rsid w:val="0090233C"/>
    <w:rsid w:val="00902722"/>
    <w:rsid w:val="0090324F"/>
    <w:rsid w:val="00903458"/>
    <w:rsid w:val="00903BC3"/>
    <w:rsid w:val="00903DF4"/>
    <w:rsid w:val="00903F33"/>
    <w:rsid w:val="00904339"/>
    <w:rsid w:val="009048B6"/>
    <w:rsid w:val="00905321"/>
    <w:rsid w:val="00905624"/>
    <w:rsid w:val="0090758F"/>
    <w:rsid w:val="00907922"/>
    <w:rsid w:val="00907BC2"/>
    <w:rsid w:val="00907BD9"/>
    <w:rsid w:val="00910E8F"/>
    <w:rsid w:val="00911BD7"/>
    <w:rsid w:val="00911EA6"/>
    <w:rsid w:val="0091249C"/>
    <w:rsid w:val="0091262A"/>
    <w:rsid w:val="00912C90"/>
    <w:rsid w:val="00913059"/>
    <w:rsid w:val="0091321D"/>
    <w:rsid w:val="0091397D"/>
    <w:rsid w:val="00913D69"/>
    <w:rsid w:val="00913E56"/>
    <w:rsid w:val="00914A23"/>
    <w:rsid w:val="00914C39"/>
    <w:rsid w:val="00916121"/>
    <w:rsid w:val="009164D1"/>
    <w:rsid w:val="00917344"/>
    <w:rsid w:val="00917E79"/>
    <w:rsid w:val="00920CB9"/>
    <w:rsid w:val="0092117D"/>
    <w:rsid w:val="0092131F"/>
    <w:rsid w:val="00921B99"/>
    <w:rsid w:val="00921C6A"/>
    <w:rsid w:val="00921F4C"/>
    <w:rsid w:val="00922247"/>
    <w:rsid w:val="009224E3"/>
    <w:rsid w:val="009234FF"/>
    <w:rsid w:val="0092439C"/>
    <w:rsid w:val="009243CC"/>
    <w:rsid w:val="00924666"/>
    <w:rsid w:val="00924AB4"/>
    <w:rsid w:val="00924FEA"/>
    <w:rsid w:val="009257E0"/>
    <w:rsid w:val="00925F25"/>
    <w:rsid w:val="009264D9"/>
    <w:rsid w:val="009267D2"/>
    <w:rsid w:val="00926CFA"/>
    <w:rsid w:val="009272E6"/>
    <w:rsid w:val="00927B24"/>
    <w:rsid w:val="00927C9F"/>
    <w:rsid w:val="00927F8E"/>
    <w:rsid w:val="00930224"/>
    <w:rsid w:val="009302B5"/>
    <w:rsid w:val="00930324"/>
    <w:rsid w:val="009306E2"/>
    <w:rsid w:val="00930BBD"/>
    <w:rsid w:val="00930E82"/>
    <w:rsid w:val="00931488"/>
    <w:rsid w:val="009316E3"/>
    <w:rsid w:val="00932DB6"/>
    <w:rsid w:val="00932E6C"/>
    <w:rsid w:val="0093304F"/>
    <w:rsid w:val="00933D14"/>
    <w:rsid w:val="00933FE0"/>
    <w:rsid w:val="009348B6"/>
    <w:rsid w:val="00934BFE"/>
    <w:rsid w:val="00935672"/>
    <w:rsid w:val="00935FA4"/>
    <w:rsid w:val="0093677D"/>
    <w:rsid w:val="00937D6A"/>
    <w:rsid w:val="009405BF"/>
    <w:rsid w:val="00940AF4"/>
    <w:rsid w:val="0094179F"/>
    <w:rsid w:val="00942493"/>
    <w:rsid w:val="009424F4"/>
    <w:rsid w:val="00942785"/>
    <w:rsid w:val="00943237"/>
    <w:rsid w:val="00943C3D"/>
    <w:rsid w:val="0094407A"/>
    <w:rsid w:val="0094420A"/>
    <w:rsid w:val="009449D3"/>
    <w:rsid w:val="00944AD0"/>
    <w:rsid w:val="00944D53"/>
    <w:rsid w:val="00944DDC"/>
    <w:rsid w:val="00945052"/>
    <w:rsid w:val="009451CD"/>
    <w:rsid w:val="009453BA"/>
    <w:rsid w:val="00945BF2"/>
    <w:rsid w:val="00946220"/>
    <w:rsid w:val="00946AAC"/>
    <w:rsid w:val="00947054"/>
    <w:rsid w:val="009479D2"/>
    <w:rsid w:val="009479DC"/>
    <w:rsid w:val="00947D50"/>
    <w:rsid w:val="00950480"/>
    <w:rsid w:val="00950EEE"/>
    <w:rsid w:val="009512DB"/>
    <w:rsid w:val="0095226F"/>
    <w:rsid w:val="00952E2D"/>
    <w:rsid w:val="009540DA"/>
    <w:rsid w:val="00954F75"/>
    <w:rsid w:val="0095546D"/>
    <w:rsid w:val="0095646A"/>
    <w:rsid w:val="00960D1C"/>
    <w:rsid w:val="00962437"/>
    <w:rsid w:val="00962819"/>
    <w:rsid w:val="00962887"/>
    <w:rsid w:val="00962A0C"/>
    <w:rsid w:val="00962DC9"/>
    <w:rsid w:val="00963BE8"/>
    <w:rsid w:val="00963FD6"/>
    <w:rsid w:val="00964311"/>
    <w:rsid w:val="00965718"/>
    <w:rsid w:val="00966DE1"/>
    <w:rsid w:val="00966F6F"/>
    <w:rsid w:val="00967462"/>
    <w:rsid w:val="00967D9E"/>
    <w:rsid w:val="00970550"/>
    <w:rsid w:val="00970961"/>
    <w:rsid w:val="00970C01"/>
    <w:rsid w:val="00970C39"/>
    <w:rsid w:val="009712AC"/>
    <w:rsid w:val="009717ED"/>
    <w:rsid w:val="009723B0"/>
    <w:rsid w:val="00972470"/>
    <w:rsid w:val="00973258"/>
    <w:rsid w:val="00973573"/>
    <w:rsid w:val="009735BC"/>
    <w:rsid w:val="00974093"/>
    <w:rsid w:val="00974427"/>
    <w:rsid w:val="00975A80"/>
    <w:rsid w:val="00975A8C"/>
    <w:rsid w:val="009770F2"/>
    <w:rsid w:val="00977271"/>
    <w:rsid w:val="0097750B"/>
    <w:rsid w:val="00977708"/>
    <w:rsid w:val="00977D0A"/>
    <w:rsid w:val="009802A7"/>
    <w:rsid w:val="009805C1"/>
    <w:rsid w:val="00980C0E"/>
    <w:rsid w:val="00980D60"/>
    <w:rsid w:val="00981470"/>
    <w:rsid w:val="00981C39"/>
    <w:rsid w:val="0098207A"/>
    <w:rsid w:val="00982565"/>
    <w:rsid w:val="00982721"/>
    <w:rsid w:val="00982A2C"/>
    <w:rsid w:val="00982F58"/>
    <w:rsid w:val="009834C3"/>
    <w:rsid w:val="00984754"/>
    <w:rsid w:val="00985563"/>
    <w:rsid w:val="00986A12"/>
    <w:rsid w:val="00986E8A"/>
    <w:rsid w:val="00986FEC"/>
    <w:rsid w:val="009874DD"/>
    <w:rsid w:val="009876AF"/>
    <w:rsid w:val="00987899"/>
    <w:rsid w:val="00987B90"/>
    <w:rsid w:val="00990804"/>
    <w:rsid w:val="00990B52"/>
    <w:rsid w:val="00990B7B"/>
    <w:rsid w:val="00990B9C"/>
    <w:rsid w:val="00990D54"/>
    <w:rsid w:val="009910FE"/>
    <w:rsid w:val="00991ABD"/>
    <w:rsid w:val="009921B0"/>
    <w:rsid w:val="00992C4B"/>
    <w:rsid w:val="00993203"/>
    <w:rsid w:val="00993559"/>
    <w:rsid w:val="009937D5"/>
    <w:rsid w:val="00993982"/>
    <w:rsid w:val="00993E8E"/>
    <w:rsid w:val="00993EBC"/>
    <w:rsid w:val="00994612"/>
    <w:rsid w:val="00994A38"/>
    <w:rsid w:val="00994D94"/>
    <w:rsid w:val="009954BC"/>
    <w:rsid w:val="009954CA"/>
    <w:rsid w:val="009959E3"/>
    <w:rsid w:val="00995B59"/>
    <w:rsid w:val="00996926"/>
    <w:rsid w:val="009969A9"/>
    <w:rsid w:val="00996CFD"/>
    <w:rsid w:val="00996F9E"/>
    <w:rsid w:val="00997C9A"/>
    <w:rsid w:val="009A00F5"/>
    <w:rsid w:val="009A15E2"/>
    <w:rsid w:val="009A323C"/>
    <w:rsid w:val="009A3387"/>
    <w:rsid w:val="009A3B6F"/>
    <w:rsid w:val="009A4415"/>
    <w:rsid w:val="009A4ADB"/>
    <w:rsid w:val="009A5325"/>
    <w:rsid w:val="009A55B6"/>
    <w:rsid w:val="009A5908"/>
    <w:rsid w:val="009A5EFE"/>
    <w:rsid w:val="009A7E5B"/>
    <w:rsid w:val="009B02FD"/>
    <w:rsid w:val="009B0D30"/>
    <w:rsid w:val="009B19A7"/>
    <w:rsid w:val="009B1ECE"/>
    <w:rsid w:val="009B206B"/>
    <w:rsid w:val="009B22F9"/>
    <w:rsid w:val="009B250A"/>
    <w:rsid w:val="009B2B8B"/>
    <w:rsid w:val="009B2BF0"/>
    <w:rsid w:val="009B2DCB"/>
    <w:rsid w:val="009B3801"/>
    <w:rsid w:val="009B3AE6"/>
    <w:rsid w:val="009B46D6"/>
    <w:rsid w:val="009B5641"/>
    <w:rsid w:val="009B5790"/>
    <w:rsid w:val="009B5A78"/>
    <w:rsid w:val="009B5FA4"/>
    <w:rsid w:val="009B5FFB"/>
    <w:rsid w:val="009B60BF"/>
    <w:rsid w:val="009B6395"/>
    <w:rsid w:val="009B6831"/>
    <w:rsid w:val="009B6A13"/>
    <w:rsid w:val="009B7078"/>
    <w:rsid w:val="009B71D3"/>
    <w:rsid w:val="009B7D2A"/>
    <w:rsid w:val="009C011F"/>
    <w:rsid w:val="009C1101"/>
    <w:rsid w:val="009C1B6A"/>
    <w:rsid w:val="009C22ED"/>
    <w:rsid w:val="009C2C71"/>
    <w:rsid w:val="009C45D6"/>
    <w:rsid w:val="009C4B01"/>
    <w:rsid w:val="009C4D8B"/>
    <w:rsid w:val="009C5286"/>
    <w:rsid w:val="009C552D"/>
    <w:rsid w:val="009C5544"/>
    <w:rsid w:val="009C5788"/>
    <w:rsid w:val="009C5820"/>
    <w:rsid w:val="009C61C7"/>
    <w:rsid w:val="009C64AA"/>
    <w:rsid w:val="009C6CC0"/>
    <w:rsid w:val="009C6E3C"/>
    <w:rsid w:val="009D012C"/>
    <w:rsid w:val="009D07B0"/>
    <w:rsid w:val="009D11A9"/>
    <w:rsid w:val="009D16A6"/>
    <w:rsid w:val="009D218A"/>
    <w:rsid w:val="009D283B"/>
    <w:rsid w:val="009D2BD6"/>
    <w:rsid w:val="009D33A8"/>
    <w:rsid w:val="009D3604"/>
    <w:rsid w:val="009D37E8"/>
    <w:rsid w:val="009D3C77"/>
    <w:rsid w:val="009D440C"/>
    <w:rsid w:val="009D447D"/>
    <w:rsid w:val="009D455E"/>
    <w:rsid w:val="009D479B"/>
    <w:rsid w:val="009D4C87"/>
    <w:rsid w:val="009D4EFF"/>
    <w:rsid w:val="009D5464"/>
    <w:rsid w:val="009D54A1"/>
    <w:rsid w:val="009D59E4"/>
    <w:rsid w:val="009D63ED"/>
    <w:rsid w:val="009D6734"/>
    <w:rsid w:val="009D7548"/>
    <w:rsid w:val="009D7D4F"/>
    <w:rsid w:val="009E0851"/>
    <w:rsid w:val="009E0F48"/>
    <w:rsid w:val="009E108F"/>
    <w:rsid w:val="009E10D5"/>
    <w:rsid w:val="009E18E3"/>
    <w:rsid w:val="009E1B55"/>
    <w:rsid w:val="009E30FE"/>
    <w:rsid w:val="009E3A78"/>
    <w:rsid w:val="009E3D35"/>
    <w:rsid w:val="009E45FA"/>
    <w:rsid w:val="009E536C"/>
    <w:rsid w:val="009E5B54"/>
    <w:rsid w:val="009E6249"/>
    <w:rsid w:val="009E6D2F"/>
    <w:rsid w:val="009E74ED"/>
    <w:rsid w:val="009E788A"/>
    <w:rsid w:val="009E7941"/>
    <w:rsid w:val="009E7C10"/>
    <w:rsid w:val="009E7D56"/>
    <w:rsid w:val="009F01DA"/>
    <w:rsid w:val="009F062D"/>
    <w:rsid w:val="009F0C70"/>
    <w:rsid w:val="009F2B72"/>
    <w:rsid w:val="009F315C"/>
    <w:rsid w:val="009F351F"/>
    <w:rsid w:val="009F36D4"/>
    <w:rsid w:val="009F4D02"/>
    <w:rsid w:val="009F546A"/>
    <w:rsid w:val="009F5B6C"/>
    <w:rsid w:val="009F61F1"/>
    <w:rsid w:val="009F6F76"/>
    <w:rsid w:val="009F70AC"/>
    <w:rsid w:val="009F7346"/>
    <w:rsid w:val="009F7851"/>
    <w:rsid w:val="00A000AD"/>
    <w:rsid w:val="00A00C53"/>
    <w:rsid w:val="00A00EF1"/>
    <w:rsid w:val="00A01202"/>
    <w:rsid w:val="00A0161A"/>
    <w:rsid w:val="00A021A9"/>
    <w:rsid w:val="00A02366"/>
    <w:rsid w:val="00A02E6D"/>
    <w:rsid w:val="00A03AEA"/>
    <w:rsid w:val="00A03D59"/>
    <w:rsid w:val="00A04175"/>
    <w:rsid w:val="00A0440E"/>
    <w:rsid w:val="00A0488F"/>
    <w:rsid w:val="00A04A9C"/>
    <w:rsid w:val="00A04DAA"/>
    <w:rsid w:val="00A058F0"/>
    <w:rsid w:val="00A05971"/>
    <w:rsid w:val="00A05AD7"/>
    <w:rsid w:val="00A05EA9"/>
    <w:rsid w:val="00A061CE"/>
    <w:rsid w:val="00A06222"/>
    <w:rsid w:val="00A06C32"/>
    <w:rsid w:val="00A070F9"/>
    <w:rsid w:val="00A0747A"/>
    <w:rsid w:val="00A07660"/>
    <w:rsid w:val="00A079EC"/>
    <w:rsid w:val="00A103AC"/>
    <w:rsid w:val="00A10452"/>
    <w:rsid w:val="00A10BAF"/>
    <w:rsid w:val="00A111C7"/>
    <w:rsid w:val="00A114C9"/>
    <w:rsid w:val="00A11662"/>
    <w:rsid w:val="00A11E2E"/>
    <w:rsid w:val="00A11E48"/>
    <w:rsid w:val="00A128C3"/>
    <w:rsid w:val="00A12A5E"/>
    <w:rsid w:val="00A12CAE"/>
    <w:rsid w:val="00A12E51"/>
    <w:rsid w:val="00A13406"/>
    <w:rsid w:val="00A13ECD"/>
    <w:rsid w:val="00A14E4A"/>
    <w:rsid w:val="00A152ED"/>
    <w:rsid w:val="00A1592C"/>
    <w:rsid w:val="00A15DBF"/>
    <w:rsid w:val="00A165EF"/>
    <w:rsid w:val="00A16982"/>
    <w:rsid w:val="00A1705F"/>
    <w:rsid w:val="00A17B71"/>
    <w:rsid w:val="00A2006E"/>
    <w:rsid w:val="00A21792"/>
    <w:rsid w:val="00A21D7E"/>
    <w:rsid w:val="00A21DCA"/>
    <w:rsid w:val="00A2236C"/>
    <w:rsid w:val="00A226CE"/>
    <w:rsid w:val="00A22E27"/>
    <w:rsid w:val="00A2347C"/>
    <w:rsid w:val="00A23A77"/>
    <w:rsid w:val="00A2471F"/>
    <w:rsid w:val="00A24932"/>
    <w:rsid w:val="00A24A70"/>
    <w:rsid w:val="00A24C9B"/>
    <w:rsid w:val="00A2554C"/>
    <w:rsid w:val="00A255A3"/>
    <w:rsid w:val="00A25E51"/>
    <w:rsid w:val="00A25FEF"/>
    <w:rsid w:val="00A261D5"/>
    <w:rsid w:val="00A271B8"/>
    <w:rsid w:val="00A274B6"/>
    <w:rsid w:val="00A2757E"/>
    <w:rsid w:val="00A27B59"/>
    <w:rsid w:val="00A3044B"/>
    <w:rsid w:val="00A30688"/>
    <w:rsid w:val="00A30F60"/>
    <w:rsid w:val="00A3138B"/>
    <w:rsid w:val="00A31505"/>
    <w:rsid w:val="00A318FD"/>
    <w:rsid w:val="00A31ADD"/>
    <w:rsid w:val="00A31C0E"/>
    <w:rsid w:val="00A31DDA"/>
    <w:rsid w:val="00A32B7B"/>
    <w:rsid w:val="00A32E96"/>
    <w:rsid w:val="00A33CEF"/>
    <w:rsid w:val="00A34947"/>
    <w:rsid w:val="00A34BC1"/>
    <w:rsid w:val="00A34E29"/>
    <w:rsid w:val="00A35E24"/>
    <w:rsid w:val="00A36041"/>
    <w:rsid w:val="00A362E5"/>
    <w:rsid w:val="00A36ED4"/>
    <w:rsid w:val="00A36F50"/>
    <w:rsid w:val="00A36FA6"/>
    <w:rsid w:val="00A370A4"/>
    <w:rsid w:val="00A3721B"/>
    <w:rsid w:val="00A37F38"/>
    <w:rsid w:val="00A4046A"/>
    <w:rsid w:val="00A412A7"/>
    <w:rsid w:val="00A4133A"/>
    <w:rsid w:val="00A41815"/>
    <w:rsid w:val="00A41BE8"/>
    <w:rsid w:val="00A41E57"/>
    <w:rsid w:val="00A421E0"/>
    <w:rsid w:val="00A42338"/>
    <w:rsid w:val="00A42C0D"/>
    <w:rsid w:val="00A43433"/>
    <w:rsid w:val="00A44E1B"/>
    <w:rsid w:val="00A44E74"/>
    <w:rsid w:val="00A46209"/>
    <w:rsid w:val="00A47CA3"/>
    <w:rsid w:val="00A47EC0"/>
    <w:rsid w:val="00A5027E"/>
    <w:rsid w:val="00A502F3"/>
    <w:rsid w:val="00A50938"/>
    <w:rsid w:val="00A50E05"/>
    <w:rsid w:val="00A51AAE"/>
    <w:rsid w:val="00A51B01"/>
    <w:rsid w:val="00A5222C"/>
    <w:rsid w:val="00A524A7"/>
    <w:rsid w:val="00A52BE8"/>
    <w:rsid w:val="00A52FD2"/>
    <w:rsid w:val="00A53296"/>
    <w:rsid w:val="00A537A1"/>
    <w:rsid w:val="00A5484F"/>
    <w:rsid w:val="00A54BAA"/>
    <w:rsid w:val="00A54D37"/>
    <w:rsid w:val="00A5692A"/>
    <w:rsid w:val="00A56B59"/>
    <w:rsid w:val="00A571F5"/>
    <w:rsid w:val="00A57B48"/>
    <w:rsid w:val="00A601BC"/>
    <w:rsid w:val="00A60525"/>
    <w:rsid w:val="00A60621"/>
    <w:rsid w:val="00A60DC8"/>
    <w:rsid w:val="00A6122D"/>
    <w:rsid w:val="00A614C9"/>
    <w:rsid w:val="00A61AFE"/>
    <w:rsid w:val="00A61D95"/>
    <w:rsid w:val="00A621DA"/>
    <w:rsid w:val="00A62C67"/>
    <w:rsid w:val="00A63B67"/>
    <w:rsid w:val="00A63DA5"/>
    <w:rsid w:val="00A63E2A"/>
    <w:rsid w:val="00A64A2C"/>
    <w:rsid w:val="00A64C05"/>
    <w:rsid w:val="00A65AEA"/>
    <w:rsid w:val="00A65FE6"/>
    <w:rsid w:val="00A66457"/>
    <w:rsid w:val="00A66B62"/>
    <w:rsid w:val="00A66BF2"/>
    <w:rsid w:val="00A66D96"/>
    <w:rsid w:val="00A670B4"/>
    <w:rsid w:val="00A671CF"/>
    <w:rsid w:val="00A67A54"/>
    <w:rsid w:val="00A700F4"/>
    <w:rsid w:val="00A70752"/>
    <w:rsid w:val="00A70FA8"/>
    <w:rsid w:val="00A71216"/>
    <w:rsid w:val="00A71C1C"/>
    <w:rsid w:val="00A72460"/>
    <w:rsid w:val="00A72736"/>
    <w:rsid w:val="00A73C18"/>
    <w:rsid w:val="00A7437C"/>
    <w:rsid w:val="00A7442F"/>
    <w:rsid w:val="00A74F5B"/>
    <w:rsid w:val="00A75BE1"/>
    <w:rsid w:val="00A75CD5"/>
    <w:rsid w:val="00A76980"/>
    <w:rsid w:val="00A76DF7"/>
    <w:rsid w:val="00A775A8"/>
    <w:rsid w:val="00A7789B"/>
    <w:rsid w:val="00A77906"/>
    <w:rsid w:val="00A77C2E"/>
    <w:rsid w:val="00A77F72"/>
    <w:rsid w:val="00A8021A"/>
    <w:rsid w:val="00A80476"/>
    <w:rsid w:val="00A80B09"/>
    <w:rsid w:val="00A81553"/>
    <w:rsid w:val="00A81B57"/>
    <w:rsid w:val="00A825CE"/>
    <w:rsid w:val="00A83AC2"/>
    <w:rsid w:val="00A840AC"/>
    <w:rsid w:val="00A84A97"/>
    <w:rsid w:val="00A850BD"/>
    <w:rsid w:val="00A8584A"/>
    <w:rsid w:val="00A858DA"/>
    <w:rsid w:val="00A861B9"/>
    <w:rsid w:val="00A865A5"/>
    <w:rsid w:val="00A8703A"/>
    <w:rsid w:val="00A8708A"/>
    <w:rsid w:val="00A872EB"/>
    <w:rsid w:val="00A8730E"/>
    <w:rsid w:val="00A8752B"/>
    <w:rsid w:val="00A87D57"/>
    <w:rsid w:val="00A87E7A"/>
    <w:rsid w:val="00A90966"/>
    <w:rsid w:val="00A9191E"/>
    <w:rsid w:val="00A9229C"/>
    <w:rsid w:val="00A92925"/>
    <w:rsid w:val="00A92DEA"/>
    <w:rsid w:val="00A931D7"/>
    <w:rsid w:val="00A9341D"/>
    <w:rsid w:val="00A93517"/>
    <w:rsid w:val="00A9394E"/>
    <w:rsid w:val="00A939BE"/>
    <w:rsid w:val="00A942DD"/>
    <w:rsid w:val="00A94B2D"/>
    <w:rsid w:val="00A94E54"/>
    <w:rsid w:val="00A95CFD"/>
    <w:rsid w:val="00A95D7B"/>
    <w:rsid w:val="00A95EE9"/>
    <w:rsid w:val="00A965F4"/>
    <w:rsid w:val="00A97D5F"/>
    <w:rsid w:val="00A97F01"/>
    <w:rsid w:val="00AA06ED"/>
    <w:rsid w:val="00AA1100"/>
    <w:rsid w:val="00AA140A"/>
    <w:rsid w:val="00AA1775"/>
    <w:rsid w:val="00AA1ED7"/>
    <w:rsid w:val="00AA3100"/>
    <w:rsid w:val="00AA3112"/>
    <w:rsid w:val="00AA3430"/>
    <w:rsid w:val="00AA4300"/>
    <w:rsid w:val="00AA4A32"/>
    <w:rsid w:val="00AA5343"/>
    <w:rsid w:val="00AA5B08"/>
    <w:rsid w:val="00AA5B7A"/>
    <w:rsid w:val="00AA62B7"/>
    <w:rsid w:val="00AA664F"/>
    <w:rsid w:val="00AA7644"/>
    <w:rsid w:val="00AA767B"/>
    <w:rsid w:val="00AA7A73"/>
    <w:rsid w:val="00AB109F"/>
    <w:rsid w:val="00AB1A2A"/>
    <w:rsid w:val="00AB1C6B"/>
    <w:rsid w:val="00AB254C"/>
    <w:rsid w:val="00AB2F47"/>
    <w:rsid w:val="00AB4228"/>
    <w:rsid w:val="00AB47C2"/>
    <w:rsid w:val="00AB47E2"/>
    <w:rsid w:val="00AB4AB6"/>
    <w:rsid w:val="00AB4CFF"/>
    <w:rsid w:val="00AB4D51"/>
    <w:rsid w:val="00AB5211"/>
    <w:rsid w:val="00AB54D3"/>
    <w:rsid w:val="00AB5610"/>
    <w:rsid w:val="00AB5A2D"/>
    <w:rsid w:val="00AB5E97"/>
    <w:rsid w:val="00AB6831"/>
    <w:rsid w:val="00AB6F33"/>
    <w:rsid w:val="00AB7A9A"/>
    <w:rsid w:val="00AC14D9"/>
    <w:rsid w:val="00AC15E2"/>
    <w:rsid w:val="00AC1667"/>
    <w:rsid w:val="00AC1C9C"/>
    <w:rsid w:val="00AC2106"/>
    <w:rsid w:val="00AC26CC"/>
    <w:rsid w:val="00AC26E2"/>
    <w:rsid w:val="00AC2835"/>
    <w:rsid w:val="00AC2FFC"/>
    <w:rsid w:val="00AC3A34"/>
    <w:rsid w:val="00AC40D7"/>
    <w:rsid w:val="00AC4632"/>
    <w:rsid w:val="00AC4C93"/>
    <w:rsid w:val="00AC4CE3"/>
    <w:rsid w:val="00AC4D02"/>
    <w:rsid w:val="00AC4D4B"/>
    <w:rsid w:val="00AC5266"/>
    <w:rsid w:val="00AC596C"/>
    <w:rsid w:val="00AC5A54"/>
    <w:rsid w:val="00AC707B"/>
    <w:rsid w:val="00AC7295"/>
    <w:rsid w:val="00AD023D"/>
    <w:rsid w:val="00AD07CC"/>
    <w:rsid w:val="00AD15CA"/>
    <w:rsid w:val="00AD3322"/>
    <w:rsid w:val="00AD3485"/>
    <w:rsid w:val="00AD4ADC"/>
    <w:rsid w:val="00AD4BFC"/>
    <w:rsid w:val="00AD539F"/>
    <w:rsid w:val="00AD5921"/>
    <w:rsid w:val="00AD5B7D"/>
    <w:rsid w:val="00AD5C6E"/>
    <w:rsid w:val="00AD62BD"/>
    <w:rsid w:val="00AD65F5"/>
    <w:rsid w:val="00AD6BDE"/>
    <w:rsid w:val="00AD6DCE"/>
    <w:rsid w:val="00AD71E0"/>
    <w:rsid w:val="00AD7980"/>
    <w:rsid w:val="00AD7B24"/>
    <w:rsid w:val="00AE001F"/>
    <w:rsid w:val="00AE0C9D"/>
    <w:rsid w:val="00AE100B"/>
    <w:rsid w:val="00AE1C3F"/>
    <w:rsid w:val="00AE3979"/>
    <w:rsid w:val="00AE3A19"/>
    <w:rsid w:val="00AE3D36"/>
    <w:rsid w:val="00AE3D45"/>
    <w:rsid w:val="00AE4AEB"/>
    <w:rsid w:val="00AE4E0F"/>
    <w:rsid w:val="00AE5250"/>
    <w:rsid w:val="00AE6948"/>
    <w:rsid w:val="00AF03F3"/>
    <w:rsid w:val="00AF0716"/>
    <w:rsid w:val="00AF1140"/>
    <w:rsid w:val="00AF1473"/>
    <w:rsid w:val="00AF2776"/>
    <w:rsid w:val="00AF29A2"/>
    <w:rsid w:val="00AF2B06"/>
    <w:rsid w:val="00AF3951"/>
    <w:rsid w:val="00AF3A5E"/>
    <w:rsid w:val="00AF3F16"/>
    <w:rsid w:val="00AF41D6"/>
    <w:rsid w:val="00AF42FA"/>
    <w:rsid w:val="00AF4874"/>
    <w:rsid w:val="00AF49B8"/>
    <w:rsid w:val="00AF4AB4"/>
    <w:rsid w:val="00AF53A6"/>
    <w:rsid w:val="00AF61AC"/>
    <w:rsid w:val="00AF71FA"/>
    <w:rsid w:val="00AF7776"/>
    <w:rsid w:val="00B0004C"/>
    <w:rsid w:val="00B0141D"/>
    <w:rsid w:val="00B015D5"/>
    <w:rsid w:val="00B01D56"/>
    <w:rsid w:val="00B02450"/>
    <w:rsid w:val="00B02727"/>
    <w:rsid w:val="00B027FC"/>
    <w:rsid w:val="00B02821"/>
    <w:rsid w:val="00B02BEA"/>
    <w:rsid w:val="00B03FB9"/>
    <w:rsid w:val="00B04349"/>
    <w:rsid w:val="00B04C71"/>
    <w:rsid w:val="00B05866"/>
    <w:rsid w:val="00B05ADB"/>
    <w:rsid w:val="00B063F9"/>
    <w:rsid w:val="00B06537"/>
    <w:rsid w:val="00B0716A"/>
    <w:rsid w:val="00B07621"/>
    <w:rsid w:val="00B129DD"/>
    <w:rsid w:val="00B1346D"/>
    <w:rsid w:val="00B13D50"/>
    <w:rsid w:val="00B13E17"/>
    <w:rsid w:val="00B147A4"/>
    <w:rsid w:val="00B15024"/>
    <w:rsid w:val="00B15782"/>
    <w:rsid w:val="00B157D6"/>
    <w:rsid w:val="00B15FEA"/>
    <w:rsid w:val="00B1636E"/>
    <w:rsid w:val="00B163A3"/>
    <w:rsid w:val="00B175A6"/>
    <w:rsid w:val="00B20B4F"/>
    <w:rsid w:val="00B2133F"/>
    <w:rsid w:val="00B21D88"/>
    <w:rsid w:val="00B220E6"/>
    <w:rsid w:val="00B23203"/>
    <w:rsid w:val="00B2322E"/>
    <w:rsid w:val="00B2329A"/>
    <w:rsid w:val="00B24324"/>
    <w:rsid w:val="00B2447F"/>
    <w:rsid w:val="00B245C8"/>
    <w:rsid w:val="00B2466F"/>
    <w:rsid w:val="00B24EE8"/>
    <w:rsid w:val="00B25097"/>
    <w:rsid w:val="00B253BF"/>
    <w:rsid w:val="00B26BCF"/>
    <w:rsid w:val="00B26D1B"/>
    <w:rsid w:val="00B27481"/>
    <w:rsid w:val="00B30358"/>
    <w:rsid w:val="00B30528"/>
    <w:rsid w:val="00B3102D"/>
    <w:rsid w:val="00B316CD"/>
    <w:rsid w:val="00B32379"/>
    <w:rsid w:val="00B32F6E"/>
    <w:rsid w:val="00B336BC"/>
    <w:rsid w:val="00B3391E"/>
    <w:rsid w:val="00B33D88"/>
    <w:rsid w:val="00B3434A"/>
    <w:rsid w:val="00B34B90"/>
    <w:rsid w:val="00B34C37"/>
    <w:rsid w:val="00B35558"/>
    <w:rsid w:val="00B363D6"/>
    <w:rsid w:val="00B36708"/>
    <w:rsid w:val="00B36B5E"/>
    <w:rsid w:val="00B372AF"/>
    <w:rsid w:val="00B3783F"/>
    <w:rsid w:val="00B4004D"/>
    <w:rsid w:val="00B40759"/>
    <w:rsid w:val="00B40772"/>
    <w:rsid w:val="00B41596"/>
    <w:rsid w:val="00B416BC"/>
    <w:rsid w:val="00B41D65"/>
    <w:rsid w:val="00B41ED6"/>
    <w:rsid w:val="00B41FC7"/>
    <w:rsid w:val="00B4222D"/>
    <w:rsid w:val="00B42BC1"/>
    <w:rsid w:val="00B42FC6"/>
    <w:rsid w:val="00B43042"/>
    <w:rsid w:val="00B443C8"/>
    <w:rsid w:val="00B471DC"/>
    <w:rsid w:val="00B474D7"/>
    <w:rsid w:val="00B50B46"/>
    <w:rsid w:val="00B51066"/>
    <w:rsid w:val="00B51710"/>
    <w:rsid w:val="00B51A68"/>
    <w:rsid w:val="00B51C9C"/>
    <w:rsid w:val="00B51CDD"/>
    <w:rsid w:val="00B51FD5"/>
    <w:rsid w:val="00B521A9"/>
    <w:rsid w:val="00B52535"/>
    <w:rsid w:val="00B52FAA"/>
    <w:rsid w:val="00B539E5"/>
    <w:rsid w:val="00B53F54"/>
    <w:rsid w:val="00B54178"/>
    <w:rsid w:val="00B544D9"/>
    <w:rsid w:val="00B544FB"/>
    <w:rsid w:val="00B55314"/>
    <w:rsid w:val="00B55650"/>
    <w:rsid w:val="00B55EDC"/>
    <w:rsid w:val="00B55FCC"/>
    <w:rsid w:val="00B56478"/>
    <w:rsid w:val="00B56A46"/>
    <w:rsid w:val="00B57F06"/>
    <w:rsid w:val="00B60238"/>
    <w:rsid w:val="00B60464"/>
    <w:rsid w:val="00B60F93"/>
    <w:rsid w:val="00B610D1"/>
    <w:rsid w:val="00B61EE6"/>
    <w:rsid w:val="00B623BF"/>
    <w:rsid w:val="00B6342D"/>
    <w:rsid w:val="00B63EA2"/>
    <w:rsid w:val="00B63FF0"/>
    <w:rsid w:val="00B649A0"/>
    <w:rsid w:val="00B65967"/>
    <w:rsid w:val="00B65AE4"/>
    <w:rsid w:val="00B65ECC"/>
    <w:rsid w:val="00B65F2E"/>
    <w:rsid w:val="00B66019"/>
    <w:rsid w:val="00B6664B"/>
    <w:rsid w:val="00B66970"/>
    <w:rsid w:val="00B6697B"/>
    <w:rsid w:val="00B66A35"/>
    <w:rsid w:val="00B6728C"/>
    <w:rsid w:val="00B67398"/>
    <w:rsid w:val="00B6739C"/>
    <w:rsid w:val="00B720DC"/>
    <w:rsid w:val="00B73CA7"/>
    <w:rsid w:val="00B7506D"/>
    <w:rsid w:val="00B7547D"/>
    <w:rsid w:val="00B767BE"/>
    <w:rsid w:val="00B76F69"/>
    <w:rsid w:val="00B76F90"/>
    <w:rsid w:val="00B77C50"/>
    <w:rsid w:val="00B77CF0"/>
    <w:rsid w:val="00B77EBF"/>
    <w:rsid w:val="00B77F23"/>
    <w:rsid w:val="00B80667"/>
    <w:rsid w:val="00B808F8"/>
    <w:rsid w:val="00B80F67"/>
    <w:rsid w:val="00B8102A"/>
    <w:rsid w:val="00B827ED"/>
    <w:rsid w:val="00B82F04"/>
    <w:rsid w:val="00B835D7"/>
    <w:rsid w:val="00B84D55"/>
    <w:rsid w:val="00B84E88"/>
    <w:rsid w:val="00B85209"/>
    <w:rsid w:val="00B864ED"/>
    <w:rsid w:val="00B86674"/>
    <w:rsid w:val="00B86C12"/>
    <w:rsid w:val="00B86CE2"/>
    <w:rsid w:val="00B86D2E"/>
    <w:rsid w:val="00B86DCE"/>
    <w:rsid w:val="00B87305"/>
    <w:rsid w:val="00B876CC"/>
    <w:rsid w:val="00B87C48"/>
    <w:rsid w:val="00B90193"/>
    <w:rsid w:val="00B907A3"/>
    <w:rsid w:val="00B90D7F"/>
    <w:rsid w:val="00B91171"/>
    <w:rsid w:val="00B9142F"/>
    <w:rsid w:val="00B914B2"/>
    <w:rsid w:val="00B9156D"/>
    <w:rsid w:val="00B91605"/>
    <w:rsid w:val="00B924FE"/>
    <w:rsid w:val="00B9286A"/>
    <w:rsid w:val="00B92DB6"/>
    <w:rsid w:val="00B93065"/>
    <w:rsid w:val="00B93796"/>
    <w:rsid w:val="00B94096"/>
    <w:rsid w:val="00B94B28"/>
    <w:rsid w:val="00B9506F"/>
    <w:rsid w:val="00B95095"/>
    <w:rsid w:val="00B95326"/>
    <w:rsid w:val="00B953D7"/>
    <w:rsid w:val="00B954C7"/>
    <w:rsid w:val="00B95900"/>
    <w:rsid w:val="00B95A64"/>
    <w:rsid w:val="00B95AA4"/>
    <w:rsid w:val="00B95F20"/>
    <w:rsid w:val="00B9607F"/>
    <w:rsid w:val="00B969BC"/>
    <w:rsid w:val="00B97EBB"/>
    <w:rsid w:val="00BA0037"/>
    <w:rsid w:val="00BA017D"/>
    <w:rsid w:val="00BA0A14"/>
    <w:rsid w:val="00BA0A1D"/>
    <w:rsid w:val="00BA20BD"/>
    <w:rsid w:val="00BA3372"/>
    <w:rsid w:val="00BA450B"/>
    <w:rsid w:val="00BA49C4"/>
    <w:rsid w:val="00BA4FC3"/>
    <w:rsid w:val="00BA68F1"/>
    <w:rsid w:val="00BA74D9"/>
    <w:rsid w:val="00BB08A6"/>
    <w:rsid w:val="00BB1289"/>
    <w:rsid w:val="00BB1362"/>
    <w:rsid w:val="00BB1BCD"/>
    <w:rsid w:val="00BB25A8"/>
    <w:rsid w:val="00BB2854"/>
    <w:rsid w:val="00BB2B07"/>
    <w:rsid w:val="00BB2F60"/>
    <w:rsid w:val="00BB30A7"/>
    <w:rsid w:val="00BB3524"/>
    <w:rsid w:val="00BB3981"/>
    <w:rsid w:val="00BB3B4D"/>
    <w:rsid w:val="00BB3F35"/>
    <w:rsid w:val="00BB488A"/>
    <w:rsid w:val="00BB5537"/>
    <w:rsid w:val="00BB5C7F"/>
    <w:rsid w:val="00BB5EB6"/>
    <w:rsid w:val="00BB620C"/>
    <w:rsid w:val="00BB625D"/>
    <w:rsid w:val="00BB687E"/>
    <w:rsid w:val="00BB6985"/>
    <w:rsid w:val="00BB7E28"/>
    <w:rsid w:val="00BB7E76"/>
    <w:rsid w:val="00BC01DA"/>
    <w:rsid w:val="00BC03F1"/>
    <w:rsid w:val="00BC05BF"/>
    <w:rsid w:val="00BC092F"/>
    <w:rsid w:val="00BC0ECC"/>
    <w:rsid w:val="00BC0FEE"/>
    <w:rsid w:val="00BC1270"/>
    <w:rsid w:val="00BC307A"/>
    <w:rsid w:val="00BC3B9D"/>
    <w:rsid w:val="00BC409B"/>
    <w:rsid w:val="00BC44F3"/>
    <w:rsid w:val="00BC4702"/>
    <w:rsid w:val="00BC50D1"/>
    <w:rsid w:val="00BC596F"/>
    <w:rsid w:val="00BC6838"/>
    <w:rsid w:val="00BC6BF9"/>
    <w:rsid w:val="00BC7070"/>
    <w:rsid w:val="00BC750C"/>
    <w:rsid w:val="00BC7DDD"/>
    <w:rsid w:val="00BC7F73"/>
    <w:rsid w:val="00BD0243"/>
    <w:rsid w:val="00BD0531"/>
    <w:rsid w:val="00BD06CF"/>
    <w:rsid w:val="00BD1988"/>
    <w:rsid w:val="00BD20BD"/>
    <w:rsid w:val="00BD25B4"/>
    <w:rsid w:val="00BD3647"/>
    <w:rsid w:val="00BD4520"/>
    <w:rsid w:val="00BD468B"/>
    <w:rsid w:val="00BD49E4"/>
    <w:rsid w:val="00BD5556"/>
    <w:rsid w:val="00BD57D2"/>
    <w:rsid w:val="00BD5AD9"/>
    <w:rsid w:val="00BD5E75"/>
    <w:rsid w:val="00BD7147"/>
    <w:rsid w:val="00BD7EA1"/>
    <w:rsid w:val="00BD7FA5"/>
    <w:rsid w:val="00BE0271"/>
    <w:rsid w:val="00BE02E0"/>
    <w:rsid w:val="00BE04B3"/>
    <w:rsid w:val="00BE088C"/>
    <w:rsid w:val="00BE0BF9"/>
    <w:rsid w:val="00BE12C3"/>
    <w:rsid w:val="00BE1A47"/>
    <w:rsid w:val="00BE23A1"/>
    <w:rsid w:val="00BE3B24"/>
    <w:rsid w:val="00BE3E1A"/>
    <w:rsid w:val="00BE4147"/>
    <w:rsid w:val="00BE49DB"/>
    <w:rsid w:val="00BE4AC4"/>
    <w:rsid w:val="00BE6B5D"/>
    <w:rsid w:val="00BE6E0C"/>
    <w:rsid w:val="00BE6F46"/>
    <w:rsid w:val="00BE7612"/>
    <w:rsid w:val="00BE773C"/>
    <w:rsid w:val="00BE7984"/>
    <w:rsid w:val="00BF1C2D"/>
    <w:rsid w:val="00BF246F"/>
    <w:rsid w:val="00BF2B5E"/>
    <w:rsid w:val="00BF2CF9"/>
    <w:rsid w:val="00BF2CFF"/>
    <w:rsid w:val="00BF3083"/>
    <w:rsid w:val="00BF316D"/>
    <w:rsid w:val="00BF3C3A"/>
    <w:rsid w:val="00BF48D9"/>
    <w:rsid w:val="00BF5018"/>
    <w:rsid w:val="00BF527A"/>
    <w:rsid w:val="00BF54DA"/>
    <w:rsid w:val="00BF5A92"/>
    <w:rsid w:val="00BF5AD2"/>
    <w:rsid w:val="00BF5E86"/>
    <w:rsid w:val="00BF75D3"/>
    <w:rsid w:val="00C00271"/>
    <w:rsid w:val="00C00E99"/>
    <w:rsid w:val="00C0297F"/>
    <w:rsid w:val="00C02A18"/>
    <w:rsid w:val="00C02B81"/>
    <w:rsid w:val="00C03151"/>
    <w:rsid w:val="00C03165"/>
    <w:rsid w:val="00C036F9"/>
    <w:rsid w:val="00C03722"/>
    <w:rsid w:val="00C03DD6"/>
    <w:rsid w:val="00C04B45"/>
    <w:rsid w:val="00C04ECD"/>
    <w:rsid w:val="00C04F4A"/>
    <w:rsid w:val="00C05849"/>
    <w:rsid w:val="00C061F1"/>
    <w:rsid w:val="00C06E14"/>
    <w:rsid w:val="00C06F66"/>
    <w:rsid w:val="00C0769F"/>
    <w:rsid w:val="00C07ACC"/>
    <w:rsid w:val="00C07B3B"/>
    <w:rsid w:val="00C10653"/>
    <w:rsid w:val="00C121CE"/>
    <w:rsid w:val="00C123FE"/>
    <w:rsid w:val="00C12414"/>
    <w:rsid w:val="00C12AD8"/>
    <w:rsid w:val="00C12D69"/>
    <w:rsid w:val="00C137DB"/>
    <w:rsid w:val="00C1381D"/>
    <w:rsid w:val="00C13D40"/>
    <w:rsid w:val="00C14886"/>
    <w:rsid w:val="00C14E6E"/>
    <w:rsid w:val="00C14F37"/>
    <w:rsid w:val="00C15C72"/>
    <w:rsid w:val="00C16505"/>
    <w:rsid w:val="00C1673E"/>
    <w:rsid w:val="00C16F85"/>
    <w:rsid w:val="00C175F5"/>
    <w:rsid w:val="00C1773E"/>
    <w:rsid w:val="00C17935"/>
    <w:rsid w:val="00C200AE"/>
    <w:rsid w:val="00C20305"/>
    <w:rsid w:val="00C20433"/>
    <w:rsid w:val="00C20ADD"/>
    <w:rsid w:val="00C20B08"/>
    <w:rsid w:val="00C20C2C"/>
    <w:rsid w:val="00C21385"/>
    <w:rsid w:val="00C2180A"/>
    <w:rsid w:val="00C22CE3"/>
    <w:rsid w:val="00C22E9C"/>
    <w:rsid w:val="00C238AD"/>
    <w:rsid w:val="00C2479B"/>
    <w:rsid w:val="00C24B8B"/>
    <w:rsid w:val="00C25B69"/>
    <w:rsid w:val="00C26036"/>
    <w:rsid w:val="00C2618C"/>
    <w:rsid w:val="00C26395"/>
    <w:rsid w:val="00C26C8C"/>
    <w:rsid w:val="00C2749B"/>
    <w:rsid w:val="00C27E36"/>
    <w:rsid w:val="00C3160F"/>
    <w:rsid w:val="00C31E91"/>
    <w:rsid w:val="00C320D3"/>
    <w:rsid w:val="00C32A6A"/>
    <w:rsid w:val="00C3396F"/>
    <w:rsid w:val="00C33BDF"/>
    <w:rsid w:val="00C3455B"/>
    <w:rsid w:val="00C349EA"/>
    <w:rsid w:val="00C34AC2"/>
    <w:rsid w:val="00C34AF6"/>
    <w:rsid w:val="00C35243"/>
    <w:rsid w:val="00C36280"/>
    <w:rsid w:val="00C365F3"/>
    <w:rsid w:val="00C3697E"/>
    <w:rsid w:val="00C36A45"/>
    <w:rsid w:val="00C36C3B"/>
    <w:rsid w:val="00C36EEC"/>
    <w:rsid w:val="00C4064F"/>
    <w:rsid w:val="00C40BC9"/>
    <w:rsid w:val="00C41DF0"/>
    <w:rsid w:val="00C42798"/>
    <w:rsid w:val="00C4294B"/>
    <w:rsid w:val="00C433E2"/>
    <w:rsid w:val="00C43410"/>
    <w:rsid w:val="00C43751"/>
    <w:rsid w:val="00C4410F"/>
    <w:rsid w:val="00C4430F"/>
    <w:rsid w:val="00C444F4"/>
    <w:rsid w:val="00C449AC"/>
    <w:rsid w:val="00C44DE3"/>
    <w:rsid w:val="00C45278"/>
    <w:rsid w:val="00C4671A"/>
    <w:rsid w:val="00C46AB0"/>
    <w:rsid w:val="00C479DD"/>
    <w:rsid w:val="00C5031B"/>
    <w:rsid w:val="00C5033F"/>
    <w:rsid w:val="00C5098D"/>
    <w:rsid w:val="00C51CA6"/>
    <w:rsid w:val="00C51F90"/>
    <w:rsid w:val="00C529AE"/>
    <w:rsid w:val="00C52E21"/>
    <w:rsid w:val="00C52F61"/>
    <w:rsid w:val="00C53036"/>
    <w:rsid w:val="00C532E6"/>
    <w:rsid w:val="00C534AF"/>
    <w:rsid w:val="00C534C6"/>
    <w:rsid w:val="00C54157"/>
    <w:rsid w:val="00C550D0"/>
    <w:rsid w:val="00C553A0"/>
    <w:rsid w:val="00C55F48"/>
    <w:rsid w:val="00C5614C"/>
    <w:rsid w:val="00C56546"/>
    <w:rsid w:val="00C56AEC"/>
    <w:rsid w:val="00C57865"/>
    <w:rsid w:val="00C606E7"/>
    <w:rsid w:val="00C6070D"/>
    <w:rsid w:val="00C60A5F"/>
    <w:rsid w:val="00C6137E"/>
    <w:rsid w:val="00C613D2"/>
    <w:rsid w:val="00C615D0"/>
    <w:rsid w:val="00C617DB"/>
    <w:rsid w:val="00C62CDE"/>
    <w:rsid w:val="00C63707"/>
    <w:rsid w:val="00C639E4"/>
    <w:rsid w:val="00C63C38"/>
    <w:rsid w:val="00C63E64"/>
    <w:rsid w:val="00C640B3"/>
    <w:rsid w:val="00C64156"/>
    <w:rsid w:val="00C6420A"/>
    <w:rsid w:val="00C6429F"/>
    <w:rsid w:val="00C64FD8"/>
    <w:rsid w:val="00C654D6"/>
    <w:rsid w:val="00C656CE"/>
    <w:rsid w:val="00C6602D"/>
    <w:rsid w:val="00C66359"/>
    <w:rsid w:val="00C66461"/>
    <w:rsid w:val="00C665DF"/>
    <w:rsid w:val="00C66ED3"/>
    <w:rsid w:val="00C67EC1"/>
    <w:rsid w:val="00C70626"/>
    <w:rsid w:val="00C70D57"/>
    <w:rsid w:val="00C712C5"/>
    <w:rsid w:val="00C71FDB"/>
    <w:rsid w:val="00C72153"/>
    <w:rsid w:val="00C721AA"/>
    <w:rsid w:val="00C72615"/>
    <w:rsid w:val="00C737AB"/>
    <w:rsid w:val="00C75038"/>
    <w:rsid w:val="00C75ED2"/>
    <w:rsid w:val="00C76091"/>
    <w:rsid w:val="00C76738"/>
    <w:rsid w:val="00C77196"/>
    <w:rsid w:val="00C77CEA"/>
    <w:rsid w:val="00C80923"/>
    <w:rsid w:val="00C81895"/>
    <w:rsid w:val="00C81985"/>
    <w:rsid w:val="00C81CD7"/>
    <w:rsid w:val="00C823FB"/>
    <w:rsid w:val="00C825BA"/>
    <w:rsid w:val="00C82EED"/>
    <w:rsid w:val="00C83CE1"/>
    <w:rsid w:val="00C842D4"/>
    <w:rsid w:val="00C849C9"/>
    <w:rsid w:val="00C84D6E"/>
    <w:rsid w:val="00C84FCA"/>
    <w:rsid w:val="00C85037"/>
    <w:rsid w:val="00C85300"/>
    <w:rsid w:val="00C85445"/>
    <w:rsid w:val="00C85DFD"/>
    <w:rsid w:val="00C860F1"/>
    <w:rsid w:val="00C8644F"/>
    <w:rsid w:val="00C86A8B"/>
    <w:rsid w:val="00C86EFC"/>
    <w:rsid w:val="00C87936"/>
    <w:rsid w:val="00C90310"/>
    <w:rsid w:val="00C907D9"/>
    <w:rsid w:val="00C912FE"/>
    <w:rsid w:val="00C91542"/>
    <w:rsid w:val="00C926AD"/>
    <w:rsid w:val="00C92BD1"/>
    <w:rsid w:val="00C93734"/>
    <w:rsid w:val="00C93ABF"/>
    <w:rsid w:val="00C93BEB"/>
    <w:rsid w:val="00C93D0E"/>
    <w:rsid w:val="00C93D57"/>
    <w:rsid w:val="00C951D7"/>
    <w:rsid w:val="00C955C6"/>
    <w:rsid w:val="00C95A1A"/>
    <w:rsid w:val="00C96169"/>
    <w:rsid w:val="00C9658E"/>
    <w:rsid w:val="00C965A8"/>
    <w:rsid w:val="00C96B8A"/>
    <w:rsid w:val="00C96F38"/>
    <w:rsid w:val="00C971E7"/>
    <w:rsid w:val="00C97718"/>
    <w:rsid w:val="00C97A13"/>
    <w:rsid w:val="00CA076D"/>
    <w:rsid w:val="00CA1460"/>
    <w:rsid w:val="00CA17E4"/>
    <w:rsid w:val="00CA1EE4"/>
    <w:rsid w:val="00CA2544"/>
    <w:rsid w:val="00CA258E"/>
    <w:rsid w:val="00CA2965"/>
    <w:rsid w:val="00CA2AAC"/>
    <w:rsid w:val="00CA2D41"/>
    <w:rsid w:val="00CA2EF3"/>
    <w:rsid w:val="00CA2F70"/>
    <w:rsid w:val="00CA389D"/>
    <w:rsid w:val="00CA438A"/>
    <w:rsid w:val="00CA4443"/>
    <w:rsid w:val="00CA44F4"/>
    <w:rsid w:val="00CA5024"/>
    <w:rsid w:val="00CA50F2"/>
    <w:rsid w:val="00CA5E2A"/>
    <w:rsid w:val="00CA6DC8"/>
    <w:rsid w:val="00CA7418"/>
    <w:rsid w:val="00CA75BE"/>
    <w:rsid w:val="00CB06B9"/>
    <w:rsid w:val="00CB0BF3"/>
    <w:rsid w:val="00CB1C73"/>
    <w:rsid w:val="00CB1D49"/>
    <w:rsid w:val="00CB2592"/>
    <w:rsid w:val="00CB25DB"/>
    <w:rsid w:val="00CB2718"/>
    <w:rsid w:val="00CB2EFC"/>
    <w:rsid w:val="00CB36DB"/>
    <w:rsid w:val="00CB4644"/>
    <w:rsid w:val="00CB4A58"/>
    <w:rsid w:val="00CB4D98"/>
    <w:rsid w:val="00CB506B"/>
    <w:rsid w:val="00CB5231"/>
    <w:rsid w:val="00CB57D7"/>
    <w:rsid w:val="00CB5E0C"/>
    <w:rsid w:val="00CB6F31"/>
    <w:rsid w:val="00CB70CB"/>
    <w:rsid w:val="00CB7413"/>
    <w:rsid w:val="00CB75C5"/>
    <w:rsid w:val="00CC0219"/>
    <w:rsid w:val="00CC055A"/>
    <w:rsid w:val="00CC084A"/>
    <w:rsid w:val="00CC1403"/>
    <w:rsid w:val="00CC2073"/>
    <w:rsid w:val="00CC2B8B"/>
    <w:rsid w:val="00CC3B5E"/>
    <w:rsid w:val="00CC3ECB"/>
    <w:rsid w:val="00CC4328"/>
    <w:rsid w:val="00CC475E"/>
    <w:rsid w:val="00CC4D48"/>
    <w:rsid w:val="00CC4D70"/>
    <w:rsid w:val="00CC4EE3"/>
    <w:rsid w:val="00CC5012"/>
    <w:rsid w:val="00CC65F1"/>
    <w:rsid w:val="00CC6DD2"/>
    <w:rsid w:val="00CC7058"/>
    <w:rsid w:val="00CC72B1"/>
    <w:rsid w:val="00CC7544"/>
    <w:rsid w:val="00CC7D65"/>
    <w:rsid w:val="00CD0540"/>
    <w:rsid w:val="00CD08E0"/>
    <w:rsid w:val="00CD0967"/>
    <w:rsid w:val="00CD1027"/>
    <w:rsid w:val="00CD237B"/>
    <w:rsid w:val="00CD2E58"/>
    <w:rsid w:val="00CD3F99"/>
    <w:rsid w:val="00CD3FAD"/>
    <w:rsid w:val="00CD4093"/>
    <w:rsid w:val="00CD5907"/>
    <w:rsid w:val="00CD6360"/>
    <w:rsid w:val="00CD7002"/>
    <w:rsid w:val="00CD7211"/>
    <w:rsid w:val="00CD73F1"/>
    <w:rsid w:val="00CD7571"/>
    <w:rsid w:val="00CD7AB6"/>
    <w:rsid w:val="00CD7B52"/>
    <w:rsid w:val="00CD7CF0"/>
    <w:rsid w:val="00CE0FF9"/>
    <w:rsid w:val="00CE1C6D"/>
    <w:rsid w:val="00CE3022"/>
    <w:rsid w:val="00CE33E3"/>
    <w:rsid w:val="00CE35D8"/>
    <w:rsid w:val="00CE46FD"/>
    <w:rsid w:val="00CE47B7"/>
    <w:rsid w:val="00CE47C9"/>
    <w:rsid w:val="00CE4FBD"/>
    <w:rsid w:val="00CE5C62"/>
    <w:rsid w:val="00CE5DE0"/>
    <w:rsid w:val="00CE5EB6"/>
    <w:rsid w:val="00CE6B6C"/>
    <w:rsid w:val="00CE6F0B"/>
    <w:rsid w:val="00CE744C"/>
    <w:rsid w:val="00CF019A"/>
    <w:rsid w:val="00CF0698"/>
    <w:rsid w:val="00CF0C93"/>
    <w:rsid w:val="00CF1533"/>
    <w:rsid w:val="00CF1DC7"/>
    <w:rsid w:val="00CF21DC"/>
    <w:rsid w:val="00CF23FB"/>
    <w:rsid w:val="00CF27C2"/>
    <w:rsid w:val="00CF346A"/>
    <w:rsid w:val="00CF3774"/>
    <w:rsid w:val="00CF401F"/>
    <w:rsid w:val="00CF45D8"/>
    <w:rsid w:val="00CF45FB"/>
    <w:rsid w:val="00CF4A49"/>
    <w:rsid w:val="00CF5732"/>
    <w:rsid w:val="00CF6CE4"/>
    <w:rsid w:val="00CF76C2"/>
    <w:rsid w:val="00CF7FCA"/>
    <w:rsid w:val="00D007D2"/>
    <w:rsid w:val="00D0096A"/>
    <w:rsid w:val="00D00E13"/>
    <w:rsid w:val="00D01283"/>
    <w:rsid w:val="00D01DC6"/>
    <w:rsid w:val="00D021FA"/>
    <w:rsid w:val="00D03599"/>
    <w:rsid w:val="00D038EB"/>
    <w:rsid w:val="00D03C75"/>
    <w:rsid w:val="00D03C7F"/>
    <w:rsid w:val="00D04555"/>
    <w:rsid w:val="00D046C8"/>
    <w:rsid w:val="00D0475A"/>
    <w:rsid w:val="00D0493E"/>
    <w:rsid w:val="00D04B81"/>
    <w:rsid w:val="00D05229"/>
    <w:rsid w:val="00D0522D"/>
    <w:rsid w:val="00D05D50"/>
    <w:rsid w:val="00D06194"/>
    <w:rsid w:val="00D068E5"/>
    <w:rsid w:val="00D07EEF"/>
    <w:rsid w:val="00D10268"/>
    <w:rsid w:val="00D11658"/>
    <w:rsid w:val="00D12E84"/>
    <w:rsid w:val="00D13981"/>
    <w:rsid w:val="00D13E17"/>
    <w:rsid w:val="00D13EEB"/>
    <w:rsid w:val="00D14530"/>
    <w:rsid w:val="00D145A8"/>
    <w:rsid w:val="00D148A7"/>
    <w:rsid w:val="00D150F5"/>
    <w:rsid w:val="00D154C8"/>
    <w:rsid w:val="00D16286"/>
    <w:rsid w:val="00D17852"/>
    <w:rsid w:val="00D1790E"/>
    <w:rsid w:val="00D1794A"/>
    <w:rsid w:val="00D17C56"/>
    <w:rsid w:val="00D2065E"/>
    <w:rsid w:val="00D215FD"/>
    <w:rsid w:val="00D21956"/>
    <w:rsid w:val="00D21D24"/>
    <w:rsid w:val="00D221C4"/>
    <w:rsid w:val="00D228BC"/>
    <w:rsid w:val="00D22C2F"/>
    <w:rsid w:val="00D23555"/>
    <w:rsid w:val="00D236CF"/>
    <w:rsid w:val="00D245C1"/>
    <w:rsid w:val="00D247CF"/>
    <w:rsid w:val="00D248AA"/>
    <w:rsid w:val="00D253AC"/>
    <w:rsid w:val="00D255BE"/>
    <w:rsid w:val="00D258AB"/>
    <w:rsid w:val="00D2605D"/>
    <w:rsid w:val="00D26130"/>
    <w:rsid w:val="00D27C62"/>
    <w:rsid w:val="00D305D7"/>
    <w:rsid w:val="00D30963"/>
    <w:rsid w:val="00D31D46"/>
    <w:rsid w:val="00D31D7B"/>
    <w:rsid w:val="00D31F3F"/>
    <w:rsid w:val="00D33891"/>
    <w:rsid w:val="00D33AEA"/>
    <w:rsid w:val="00D34A7F"/>
    <w:rsid w:val="00D34C0C"/>
    <w:rsid w:val="00D35113"/>
    <w:rsid w:val="00D35602"/>
    <w:rsid w:val="00D36951"/>
    <w:rsid w:val="00D373BF"/>
    <w:rsid w:val="00D379B1"/>
    <w:rsid w:val="00D37BF8"/>
    <w:rsid w:val="00D40532"/>
    <w:rsid w:val="00D40565"/>
    <w:rsid w:val="00D41437"/>
    <w:rsid w:val="00D4209C"/>
    <w:rsid w:val="00D42791"/>
    <w:rsid w:val="00D42B60"/>
    <w:rsid w:val="00D42D2D"/>
    <w:rsid w:val="00D42D9C"/>
    <w:rsid w:val="00D44817"/>
    <w:rsid w:val="00D44841"/>
    <w:rsid w:val="00D448FB"/>
    <w:rsid w:val="00D44D61"/>
    <w:rsid w:val="00D45B37"/>
    <w:rsid w:val="00D46627"/>
    <w:rsid w:val="00D46C0E"/>
    <w:rsid w:val="00D46E5F"/>
    <w:rsid w:val="00D46E8A"/>
    <w:rsid w:val="00D47848"/>
    <w:rsid w:val="00D47883"/>
    <w:rsid w:val="00D47F20"/>
    <w:rsid w:val="00D50EE4"/>
    <w:rsid w:val="00D51C9B"/>
    <w:rsid w:val="00D527E9"/>
    <w:rsid w:val="00D53039"/>
    <w:rsid w:val="00D53324"/>
    <w:rsid w:val="00D535DF"/>
    <w:rsid w:val="00D538DD"/>
    <w:rsid w:val="00D547DA"/>
    <w:rsid w:val="00D551B1"/>
    <w:rsid w:val="00D557E5"/>
    <w:rsid w:val="00D55D41"/>
    <w:rsid w:val="00D56245"/>
    <w:rsid w:val="00D5656F"/>
    <w:rsid w:val="00D573B1"/>
    <w:rsid w:val="00D57739"/>
    <w:rsid w:val="00D57791"/>
    <w:rsid w:val="00D61B38"/>
    <w:rsid w:val="00D61E9C"/>
    <w:rsid w:val="00D61FD3"/>
    <w:rsid w:val="00D62360"/>
    <w:rsid w:val="00D62B09"/>
    <w:rsid w:val="00D6340C"/>
    <w:rsid w:val="00D636A2"/>
    <w:rsid w:val="00D6453A"/>
    <w:rsid w:val="00D64AA6"/>
    <w:rsid w:val="00D64D8C"/>
    <w:rsid w:val="00D64F64"/>
    <w:rsid w:val="00D6572E"/>
    <w:rsid w:val="00D66400"/>
    <w:rsid w:val="00D666BD"/>
    <w:rsid w:val="00D66C33"/>
    <w:rsid w:val="00D67755"/>
    <w:rsid w:val="00D67FA2"/>
    <w:rsid w:val="00D67FF0"/>
    <w:rsid w:val="00D70021"/>
    <w:rsid w:val="00D708E6"/>
    <w:rsid w:val="00D710AD"/>
    <w:rsid w:val="00D71E89"/>
    <w:rsid w:val="00D71EA2"/>
    <w:rsid w:val="00D71FCC"/>
    <w:rsid w:val="00D7363A"/>
    <w:rsid w:val="00D73F21"/>
    <w:rsid w:val="00D74208"/>
    <w:rsid w:val="00D748DB"/>
    <w:rsid w:val="00D74A73"/>
    <w:rsid w:val="00D74B20"/>
    <w:rsid w:val="00D74BB3"/>
    <w:rsid w:val="00D7503A"/>
    <w:rsid w:val="00D75C80"/>
    <w:rsid w:val="00D771D2"/>
    <w:rsid w:val="00D773D3"/>
    <w:rsid w:val="00D77D9A"/>
    <w:rsid w:val="00D77E09"/>
    <w:rsid w:val="00D814C4"/>
    <w:rsid w:val="00D825E0"/>
    <w:rsid w:val="00D82C47"/>
    <w:rsid w:val="00D82FC6"/>
    <w:rsid w:val="00D83BA9"/>
    <w:rsid w:val="00D83FEE"/>
    <w:rsid w:val="00D843B1"/>
    <w:rsid w:val="00D84F43"/>
    <w:rsid w:val="00D85630"/>
    <w:rsid w:val="00D85642"/>
    <w:rsid w:val="00D86008"/>
    <w:rsid w:val="00D860AE"/>
    <w:rsid w:val="00D86FF3"/>
    <w:rsid w:val="00D86FFD"/>
    <w:rsid w:val="00D87058"/>
    <w:rsid w:val="00D8729E"/>
    <w:rsid w:val="00D876D5"/>
    <w:rsid w:val="00D90635"/>
    <w:rsid w:val="00D90A35"/>
    <w:rsid w:val="00D919CB"/>
    <w:rsid w:val="00D91A66"/>
    <w:rsid w:val="00D91B9F"/>
    <w:rsid w:val="00D91BED"/>
    <w:rsid w:val="00D925E7"/>
    <w:rsid w:val="00D935B9"/>
    <w:rsid w:val="00D942FE"/>
    <w:rsid w:val="00D950AA"/>
    <w:rsid w:val="00D9533A"/>
    <w:rsid w:val="00D95876"/>
    <w:rsid w:val="00D97073"/>
    <w:rsid w:val="00D97190"/>
    <w:rsid w:val="00D97283"/>
    <w:rsid w:val="00D976A5"/>
    <w:rsid w:val="00D97B1E"/>
    <w:rsid w:val="00DA1CED"/>
    <w:rsid w:val="00DA2121"/>
    <w:rsid w:val="00DA25C4"/>
    <w:rsid w:val="00DA2A06"/>
    <w:rsid w:val="00DA3770"/>
    <w:rsid w:val="00DA3823"/>
    <w:rsid w:val="00DA3E81"/>
    <w:rsid w:val="00DA471A"/>
    <w:rsid w:val="00DA4804"/>
    <w:rsid w:val="00DA56F6"/>
    <w:rsid w:val="00DA6377"/>
    <w:rsid w:val="00DA6ACE"/>
    <w:rsid w:val="00DA6D78"/>
    <w:rsid w:val="00DA7DCB"/>
    <w:rsid w:val="00DB074A"/>
    <w:rsid w:val="00DB0C13"/>
    <w:rsid w:val="00DB1082"/>
    <w:rsid w:val="00DB13DA"/>
    <w:rsid w:val="00DB2704"/>
    <w:rsid w:val="00DB3B98"/>
    <w:rsid w:val="00DB3E8D"/>
    <w:rsid w:val="00DB4000"/>
    <w:rsid w:val="00DB4509"/>
    <w:rsid w:val="00DB4987"/>
    <w:rsid w:val="00DB4D15"/>
    <w:rsid w:val="00DB510E"/>
    <w:rsid w:val="00DB5718"/>
    <w:rsid w:val="00DB5EB4"/>
    <w:rsid w:val="00DB6ACF"/>
    <w:rsid w:val="00DB6F28"/>
    <w:rsid w:val="00DB738D"/>
    <w:rsid w:val="00DB7CC2"/>
    <w:rsid w:val="00DC0B4F"/>
    <w:rsid w:val="00DC1533"/>
    <w:rsid w:val="00DC168B"/>
    <w:rsid w:val="00DC1992"/>
    <w:rsid w:val="00DC2188"/>
    <w:rsid w:val="00DC2B98"/>
    <w:rsid w:val="00DC31DA"/>
    <w:rsid w:val="00DC33BB"/>
    <w:rsid w:val="00DC3BAE"/>
    <w:rsid w:val="00DC3C53"/>
    <w:rsid w:val="00DC56FB"/>
    <w:rsid w:val="00DC5F70"/>
    <w:rsid w:val="00DC5FEF"/>
    <w:rsid w:val="00DC7120"/>
    <w:rsid w:val="00DC7843"/>
    <w:rsid w:val="00DD044F"/>
    <w:rsid w:val="00DD1168"/>
    <w:rsid w:val="00DD1856"/>
    <w:rsid w:val="00DD1DDD"/>
    <w:rsid w:val="00DD1E81"/>
    <w:rsid w:val="00DD2CB7"/>
    <w:rsid w:val="00DD30D9"/>
    <w:rsid w:val="00DD3915"/>
    <w:rsid w:val="00DD3ACE"/>
    <w:rsid w:val="00DD4071"/>
    <w:rsid w:val="00DD4914"/>
    <w:rsid w:val="00DD5017"/>
    <w:rsid w:val="00DD5044"/>
    <w:rsid w:val="00DD62E5"/>
    <w:rsid w:val="00DD6ABE"/>
    <w:rsid w:val="00DD7748"/>
    <w:rsid w:val="00DD7C64"/>
    <w:rsid w:val="00DD7E0D"/>
    <w:rsid w:val="00DE0975"/>
    <w:rsid w:val="00DE099E"/>
    <w:rsid w:val="00DE18CF"/>
    <w:rsid w:val="00DE24AC"/>
    <w:rsid w:val="00DE260D"/>
    <w:rsid w:val="00DE36A0"/>
    <w:rsid w:val="00DE371E"/>
    <w:rsid w:val="00DE376C"/>
    <w:rsid w:val="00DE5810"/>
    <w:rsid w:val="00DE64FB"/>
    <w:rsid w:val="00DE6F06"/>
    <w:rsid w:val="00DE7031"/>
    <w:rsid w:val="00DE7051"/>
    <w:rsid w:val="00DF16C7"/>
    <w:rsid w:val="00DF28F7"/>
    <w:rsid w:val="00DF2FEA"/>
    <w:rsid w:val="00DF3A5B"/>
    <w:rsid w:val="00DF416B"/>
    <w:rsid w:val="00DF5292"/>
    <w:rsid w:val="00DF5674"/>
    <w:rsid w:val="00DF56C3"/>
    <w:rsid w:val="00DF570F"/>
    <w:rsid w:val="00DF5ED4"/>
    <w:rsid w:val="00DF6B6E"/>
    <w:rsid w:val="00E0085D"/>
    <w:rsid w:val="00E011D4"/>
    <w:rsid w:val="00E02247"/>
    <w:rsid w:val="00E023C8"/>
    <w:rsid w:val="00E0259D"/>
    <w:rsid w:val="00E025F8"/>
    <w:rsid w:val="00E028EC"/>
    <w:rsid w:val="00E02B6E"/>
    <w:rsid w:val="00E030F3"/>
    <w:rsid w:val="00E033F2"/>
    <w:rsid w:val="00E03558"/>
    <w:rsid w:val="00E0456B"/>
    <w:rsid w:val="00E047BA"/>
    <w:rsid w:val="00E04D54"/>
    <w:rsid w:val="00E05180"/>
    <w:rsid w:val="00E05721"/>
    <w:rsid w:val="00E05D95"/>
    <w:rsid w:val="00E0622E"/>
    <w:rsid w:val="00E0627A"/>
    <w:rsid w:val="00E06431"/>
    <w:rsid w:val="00E07CB9"/>
    <w:rsid w:val="00E10041"/>
    <w:rsid w:val="00E10573"/>
    <w:rsid w:val="00E108BB"/>
    <w:rsid w:val="00E108E4"/>
    <w:rsid w:val="00E122C6"/>
    <w:rsid w:val="00E122CF"/>
    <w:rsid w:val="00E12BCC"/>
    <w:rsid w:val="00E12C3D"/>
    <w:rsid w:val="00E13131"/>
    <w:rsid w:val="00E1324A"/>
    <w:rsid w:val="00E14499"/>
    <w:rsid w:val="00E144B5"/>
    <w:rsid w:val="00E1567C"/>
    <w:rsid w:val="00E159D2"/>
    <w:rsid w:val="00E15C8E"/>
    <w:rsid w:val="00E15E1B"/>
    <w:rsid w:val="00E16D00"/>
    <w:rsid w:val="00E16D07"/>
    <w:rsid w:val="00E17B97"/>
    <w:rsid w:val="00E17E03"/>
    <w:rsid w:val="00E17EB5"/>
    <w:rsid w:val="00E2005D"/>
    <w:rsid w:val="00E203FA"/>
    <w:rsid w:val="00E205D4"/>
    <w:rsid w:val="00E205F5"/>
    <w:rsid w:val="00E21204"/>
    <w:rsid w:val="00E212D6"/>
    <w:rsid w:val="00E21574"/>
    <w:rsid w:val="00E216DC"/>
    <w:rsid w:val="00E21A83"/>
    <w:rsid w:val="00E2278D"/>
    <w:rsid w:val="00E2368A"/>
    <w:rsid w:val="00E23950"/>
    <w:rsid w:val="00E23B76"/>
    <w:rsid w:val="00E240EA"/>
    <w:rsid w:val="00E24A10"/>
    <w:rsid w:val="00E25AEB"/>
    <w:rsid w:val="00E269C0"/>
    <w:rsid w:val="00E26C9A"/>
    <w:rsid w:val="00E26DBA"/>
    <w:rsid w:val="00E277E2"/>
    <w:rsid w:val="00E27BA8"/>
    <w:rsid w:val="00E27CA4"/>
    <w:rsid w:val="00E30093"/>
    <w:rsid w:val="00E30189"/>
    <w:rsid w:val="00E30CD7"/>
    <w:rsid w:val="00E311B7"/>
    <w:rsid w:val="00E315E1"/>
    <w:rsid w:val="00E3175F"/>
    <w:rsid w:val="00E31BB5"/>
    <w:rsid w:val="00E31FAD"/>
    <w:rsid w:val="00E320E0"/>
    <w:rsid w:val="00E32DE5"/>
    <w:rsid w:val="00E32E4B"/>
    <w:rsid w:val="00E330AF"/>
    <w:rsid w:val="00E331DE"/>
    <w:rsid w:val="00E33CB8"/>
    <w:rsid w:val="00E33DBC"/>
    <w:rsid w:val="00E3486B"/>
    <w:rsid w:val="00E3487E"/>
    <w:rsid w:val="00E34934"/>
    <w:rsid w:val="00E36068"/>
    <w:rsid w:val="00E36C51"/>
    <w:rsid w:val="00E36C63"/>
    <w:rsid w:val="00E378F9"/>
    <w:rsid w:val="00E3792C"/>
    <w:rsid w:val="00E406B4"/>
    <w:rsid w:val="00E4074F"/>
    <w:rsid w:val="00E41BE8"/>
    <w:rsid w:val="00E4237E"/>
    <w:rsid w:val="00E431AE"/>
    <w:rsid w:val="00E4380C"/>
    <w:rsid w:val="00E43F5C"/>
    <w:rsid w:val="00E441E1"/>
    <w:rsid w:val="00E44496"/>
    <w:rsid w:val="00E44941"/>
    <w:rsid w:val="00E45C1B"/>
    <w:rsid w:val="00E45F6D"/>
    <w:rsid w:val="00E46010"/>
    <w:rsid w:val="00E46061"/>
    <w:rsid w:val="00E4632C"/>
    <w:rsid w:val="00E46642"/>
    <w:rsid w:val="00E46978"/>
    <w:rsid w:val="00E46ECA"/>
    <w:rsid w:val="00E471B3"/>
    <w:rsid w:val="00E50C16"/>
    <w:rsid w:val="00E50D08"/>
    <w:rsid w:val="00E52325"/>
    <w:rsid w:val="00E52522"/>
    <w:rsid w:val="00E52996"/>
    <w:rsid w:val="00E52ABB"/>
    <w:rsid w:val="00E52ABC"/>
    <w:rsid w:val="00E54DC0"/>
    <w:rsid w:val="00E54FAC"/>
    <w:rsid w:val="00E551A0"/>
    <w:rsid w:val="00E551D0"/>
    <w:rsid w:val="00E5540C"/>
    <w:rsid w:val="00E55624"/>
    <w:rsid w:val="00E56148"/>
    <w:rsid w:val="00E561AE"/>
    <w:rsid w:val="00E56A87"/>
    <w:rsid w:val="00E56B5E"/>
    <w:rsid w:val="00E571C1"/>
    <w:rsid w:val="00E5794B"/>
    <w:rsid w:val="00E57F55"/>
    <w:rsid w:val="00E6039B"/>
    <w:rsid w:val="00E607BA"/>
    <w:rsid w:val="00E60973"/>
    <w:rsid w:val="00E60DB5"/>
    <w:rsid w:val="00E614F2"/>
    <w:rsid w:val="00E62080"/>
    <w:rsid w:val="00E625B6"/>
    <w:rsid w:val="00E636EA"/>
    <w:rsid w:val="00E63AD6"/>
    <w:rsid w:val="00E643D7"/>
    <w:rsid w:val="00E6497E"/>
    <w:rsid w:val="00E64998"/>
    <w:rsid w:val="00E64BAC"/>
    <w:rsid w:val="00E64C42"/>
    <w:rsid w:val="00E64CDC"/>
    <w:rsid w:val="00E64DF6"/>
    <w:rsid w:val="00E66421"/>
    <w:rsid w:val="00E6675A"/>
    <w:rsid w:val="00E674D9"/>
    <w:rsid w:val="00E67C3D"/>
    <w:rsid w:val="00E67CF1"/>
    <w:rsid w:val="00E70932"/>
    <w:rsid w:val="00E72995"/>
    <w:rsid w:val="00E72AEC"/>
    <w:rsid w:val="00E72C17"/>
    <w:rsid w:val="00E73D31"/>
    <w:rsid w:val="00E742B4"/>
    <w:rsid w:val="00E74507"/>
    <w:rsid w:val="00E7488E"/>
    <w:rsid w:val="00E74D09"/>
    <w:rsid w:val="00E751A8"/>
    <w:rsid w:val="00E752C6"/>
    <w:rsid w:val="00E75482"/>
    <w:rsid w:val="00E755F0"/>
    <w:rsid w:val="00E75751"/>
    <w:rsid w:val="00E7577D"/>
    <w:rsid w:val="00E75DD2"/>
    <w:rsid w:val="00E75DD4"/>
    <w:rsid w:val="00E763DA"/>
    <w:rsid w:val="00E77D05"/>
    <w:rsid w:val="00E80344"/>
    <w:rsid w:val="00E804A4"/>
    <w:rsid w:val="00E80F38"/>
    <w:rsid w:val="00E81267"/>
    <w:rsid w:val="00E813A2"/>
    <w:rsid w:val="00E8174E"/>
    <w:rsid w:val="00E8191B"/>
    <w:rsid w:val="00E833F8"/>
    <w:rsid w:val="00E835D1"/>
    <w:rsid w:val="00E83AA0"/>
    <w:rsid w:val="00E83D4F"/>
    <w:rsid w:val="00E847E9"/>
    <w:rsid w:val="00E85070"/>
    <w:rsid w:val="00E85FB2"/>
    <w:rsid w:val="00E86530"/>
    <w:rsid w:val="00E86619"/>
    <w:rsid w:val="00E87EE7"/>
    <w:rsid w:val="00E87FC6"/>
    <w:rsid w:val="00E902B0"/>
    <w:rsid w:val="00E902F0"/>
    <w:rsid w:val="00E90768"/>
    <w:rsid w:val="00E907C9"/>
    <w:rsid w:val="00E90A5D"/>
    <w:rsid w:val="00E914B6"/>
    <w:rsid w:val="00E9221B"/>
    <w:rsid w:val="00E929BE"/>
    <w:rsid w:val="00E92D37"/>
    <w:rsid w:val="00E93A9D"/>
    <w:rsid w:val="00E93AB4"/>
    <w:rsid w:val="00E93BEF"/>
    <w:rsid w:val="00E94CA9"/>
    <w:rsid w:val="00E94DC6"/>
    <w:rsid w:val="00E95B88"/>
    <w:rsid w:val="00E95CE4"/>
    <w:rsid w:val="00E96222"/>
    <w:rsid w:val="00E96417"/>
    <w:rsid w:val="00E965C8"/>
    <w:rsid w:val="00E9679F"/>
    <w:rsid w:val="00E96882"/>
    <w:rsid w:val="00E96A4E"/>
    <w:rsid w:val="00E96B27"/>
    <w:rsid w:val="00E972FE"/>
    <w:rsid w:val="00E9792A"/>
    <w:rsid w:val="00EA00A1"/>
    <w:rsid w:val="00EA07FD"/>
    <w:rsid w:val="00EA0AE9"/>
    <w:rsid w:val="00EA0B82"/>
    <w:rsid w:val="00EA0F6C"/>
    <w:rsid w:val="00EA226A"/>
    <w:rsid w:val="00EA28D4"/>
    <w:rsid w:val="00EA2C95"/>
    <w:rsid w:val="00EA3494"/>
    <w:rsid w:val="00EA3889"/>
    <w:rsid w:val="00EA4732"/>
    <w:rsid w:val="00EA4A8B"/>
    <w:rsid w:val="00EA561C"/>
    <w:rsid w:val="00EA5F4D"/>
    <w:rsid w:val="00EA627B"/>
    <w:rsid w:val="00EA667D"/>
    <w:rsid w:val="00EA67FE"/>
    <w:rsid w:val="00EA7452"/>
    <w:rsid w:val="00EA7989"/>
    <w:rsid w:val="00EA7C02"/>
    <w:rsid w:val="00EA7ECA"/>
    <w:rsid w:val="00EA7FA8"/>
    <w:rsid w:val="00EB05BE"/>
    <w:rsid w:val="00EB0D36"/>
    <w:rsid w:val="00EB1535"/>
    <w:rsid w:val="00EB1AAA"/>
    <w:rsid w:val="00EB1E2E"/>
    <w:rsid w:val="00EB3A88"/>
    <w:rsid w:val="00EB3C4C"/>
    <w:rsid w:val="00EB3F01"/>
    <w:rsid w:val="00EB475D"/>
    <w:rsid w:val="00EB4E8E"/>
    <w:rsid w:val="00EB511E"/>
    <w:rsid w:val="00EB54CE"/>
    <w:rsid w:val="00EB75E3"/>
    <w:rsid w:val="00EC0706"/>
    <w:rsid w:val="00EC0BDE"/>
    <w:rsid w:val="00EC0CAB"/>
    <w:rsid w:val="00EC1204"/>
    <w:rsid w:val="00EC153B"/>
    <w:rsid w:val="00EC1C5D"/>
    <w:rsid w:val="00EC2381"/>
    <w:rsid w:val="00EC2685"/>
    <w:rsid w:val="00EC2A45"/>
    <w:rsid w:val="00EC2C0B"/>
    <w:rsid w:val="00EC3086"/>
    <w:rsid w:val="00EC3102"/>
    <w:rsid w:val="00EC34EF"/>
    <w:rsid w:val="00EC357B"/>
    <w:rsid w:val="00EC38C4"/>
    <w:rsid w:val="00EC3AE8"/>
    <w:rsid w:val="00EC40AA"/>
    <w:rsid w:val="00EC4F93"/>
    <w:rsid w:val="00EC5604"/>
    <w:rsid w:val="00EC5A04"/>
    <w:rsid w:val="00EC5CC7"/>
    <w:rsid w:val="00EC5FC0"/>
    <w:rsid w:val="00EC7775"/>
    <w:rsid w:val="00ED19E6"/>
    <w:rsid w:val="00ED1FA6"/>
    <w:rsid w:val="00ED22D9"/>
    <w:rsid w:val="00ED2789"/>
    <w:rsid w:val="00ED325A"/>
    <w:rsid w:val="00ED3EB0"/>
    <w:rsid w:val="00ED4987"/>
    <w:rsid w:val="00ED49EA"/>
    <w:rsid w:val="00ED4D3C"/>
    <w:rsid w:val="00ED4D9A"/>
    <w:rsid w:val="00ED55AB"/>
    <w:rsid w:val="00ED58D4"/>
    <w:rsid w:val="00ED61BA"/>
    <w:rsid w:val="00ED638C"/>
    <w:rsid w:val="00EE0122"/>
    <w:rsid w:val="00EE112F"/>
    <w:rsid w:val="00EE1577"/>
    <w:rsid w:val="00EE1819"/>
    <w:rsid w:val="00EE21CF"/>
    <w:rsid w:val="00EE30D6"/>
    <w:rsid w:val="00EE3D22"/>
    <w:rsid w:val="00EE3DDE"/>
    <w:rsid w:val="00EE429B"/>
    <w:rsid w:val="00EE4832"/>
    <w:rsid w:val="00EE4E25"/>
    <w:rsid w:val="00EE4E49"/>
    <w:rsid w:val="00EE535D"/>
    <w:rsid w:val="00EE5397"/>
    <w:rsid w:val="00EE696E"/>
    <w:rsid w:val="00EF0148"/>
    <w:rsid w:val="00EF0AAC"/>
    <w:rsid w:val="00EF0C65"/>
    <w:rsid w:val="00EF1709"/>
    <w:rsid w:val="00EF2717"/>
    <w:rsid w:val="00EF3381"/>
    <w:rsid w:val="00EF3931"/>
    <w:rsid w:val="00EF4D50"/>
    <w:rsid w:val="00EF5559"/>
    <w:rsid w:val="00EF6816"/>
    <w:rsid w:val="00EF6AF0"/>
    <w:rsid w:val="00EF6F83"/>
    <w:rsid w:val="00EF74D4"/>
    <w:rsid w:val="00EF7930"/>
    <w:rsid w:val="00F00540"/>
    <w:rsid w:val="00F00C3B"/>
    <w:rsid w:val="00F0112C"/>
    <w:rsid w:val="00F016AF"/>
    <w:rsid w:val="00F01D61"/>
    <w:rsid w:val="00F02333"/>
    <w:rsid w:val="00F023B3"/>
    <w:rsid w:val="00F02A5B"/>
    <w:rsid w:val="00F02B13"/>
    <w:rsid w:val="00F03CF4"/>
    <w:rsid w:val="00F042A7"/>
    <w:rsid w:val="00F04B81"/>
    <w:rsid w:val="00F04CE7"/>
    <w:rsid w:val="00F0593F"/>
    <w:rsid w:val="00F05BA2"/>
    <w:rsid w:val="00F07001"/>
    <w:rsid w:val="00F07A68"/>
    <w:rsid w:val="00F07CBA"/>
    <w:rsid w:val="00F07E9A"/>
    <w:rsid w:val="00F100CA"/>
    <w:rsid w:val="00F109E8"/>
    <w:rsid w:val="00F115C0"/>
    <w:rsid w:val="00F11693"/>
    <w:rsid w:val="00F11714"/>
    <w:rsid w:val="00F11CA4"/>
    <w:rsid w:val="00F12233"/>
    <w:rsid w:val="00F12464"/>
    <w:rsid w:val="00F12516"/>
    <w:rsid w:val="00F1254E"/>
    <w:rsid w:val="00F12688"/>
    <w:rsid w:val="00F12D96"/>
    <w:rsid w:val="00F13D43"/>
    <w:rsid w:val="00F15155"/>
    <w:rsid w:val="00F15466"/>
    <w:rsid w:val="00F155D4"/>
    <w:rsid w:val="00F157FF"/>
    <w:rsid w:val="00F164F6"/>
    <w:rsid w:val="00F165FF"/>
    <w:rsid w:val="00F16E24"/>
    <w:rsid w:val="00F173D6"/>
    <w:rsid w:val="00F17B75"/>
    <w:rsid w:val="00F17DF5"/>
    <w:rsid w:val="00F206AE"/>
    <w:rsid w:val="00F21CDC"/>
    <w:rsid w:val="00F223C9"/>
    <w:rsid w:val="00F2321D"/>
    <w:rsid w:val="00F2322A"/>
    <w:rsid w:val="00F23B01"/>
    <w:rsid w:val="00F24153"/>
    <w:rsid w:val="00F24C94"/>
    <w:rsid w:val="00F2602F"/>
    <w:rsid w:val="00F264B1"/>
    <w:rsid w:val="00F26776"/>
    <w:rsid w:val="00F269A5"/>
    <w:rsid w:val="00F274A9"/>
    <w:rsid w:val="00F2774E"/>
    <w:rsid w:val="00F27B57"/>
    <w:rsid w:val="00F27BF7"/>
    <w:rsid w:val="00F301C9"/>
    <w:rsid w:val="00F3034C"/>
    <w:rsid w:val="00F304B5"/>
    <w:rsid w:val="00F3079B"/>
    <w:rsid w:val="00F308AF"/>
    <w:rsid w:val="00F309F0"/>
    <w:rsid w:val="00F30CA5"/>
    <w:rsid w:val="00F312FB"/>
    <w:rsid w:val="00F32258"/>
    <w:rsid w:val="00F32B0C"/>
    <w:rsid w:val="00F343A3"/>
    <w:rsid w:val="00F344E9"/>
    <w:rsid w:val="00F3528B"/>
    <w:rsid w:val="00F355B0"/>
    <w:rsid w:val="00F35A08"/>
    <w:rsid w:val="00F35CFF"/>
    <w:rsid w:val="00F3615B"/>
    <w:rsid w:val="00F363E3"/>
    <w:rsid w:val="00F3659A"/>
    <w:rsid w:val="00F36CD1"/>
    <w:rsid w:val="00F36E3C"/>
    <w:rsid w:val="00F37338"/>
    <w:rsid w:val="00F3733C"/>
    <w:rsid w:val="00F374AD"/>
    <w:rsid w:val="00F4046B"/>
    <w:rsid w:val="00F40A0B"/>
    <w:rsid w:val="00F40AB2"/>
    <w:rsid w:val="00F40CF1"/>
    <w:rsid w:val="00F40D77"/>
    <w:rsid w:val="00F40F85"/>
    <w:rsid w:val="00F411E1"/>
    <w:rsid w:val="00F41A68"/>
    <w:rsid w:val="00F41C65"/>
    <w:rsid w:val="00F41EA2"/>
    <w:rsid w:val="00F4235C"/>
    <w:rsid w:val="00F423A0"/>
    <w:rsid w:val="00F424CF"/>
    <w:rsid w:val="00F42566"/>
    <w:rsid w:val="00F42678"/>
    <w:rsid w:val="00F42838"/>
    <w:rsid w:val="00F42B65"/>
    <w:rsid w:val="00F435E6"/>
    <w:rsid w:val="00F4485C"/>
    <w:rsid w:val="00F44CB0"/>
    <w:rsid w:val="00F45431"/>
    <w:rsid w:val="00F45759"/>
    <w:rsid w:val="00F45D9D"/>
    <w:rsid w:val="00F4607A"/>
    <w:rsid w:val="00F46430"/>
    <w:rsid w:val="00F466C0"/>
    <w:rsid w:val="00F47012"/>
    <w:rsid w:val="00F47200"/>
    <w:rsid w:val="00F47896"/>
    <w:rsid w:val="00F47BD0"/>
    <w:rsid w:val="00F47EA3"/>
    <w:rsid w:val="00F510C1"/>
    <w:rsid w:val="00F51375"/>
    <w:rsid w:val="00F51660"/>
    <w:rsid w:val="00F5178D"/>
    <w:rsid w:val="00F517DE"/>
    <w:rsid w:val="00F51907"/>
    <w:rsid w:val="00F5251E"/>
    <w:rsid w:val="00F52737"/>
    <w:rsid w:val="00F52B69"/>
    <w:rsid w:val="00F531C6"/>
    <w:rsid w:val="00F53AC6"/>
    <w:rsid w:val="00F541B4"/>
    <w:rsid w:val="00F5445C"/>
    <w:rsid w:val="00F54B27"/>
    <w:rsid w:val="00F54DBD"/>
    <w:rsid w:val="00F5544D"/>
    <w:rsid w:val="00F55473"/>
    <w:rsid w:val="00F55CFF"/>
    <w:rsid w:val="00F562B9"/>
    <w:rsid w:val="00F563F4"/>
    <w:rsid w:val="00F568BF"/>
    <w:rsid w:val="00F56E46"/>
    <w:rsid w:val="00F571A9"/>
    <w:rsid w:val="00F571BE"/>
    <w:rsid w:val="00F5785E"/>
    <w:rsid w:val="00F57BFE"/>
    <w:rsid w:val="00F60721"/>
    <w:rsid w:val="00F614EF"/>
    <w:rsid w:val="00F619E7"/>
    <w:rsid w:val="00F61C3D"/>
    <w:rsid w:val="00F63003"/>
    <w:rsid w:val="00F636F1"/>
    <w:rsid w:val="00F640FB"/>
    <w:rsid w:val="00F64167"/>
    <w:rsid w:val="00F6474A"/>
    <w:rsid w:val="00F6550B"/>
    <w:rsid w:val="00F65761"/>
    <w:rsid w:val="00F65917"/>
    <w:rsid w:val="00F66250"/>
    <w:rsid w:val="00F667DC"/>
    <w:rsid w:val="00F66817"/>
    <w:rsid w:val="00F66CF3"/>
    <w:rsid w:val="00F66FE1"/>
    <w:rsid w:val="00F671E3"/>
    <w:rsid w:val="00F672B6"/>
    <w:rsid w:val="00F67591"/>
    <w:rsid w:val="00F67743"/>
    <w:rsid w:val="00F70613"/>
    <w:rsid w:val="00F709F3"/>
    <w:rsid w:val="00F70BC8"/>
    <w:rsid w:val="00F70C79"/>
    <w:rsid w:val="00F715C9"/>
    <w:rsid w:val="00F7167A"/>
    <w:rsid w:val="00F719B0"/>
    <w:rsid w:val="00F71F59"/>
    <w:rsid w:val="00F725CD"/>
    <w:rsid w:val="00F7289C"/>
    <w:rsid w:val="00F73A58"/>
    <w:rsid w:val="00F73D7C"/>
    <w:rsid w:val="00F749FD"/>
    <w:rsid w:val="00F74C67"/>
    <w:rsid w:val="00F74DBD"/>
    <w:rsid w:val="00F75199"/>
    <w:rsid w:val="00F756D5"/>
    <w:rsid w:val="00F75E3F"/>
    <w:rsid w:val="00F764BB"/>
    <w:rsid w:val="00F773CA"/>
    <w:rsid w:val="00F7764A"/>
    <w:rsid w:val="00F7769D"/>
    <w:rsid w:val="00F77CEA"/>
    <w:rsid w:val="00F77E78"/>
    <w:rsid w:val="00F80112"/>
    <w:rsid w:val="00F8029D"/>
    <w:rsid w:val="00F80352"/>
    <w:rsid w:val="00F80553"/>
    <w:rsid w:val="00F80D89"/>
    <w:rsid w:val="00F80D8F"/>
    <w:rsid w:val="00F8224F"/>
    <w:rsid w:val="00F824C1"/>
    <w:rsid w:val="00F82DB8"/>
    <w:rsid w:val="00F8326B"/>
    <w:rsid w:val="00F83392"/>
    <w:rsid w:val="00F8447C"/>
    <w:rsid w:val="00F84815"/>
    <w:rsid w:val="00F85033"/>
    <w:rsid w:val="00F85E3E"/>
    <w:rsid w:val="00F85F2F"/>
    <w:rsid w:val="00F86C6C"/>
    <w:rsid w:val="00F878AD"/>
    <w:rsid w:val="00F901DF"/>
    <w:rsid w:val="00F90C24"/>
    <w:rsid w:val="00F90D12"/>
    <w:rsid w:val="00F91FDE"/>
    <w:rsid w:val="00F92423"/>
    <w:rsid w:val="00F9262F"/>
    <w:rsid w:val="00F92E12"/>
    <w:rsid w:val="00F93C74"/>
    <w:rsid w:val="00F93E07"/>
    <w:rsid w:val="00F94284"/>
    <w:rsid w:val="00F95549"/>
    <w:rsid w:val="00F955F6"/>
    <w:rsid w:val="00F95B43"/>
    <w:rsid w:val="00F95EF7"/>
    <w:rsid w:val="00F968A8"/>
    <w:rsid w:val="00F96AFA"/>
    <w:rsid w:val="00F96C2B"/>
    <w:rsid w:val="00F97397"/>
    <w:rsid w:val="00FA0AF5"/>
    <w:rsid w:val="00FA1296"/>
    <w:rsid w:val="00FA12DF"/>
    <w:rsid w:val="00FA2467"/>
    <w:rsid w:val="00FA2DE9"/>
    <w:rsid w:val="00FA3E6F"/>
    <w:rsid w:val="00FA422E"/>
    <w:rsid w:val="00FA4373"/>
    <w:rsid w:val="00FA45DF"/>
    <w:rsid w:val="00FA550B"/>
    <w:rsid w:val="00FA565D"/>
    <w:rsid w:val="00FA5BEE"/>
    <w:rsid w:val="00FA63F0"/>
    <w:rsid w:val="00FA6CD2"/>
    <w:rsid w:val="00FA70D7"/>
    <w:rsid w:val="00FA78AE"/>
    <w:rsid w:val="00FB0473"/>
    <w:rsid w:val="00FB0919"/>
    <w:rsid w:val="00FB11DB"/>
    <w:rsid w:val="00FB1752"/>
    <w:rsid w:val="00FB1B5F"/>
    <w:rsid w:val="00FB1E0D"/>
    <w:rsid w:val="00FB1F5C"/>
    <w:rsid w:val="00FB2397"/>
    <w:rsid w:val="00FB29A3"/>
    <w:rsid w:val="00FB3BDC"/>
    <w:rsid w:val="00FB3FAF"/>
    <w:rsid w:val="00FB4E20"/>
    <w:rsid w:val="00FB56A6"/>
    <w:rsid w:val="00FB57A0"/>
    <w:rsid w:val="00FB6632"/>
    <w:rsid w:val="00FB7784"/>
    <w:rsid w:val="00FC01CF"/>
    <w:rsid w:val="00FC044A"/>
    <w:rsid w:val="00FC1050"/>
    <w:rsid w:val="00FC2527"/>
    <w:rsid w:val="00FC2911"/>
    <w:rsid w:val="00FC2ED8"/>
    <w:rsid w:val="00FC3A8A"/>
    <w:rsid w:val="00FC3AE7"/>
    <w:rsid w:val="00FC41DA"/>
    <w:rsid w:val="00FC4398"/>
    <w:rsid w:val="00FC48F6"/>
    <w:rsid w:val="00FC51BC"/>
    <w:rsid w:val="00FC54FE"/>
    <w:rsid w:val="00FC610A"/>
    <w:rsid w:val="00FC6325"/>
    <w:rsid w:val="00FC64E4"/>
    <w:rsid w:val="00FC6686"/>
    <w:rsid w:val="00FC66FE"/>
    <w:rsid w:val="00FC6AB9"/>
    <w:rsid w:val="00FC6C21"/>
    <w:rsid w:val="00FC6D9E"/>
    <w:rsid w:val="00FC75A6"/>
    <w:rsid w:val="00FC75CC"/>
    <w:rsid w:val="00FD0235"/>
    <w:rsid w:val="00FD0CBA"/>
    <w:rsid w:val="00FD1CE3"/>
    <w:rsid w:val="00FD20C3"/>
    <w:rsid w:val="00FD218F"/>
    <w:rsid w:val="00FD2E7A"/>
    <w:rsid w:val="00FD34CF"/>
    <w:rsid w:val="00FD3EDF"/>
    <w:rsid w:val="00FD478D"/>
    <w:rsid w:val="00FD4F1C"/>
    <w:rsid w:val="00FD59DD"/>
    <w:rsid w:val="00FD5A53"/>
    <w:rsid w:val="00FD7A4D"/>
    <w:rsid w:val="00FD7AAE"/>
    <w:rsid w:val="00FD7C37"/>
    <w:rsid w:val="00FD7C7D"/>
    <w:rsid w:val="00FD7F0C"/>
    <w:rsid w:val="00FE06C9"/>
    <w:rsid w:val="00FE0AF2"/>
    <w:rsid w:val="00FE1B4B"/>
    <w:rsid w:val="00FE1FB2"/>
    <w:rsid w:val="00FE22A5"/>
    <w:rsid w:val="00FE26E9"/>
    <w:rsid w:val="00FE3E5C"/>
    <w:rsid w:val="00FE44E8"/>
    <w:rsid w:val="00FE4544"/>
    <w:rsid w:val="00FE5411"/>
    <w:rsid w:val="00FE66B0"/>
    <w:rsid w:val="00FE6BFB"/>
    <w:rsid w:val="00FF0120"/>
    <w:rsid w:val="00FF08FF"/>
    <w:rsid w:val="00FF0ACA"/>
    <w:rsid w:val="00FF1152"/>
    <w:rsid w:val="00FF1522"/>
    <w:rsid w:val="00FF1B31"/>
    <w:rsid w:val="00FF26DC"/>
    <w:rsid w:val="00FF2726"/>
    <w:rsid w:val="00FF2A66"/>
    <w:rsid w:val="00FF2D87"/>
    <w:rsid w:val="00FF38F3"/>
    <w:rsid w:val="00FF3D9F"/>
    <w:rsid w:val="00FF3E4B"/>
    <w:rsid w:val="00FF4202"/>
    <w:rsid w:val="00FF4375"/>
    <w:rsid w:val="00FF4861"/>
    <w:rsid w:val="00FF4871"/>
    <w:rsid w:val="00FF5973"/>
    <w:rsid w:val="00FF5D1C"/>
    <w:rsid w:val="00FF5D77"/>
    <w:rsid w:val="00FF65FF"/>
    <w:rsid w:val="00FF6A0E"/>
    <w:rsid w:val="00FF6D50"/>
    <w:rsid w:val="00FF6EC8"/>
    <w:rsid w:val="00FF7247"/>
    <w:rsid w:val="00FF7A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CF5494"/>
  <w15:docId w15:val="{0DAA2CFC-2EB8-4E25-B2EF-1B6DBA83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C21DF"/>
    <w:pPr>
      <w:tabs>
        <w:tab w:val="num" w:pos="567"/>
      </w:tabs>
      <w:ind w:firstLine="567"/>
      <w:jc w:val="both"/>
    </w:pPr>
    <w:rPr>
      <w:sz w:val="28"/>
      <w:szCs w:val="28"/>
    </w:rPr>
  </w:style>
  <w:style w:type="paragraph" w:styleId="1">
    <w:name w:val="heading 1"/>
    <w:basedOn w:val="a"/>
    <w:next w:val="a"/>
    <w:link w:val="10"/>
    <w:uiPriority w:val="9"/>
    <w:qFormat/>
    <w:rsid w:val="0057401E"/>
    <w:pPr>
      <w:keepNext/>
      <w:keepLines/>
      <w:numPr>
        <w:numId w:val="1"/>
      </w:numPr>
      <w:outlineLvl w:val="0"/>
    </w:pPr>
    <w:rPr>
      <w:rFonts w:eastAsiaTheme="majorEastAsia" w:cstheme="majorBidi"/>
      <w:b/>
      <w:bCs/>
      <w:color w:val="000000" w:themeColor="text1"/>
    </w:rPr>
  </w:style>
  <w:style w:type="paragraph" w:styleId="2">
    <w:name w:val="heading 2"/>
    <w:basedOn w:val="a"/>
    <w:next w:val="a"/>
    <w:link w:val="20"/>
    <w:unhideWhenUsed/>
    <w:qFormat/>
    <w:rsid w:val="003D4DC9"/>
    <w:pPr>
      <w:keepNext/>
      <w:keepLines/>
      <w:numPr>
        <w:ilvl w:val="1"/>
        <w:numId w:val="1"/>
      </w:numPr>
      <w:outlineLvl w:val="1"/>
    </w:pPr>
    <w:rPr>
      <w:rFonts w:eastAsiaTheme="majorEastAsia" w:cstheme="majorBidi"/>
      <w:b/>
      <w:bCs/>
      <w:color w:val="000000" w:themeColor="text1"/>
      <w:szCs w:val="26"/>
    </w:rPr>
  </w:style>
  <w:style w:type="paragraph" w:styleId="3">
    <w:name w:val="heading 3"/>
    <w:basedOn w:val="a"/>
    <w:next w:val="a"/>
    <w:link w:val="30"/>
    <w:uiPriority w:val="9"/>
    <w:unhideWhenUsed/>
    <w:qFormat/>
    <w:rsid w:val="005740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740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5740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semiHidden/>
    <w:unhideWhenUsed/>
    <w:qFormat/>
    <w:rsid w:val="005740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semiHidden/>
    <w:unhideWhenUsed/>
    <w:qFormat/>
    <w:rsid w:val="005740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57401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57401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4447F"/>
    <w:rPr>
      <w:rFonts w:ascii="Tahoma" w:hAnsi="Tahoma" w:cs="Tahoma"/>
      <w:sz w:val="16"/>
      <w:szCs w:val="16"/>
    </w:rPr>
  </w:style>
  <w:style w:type="character" w:customStyle="1" w:styleId="a4">
    <w:name w:val="Текст выноски Знак"/>
    <w:basedOn w:val="a0"/>
    <w:link w:val="a3"/>
    <w:rsid w:val="0034447F"/>
    <w:rPr>
      <w:rFonts w:ascii="Tahoma" w:hAnsi="Tahoma" w:cs="Tahoma"/>
      <w:sz w:val="16"/>
      <w:szCs w:val="16"/>
    </w:rPr>
  </w:style>
  <w:style w:type="paragraph" w:styleId="a5">
    <w:name w:val="List Paragraph"/>
    <w:aliases w:val="маркированный,Абзац списка1,Bullets,References,List Paragraph (numbered (a)),NUMBERED PARAGRAPH,List Paragraph 1,List_Paragraph,Multilevel para_II,Akapit z listą BS,IBL List Paragraph,List Paragraph nowy,Numbered List Paragraph,Bullet1,H1-1"/>
    <w:basedOn w:val="a"/>
    <w:link w:val="a6"/>
    <w:uiPriority w:val="34"/>
    <w:qFormat/>
    <w:rsid w:val="006735DD"/>
    <w:pPr>
      <w:ind w:left="720"/>
      <w:contextualSpacing/>
    </w:pPr>
  </w:style>
  <w:style w:type="character" w:styleId="a7">
    <w:name w:val="Hyperlink"/>
    <w:basedOn w:val="a0"/>
    <w:uiPriority w:val="99"/>
    <w:unhideWhenUsed/>
    <w:rsid w:val="006735DD"/>
    <w:rPr>
      <w:color w:val="0000FF"/>
      <w:u w:val="single"/>
    </w:rPr>
  </w:style>
  <w:style w:type="paragraph" w:styleId="11">
    <w:name w:val="toc 1"/>
    <w:basedOn w:val="a"/>
    <w:next w:val="a"/>
    <w:autoRedefine/>
    <w:uiPriority w:val="39"/>
    <w:unhideWhenUsed/>
    <w:rsid w:val="00AC1C9C"/>
    <w:pPr>
      <w:tabs>
        <w:tab w:val="right" w:leader="dot" w:pos="9628"/>
      </w:tabs>
    </w:pPr>
    <w:rPr>
      <w:rFonts w:cstheme="majorHAnsi"/>
      <w:b/>
      <w:bCs/>
      <w:caps/>
    </w:rPr>
  </w:style>
  <w:style w:type="paragraph" w:styleId="a8">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9"/>
    <w:uiPriority w:val="99"/>
    <w:unhideWhenUsed/>
    <w:qFormat/>
    <w:rsid w:val="006735DD"/>
    <w:pPr>
      <w:spacing w:before="100" w:beforeAutospacing="1" w:after="100" w:afterAutospacing="1"/>
    </w:pPr>
  </w:style>
  <w:style w:type="character" w:customStyle="1" w:styleId="10">
    <w:name w:val="Заголовок 1 Знак"/>
    <w:basedOn w:val="a0"/>
    <w:link w:val="1"/>
    <w:uiPriority w:val="9"/>
    <w:rsid w:val="0057401E"/>
    <w:rPr>
      <w:rFonts w:eastAsiaTheme="majorEastAsia" w:cstheme="majorBidi"/>
      <w:b/>
      <w:bCs/>
      <w:color w:val="000000" w:themeColor="text1"/>
      <w:sz w:val="28"/>
      <w:szCs w:val="28"/>
    </w:rPr>
  </w:style>
  <w:style w:type="paragraph" w:styleId="aa">
    <w:name w:val="Subtitle"/>
    <w:basedOn w:val="a"/>
    <w:next w:val="a"/>
    <w:link w:val="ab"/>
    <w:qFormat/>
    <w:rsid w:val="001E4E09"/>
    <w:pPr>
      <w:numPr>
        <w:ilvl w:val="1"/>
      </w:numPr>
      <w:tabs>
        <w:tab w:val="num" w:pos="567"/>
      </w:tabs>
      <w:ind w:left="708" w:firstLine="567"/>
    </w:pPr>
    <w:rPr>
      <w:rFonts w:eastAsiaTheme="majorEastAsia" w:cstheme="majorBidi"/>
      <w:iCs/>
      <w:color w:val="000000" w:themeColor="text1"/>
      <w:spacing w:val="15"/>
    </w:rPr>
  </w:style>
  <w:style w:type="character" w:customStyle="1" w:styleId="ab">
    <w:name w:val="Подзаголовок Знак"/>
    <w:basedOn w:val="a0"/>
    <w:link w:val="aa"/>
    <w:rsid w:val="001E4E09"/>
    <w:rPr>
      <w:rFonts w:eastAsiaTheme="majorEastAsia" w:cstheme="majorBidi"/>
      <w:iCs/>
      <w:color w:val="000000" w:themeColor="text1"/>
      <w:spacing w:val="15"/>
      <w:sz w:val="28"/>
      <w:szCs w:val="24"/>
    </w:rPr>
  </w:style>
  <w:style w:type="paragraph" w:styleId="ac">
    <w:name w:val="TOC Heading"/>
    <w:basedOn w:val="1"/>
    <w:next w:val="a"/>
    <w:uiPriority w:val="39"/>
    <w:unhideWhenUsed/>
    <w:qFormat/>
    <w:rsid w:val="00B80F67"/>
    <w:pPr>
      <w:spacing w:before="480" w:line="276" w:lineRule="auto"/>
      <w:jc w:val="left"/>
      <w:outlineLvl w:val="9"/>
    </w:pPr>
    <w:rPr>
      <w:rFonts w:asciiTheme="majorHAnsi" w:hAnsiTheme="majorHAnsi"/>
      <w:color w:val="365F91" w:themeColor="accent1" w:themeShade="BF"/>
      <w:lang w:eastAsia="en-US"/>
    </w:rPr>
  </w:style>
  <w:style w:type="character" w:customStyle="1" w:styleId="20">
    <w:name w:val="Заголовок 2 Знак"/>
    <w:basedOn w:val="a0"/>
    <w:link w:val="2"/>
    <w:rsid w:val="003D4DC9"/>
    <w:rPr>
      <w:rFonts w:eastAsiaTheme="majorEastAsia" w:cstheme="majorBidi"/>
      <w:b/>
      <w:bCs/>
      <w:color w:val="000000" w:themeColor="text1"/>
      <w:sz w:val="28"/>
      <w:szCs w:val="26"/>
    </w:rPr>
  </w:style>
  <w:style w:type="character" w:customStyle="1" w:styleId="30">
    <w:name w:val="Заголовок 3 Знак"/>
    <w:basedOn w:val="a0"/>
    <w:link w:val="3"/>
    <w:uiPriority w:val="9"/>
    <w:rsid w:val="0057401E"/>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uiPriority w:val="9"/>
    <w:rsid w:val="0057401E"/>
    <w:rPr>
      <w:rFonts w:asciiTheme="majorHAnsi" w:eastAsiaTheme="majorEastAsia" w:hAnsiTheme="majorHAnsi" w:cstheme="majorBidi"/>
      <w:b/>
      <w:bCs/>
      <w:i/>
      <w:iCs/>
      <w:color w:val="4F81BD" w:themeColor="accent1"/>
      <w:sz w:val="28"/>
      <w:szCs w:val="28"/>
    </w:rPr>
  </w:style>
  <w:style w:type="character" w:customStyle="1" w:styleId="50">
    <w:name w:val="Заголовок 5 Знак"/>
    <w:basedOn w:val="a0"/>
    <w:link w:val="5"/>
    <w:semiHidden/>
    <w:rsid w:val="0057401E"/>
    <w:rPr>
      <w:rFonts w:asciiTheme="majorHAnsi" w:eastAsiaTheme="majorEastAsia" w:hAnsiTheme="majorHAnsi" w:cstheme="majorBidi"/>
      <w:color w:val="243F60" w:themeColor="accent1" w:themeShade="7F"/>
      <w:sz w:val="28"/>
      <w:szCs w:val="28"/>
    </w:rPr>
  </w:style>
  <w:style w:type="character" w:customStyle="1" w:styleId="60">
    <w:name w:val="Заголовок 6 Знак"/>
    <w:basedOn w:val="a0"/>
    <w:link w:val="6"/>
    <w:semiHidden/>
    <w:rsid w:val="0057401E"/>
    <w:rPr>
      <w:rFonts w:asciiTheme="majorHAnsi" w:eastAsiaTheme="majorEastAsia" w:hAnsiTheme="majorHAnsi" w:cstheme="majorBidi"/>
      <w:i/>
      <w:iCs/>
      <w:color w:val="243F60" w:themeColor="accent1" w:themeShade="7F"/>
      <w:sz w:val="28"/>
      <w:szCs w:val="28"/>
    </w:rPr>
  </w:style>
  <w:style w:type="character" w:customStyle="1" w:styleId="70">
    <w:name w:val="Заголовок 7 Знак"/>
    <w:basedOn w:val="a0"/>
    <w:link w:val="7"/>
    <w:semiHidden/>
    <w:rsid w:val="0057401E"/>
    <w:rPr>
      <w:rFonts w:asciiTheme="majorHAnsi" w:eastAsiaTheme="majorEastAsia" w:hAnsiTheme="majorHAnsi" w:cstheme="majorBidi"/>
      <w:i/>
      <w:iCs/>
      <w:color w:val="404040" w:themeColor="text1" w:themeTint="BF"/>
      <w:sz w:val="28"/>
      <w:szCs w:val="28"/>
    </w:rPr>
  </w:style>
  <w:style w:type="character" w:customStyle="1" w:styleId="80">
    <w:name w:val="Заголовок 8 Знак"/>
    <w:basedOn w:val="a0"/>
    <w:link w:val="8"/>
    <w:semiHidden/>
    <w:rsid w:val="0057401E"/>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semiHidden/>
    <w:rsid w:val="0057401E"/>
    <w:rPr>
      <w:rFonts w:asciiTheme="majorHAnsi" w:eastAsiaTheme="majorEastAsia" w:hAnsiTheme="majorHAnsi" w:cstheme="majorBidi"/>
      <w:i/>
      <w:iCs/>
      <w:color w:val="404040" w:themeColor="text1" w:themeTint="BF"/>
    </w:rPr>
  </w:style>
  <w:style w:type="paragraph" w:styleId="21">
    <w:name w:val="toc 2"/>
    <w:basedOn w:val="a"/>
    <w:next w:val="a"/>
    <w:autoRedefine/>
    <w:uiPriority w:val="39"/>
    <w:rsid w:val="00B90193"/>
    <w:pPr>
      <w:tabs>
        <w:tab w:val="right" w:leader="dot" w:pos="9628"/>
      </w:tabs>
      <w:ind w:firstLine="0"/>
    </w:pPr>
  </w:style>
  <w:style w:type="paragraph" w:styleId="ad">
    <w:name w:val="No Spacing"/>
    <w:aliases w:val="норма,Айгерим,мой рабочий,свой,Без интеБез интервала,14 TNR,МОЙ СТИЛЬ,исполнитель,No Spacing11,Елжан,Без интерваль,без интервала,Без интервала111,No Spacing2,Исполнитель,Letters,Обя,мелкий,No Spacing,Medium Grid 2,Clips Body,No Spacing1"/>
    <w:basedOn w:val="a"/>
    <w:link w:val="ae"/>
    <w:qFormat/>
    <w:rsid w:val="007303F0"/>
    <w:pPr>
      <w:tabs>
        <w:tab w:val="num" w:pos="0"/>
      </w:tabs>
    </w:pPr>
    <w:rPr>
      <w:rFonts w:eastAsia="SimSun"/>
      <w:szCs w:val="22"/>
      <w:lang w:eastAsia="zh-CN"/>
    </w:rPr>
  </w:style>
  <w:style w:type="character" w:customStyle="1" w:styleId="ae">
    <w:name w:val="Без интервала Знак"/>
    <w:aliases w:val="норма Знак,Айгерим Знак,мой рабочий Знак,свой Знак,Без интеБез интервала Знак,14 TNR Знак,МОЙ СТИЛЬ Знак,исполнитель Знак,No Spacing11 Знак,Елжан Знак,Без интерваль Знак,без интервала Знак,Без интервала111 Знак,No Spacing2 Знак"/>
    <w:basedOn w:val="a0"/>
    <w:link w:val="ad"/>
    <w:uiPriority w:val="1"/>
    <w:rsid w:val="007303F0"/>
    <w:rPr>
      <w:rFonts w:eastAsia="SimSun"/>
      <w:sz w:val="28"/>
      <w:szCs w:val="22"/>
      <w:lang w:eastAsia="zh-CN"/>
    </w:rPr>
  </w:style>
  <w:style w:type="character" w:styleId="af">
    <w:name w:val="footnote reference"/>
    <w:aliases w:val="ftref,Знак сноски 1,Знак сноски-FN"/>
    <w:qFormat/>
    <w:rsid w:val="007303F0"/>
    <w:rPr>
      <w:vertAlign w:val="superscript"/>
    </w:rPr>
  </w:style>
  <w:style w:type="paragraph" w:styleId="af0">
    <w:name w:val="footnote text"/>
    <w:basedOn w:val="a"/>
    <w:link w:val="af1"/>
    <w:uiPriority w:val="99"/>
    <w:unhideWhenUsed/>
    <w:qFormat/>
    <w:rsid w:val="007303F0"/>
    <w:pPr>
      <w:tabs>
        <w:tab w:val="num" w:pos="0"/>
      </w:tabs>
    </w:pPr>
    <w:rPr>
      <w:rFonts w:ascii="Calibri" w:eastAsia="Calibri" w:hAnsi="Calibri"/>
      <w:sz w:val="20"/>
      <w:szCs w:val="20"/>
      <w:lang w:eastAsia="en-US"/>
    </w:rPr>
  </w:style>
  <w:style w:type="character" w:customStyle="1" w:styleId="af1">
    <w:name w:val="Текст сноски Знак"/>
    <w:basedOn w:val="a0"/>
    <w:link w:val="af0"/>
    <w:uiPriority w:val="99"/>
    <w:qFormat/>
    <w:rsid w:val="007303F0"/>
    <w:rPr>
      <w:rFonts w:ascii="Calibri" w:eastAsia="Calibri" w:hAnsi="Calibri"/>
      <w:lang w:eastAsia="en-US"/>
    </w:rPr>
  </w:style>
  <w:style w:type="character" w:customStyle="1" w:styleId="apple-converted-space">
    <w:name w:val="apple-converted-space"/>
    <w:basedOn w:val="a0"/>
    <w:rsid w:val="007303F0"/>
  </w:style>
  <w:style w:type="character" w:customStyle="1" w:styleId="a6">
    <w:name w:val="Абзац списка Знак"/>
    <w:aliases w:val="маркированный Знак,Абзац списка1 Знак,Bullets Знак,References Знак,List Paragraph (numbered (a)) Знак,NUMBERED PARAGRAPH Знак,List Paragraph 1 Знак,List_Paragraph Знак,Multilevel para_II Знак,Akapit z listą BS Знак,Bullet1 Знак"/>
    <w:link w:val="a5"/>
    <w:uiPriority w:val="34"/>
    <w:qFormat/>
    <w:locked/>
    <w:rsid w:val="007303F0"/>
    <w:rPr>
      <w:sz w:val="24"/>
      <w:szCs w:val="24"/>
    </w:rPr>
  </w:style>
  <w:style w:type="paragraph" w:customStyle="1" w:styleId="af2">
    <w:name w:val="СтильА"/>
    <w:basedOn w:val="a"/>
    <w:link w:val="af3"/>
    <w:autoRedefine/>
    <w:qFormat/>
    <w:rsid w:val="007303F0"/>
    <w:rPr>
      <w:rFonts w:eastAsia="Calibri"/>
      <w:szCs w:val="22"/>
      <w:lang w:eastAsia="en-US"/>
    </w:rPr>
  </w:style>
  <w:style w:type="character" w:customStyle="1" w:styleId="af3">
    <w:name w:val="СтильА Знак"/>
    <w:basedOn w:val="a0"/>
    <w:link w:val="af2"/>
    <w:rsid w:val="007303F0"/>
    <w:rPr>
      <w:rFonts w:eastAsia="Calibri"/>
      <w:sz w:val="28"/>
      <w:szCs w:val="22"/>
      <w:lang w:eastAsia="en-US"/>
    </w:rPr>
  </w:style>
  <w:style w:type="character" w:customStyle="1" w:styleId="apple-style-span">
    <w:name w:val="apple-style-span"/>
    <w:basedOn w:val="a0"/>
    <w:rsid w:val="007303F0"/>
  </w:style>
  <w:style w:type="paragraph" w:styleId="HTML">
    <w:name w:val="HTML Preformatted"/>
    <w:basedOn w:val="a"/>
    <w:link w:val="HTML0"/>
    <w:uiPriority w:val="99"/>
    <w:unhideWhenUsed/>
    <w:rsid w:val="007303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303F0"/>
    <w:rPr>
      <w:rFonts w:ascii="Courier New" w:hAnsi="Courier New" w:cs="Courier New"/>
    </w:rPr>
  </w:style>
  <w:style w:type="character" w:customStyle="1" w:styleId="s0">
    <w:name w:val="s0"/>
    <w:rsid w:val="00E12C3D"/>
    <w:rPr>
      <w:rFonts w:ascii="Times New Roman" w:hAnsi="Times New Roman" w:cs="Times New Roman" w:hint="default"/>
      <w:b w:val="0"/>
      <w:bCs w:val="0"/>
      <w:i w:val="0"/>
      <w:iCs w:val="0"/>
      <w:color w:val="000000"/>
    </w:rPr>
  </w:style>
  <w:style w:type="paragraph" w:styleId="af4">
    <w:name w:val="header"/>
    <w:basedOn w:val="a"/>
    <w:link w:val="af5"/>
    <w:uiPriority w:val="99"/>
    <w:rsid w:val="00123184"/>
    <w:pPr>
      <w:tabs>
        <w:tab w:val="center" w:pos="4677"/>
        <w:tab w:val="right" w:pos="9355"/>
      </w:tabs>
    </w:pPr>
  </w:style>
  <w:style w:type="character" w:customStyle="1" w:styleId="af5">
    <w:name w:val="Верхний колонтитул Знак"/>
    <w:basedOn w:val="a0"/>
    <w:link w:val="af4"/>
    <w:uiPriority w:val="99"/>
    <w:rsid w:val="00123184"/>
    <w:rPr>
      <w:sz w:val="24"/>
      <w:szCs w:val="24"/>
    </w:rPr>
  </w:style>
  <w:style w:type="paragraph" w:styleId="af6">
    <w:name w:val="footer"/>
    <w:basedOn w:val="a"/>
    <w:link w:val="af7"/>
    <w:uiPriority w:val="99"/>
    <w:rsid w:val="00123184"/>
    <w:pPr>
      <w:tabs>
        <w:tab w:val="center" w:pos="4677"/>
        <w:tab w:val="right" w:pos="9355"/>
      </w:tabs>
    </w:pPr>
  </w:style>
  <w:style w:type="character" w:customStyle="1" w:styleId="af7">
    <w:name w:val="Нижний колонтитул Знак"/>
    <w:basedOn w:val="a0"/>
    <w:link w:val="af6"/>
    <w:uiPriority w:val="99"/>
    <w:rsid w:val="00123184"/>
    <w:rPr>
      <w:sz w:val="24"/>
      <w:szCs w:val="24"/>
    </w:rPr>
  </w:style>
  <w:style w:type="character" w:styleId="af8">
    <w:name w:val="Emphasis"/>
    <w:basedOn w:val="a0"/>
    <w:uiPriority w:val="20"/>
    <w:qFormat/>
    <w:rsid w:val="00237ECD"/>
    <w:rPr>
      <w:i/>
      <w:iCs/>
    </w:rPr>
  </w:style>
  <w:style w:type="character" w:styleId="af9">
    <w:name w:val="FollowedHyperlink"/>
    <w:basedOn w:val="a0"/>
    <w:rsid w:val="00F80112"/>
    <w:rPr>
      <w:color w:val="800080" w:themeColor="followedHyperlink"/>
      <w:u w:val="single"/>
    </w:rPr>
  </w:style>
  <w:style w:type="paragraph" w:styleId="afa">
    <w:name w:val="Document Map"/>
    <w:basedOn w:val="a"/>
    <w:link w:val="afb"/>
    <w:rsid w:val="009B5641"/>
    <w:rPr>
      <w:rFonts w:ascii="Tahoma" w:hAnsi="Tahoma" w:cs="Tahoma"/>
      <w:sz w:val="16"/>
      <w:szCs w:val="16"/>
    </w:rPr>
  </w:style>
  <w:style w:type="character" w:customStyle="1" w:styleId="afb">
    <w:name w:val="Схема документа Знак"/>
    <w:basedOn w:val="a0"/>
    <w:link w:val="afa"/>
    <w:rsid w:val="009B5641"/>
    <w:rPr>
      <w:rFonts w:ascii="Tahoma" w:hAnsi="Tahoma" w:cs="Tahoma"/>
      <w:sz w:val="16"/>
      <w:szCs w:val="16"/>
    </w:rPr>
  </w:style>
  <w:style w:type="paragraph" w:customStyle="1" w:styleId="disclaimer">
    <w:name w:val="disclaimer"/>
    <w:basedOn w:val="a"/>
    <w:rsid w:val="00594660"/>
    <w:pPr>
      <w:spacing w:after="200" w:line="276" w:lineRule="auto"/>
    </w:pPr>
    <w:rPr>
      <w:rFonts w:ascii="Consolas" w:eastAsia="Consolas" w:hAnsi="Consolas" w:cs="Consolas"/>
      <w:sz w:val="18"/>
      <w:szCs w:val="18"/>
      <w:lang w:val="en-US" w:eastAsia="en-US"/>
    </w:rPr>
  </w:style>
  <w:style w:type="character" w:customStyle="1" w:styleId="s1">
    <w:name w:val="s1"/>
    <w:rsid w:val="00AC4C93"/>
    <w:rPr>
      <w:rFonts w:ascii="Times New Roman" w:hAnsi="Times New Roman" w:cs="Times New Roman" w:hint="default"/>
      <w:b/>
      <w:bCs/>
      <w:i w:val="0"/>
      <w:iCs w:val="0"/>
      <w:strike w:val="0"/>
      <w:dstrike w:val="0"/>
      <w:color w:val="000000"/>
      <w:sz w:val="22"/>
      <w:szCs w:val="22"/>
      <w:u w:val="none"/>
      <w:effect w:val="none"/>
    </w:rPr>
  </w:style>
  <w:style w:type="paragraph" w:customStyle="1" w:styleId="western">
    <w:name w:val="western"/>
    <w:basedOn w:val="a"/>
    <w:rsid w:val="00AC4C93"/>
    <w:pPr>
      <w:jc w:val="left"/>
    </w:pPr>
    <w:rPr>
      <w:sz w:val="24"/>
      <w:szCs w:val="24"/>
    </w:rPr>
  </w:style>
  <w:style w:type="paragraph" w:styleId="afc">
    <w:name w:val="Body Text"/>
    <w:basedOn w:val="a"/>
    <w:link w:val="afd"/>
    <w:rsid w:val="00AC4C93"/>
    <w:rPr>
      <w:rFonts w:cs="Courier New"/>
      <w:szCs w:val="20"/>
    </w:rPr>
  </w:style>
  <w:style w:type="character" w:customStyle="1" w:styleId="afd">
    <w:name w:val="Основной текст Знак"/>
    <w:basedOn w:val="a0"/>
    <w:link w:val="afc"/>
    <w:rsid w:val="00AC4C93"/>
    <w:rPr>
      <w:rFonts w:cs="Courier New"/>
      <w:sz w:val="28"/>
    </w:rPr>
  </w:style>
  <w:style w:type="character" w:customStyle="1" w:styleId="hl">
    <w:name w:val="hl"/>
    <w:basedOn w:val="a0"/>
    <w:rsid w:val="00083E3F"/>
  </w:style>
  <w:style w:type="paragraph" w:styleId="afe">
    <w:name w:val="Body Text Indent"/>
    <w:basedOn w:val="a"/>
    <w:link w:val="aff"/>
    <w:rsid w:val="00D61E9C"/>
    <w:pPr>
      <w:spacing w:after="120"/>
      <w:ind w:left="283"/>
      <w:jc w:val="left"/>
    </w:pPr>
    <w:rPr>
      <w:sz w:val="24"/>
      <w:szCs w:val="24"/>
    </w:rPr>
  </w:style>
  <w:style w:type="character" w:customStyle="1" w:styleId="aff">
    <w:name w:val="Основной текст с отступом Знак"/>
    <w:basedOn w:val="a0"/>
    <w:link w:val="afe"/>
    <w:rsid w:val="00D61E9C"/>
    <w:rPr>
      <w:sz w:val="24"/>
      <w:szCs w:val="24"/>
    </w:rPr>
  </w:style>
  <w:style w:type="character" w:customStyle="1" w:styleId="FontStyle17">
    <w:name w:val="Font Style17"/>
    <w:rsid w:val="00D61E9C"/>
    <w:rPr>
      <w:rFonts w:ascii="Times New Roman" w:hAnsi="Times New Roman" w:cs="Times New Roman" w:hint="default"/>
      <w:sz w:val="24"/>
      <w:szCs w:val="24"/>
    </w:rPr>
  </w:style>
  <w:style w:type="table" w:styleId="aff0">
    <w:name w:val="Table Grid"/>
    <w:basedOn w:val="a1"/>
    <w:uiPriority w:val="39"/>
    <w:rsid w:val="00D01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caption"/>
    <w:basedOn w:val="a"/>
    <w:next w:val="a"/>
    <w:unhideWhenUsed/>
    <w:qFormat/>
    <w:rsid w:val="00292AC8"/>
    <w:pPr>
      <w:spacing w:after="200"/>
    </w:pPr>
    <w:rPr>
      <w:b/>
      <w:bCs/>
      <w:color w:val="4F81BD" w:themeColor="accent1"/>
      <w:sz w:val="18"/>
      <w:szCs w:val="18"/>
    </w:rPr>
  </w:style>
  <w:style w:type="character" w:customStyle="1" w:styleId="fontstyle01">
    <w:name w:val="fontstyle01"/>
    <w:basedOn w:val="a0"/>
    <w:rsid w:val="00943C3D"/>
    <w:rPr>
      <w:rFonts w:ascii="Times New Roman" w:hAnsi="Times New Roman" w:cs="Times New Roman" w:hint="default"/>
      <w:b/>
      <w:bCs/>
      <w:i w:val="0"/>
      <w:iCs w:val="0"/>
      <w:color w:val="000000"/>
      <w:sz w:val="24"/>
      <w:szCs w:val="24"/>
    </w:rPr>
  </w:style>
  <w:style w:type="character" w:customStyle="1" w:styleId="fontstyle21">
    <w:name w:val="fontstyle21"/>
    <w:basedOn w:val="a0"/>
    <w:rsid w:val="00943C3D"/>
    <w:rPr>
      <w:rFonts w:ascii="Times New Roman" w:hAnsi="Times New Roman" w:cs="Times New Roman" w:hint="default"/>
      <w:b w:val="0"/>
      <w:bCs w:val="0"/>
      <w:i w:val="0"/>
      <w:iCs w:val="0"/>
      <w:color w:val="000000"/>
      <w:sz w:val="24"/>
      <w:szCs w:val="24"/>
    </w:rPr>
  </w:style>
  <w:style w:type="paragraph" w:styleId="aff2">
    <w:name w:val="Title"/>
    <w:basedOn w:val="a"/>
    <w:link w:val="aff3"/>
    <w:qFormat/>
    <w:rsid w:val="00693F48"/>
    <w:pPr>
      <w:tabs>
        <w:tab w:val="clear" w:pos="567"/>
      </w:tabs>
      <w:ind w:firstLine="0"/>
      <w:jc w:val="center"/>
    </w:pPr>
    <w:rPr>
      <w:b/>
      <w:bCs/>
      <w:szCs w:val="24"/>
    </w:rPr>
  </w:style>
  <w:style w:type="character" w:customStyle="1" w:styleId="aff3">
    <w:name w:val="Заголовок Знак"/>
    <w:basedOn w:val="a0"/>
    <w:link w:val="aff2"/>
    <w:rsid w:val="00693F48"/>
    <w:rPr>
      <w:b/>
      <w:bCs/>
      <w:sz w:val="28"/>
      <w:szCs w:val="24"/>
    </w:rPr>
  </w:style>
  <w:style w:type="paragraph" w:customStyle="1" w:styleId="TableParagraph">
    <w:name w:val="Table Paragraph"/>
    <w:basedOn w:val="a"/>
    <w:uiPriority w:val="1"/>
    <w:qFormat/>
    <w:rsid w:val="00123727"/>
    <w:pPr>
      <w:widowControl w:val="0"/>
      <w:tabs>
        <w:tab w:val="clear" w:pos="567"/>
      </w:tabs>
      <w:autoSpaceDE w:val="0"/>
      <w:autoSpaceDN w:val="0"/>
      <w:ind w:firstLine="0"/>
      <w:jc w:val="left"/>
    </w:pPr>
    <w:rPr>
      <w:sz w:val="22"/>
      <w:szCs w:val="22"/>
      <w:lang w:bidi="ru-RU"/>
    </w:rPr>
  </w:style>
  <w:style w:type="character" w:customStyle="1" w:styleId="a9">
    <w:name w:val="Обычный (Интернет)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basedOn w:val="a0"/>
    <w:link w:val="a8"/>
    <w:uiPriority w:val="99"/>
    <w:rsid w:val="00E80344"/>
    <w:rPr>
      <w:sz w:val="28"/>
      <w:szCs w:val="28"/>
    </w:rPr>
  </w:style>
  <w:style w:type="paragraph" w:customStyle="1" w:styleId="Default">
    <w:name w:val="Default"/>
    <w:qFormat/>
    <w:rsid w:val="00E80344"/>
    <w:pPr>
      <w:tabs>
        <w:tab w:val="left" w:pos="708"/>
      </w:tabs>
      <w:autoSpaceDE w:val="0"/>
      <w:autoSpaceDN w:val="0"/>
      <w:adjustRightInd w:val="0"/>
    </w:pPr>
    <w:rPr>
      <w:rFonts w:eastAsiaTheme="minorHAnsi"/>
      <w:color w:val="000000"/>
      <w:sz w:val="24"/>
      <w:szCs w:val="24"/>
      <w:lang w:eastAsia="en-US"/>
    </w:rPr>
  </w:style>
  <w:style w:type="table" w:styleId="-41">
    <w:name w:val="Grid Table 4 Accent 1"/>
    <w:basedOn w:val="a1"/>
    <w:uiPriority w:val="49"/>
    <w:rsid w:val="00AA664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31">
    <w:name w:val="toc 3"/>
    <w:basedOn w:val="a"/>
    <w:next w:val="a"/>
    <w:autoRedefine/>
    <w:uiPriority w:val="39"/>
    <w:unhideWhenUsed/>
    <w:rsid w:val="00E17E03"/>
    <w:pPr>
      <w:tabs>
        <w:tab w:val="clear" w:pos="567"/>
      </w:tabs>
      <w:spacing w:after="100"/>
      <w:ind w:left="560"/>
    </w:pPr>
  </w:style>
  <w:style w:type="character" w:customStyle="1" w:styleId="12">
    <w:name w:val="Неразрешенное упоминание1"/>
    <w:basedOn w:val="a0"/>
    <w:uiPriority w:val="99"/>
    <w:semiHidden/>
    <w:unhideWhenUsed/>
    <w:rsid w:val="000859DA"/>
    <w:rPr>
      <w:color w:val="605E5C"/>
      <w:shd w:val="clear" w:color="auto" w:fill="E1DFDD"/>
    </w:rPr>
  </w:style>
  <w:style w:type="table" w:customStyle="1" w:styleId="22">
    <w:name w:val="Сетка таблицы2"/>
    <w:basedOn w:val="a1"/>
    <w:next w:val="aff0"/>
    <w:uiPriority w:val="39"/>
    <w:rsid w:val="00AD7B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f0"/>
    <w:uiPriority w:val="39"/>
    <w:rsid w:val="00032A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0"/>
    <w:uiPriority w:val="59"/>
    <w:rsid w:val="002639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0"/>
    <w:uiPriority w:val="59"/>
    <w:rsid w:val="00FD1C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semiHidden/>
    <w:unhideWhenUsed/>
    <w:rsid w:val="00576F4F"/>
    <w:pPr>
      <w:spacing w:after="120" w:line="480" w:lineRule="auto"/>
    </w:pPr>
  </w:style>
  <w:style w:type="character" w:customStyle="1" w:styleId="24">
    <w:name w:val="Основной текст 2 Знак"/>
    <w:basedOn w:val="a0"/>
    <w:link w:val="23"/>
    <w:semiHidden/>
    <w:rsid w:val="00576F4F"/>
    <w:rPr>
      <w:sz w:val="28"/>
      <w:szCs w:val="28"/>
    </w:rPr>
  </w:style>
  <w:style w:type="paragraph" w:customStyle="1" w:styleId="j16">
    <w:name w:val="j16"/>
    <w:basedOn w:val="a"/>
    <w:rsid w:val="00836D09"/>
    <w:pPr>
      <w:tabs>
        <w:tab w:val="clear" w:pos="567"/>
      </w:tabs>
      <w:spacing w:before="100" w:beforeAutospacing="1" w:after="100" w:afterAutospacing="1"/>
      <w:ind w:firstLine="0"/>
      <w:jc w:val="left"/>
    </w:pPr>
    <w:rPr>
      <w:sz w:val="24"/>
      <w:szCs w:val="24"/>
    </w:rPr>
  </w:style>
  <w:style w:type="paragraph" w:customStyle="1" w:styleId="aff4">
    <w:name w:val="Подпункт спецификации"/>
    <w:basedOn w:val="afe"/>
    <w:rsid w:val="00836D09"/>
    <w:pPr>
      <w:tabs>
        <w:tab w:val="clear" w:pos="567"/>
      </w:tabs>
      <w:suppressAutoHyphens/>
      <w:autoSpaceDE w:val="0"/>
      <w:spacing w:after="60"/>
      <w:ind w:left="0" w:firstLine="0"/>
      <w:jc w:val="both"/>
    </w:pPr>
    <w:rPr>
      <w:rFonts w:ascii="Arial" w:hAnsi="Arial" w:cs="Arial"/>
      <w:color w:val="000000"/>
      <w:sz w:val="20"/>
      <w:szCs w:val="20"/>
      <w:lang w:eastAsia="zh-CN"/>
    </w:rPr>
  </w:style>
  <w:style w:type="character" w:customStyle="1" w:styleId="markedcontent">
    <w:name w:val="markedcontent"/>
    <w:basedOn w:val="a0"/>
    <w:rsid w:val="00791B16"/>
  </w:style>
  <w:style w:type="character" w:styleId="aff5">
    <w:name w:val="Strong"/>
    <w:basedOn w:val="a0"/>
    <w:uiPriority w:val="22"/>
    <w:qFormat/>
    <w:rsid w:val="00E54FAC"/>
    <w:rPr>
      <w:b/>
      <w:bCs/>
    </w:rPr>
  </w:style>
  <w:style w:type="table" w:styleId="25">
    <w:name w:val="Plain Table 2"/>
    <w:basedOn w:val="a1"/>
    <w:uiPriority w:val="42"/>
    <w:rsid w:val="00ED638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electable-text">
    <w:name w:val="selectable-text"/>
    <w:basedOn w:val="a0"/>
    <w:rsid w:val="00F85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6108">
      <w:bodyDiv w:val="1"/>
      <w:marLeft w:val="0"/>
      <w:marRight w:val="0"/>
      <w:marTop w:val="0"/>
      <w:marBottom w:val="0"/>
      <w:divBdr>
        <w:top w:val="none" w:sz="0" w:space="0" w:color="auto"/>
        <w:left w:val="none" w:sz="0" w:space="0" w:color="auto"/>
        <w:bottom w:val="none" w:sz="0" w:space="0" w:color="auto"/>
        <w:right w:val="none" w:sz="0" w:space="0" w:color="auto"/>
      </w:divBdr>
    </w:div>
    <w:div w:id="38477507">
      <w:bodyDiv w:val="1"/>
      <w:marLeft w:val="0"/>
      <w:marRight w:val="0"/>
      <w:marTop w:val="0"/>
      <w:marBottom w:val="0"/>
      <w:divBdr>
        <w:top w:val="none" w:sz="0" w:space="0" w:color="auto"/>
        <w:left w:val="none" w:sz="0" w:space="0" w:color="auto"/>
        <w:bottom w:val="none" w:sz="0" w:space="0" w:color="auto"/>
        <w:right w:val="none" w:sz="0" w:space="0" w:color="auto"/>
      </w:divBdr>
    </w:div>
    <w:div w:id="41950814">
      <w:bodyDiv w:val="1"/>
      <w:marLeft w:val="0"/>
      <w:marRight w:val="0"/>
      <w:marTop w:val="0"/>
      <w:marBottom w:val="0"/>
      <w:divBdr>
        <w:top w:val="none" w:sz="0" w:space="0" w:color="auto"/>
        <w:left w:val="none" w:sz="0" w:space="0" w:color="auto"/>
        <w:bottom w:val="none" w:sz="0" w:space="0" w:color="auto"/>
        <w:right w:val="none" w:sz="0" w:space="0" w:color="auto"/>
      </w:divBdr>
    </w:div>
    <w:div w:id="108740978">
      <w:bodyDiv w:val="1"/>
      <w:marLeft w:val="0"/>
      <w:marRight w:val="0"/>
      <w:marTop w:val="0"/>
      <w:marBottom w:val="0"/>
      <w:divBdr>
        <w:top w:val="none" w:sz="0" w:space="0" w:color="auto"/>
        <w:left w:val="none" w:sz="0" w:space="0" w:color="auto"/>
        <w:bottom w:val="none" w:sz="0" w:space="0" w:color="auto"/>
        <w:right w:val="none" w:sz="0" w:space="0" w:color="auto"/>
      </w:divBdr>
    </w:div>
    <w:div w:id="140314761">
      <w:bodyDiv w:val="1"/>
      <w:marLeft w:val="0"/>
      <w:marRight w:val="0"/>
      <w:marTop w:val="0"/>
      <w:marBottom w:val="0"/>
      <w:divBdr>
        <w:top w:val="none" w:sz="0" w:space="0" w:color="auto"/>
        <w:left w:val="none" w:sz="0" w:space="0" w:color="auto"/>
        <w:bottom w:val="none" w:sz="0" w:space="0" w:color="auto"/>
        <w:right w:val="none" w:sz="0" w:space="0" w:color="auto"/>
      </w:divBdr>
    </w:div>
    <w:div w:id="144707027">
      <w:bodyDiv w:val="1"/>
      <w:marLeft w:val="0"/>
      <w:marRight w:val="0"/>
      <w:marTop w:val="0"/>
      <w:marBottom w:val="0"/>
      <w:divBdr>
        <w:top w:val="none" w:sz="0" w:space="0" w:color="auto"/>
        <w:left w:val="none" w:sz="0" w:space="0" w:color="auto"/>
        <w:bottom w:val="none" w:sz="0" w:space="0" w:color="auto"/>
        <w:right w:val="none" w:sz="0" w:space="0" w:color="auto"/>
      </w:divBdr>
    </w:div>
    <w:div w:id="183249104">
      <w:bodyDiv w:val="1"/>
      <w:marLeft w:val="0"/>
      <w:marRight w:val="0"/>
      <w:marTop w:val="0"/>
      <w:marBottom w:val="0"/>
      <w:divBdr>
        <w:top w:val="none" w:sz="0" w:space="0" w:color="auto"/>
        <w:left w:val="none" w:sz="0" w:space="0" w:color="auto"/>
        <w:bottom w:val="none" w:sz="0" w:space="0" w:color="auto"/>
        <w:right w:val="none" w:sz="0" w:space="0" w:color="auto"/>
      </w:divBdr>
      <w:divsChild>
        <w:div w:id="1149008911">
          <w:marLeft w:val="562"/>
          <w:marRight w:val="0"/>
          <w:marTop w:val="120"/>
          <w:marBottom w:val="0"/>
          <w:divBdr>
            <w:top w:val="none" w:sz="0" w:space="0" w:color="auto"/>
            <w:left w:val="none" w:sz="0" w:space="0" w:color="auto"/>
            <w:bottom w:val="none" w:sz="0" w:space="0" w:color="auto"/>
            <w:right w:val="none" w:sz="0" w:space="0" w:color="auto"/>
          </w:divBdr>
        </w:div>
        <w:div w:id="1952979983">
          <w:marLeft w:val="1123"/>
          <w:marRight w:val="0"/>
          <w:marTop w:val="80"/>
          <w:marBottom w:val="0"/>
          <w:divBdr>
            <w:top w:val="none" w:sz="0" w:space="0" w:color="auto"/>
            <w:left w:val="none" w:sz="0" w:space="0" w:color="auto"/>
            <w:bottom w:val="none" w:sz="0" w:space="0" w:color="auto"/>
            <w:right w:val="none" w:sz="0" w:space="0" w:color="auto"/>
          </w:divBdr>
        </w:div>
      </w:divsChild>
    </w:div>
    <w:div w:id="209539811">
      <w:bodyDiv w:val="1"/>
      <w:marLeft w:val="0"/>
      <w:marRight w:val="0"/>
      <w:marTop w:val="0"/>
      <w:marBottom w:val="0"/>
      <w:divBdr>
        <w:top w:val="none" w:sz="0" w:space="0" w:color="auto"/>
        <w:left w:val="none" w:sz="0" w:space="0" w:color="auto"/>
        <w:bottom w:val="none" w:sz="0" w:space="0" w:color="auto"/>
        <w:right w:val="none" w:sz="0" w:space="0" w:color="auto"/>
      </w:divBdr>
    </w:div>
    <w:div w:id="210192859">
      <w:bodyDiv w:val="1"/>
      <w:marLeft w:val="0"/>
      <w:marRight w:val="0"/>
      <w:marTop w:val="0"/>
      <w:marBottom w:val="0"/>
      <w:divBdr>
        <w:top w:val="none" w:sz="0" w:space="0" w:color="auto"/>
        <w:left w:val="none" w:sz="0" w:space="0" w:color="auto"/>
        <w:bottom w:val="none" w:sz="0" w:space="0" w:color="auto"/>
        <w:right w:val="none" w:sz="0" w:space="0" w:color="auto"/>
      </w:divBdr>
    </w:div>
    <w:div w:id="232130034">
      <w:bodyDiv w:val="1"/>
      <w:marLeft w:val="0"/>
      <w:marRight w:val="0"/>
      <w:marTop w:val="0"/>
      <w:marBottom w:val="0"/>
      <w:divBdr>
        <w:top w:val="none" w:sz="0" w:space="0" w:color="auto"/>
        <w:left w:val="none" w:sz="0" w:space="0" w:color="auto"/>
        <w:bottom w:val="none" w:sz="0" w:space="0" w:color="auto"/>
        <w:right w:val="none" w:sz="0" w:space="0" w:color="auto"/>
      </w:divBdr>
      <w:divsChild>
        <w:div w:id="687487437">
          <w:marLeft w:val="0"/>
          <w:marRight w:val="0"/>
          <w:marTop w:val="0"/>
          <w:marBottom w:val="0"/>
          <w:divBdr>
            <w:top w:val="none" w:sz="0" w:space="0" w:color="auto"/>
            <w:left w:val="none" w:sz="0" w:space="0" w:color="auto"/>
            <w:bottom w:val="none" w:sz="0" w:space="0" w:color="auto"/>
            <w:right w:val="none" w:sz="0" w:space="0" w:color="auto"/>
          </w:divBdr>
        </w:div>
      </w:divsChild>
    </w:div>
    <w:div w:id="234317959">
      <w:bodyDiv w:val="1"/>
      <w:marLeft w:val="0"/>
      <w:marRight w:val="0"/>
      <w:marTop w:val="0"/>
      <w:marBottom w:val="0"/>
      <w:divBdr>
        <w:top w:val="none" w:sz="0" w:space="0" w:color="auto"/>
        <w:left w:val="none" w:sz="0" w:space="0" w:color="auto"/>
        <w:bottom w:val="none" w:sz="0" w:space="0" w:color="auto"/>
        <w:right w:val="none" w:sz="0" w:space="0" w:color="auto"/>
      </w:divBdr>
    </w:div>
    <w:div w:id="240216194">
      <w:bodyDiv w:val="1"/>
      <w:marLeft w:val="0"/>
      <w:marRight w:val="0"/>
      <w:marTop w:val="0"/>
      <w:marBottom w:val="0"/>
      <w:divBdr>
        <w:top w:val="none" w:sz="0" w:space="0" w:color="auto"/>
        <w:left w:val="none" w:sz="0" w:space="0" w:color="auto"/>
        <w:bottom w:val="none" w:sz="0" w:space="0" w:color="auto"/>
        <w:right w:val="none" w:sz="0" w:space="0" w:color="auto"/>
      </w:divBdr>
    </w:div>
    <w:div w:id="292055496">
      <w:bodyDiv w:val="1"/>
      <w:marLeft w:val="0"/>
      <w:marRight w:val="0"/>
      <w:marTop w:val="0"/>
      <w:marBottom w:val="0"/>
      <w:divBdr>
        <w:top w:val="none" w:sz="0" w:space="0" w:color="auto"/>
        <w:left w:val="none" w:sz="0" w:space="0" w:color="auto"/>
        <w:bottom w:val="none" w:sz="0" w:space="0" w:color="auto"/>
        <w:right w:val="none" w:sz="0" w:space="0" w:color="auto"/>
      </w:divBdr>
    </w:div>
    <w:div w:id="327102231">
      <w:bodyDiv w:val="1"/>
      <w:marLeft w:val="0"/>
      <w:marRight w:val="0"/>
      <w:marTop w:val="0"/>
      <w:marBottom w:val="0"/>
      <w:divBdr>
        <w:top w:val="none" w:sz="0" w:space="0" w:color="auto"/>
        <w:left w:val="none" w:sz="0" w:space="0" w:color="auto"/>
        <w:bottom w:val="none" w:sz="0" w:space="0" w:color="auto"/>
        <w:right w:val="none" w:sz="0" w:space="0" w:color="auto"/>
      </w:divBdr>
    </w:div>
    <w:div w:id="354699244">
      <w:bodyDiv w:val="1"/>
      <w:marLeft w:val="0"/>
      <w:marRight w:val="0"/>
      <w:marTop w:val="0"/>
      <w:marBottom w:val="0"/>
      <w:divBdr>
        <w:top w:val="none" w:sz="0" w:space="0" w:color="auto"/>
        <w:left w:val="none" w:sz="0" w:space="0" w:color="auto"/>
        <w:bottom w:val="none" w:sz="0" w:space="0" w:color="auto"/>
        <w:right w:val="none" w:sz="0" w:space="0" w:color="auto"/>
      </w:divBdr>
    </w:div>
    <w:div w:id="372660665">
      <w:bodyDiv w:val="1"/>
      <w:marLeft w:val="0"/>
      <w:marRight w:val="0"/>
      <w:marTop w:val="0"/>
      <w:marBottom w:val="0"/>
      <w:divBdr>
        <w:top w:val="none" w:sz="0" w:space="0" w:color="auto"/>
        <w:left w:val="none" w:sz="0" w:space="0" w:color="auto"/>
        <w:bottom w:val="none" w:sz="0" w:space="0" w:color="auto"/>
        <w:right w:val="none" w:sz="0" w:space="0" w:color="auto"/>
      </w:divBdr>
    </w:div>
    <w:div w:id="374892356">
      <w:bodyDiv w:val="1"/>
      <w:marLeft w:val="0"/>
      <w:marRight w:val="0"/>
      <w:marTop w:val="0"/>
      <w:marBottom w:val="0"/>
      <w:divBdr>
        <w:top w:val="none" w:sz="0" w:space="0" w:color="auto"/>
        <w:left w:val="none" w:sz="0" w:space="0" w:color="auto"/>
        <w:bottom w:val="none" w:sz="0" w:space="0" w:color="auto"/>
        <w:right w:val="none" w:sz="0" w:space="0" w:color="auto"/>
      </w:divBdr>
    </w:div>
    <w:div w:id="376665862">
      <w:bodyDiv w:val="1"/>
      <w:marLeft w:val="0"/>
      <w:marRight w:val="0"/>
      <w:marTop w:val="0"/>
      <w:marBottom w:val="0"/>
      <w:divBdr>
        <w:top w:val="none" w:sz="0" w:space="0" w:color="auto"/>
        <w:left w:val="none" w:sz="0" w:space="0" w:color="auto"/>
        <w:bottom w:val="none" w:sz="0" w:space="0" w:color="auto"/>
        <w:right w:val="none" w:sz="0" w:space="0" w:color="auto"/>
      </w:divBdr>
    </w:div>
    <w:div w:id="387073583">
      <w:bodyDiv w:val="1"/>
      <w:marLeft w:val="0"/>
      <w:marRight w:val="0"/>
      <w:marTop w:val="0"/>
      <w:marBottom w:val="0"/>
      <w:divBdr>
        <w:top w:val="none" w:sz="0" w:space="0" w:color="auto"/>
        <w:left w:val="none" w:sz="0" w:space="0" w:color="auto"/>
        <w:bottom w:val="none" w:sz="0" w:space="0" w:color="auto"/>
        <w:right w:val="none" w:sz="0" w:space="0" w:color="auto"/>
      </w:divBdr>
    </w:div>
    <w:div w:id="387462711">
      <w:bodyDiv w:val="1"/>
      <w:marLeft w:val="0"/>
      <w:marRight w:val="0"/>
      <w:marTop w:val="0"/>
      <w:marBottom w:val="0"/>
      <w:divBdr>
        <w:top w:val="none" w:sz="0" w:space="0" w:color="auto"/>
        <w:left w:val="none" w:sz="0" w:space="0" w:color="auto"/>
        <w:bottom w:val="none" w:sz="0" w:space="0" w:color="auto"/>
        <w:right w:val="none" w:sz="0" w:space="0" w:color="auto"/>
      </w:divBdr>
    </w:div>
    <w:div w:id="396245713">
      <w:bodyDiv w:val="1"/>
      <w:marLeft w:val="0"/>
      <w:marRight w:val="0"/>
      <w:marTop w:val="0"/>
      <w:marBottom w:val="0"/>
      <w:divBdr>
        <w:top w:val="none" w:sz="0" w:space="0" w:color="auto"/>
        <w:left w:val="none" w:sz="0" w:space="0" w:color="auto"/>
        <w:bottom w:val="none" w:sz="0" w:space="0" w:color="auto"/>
        <w:right w:val="none" w:sz="0" w:space="0" w:color="auto"/>
      </w:divBdr>
    </w:div>
    <w:div w:id="435099358">
      <w:bodyDiv w:val="1"/>
      <w:marLeft w:val="0"/>
      <w:marRight w:val="0"/>
      <w:marTop w:val="0"/>
      <w:marBottom w:val="0"/>
      <w:divBdr>
        <w:top w:val="none" w:sz="0" w:space="0" w:color="auto"/>
        <w:left w:val="none" w:sz="0" w:space="0" w:color="auto"/>
        <w:bottom w:val="none" w:sz="0" w:space="0" w:color="auto"/>
        <w:right w:val="none" w:sz="0" w:space="0" w:color="auto"/>
      </w:divBdr>
    </w:div>
    <w:div w:id="446580056">
      <w:bodyDiv w:val="1"/>
      <w:marLeft w:val="0"/>
      <w:marRight w:val="0"/>
      <w:marTop w:val="0"/>
      <w:marBottom w:val="0"/>
      <w:divBdr>
        <w:top w:val="none" w:sz="0" w:space="0" w:color="auto"/>
        <w:left w:val="none" w:sz="0" w:space="0" w:color="auto"/>
        <w:bottom w:val="none" w:sz="0" w:space="0" w:color="auto"/>
        <w:right w:val="none" w:sz="0" w:space="0" w:color="auto"/>
      </w:divBdr>
    </w:div>
    <w:div w:id="479229009">
      <w:bodyDiv w:val="1"/>
      <w:marLeft w:val="0"/>
      <w:marRight w:val="0"/>
      <w:marTop w:val="0"/>
      <w:marBottom w:val="0"/>
      <w:divBdr>
        <w:top w:val="none" w:sz="0" w:space="0" w:color="auto"/>
        <w:left w:val="none" w:sz="0" w:space="0" w:color="auto"/>
        <w:bottom w:val="none" w:sz="0" w:space="0" w:color="auto"/>
        <w:right w:val="none" w:sz="0" w:space="0" w:color="auto"/>
      </w:divBdr>
      <w:divsChild>
        <w:div w:id="863787244">
          <w:marLeft w:val="446"/>
          <w:marRight w:val="0"/>
          <w:marTop w:val="0"/>
          <w:marBottom w:val="0"/>
          <w:divBdr>
            <w:top w:val="none" w:sz="0" w:space="0" w:color="auto"/>
            <w:left w:val="none" w:sz="0" w:space="0" w:color="auto"/>
            <w:bottom w:val="none" w:sz="0" w:space="0" w:color="auto"/>
            <w:right w:val="none" w:sz="0" w:space="0" w:color="auto"/>
          </w:divBdr>
        </w:div>
        <w:div w:id="1191802451">
          <w:marLeft w:val="446"/>
          <w:marRight w:val="0"/>
          <w:marTop w:val="0"/>
          <w:marBottom w:val="0"/>
          <w:divBdr>
            <w:top w:val="none" w:sz="0" w:space="0" w:color="auto"/>
            <w:left w:val="none" w:sz="0" w:space="0" w:color="auto"/>
            <w:bottom w:val="none" w:sz="0" w:space="0" w:color="auto"/>
            <w:right w:val="none" w:sz="0" w:space="0" w:color="auto"/>
          </w:divBdr>
        </w:div>
        <w:div w:id="1237016897">
          <w:marLeft w:val="446"/>
          <w:marRight w:val="0"/>
          <w:marTop w:val="0"/>
          <w:marBottom w:val="0"/>
          <w:divBdr>
            <w:top w:val="none" w:sz="0" w:space="0" w:color="auto"/>
            <w:left w:val="none" w:sz="0" w:space="0" w:color="auto"/>
            <w:bottom w:val="none" w:sz="0" w:space="0" w:color="auto"/>
            <w:right w:val="none" w:sz="0" w:space="0" w:color="auto"/>
          </w:divBdr>
        </w:div>
        <w:div w:id="1962422851">
          <w:marLeft w:val="446"/>
          <w:marRight w:val="0"/>
          <w:marTop w:val="0"/>
          <w:marBottom w:val="0"/>
          <w:divBdr>
            <w:top w:val="none" w:sz="0" w:space="0" w:color="auto"/>
            <w:left w:val="none" w:sz="0" w:space="0" w:color="auto"/>
            <w:bottom w:val="none" w:sz="0" w:space="0" w:color="auto"/>
            <w:right w:val="none" w:sz="0" w:space="0" w:color="auto"/>
          </w:divBdr>
        </w:div>
        <w:div w:id="2113889135">
          <w:marLeft w:val="446"/>
          <w:marRight w:val="0"/>
          <w:marTop w:val="0"/>
          <w:marBottom w:val="0"/>
          <w:divBdr>
            <w:top w:val="none" w:sz="0" w:space="0" w:color="auto"/>
            <w:left w:val="none" w:sz="0" w:space="0" w:color="auto"/>
            <w:bottom w:val="none" w:sz="0" w:space="0" w:color="auto"/>
            <w:right w:val="none" w:sz="0" w:space="0" w:color="auto"/>
          </w:divBdr>
        </w:div>
      </w:divsChild>
    </w:div>
    <w:div w:id="492838120">
      <w:bodyDiv w:val="1"/>
      <w:marLeft w:val="0"/>
      <w:marRight w:val="0"/>
      <w:marTop w:val="0"/>
      <w:marBottom w:val="0"/>
      <w:divBdr>
        <w:top w:val="none" w:sz="0" w:space="0" w:color="auto"/>
        <w:left w:val="none" w:sz="0" w:space="0" w:color="auto"/>
        <w:bottom w:val="none" w:sz="0" w:space="0" w:color="auto"/>
        <w:right w:val="none" w:sz="0" w:space="0" w:color="auto"/>
      </w:divBdr>
    </w:div>
    <w:div w:id="506595950">
      <w:bodyDiv w:val="1"/>
      <w:marLeft w:val="0"/>
      <w:marRight w:val="0"/>
      <w:marTop w:val="0"/>
      <w:marBottom w:val="0"/>
      <w:divBdr>
        <w:top w:val="none" w:sz="0" w:space="0" w:color="auto"/>
        <w:left w:val="none" w:sz="0" w:space="0" w:color="auto"/>
        <w:bottom w:val="none" w:sz="0" w:space="0" w:color="auto"/>
        <w:right w:val="none" w:sz="0" w:space="0" w:color="auto"/>
      </w:divBdr>
    </w:div>
    <w:div w:id="515077865">
      <w:bodyDiv w:val="1"/>
      <w:marLeft w:val="0"/>
      <w:marRight w:val="0"/>
      <w:marTop w:val="0"/>
      <w:marBottom w:val="0"/>
      <w:divBdr>
        <w:top w:val="none" w:sz="0" w:space="0" w:color="auto"/>
        <w:left w:val="none" w:sz="0" w:space="0" w:color="auto"/>
        <w:bottom w:val="none" w:sz="0" w:space="0" w:color="auto"/>
        <w:right w:val="none" w:sz="0" w:space="0" w:color="auto"/>
      </w:divBdr>
    </w:div>
    <w:div w:id="520976062">
      <w:bodyDiv w:val="1"/>
      <w:marLeft w:val="0"/>
      <w:marRight w:val="0"/>
      <w:marTop w:val="0"/>
      <w:marBottom w:val="0"/>
      <w:divBdr>
        <w:top w:val="none" w:sz="0" w:space="0" w:color="auto"/>
        <w:left w:val="none" w:sz="0" w:space="0" w:color="auto"/>
        <w:bottom w:val="none" w:sz="0" w:space="0" w:color="auto"/>
        <w:right w:val="none" w:sz="0" w:space="0" w:color="auto"/>
      </w:divBdr>
      <w:divsChild>
        <w:div w:id="1445616604">
          <w:marLeft w:val="360"/>
          <w:marRight w:val="0"/>
          <w:marTop w:val="0"/>
          <w:marBottom w:val="0"/>
          <w:divBdr>
            <w:top w:val="none" w:sz="0" w:space="0" w:color="auto"/>
            <w:left w:val="none" w:sz="0" w:space="0" w:color="auto"/>
            <w:bottom w:val="none" w:sz="0" w:space="0" w:color="auto"/>
            <w:right w:val="none" w:sz="0" w:space="0" w:color="auto"/>
          </w:divBdr>
        </w:div>
        <w:div w:id="1858275557">
          <w:marLeft w:val="360"/>
          <w:marRight w:val="0"/>
          <w:marTop w:val="0"/>
          <w:marBottom w:val="0"/>
          <w:divBdr>
            <w:top w:val="none" w:sz="0" w:space="0" w:color="auto"/>
            <w:left w:val="none" w:sz="0" w:space="0" w:color="auto"/>
            <w:bottom w:val="none" w:sz="0" w:space="0" w:color="auto"/>
            <w:right w:val="none" w:sz="0" w:space="0" w:color="auto"/>
          </w:divBdr>
        </w:div>
      </w:divsChild>
    </w:div>
    <w:div w:id="541987072">
      <w:bodyDiv w:val="1"/>
      <w:marLeft w:val="0"/>
      <w:marRight w:val="0"/>
      <w:marTop w:val="0"/>
      <w:marBottom w:val="0"/>
      <w:divBdr>
        <w:top w:val="none" w:sz="0" w:space="0" w:color="auto"/>
        <w:left w:val="none" w:sz="0" w:space="0" w:color="auto"/>
        <w:bottom w:val="none" w:sz="0" w:space="0" w:color="auto"/>
        <w:right w:val="none" w:sz="0" w:space="0" w:color="auto"/>
      </w:divBdr>
    </w:div>
    <w:div w:id="551231406">
      <w:bodyDiv w:val="1"/>
      <w:marLeft w:val="0"/>
      <w:marRight w:val="0"/>
      <w:marTop w:val="0"/>
      <w:marBottom w:val="0"/>
      <w:divBdr>
        <w:top w:val="none" w:sz="0" w:space="0" w:color="auto"/>
        <w:left w:val="none" w:sz="0" w:space="0" w:color="auto"/>
        <w:bottom w:val="none" w:sz="0" w:space="0" w:color="auto"/>
        <w:right w:val="none" w:sz="0" w:space="0" w:color="auto"/>
      </w:divBdr>
    </w:div>
    <w:div w:id="618612660">
      <w:bodyDiv w:val="1"/>
      <w:marLeft w:val="0"/>
      <w:marRight w:val="0"/>
      <w:marTop w:val="0"/>
      <w:marBottom w:val="0"/>
      <w:divBdr>
        <w:top w:val="none" w:sz="0" w:space="0" w:color="auto"/>
        <w:left w:val="none" w:sz="0" w:space="0" w:color="auto"/>
        <w:bottom w:val="none" w:sz="0" w:space="0" w:color="auto"/>
        <w:right w:val="none" w:sz="0" w:space="0" w:color="auto"/>
      </w:divBdr>
    </w:div>
    <w:div w:id="643897578">
      <w:bodyDiv w:val="1"/>
      <w:marLeft w:val="0"/>
      <w:marRight w:val="0"/>
      <w:marTop w:val="0"/>
      <w:marBottom w:val="0"/>
      <w:divBdr>
        <w:top w:val="none" w:sz="0" w:space="0" w:color="auto"/>
        <w:left w:val="none" w:sz="0" w:space="0" w:color="auto"/>
        <w:bottom w:val="none" w:sz="0" w:space="0" w:color="auto"/>
        <w:right w:val="none" w:sz="0" w:space="0" w:color="auto"/>
      </w:divBdr>
    </w:div>
    <w:div w:id="666637090">
      <w:bodyDiv w:val="1"/>
      <w:marLeft w:val="0"/>
      <w:marRight w:val="0"/>
      <w:marTop w:val="0"/>
      <w:marBottom w:val="0"/>
      <w:divBdr>
        <w:top w:val="none" w:sz="0" w:space="0" w:color="auto"/>
        <w:left w:val="none" w:sz="0" w:space="0" w:color="auto"/>
        <w:bottom w:val="none" w:sz="0" w:space="0" w:color="auto"/>
        <w:right w:val="none" w:sz="0" w:space="0" w:color="auto"/>
      </w:divBdr>
    </w:div>
    <w:div w:id="669990286">
      <w:bodyDiv w:val="1"/>
      <w:marLeft w:val="0"/>
      <w:marRight w:val="0"/>
      <w:marTop w:val="0"/>
      <w:marBottom w:val="0"/>
      <w:divBdr>
        <w:top w:val="none" w:sz="0" w:space="0" w:color="auto"/>
        <w:left w:val="none" w:sz="0" w:space="0" w:color="auto"/>
        <w:bottom w:val="none" w:sz="0" w:space="0" w:color="auto"/>
        <w:right w:val="none" w:sz="0" w:space="0" w:color="auto"/>
      </w:divBdr>
    </w:div>
    <w:div w:id="682632976">
      <w:bodyDiv w:val="1"/>
      <w:marLeft w:val="0"/>
      <w:marRight w:val="0"/>
      <w:marTop w:val="0"/>
      <w:marBottom w:val="0"/>
      <w:divBdr>
        <w:top w:val="none" w:sz="0" w:space="0" w:color="auto"/>
        <w:left w:val="none" w:sz="0" w:space="0" w:color="auto"/>
        <w:bottom w:val="none" w:sz="0" w:space="0" w:color="auto"/>
        <w:right w:val="none" w:sz="0" w:space="0" w:color="auto"/>
      </w:divBdr>
      <w:divsChild>
        <w:div w:id="7295246">
          <w:marLeft w:val="360"/>
          <w:marRight w:val="0"/>
          <w:marTop w:val="0"/>
          <w:marBottom w:val="0"/>
          <w:divBdr>
            <w:top w:val="none" w:sz="0" w:space="0" w:color="auto"/>
            <w:left w:val="none" w:sz="0" w:space="0" w:color="auto"/>
            <w:bottom w:val="none" w:sz="0" w:space="0" w:color="auto"/>
            <w:right w:val="none" w:sz="0" w:space="0" w:color="auto"/>
          </w:divBdr>
        </w:div>
        <w:div w:id="252517602">
          <w:marLeft w:val="360"/>
          <w:marRight w:val="0"/>
          <w:marTop w:val="0"/>
          <w:marBottom w:val="0"/>
          <w:divBdr>
            <w:top w:val="none" w:sz="0" w:space="0" w:color="auto"/>
            <w:left w:val="none" w:sz="0" w:space="0" w:color="auto"/>
            <w:bottom w:val="none" w:sz="0" w:space="0" w:color="auto"/>
            <w:right w:val="none" w:sz="0" w:space="0" w:color="auto"/>
          </w:divBdr>
        </w:div>
        <w:div w:id="491683435">
          <w:marLeft w:val="360"/>
          <w:marRight w:val="0"/>
          <w:marTop w:val="0"/>
          <w:marBottom w:val="0"/>
          <w:divBdr>
            <w:top w:val="none" w:sz="0" w:space="0" w:color="auto"/>
            <w:left w:val="none" w:sz="0" w:space="0" w:color="auto"/>
            <w:bottom w:val="none" w:sz="0" w:space="0" w:color="auto"/>
            <w:right w:val="none" w:sz="0" w:space="0" w:color="auto"/>
          </w:divBdr>
        </w:div>
        <w:div w:id="551425163">
          <w:marLeft w:val="360"/>
          <w:marRight w:val="0"/>
          <w:marTop w:val="0"/>
          <w:marBottom w:val="0"/>
          <w:divBdr>
            <w:top w:val="none" w:sz="0" w:space="0" w:color="auto"/>
            <w:left w:val="none" w:sz="0" w:space="0" w:color="auto"/>
            <w:bottom w:val="none" w:sz="0" w:space="0" w:color="auto"/>
            <w:right w:val="none" w:sz="0" w:space="0" w:color="auto"/>
          </w:divBdr>
        </w:div>
        <w:div w:id="600333705">
          <w:marLeft w:val="360"/>
          <w:marRight w:val="0"/>
          <w:marTop w:val="0"/>
          <w:marBottom w:val="0"/>
          <w:divBdr>
            <w:top w:val="none" w:sz="0" w:space="0" w:color="auto"/>
            <w:left w:val="none" w:sz="0" w:space="0" w:color="auto"/>
            <w:bottom w:val="none" w:sz="0" w:space="0" w:color="auto"/>
            <w:right w:val="none" w:sz="0" w:space="0" w:color="auto"/>
          </w:divBdr>
        </w:div>
      </w:divsChild>
    </w:div>
    <w:div w:id="732893275">
      <w:bodyDiv w:val="1"/>
      <w:marLeft w:val="0"/>
      <w:marRight w:val="0"/>
      <w:marTop w:val="0"/>
      <w:marBottom w:val="0"/>
      <w:divBdr>
        <w:top w:val="none" w:sz="0" w:space="0" w:color="auto"/>
        <w:left w:val="none" w:sz="0" w:space="0" w:color="auto"/>
        <w:bottom w:val="none" w:sz="0" w:space="0" w:color="auto"/>
        <w:right w:val="none" w:sz="0" w:space="0" w:color="auto"/>
      </w:divBdr>
    </w:div>
    <w:div w:id="774401328">
      <w:bodyDiv w:val="1"/>
      <w:marLeft w:val="0"/>
      <w:marRight w:val="0"/>
      <w:marTop w:val="0"/>
      <w:marBottom w:val="0"/>
      <w:divBdr>
        <w:top w:val="none" w:sz="0" w:space="0" w:color="auto"/>
        <w:left w:val="none" w:sz="0" w:space="0" w:color="auto"/>
        <w:bottom w:val="none" w:sz="0" w:space="0" w:color="auto"/>
        <w:right w:val="none" w:sz="0" w:space="0" w:color="auto"/>
      </w:divBdr>
    </w:div>
    <w:div w:id="777990040">
      <w:bodyDiv w:val="1"/>
      <w:marLeft w:val="0"/>
      <w:marRight w:val="0"/>
      <w:marTop w:val="0"/>
      <w:marBottom w:val="0"/>
      <w:divBdr>
        <w:top w:val="none" w:sz="0" w:space="0" w:color="auto"/>
        <w:left w:val="none" w:sz="0" w:space="0" w:color="auto"/>
        <w:bottom w:val="none" w:sz="0" w:space="0" w:color="auto"/>
        <w:right w:val="none" w:sz="0" w:space="0" w:color="auto"/>
      </w:divBdr>
    </w:div>
    <w:div w:id="839320566">
      <w:bodyDiv w:val="1"/>
      <w:marLeft w:val="0"/>
      <w:marRight w:val="0"/>
      <w:marTop w:val="0"/>
      <w:marBottom w:val="0"/>
      <w:divBdr>
        <w:top w:val="none" w:sz="0" w:space="0" w:color="auto"/>
        <w:left w:val="none" w:sz="0" w:space="0" w:color="auto"/>
        <w:bottom w:val="none" w:sz="0" w:space="0" w:color="auto"/>
        <w:right w:val="none" w:sz="0" w:space="0" w:color="auto"/>
      </w:divBdr>
    </w:div>
    <w:div w:id="842167601">
      <w:bodyDiv w:val="1"/>
      <w:marLeft w:val="0"/>
      <w:marRight w:val="0"/>
      <w:marTop w:val="0"/>
      <w:marBottom w:val="0"/>
      <w:divBdr>
        <w:top w:val="none" w:sz="0" w:space="0" w:color="auto"/>
        <w:left w:val="none" w:sz="0" w:space="0" w:color="auto"/>
        <w:bottom w:val="none" w:sz="0" w:space="0" w:color="auto"/>
        <w:right w:val="none" w:sz="0" w:space="0" w:color="auto"/>
      </w:divBdr>
    </w:div>
    <w:div w:id="843975875">
      <w:bodyDiv w:val="1"/>
      <w:marLeft w:val="0"/>
      <w:marRight w:val="0"/>
      <w:marTop w:val="0"/>
      <w:marBottom w:val="0"/>
      <w:divBdr>
        <w:top w:val="none" w:sz="0" w:space="0" w:color="auto"/>
        <w:left w:val="none" w:sz="0" w:space="0" w:color="auto"/>
        <w:bottom w:val="none" w:sz="0" w:space="0" w:color="auto"/>
        <w:right w:val="none" w:sz="0" w:space="0" w:color="auto"/>
      </w:divBdr>
    </w:div>
    <w:div w:id="846218037">
      <w:bodyDiv w:val="1"/>
      <w:marLeft w:val="0"/>
      <w:marRight w:val="0"/>
      <w:marTop w:val="0"/>
      <w:marBottom w:val="0"/>
      <w:divBdr>
        <w:top w:val="none" w:sz="0" w:space="0" w:color="auto"/>
        <w:left w:val="none" w:sz="0" w:space="0" w:color="auto"/>
        <w:bottom w:val="none" w:sz="0" w:space="0" w:color="auto"/>
        <w:right w:val="none" w:sz="0" w:space="0" w:color="auto"/>
      </w:divBdr>
    </w:div>
    <w:div w:id="867261950">
      <w:bodyDiv w:val="1"/>
      <w:marLeft w:val="0"/>
      <w:marRight w:val="0"/>
      <w:marTop w:val="0"/>
      <w:marBottom w:val="0"/>
      <w:divBdr>
        <w:top w:val="none" w:sz="0" w:space="0" w:color="auto"/>
        <w:left w:val="none" w:sz="0" w:space="0" w:color="auto"/>
        <w:bottom w:val="none" w:sz="0" w:space="0" w:color="auto"/>
        <w:right w:val="none" w:sz="0" w:space="0" w:color="auto"/>
      </w:divBdr>
    </w:div>
    <w:div w:id="983969290">
      <w:bodyDiv w:val="1"/>
      <w:marLeft w:val="0"/>
      <w:marRight w:val="0"/>
      <w:marTop w:val="0"/>
      <w:marBottom w:val="0"/>
      <w:divBdr>
        <w:top w:val="none" w:sz="0" w:space="0" w:color="auto"/>
        <w:left w:val="none" w:sz="0" w:space="0" w:color="auto"/>
        <w:bottom w:val="none" w:sz="0" w:space="0" w:color="auto"/>
        <w:right w:val="none" w:sz="0" w:space="0" w:color="auto"/>
      </w:divBdr>
    </w:div>
    <w:div w:id="986251780">
      <w:bodyDiv w:val="1"/>
      <w:marLeft w:val="0"/>
      <w:marRight w:val="0"/>
      <w:marTop w:val="0"/>
      <w:marBottom w:val="0"/>
      <w:divBdr>
        <w:top w:val="none" w:sz="0" w:space="0" w:color="auto"/>
        <w:left w:val="none" w:sz="0" w:space="0" w:color="auto"/>
        <w:bottom w:val="none" w:sz="0" w:space="0" w:color="auto"/>
        <w:right w:val="none" w:sz="0" w:space="0" w:color="auto"/>
      </w:divBdr>
      <w:divsChild>
        <w:div w:id="589628042">
          <w:marLeft w:val="360"/>
          <w:marRight w:val="0"/>
          <w:marTop w:val="0"/>
          <w:marBottom w:val="0"/>
          <w:divBdr>
            <w:top w:val="none" w:sz="0" w:space="0" w:color="auto"/>
            <w:left w:val="none" w:sz="0" w:space="0" w:color="auto"/>
            <w:bottom w:val="none" w:sz="0" w:space="0" w:color="auto"/>
            <w:right w:val="none" w:sz="0" w:space="0" w:color="auto"/>
          </w:divBdr>
        </w:div>
        <w:div w:id="1737170514">
          <w:marLeft w:val="360"/>
          <w:marRight w:val="0"/>
          <w:marTop w:val="0"/>
          <w:marBottom w:val="0"/>
          <w:divBdr>
            <w:top w:val="none" w:sz="0" w:space="0" w:color="auto"/>
            <w:left w:val="none" w:sz="0" w:space="0" w:color="auto"/>
            <w:bottom w:val="none" w:sz="0" w:space="0" w:color="auto"/>
            <w:right w:val="none" w:sz="0" w:space="0" w:color="auto"/>
          </w:divBdr>
        </w:div>
      </w:divsChild>
    </w:div>
    <w:div w:id="1016543751">
      <w:bodyDiv w:val="1"/>
      <w:marLeft w:val="0"/>
      <w:marRight w:val="0"/>
      <w:marTop w:val="0"/>
      <w:marBottom w:val="0"/>
      <w:divBdr>
        <w:top w:val="none" w:sz="0" w:space="0" w:color="auto"/>
        <w:left w:val="none" w:sz="0" w:space="0" w:color="auto"/>
        <w:bottom w:val="none" w:sz="0" w:space="0" w:color="auto"/>
        <w:right w:val="none" w:sz="0" w:space="0" w:color="auto"/>
      </w:divBdr>
    </w:div>
    <w:div w:id="1044988155">
      <w:bodyDiv w:val="1"/>
      <w:marLeft w:val="0"/>
      <w:marRight w:val="0"/>
      <w:marTop w:val="0"/>
      <w:marBottom w:val="0"/>
      <w:divBdr>
        <w:top w:val="none" w:sz="0" w:space="0" w:color="auto"/>
        <w:left w:val="none" w:sz="0" w:space="0" w:color="auto"/>
        <w:bottom w:val="none" w:sz="0" w:space="0" w:color="auto"/>
        <w:right w:val="none" w:sz="0" w:space="0" w:color="auto"/>
      </w:divBdr>
    </w:div>
    <w:div w:id="1045449407">
      <w:bodyDiv w:val="1"/>
      <w:marLeft w:val="0"/>
      <w:marRight w:val="0"/>
      <w:marTop w:val="0"/>
      <w:marBottom w:val="0"/>
      <w:divBdr>
        <w:top w:val="none" w:sz="0" w:space="0" w:color="auto"/>
        <w:left w:val="none" w:sz="0" w:space="0" w:color="auto"/>
        <w:bottom w:val="none" w:sz="0" w:space="0" w:color="auto"/>
        <w:right w:val="none" w:sz="0" w:space="0" w:color="auto"/>
      </w:divBdr>
    </w:div>
    <w:div w:id="1075054373">
      <w:bodyDiv w:val="1"/>
      <w:marLeft w:val="0"/>
      <w:marRight w:val="0"/>
      <w:marTop w:val="0"/>
      <w:marBottom w:val="0"/>
      <w:divBdr>
        <w:top w:val="none" w:sz="0" w:space="0" w:color="auto"/>
        <w:left w:val="none" w:sz="0" w:space="0" w:color="auto"/>
        <w:bottom w:val="none" w:sz="0" w:space="0" w:color="auto"/>
        <w:right w:val="none" w:sz="0" w:space="0" w:color="auto"/>
      </w:divBdr>
    </w:div>
    <w:div w:id="1132598227">
      <w:bodyDiv w:val="1"/>
      <w:marLeft w:val="0"/>
      <w:marRight w:val="0"/>
      <w:marTop w:val="0"/>
      <w:marBottom w:val="0"/>
      <w:divBdr>
        <w:top w:val="none" w:sz="0" w:space="0" w:color="auto"/>
        <w:left w:val="none" w:sz="0" w:space="0" w:color="auto"/>
        <w:bottom w:val="none" w:sz="0" w:space="0" w:color="auto"/>
        <w:right w:val="none" w:sz="0" w:space="0" w:color="auto"/>
      </w:divBdr>
    </w:div>
    <w:div w:id="1165321397">
      <w:bodyDiv w:val="1"/>
      <w:marLeft w:val="0"/>
      <w:marRight w:val="0"/>
      <w:marTop w:val="0"/>
      <w:marBottom w:val="0"/>
      <w:divBdr>
        <w:top w:val="none" w:sz="0" w:space="0" w:color="auto"/>
        <w:left w:val="none" w:sz="0" w:space="0" w:color="auto"/>
        <w:bottom w:val="none" w:sz="0" w:space="0" w:color="auto"/>
        <w:right w:val="none" w:sz="0" w:space="0" w:color="auto"/>
      </w:divBdr>
    </w:div>
    <w:div w:id="1234049024">
      <w:bodyDiv w:val="1"/>
      <w:marLeft w:val="0"/>
      <w:marRight w:val="0"/>
      <w:marTop w:val="0"/>
      <w:marBottom w:val="0"/>
      <w:divBdr>
        <w:top w:val="none" w:sz="0" w:space="0" w:color="auto"/>
        <w:left w:val="none" w:sz="0" w:space="0" w:color="auto"/>
        <w:bottom w:val="none" w:sz="0" w:space="0" w:color="auto"/>
        <w:right w:val="none" w:sz="0" w:space="0" w:color="auto"/>
      </w:divBdr>
    </w:div>
    <w:div w:id="1281451271">
      <w:bodyDiv w:val="1"/>
      <w:marLeft w:val="0"/>
      <w:marRight w:val="0"/>
      <w:marTop w:val="0"/>
      <w:marBottom w:val="0"/>
      <w:divBdr>
        <w:top w:val="none" w:sz="0" w:space="0" w:color="auto"/>
        <w:left w:val="none" w:sz="0" w:space="0" w:color="auto"/>
        <w:bottom w:val="none" w:sz="0" w:space="0" w:color="auto"/>
        <w:right w:val="none" w:sz="0" w:space="0" w:color="auto"/>
      </w:divBdr>
    </w:div>
    <w:div w:id="1304457595">
      <w:bodyDiv w:val="1"/>
      <w:marLeft w:val="0"/>
      <w:marRight w:val="0"/>
      <w:marTop w:val="0"/>
      <w:marBottom w:val="0"/>
      <w:divBdr>
        <w:top w:val="none" w:sz="0" w:space="0" w:color="auto"/>
        <w:left w:val="none" w:sz="0" w:space="0" w:color="auto"/>
        <w:bottom w:val="none" w:sz="0" w:space="0" w:color="auto"/>
        <w:right w:val="none" w:sz="0" w:space="0" w:color="auto"/>
      </w:divBdr>
    </w:div>
    <w:div w:id="1309481282">
      <w:bodyDiv w:val="1"/>
      <w:marLeft w:val="0"/>
      <w:marRight w:val="0"/>
      <w:marTop w:val="0"/>
      <w:marBottom w:val="0"/>
      <w:divBdr>
        <w:top w:val="none" w:sz="0" w:space="0" w:color="auto"/>
        <w:left w:val="none" w:sz="0" w:space="0" w:color="auto"/>
        <w:bottom w:val="none" w:sz="0" w:space="0" w:color="auto"/>
        <w:right w:val="none" w:sz="0" w:space="0" w:color="auto"/>
      </w:divBdr>
    </w:div>
    <w:div w:id="1311597266">
      <w:bodyDiv w:val="1"/>
      <w:marLeft w:val="0"/>
      <w:marRight w:val="0"/>
      <w:marTop w:val="0"/>
      <w:marBottom w:val="0"/>
      <w:divBdr>
        <w:top w:val="none" w:sz="0" w:space="0" w:color="auto"/>
        <w:left w:val="none" w:sz="0" w:space="0" w:color="auto"/>
        <w:bottom w:val="none" w:sz="0" w:space="0" w:color="auto"/>
        <w:right w:val="none" w:sz="0" w:space="0" w:color="auto"/>
      </w:divBdr>
    </w:div>
    <w:div w:id="1331180860">
      <w:bodyDiv w:val="1"/>
      <w:marLeft w:val="0"/>
      <w:marRight w:val="0"/>
      <w:marTop w:val="0"/>
      <w:marBottom w:val="0"/>
      <w:divBdr>
        <w:top w:val="none" w:sz="0" w:space="0" w:color="auto"/>
        <w:left w:val="none" w:sz="0" w:space="0" w:color="auto"/>
        <w:bottom w:val="none" w:sz="0" w:space="0" w:color="auto"/>
        <w:right w:val="none" w:sz="0" w:space="0" w:color="auto"/>
      </w:divBdr>
    </w:div>
    <w:div w:id="1337876702">
      <w:bodyDiv w:val="1"/>
      <w:marLeft w:val="0"/>
      <w:marRight w:val="0"/>
      <w:marTop w:val="0"/>
      <w:marBottom w:val="0"/>
      <w:divBdr>
        <w:top w:val="none" w:sz="0" w:space="0" w:color="auto"/>
        <w:left w:val="none" w:sz="0" w:space="0" w:color="auto"/>
        <w:bottom w:val="none" w:sz="0" w:space="0" w:color="auto"/>
        <w:right w:val="none" w:sz="0" w:space="0" w:color="auto"/>
      </w:divBdr>
      <w:divsChild>
        <w:div w:id="106315229">
          <w:marLeft w:val="360"/>
          <w:marRight w:val="0"/>
          <w:marTop w:val="0"/>
          <w:marBottom w:val="0"/>
          <w:divBdr>
            <w:top w:val="none" w:sz="0" w:space="0" w:color="auto"/>
            <w:left w:val="none" w:sz="0" w:space="0" w:color="auto"/>
            <w:bottom w:val="none" w:sz="0" w:space="0" w:color="auto"/>
            <w:right w:val="none" w:sz="0" w:space="0" w:color="auto"/>
          </w:divBdr>
        </w:div>
      </w:divsChild>
    </w:div>
    <w:div w:id="1356466704">
      <w:bodyDiv w:val="1"/>
      <w:marLeft w:val="0"/>
      <w:marRight w:val="0"/>
      <w:marTop w:val="0"/>
      <w:marBottom w:val="0"/>
      <w:divBdr>
        <w:top w:val="none" w:sz="0" w:space="0" w:color="auto"/>
        <w:left w:val="none" w:sz="0" w:space="0" w:color="auto"/>
        <w:bottom w:val="none" w:sz="0" w:space="0" w:color="auto"/>
        <w:right w:val="none" w:sz="0" w:space="0" w:color="auto"/>
      </w:divBdr>
    </w:div>
    <w:div w:id="1362583621">
      <w:bodyDiv w:val="1"/>
      <w:marLeft w:val="0"/>
      <w:marRight w:val="0"/>
      <w:marTop w:val="0"/>
      <w:marBottom w:val="0"/>
      <w:divBdr>
        <w:top w:val="none" w:sz="0" w:space="0" w:color="auto"/>
        <w:left w:val="none" w:sz="0" w:space="0" w:color="auto"/>
        <w:bottom w:val="none" w:sz="0" w:space="0" w:color="auto"/>
        <w:right w:val="none" w:sz="0" w:space="0" w:color="auto"/>
      </w:divBdr>
    </w:div>
    <w:div w:id="1368022336">
      <w:bodyDiv w:val="1"/>
      <w:marLeft w:val="0"/>
      <w:marRight w:val="0"/>
      <w:marTop w:val="0"/>
      <w:marBottom w:val="0"/>
      <w:divBdr>
        <w:top w:val="none" w:sz="0" w:space="0" w:color="auto"/>
        <w:left w:val="none" w:sz="0" w:space="0" w:color="auto"/>
        <w:bottom w:val="none" w:sz="0" w:space="0" w:color="auto"/>
        <w:right w:val="none" w:sz="0" w:space="0" w:color="auto"/>
      </w:divBdr>
    </w:div>
    <w:div w:id="1403481999">
      <w:bodyDiv w:val="1"/>
      <w:marLeft w:val="0"/>
      <w:marRight w:val="0"/>
      <w:marTop w:val="0"/>
      <w:marBottom w:val="0"/>
      <w:divBdr>
        <w:top w:val="none" w:sz="0" w:space="0" w:color="auto"/>
        <w:left w:val="none" w:sz="0" w:space="0" w:color="auto"/>
        <w:bottom w:val="none" w:sz="0" w:space="0" w:color="auto"/>
        <w:right w:val="none" w:sz="0" w:space="0" w:color="auto"/>
      </w:divBdr>
    </w:div>
    <w:div w:id="1404067087">
      <w:bodyDiv w:val="1"/>
      <w:marLeft w:val="0"/>
      <w:marRight w:val="0"/>
      <w:marTop w:val="0"/>
      <w:marBottom w:val="0"/>
      <w:divBdr>
        <w:top w:val="none" w:sz="0" w:space="0" w:color="auto"/>
        <w:left w:val="none" w:sz="0" w:space="0" w:color="auto"/>
        <w:bottom w:val="none" w:sz="0" w:space="0" w:color="auto"/>
        <w:right w:val="none" w:sz="0" w:space="0" w:color="auto"/>
      </w:divBdr>
    </w:div>
    <w:div w:id="1513032536">
      <w:bodyDiv w:val="1"/>
      <w:marLeft w:val="0"/>
      <w:marRight w:val="0"/>
      <w:marTop w:val="0"/>
      <w:marBottom w:val="0"/>
      <w:divBdr>
        <w:top w:val="none" w:sz="0" w:space="0" w:color="auto"/>
        <w:left w:val="none" w:sz="0" w:space="0" w:color="auto"/>
        <w:bottom w:val="none" w:sz="0" w:space="0" w:color="auto"/>
        <w:right w:val="none" w:sz="0" w:space="0" w:color="auto"/>
      </w:divBdr>
    </w:div>
    <w:div w:id="1566987887">
      <w:bodyDiv w:val="1"/>
      <w:marLeft w:val="0"/>
      <w:marRight w:val="0"/>
      <w:marTop w:val="0"/>
      <w:marBottom w:val="0"/>
      <w:divBdr>
        <w:top w:val="none" w:sz="0" w:space="0" w:color="auto"/>
        <w:left w:val="none" w:sz="0" w:space="0" w:color="auto"/>
        <w:bottom w:val="none" w:sz="0" w:space="0" w:color="auto"/>
        <w:right w:val="none" w:sz="0" w:space="0" w:color="auto"/>
      </w:divBdr>
      <w:divsChild>
        <w:div w:id="772823589">
          <w:marLeft w:val="562"/>
          <w:marRight w:val="0"/>
          <w:marTop w:val="120"/>
          <w:marBottom w:val="0"/>
          <w:divBdr>
            <w:top w:val="none" w:sz="0" w:space="0" w:color="auto"/>
            <w:left w:val="none" w:sz="0" w:space="0" w:color="auto"/>
            <w:bottom w:val="none" w:sz="0" w:space="0" w:color="auto"/>
            <w:right w:val="none" w:sz="0" w:space="0" w:color="auto"/>
          </w:divBdr>
        </w:div>
        <w:div w:id="1690568892">
          <w:marLeft w:val="562"/>
          <w:marRight w:val="0"/>
          <w:marTop w:val="120"/>
          <w:marBottom w:val="0"/>
          <w:divBdr>
            <w:top w:val="none" w:sz="0" w:space="0" w:color="auto"/>
            <w:left w:val="none" w:sz="0" w:space="0" w:color="auto"/>
            <w:bottom w:val="none" w:sz="0" w:space="0" w:color="auto"/>
            <w:right w:val="none" w:sz="0" w:space="0" w:color="auto"/>
          </w:divBdr>
        </w:div>
      </w:divsChild>
    </w:div>
    <w:div w:id="1599406287">
      <w:bodyDiv w:val="1"/>
      <w:marLeft w:val="0"/>
      <w:marRight w:val="0"/>
      <w:marTop w:val="0"/>
      <w:marBottom w:val="0"/>
      <w:divBdr>
        <w:top w:val="none" w:sz="0" w:space="0" w:color="auto"/>
        <w:left w:val="none" w:sz="0" w:space="0" w:color="auto"/>
        <w:bottom w:val="none" w:sz="0" w:space="0" w:color="auto"/>
        <w:right w:val="none" w:sz="0" w:space="0" w:color="auto"/>
      </w:divBdr>
    </w:div>
    <w:div w:id="1624118029">
      <w:bodyDiv w:val="1"/>
      <w:marLeft w:val="0"/>
      <w:marRight w:val="0"/>
      <w:marTop w:val="0"/>
      <w:marBottom w:val="0"/>
      <w:divBdr>
        <w:top w:val="none" w:sz="0" w:space="0" w:color="auto"/>
        <w:left w:val="none" w:sz="0" w:space="0" w:color="auto"/>
        <w:bottom w:val="none" w:sz="0" w:space="0" w:color="auto"/>
        <w:right w:val="none" w:sz="0" w:space="0" w:color="auto"/>
      </w:divBdr>
    </w:div>
    <w:div w:id="1638562211">
      <w:bodyDiv w:val="1"/>
      <w:marLeft w:val="0"/>
      <w:marRight w:val="0"/>
      <w:marTop w:val="0"/>
      <w:marBottom w:val="0"/>
      <w:divBdr>
        <w:top w:val="none" w:sz="0" w:space="0" w:color="auto"/>
        <w:left w:val="none" w:sz="0" w:space="0" w:color="auto"/>
        <w:bottom w:val="none" w:sz="0" w:space="0" w:color="auto"/>
        <w:right w:val="none" w:sz="0" w:space="0" w:color="auto"/>
      </w:divBdr>
    </w:div>
    <w:div w:id="1665622686">
      <w:bodyDiv w:val="1"/>
      <w:marLeft w:val="0"/>
      <w:marRight w:val="0"/>
      <w:marTop w:val="0"/>
      <w:marBottom w:val="0"/>
      <w:divBdr>
        <w:top w:val="none" w:sz="0" w:space="0" w:color="auto"/>
        <w:left w:val="none" w:sz="0" w:space="0" w:color="auto"/>
        <w:bottom w:val="none" w:sz="0" w:space="0" w:color="auto"/>
        <w:right w:val="none" w:sz="0" w:space="0" w:color="auto"/>
      </w:divBdr>
    </w:div>
    <w:div w:id="1665932700">
      <w:bodyDiv w:val="1"/>
      <w:marLeft w:val="0"/>
      <w:marRight w:val="0"/>
      <w:marTop w:val="0"/>
      <w:marBottom w:val="0"/>
      <w:divBdr>
        <w:top w:val="none" w:sz="0" w:space="0" w:color="auto"/>
        <w:left w:val="none" w:sz="0" w:space="0" w:color="auto"/>
        <w:bottom w:val="none" w:sz="0" w:space="0" w:color="auto"/>
        <w:right w:val="none" w:sz="0" w:space="0" w:color="auto"/>
      </w:divBdr>
      <w:divsChild>
        <w:div w:id="1010059748">
          <w:marLeft w:val="360"/>
          <w:marRight w:val="0"/>
          <w:marTop w:val="0"/>
          <w:marBottom w:val="0"/>
          <w:divBdr>
            <w:top w:val="none" w:sz="0" w:space="0" w:color="auto"/>
            <w:left w:val="none" w:sz="0" w:space="0" w:color="auto"/>
            <w:bottom w:val="none" w:sz="0" w:space="0" w:color="auto"/>
            <w:right w:val="none" w:sz="0" w:space="0" w:color="auto"/>
          </w:divBdr>
        </w:div>
        <w:div w:id="1308168315">
          <w:marLeft w:val="360"/>
          <w:marRight w:val="0"/>
          <w:marTop w:val="0"/>
          <w:marBottom w:val="0"/>
          <w:divBdr>
            <w:top w:val="none" w:sz="0" w:space="0" w:color="auto"/>
            <w:left w:val="none" w:sz="0" w:space="0" w:color="auto"/>
            <w:bottom w:val="none" w:sz="0" w:space="0" w:color="auto"/>
            <w:right w:val="none" w:sz="0" w:space="0" w:color="auto"/>
          </w:divBdr>
        </w:div>
        <w:div w:id="1343166445">
          <w:marLeft w:val="360"/>
          <w:marRight w:val="0"/>
          <w:marTop w:val="0"/>
          <w:marBottom w:val="0"/>
          <w:divBdr>
            <w:top w:val="none" w:sz="0" w:space="0" w:color="auto"/>
            <w:left w:val="none" w:sz="0" w:space="0" w:color="auto"/>
            <w:bottom w:val="none" w:sz="0" w:space="0" w:color="auto"/>
            <w:right w:val="none" w:sz="0" w:space="0" w:color="auto"/>
          </w:divBdr>
        </w:div>
        <w:div w:id="1519082725">
          <w:marLeft w:val="360"/>
          <w:marRight w:val="0"/>
          <w:marTop w:val="0"/>
          <w:marBottom w:val="0"/>
          <w:divBdr>
            <w:top w:val="none" w:sz="0" w:space="0" w:color="auto"/>
            <w:left w:val="none" w:sz="0" w:space="0" w:color="auto"/>
            <w:bottom w:val="none" w:sz="0" w:space="0" w:color="auto"/>
            <w:right w:val="none" w:sz="0" w:space="0" w:color="auto"/>
          </w:divBdr>
        </w:div>
        <w:div w:id="1976989259">
          <w:marLeft w:val="360"/>
          <w:marRight w:val="0"/>
          <w:marTop w:val="0"/>
          <w:marBottom w:val="0"/>
          <w:divBdr>
            <w:top w:val="none" w:sz="0" w:space="0" w:color="auto"/>
            <w:left w:val="none" w:sz="0" w:space="0" w:color="auto"/>
            <w:bottom w:val="none" w:sz="0" w:space="0" w:color="auto"/>
            <w:right w:val="none" w:sz="0" w:space="0" w:color="auto"/>
          </w:divBdr>
        </w:div>
      </w:divsChild>
    </w:div>
    <w:div w:id="1703827462">
      <w:bodyDiv w:val="1"/>
      <w:marLeft w:val="0"/>
      <w:marRight w:val="0"/>
      <w:marTop w:val="0"/>
      <w:marBottom w:val="0"/>
      <w:divBdr>
        <w:top w:val="none" w:sz="0" w:space="0" w:color="auto"/>
        <w:left w:val="none" w:sz="0" w:space="0" w:color="auto"/>
        <w:bottom w:val="none" w:sz="0" w:space="0" w:color="auto"/>
        <w:right w:val="none" w:sz="0" w:space="0" w:color="auto"/>
      </w:divBdr>
    </w:div>
    <w:div w:id="1708482104">
      <w:bodyDiv w:val="1"/>
      <w:marLeft w:val="0"/>
      <w:marRight w:val="0"/>
      <w:marTop w:val="0"/>
      <w:marBottom w:val="0"/>
      <w:divBdr>
        <w:top w:val="none" w:sz="0" w:space="0" w:color="auto"/>
        <w:left w:val="none" w:sz="0" w:space="0" w:color="auto"/>
        <w:bottom w:val="none" w:sz="0" w:space="0" w:color="auto"/>
        <w:right w:val="none" w:sz="0" w:space="0" w:color="auto"/>
      </w:divBdr>
    </w:div>
    <w:div w:id="1714040536">
      <w:bodyDiv w:val="1"/>
      <w:marLeft w:val="0"/>
      <w:marRight w:val="0"/>
      <w:marTop w:val="0"/>
      <w:marBottom w:val="0"/>
      <w:divBdr>
        <w:top w:val="none" w:sz="0" w:space="0" w:color="auto"/>
        <w:left w:val="none" w:sz="0" w:space="0" w:color="auto"/>
        <w:bottom w:val="none" w:sz="0" w:space="0" w:color="auto"/>
        <w:right w:val="none" w:sz="0" w:space="0" w:color="auto"/>
      </w:divBdr>
    </w:div>
    <w:div w:id="1750080700">
      <w:bodyDiv w:val="1"/>
      <w:marLeft w:val="0"/>
      <w:marRight w:val="0"/>
      <w:marTop w:val="0"/>
      <w:marBottom w:val="0"/>
      <w:divBdr>
        <w:top w:val="none" w:sz="0" w:space="0" w:color="auto"/>
        <w:left w:val="none" w:sz="0" w:space="0" w:color="auto"/>
        <w:bottom w:val="none" w:sz="0" w:space="0" w:color="auto"/>
        <w:right w:val="none" w:sz="0" w:space="0" w:color="auto"/>
      </w:divBdr>
      <w:divsChild>
        <w:div w:id="996686781">
          <w:marLeft w:val="547"/>
          <w:marRight w:val="0"/>
          <w:marTop w:val="374"/>
          <w:marBottom w:val="0"/>
          <w:divBdr>
            <w:top w:val="none" w:sz="0" w:space="0" w:color="auto"/>
            <w:left w:val="none" w:sz="0" w:space="0" w:color="auto"/>
            <w:bottom w:val="none" w:sz="0" w:space="0" w:color="auto"/>
            <w:right w:val="none" w:sz="0" w:space="0" w:color="auto"/>
          </w:divBdr>
        </w:div>
      </w:divsChild>
    </w:div>
    <w:div w:id="1777141982">
      <w:bodyDiv w:val="1"/>
      <w:marLeft w:val="0"/>
      <w:marRight w:val="0"/>
      <w:marTop w:val="0"/>
      <w:marBottom w:val="0"/>
      <w:divBdr>
        <w:top w:val="none" w:sz="0" w:space="0" w:color="auto"/>
        <w:left w:val="none" w:sz="0" w:space="0" w:color="auto"/>
        <w:bottom w:val="none" w:sz="0" w:space="0" w:color="auto"/>
        <w:right w:val="none" w:sz="0" w:space="0" w:color="auto"/>
      </w:divBdr>
    </w:div>
    <w:div w:id="1889487757">
      <w:bodyDiv w:val="1"/>
      <w:marLeft w:val="0"/>
      <w:marRight w:val="0"/>
      <w:marTop w:val="0"/>
      <w:marBottom w:val="0"/>
      <w:divBdr>
        <w:top w:val="none" w:sz="0" w:space="0" w:color="auto"/>
        <w:left w:val="none" w:sz="0" w:space="0" w:color="auto"/>
        <w:bottom w:val="none" w:sz="0" w:space="0" w:color="auto"/>
        <w:right w:val="none" w:sz="0" w:space="0" w:color="auto"/>
      </w:divBdr>
      <w:divsChild>
        <w:div w:id="190459229">
          <w:marLeft w:val="547"/>
          <w:marRight w:val="0"/>
          <w:marTop w:val="0"/>
          <w:marBottom w:val="0"/>
          <w:divBdr>
            <w:top w:val="none" w:sz="0" w:space="0" w:color="auto"/>
            <w:left w:val="none" w:sz="0" w:space="0" w:color="auto"/>
            <w:bottom w:val="none" w:sz="0" w:space="0" w:color="auto"/>
            <w:right w:val="none" w:sz="0" w:space="0" w:color="auto"/>
          </w:divBdr>
        </w:div>
        <w:div w:id="238366561">
          <w:marLeft w:val="547"/>
          <w:marRight w:val="0"/>
          <w:marTop w:val="0"/>
          <w:marBottom w:val="0"/>
          <w:divBdr>
            <w:top w:val="none" w:sz="0" w:space="0" w:color="auto"/>
            <w:left w:val="none" w:sz="0" w:space="0" w:color="auto"/>
            <w:bottom w:val="none" w:sz="0" w:space="0" w:color="auto"/>
            <w:right w:val="none" w:sz="0" w:space="0" w:color="auto"/>
          </w:divBdr>
        </w:div>
        <w:div w:id="1101489332">
          <w:marLeft w:val="547"/>
          <w:marRight w:val="0"/>
          <w:marTop w:val="0"/>
          <w:marBottom w:val="0"/>
          <w:divBdr>
            <w:top w:val="none" w:sz="0" w:space="0" w:color="auto"/>
            <w:left w:val="none" w:sz="0" w:space="0" w:color="auto"/>
            <w:bottom w:val="none" w:sz="0" w:space="0" w:color="auto"/>
            <w:right w:val="none" w:sz="0" w:space="0" w:color="auto"/>
          </w:divBdr>
        </w:div>
        <w:div w:id="1380282069">
          <w:marLeft w:val="547"/>
          <w:marRight w:val="0"/>
          <w:marTop w:val="0"/>
          <w:marBottom w:val="0"/>
          <w:divBdr>
            <w:top w:val="none" w:sz="0" w:space="0" w:color="auto"/>
            <w:left w:val="none" w:sz="0" w:space="0" w:color="auto"/>
            <w:bottom w:val="none" w:sz="0" w:space="0" w:color="auto"/>
            <w:right w:val="none" w:sz="0" w:space="0" w:color="auto"/>
          </w:divBdr>
        </w:div>
        <w:div w:id="1431049359">
          <w:marLeft w:val="547"/>
          <w:marRight w:val="0"/>
          <w:marTop w:val="0"/>
          <w:marBottom w:val="0"/>
          <w:divBdr>
            <w:top w:val="none" w:sz="0" w:space="0" w:color="auto"/>
            <w:left w:val="none" w:sz="0" w:space="0" w:color="auto"/>
            <w:bottom w:val="none" w:sz="0" w:space="0" w:color="auto"/>
            <w:right w:val="none" w:sz="0" w:space="0" w:color="auto"/>
          </w:divBdr>
        </w:div>
      </w:divsChild>
    </w:div>
    <w:div w:id="1898542638">
      <w:bodyDiv w:val="1"/>
      <w:marLeft w:val="0"/>
      <w:marRight w:val="0"/>
      <w:marTop w:val="0"/>
      <w:marBottom w:val="0"/>
      <w:divBdr>
        <w:top w:val="none" w:sz="0" w:space="0" w:color="auto"/>
        <w:left w:val="none" w:sz="0" w:space="0" w:color="auto"/>
        <w:bottom w:val="none" w:sz="0" w:space="0" w:color="auto"/>
        <w:right w:val="none" w:sz="0" w:space="0" w:color="auto"/>
      </w:divBdr>
    </w:div>
    <w:div w:id="1905262896">
      <w:bodyDiv w:val="1"/>
      <w:marLeft w:val="0"/>
      <w:marRight w:val="0"/>
      <w:marTop w:val="0"/>
      <w:marBottom w:val="0"/>
      <w:divBdr>
        <w:top w:val="none" w:sz="0" w:space="0" w:color="auto"/>
        <w:left w:val="none" w:sz="0" w:space="0" w:color="auto"/>
        <w:bottom w:val="none" w:sz="0" w:space="0" w:color="auto"/>
        <w:right w:val="none" w:sz="0" w:space="0" w:color="auto"/>
      </w:divBdr>
    </w:div>
    <w:div w:id="1938515786">
      <w:bodyDiv w:val="1"/>
      <w:marLeft w:val="0"/>
      <w:marRight w:val="0"/>
      <w:marTop w:val="0"/>
      <w:marBottom w:val="0"/>
      <w:divBdr>
        <w:top w:val="none" w:sz="0" w:space="0" w:color="auto"/>
        <w:left w:val="none" w:sz="0" w:space="0" w:color="auto"/>
        <w:bottom w:val="none" w:sz="0" w:space="0" w:color="auto"/>
        <w:right w:val="none" w:sz="0" w:space="0" w:color="auto"/>
      </w:divBdr>
    </w:div>
    <w:div w:id="1954826144">
      <w:bodyDiv w:val="1"/>
      <w:marLeft w:val="0"/>
      <w:marRight w:val="0"/>
      <w:marTop w:val="0"/>
      <w:marBottom w:val="0"/>
      <w:divBdr>
        <w:top w:val="none" w:sz="0" w:space="0" w:color="auto"/>
        <w:left w:val="none" w:sz="0" w:space="0" w:color="auto"/>
        <w:bottom w:val="none" w:sz="0" w:space="0" w:color="auto"/>
        <w:right w:val="none" w:sz="0" w:space="0" w:color="auto"/>
      </w:divBdr>
      <w:divsChild>
        <w:div w:id="19091307">
          <w:marLeft w:val="0"/>
          <w:marRight w:val="0"/>
          <w:marTop w:val="0"/>
          <w:marBottom w:val="0"/>
          <w:divBdr>
            <w:top w:val="none" w:sz="0" w:space="0" w:color="auto"/>
            <w:left w:val="none" w:sz="0" w:space="0" w:color="auto"/>
            <w:bottom w:val="none" w:sz="0" w:space="0" w:color="auto"/>
            <w:right w:val="none" w:sz="0" w:space="0" w:color="auto"/>
          </w:divBdr>
        </w:div>
        <w:div w:id="118258963">
          <w:marLeft w:val="0"/>
          <w:marRight w:val="0"/>
          <w:marTop w:val="0"/>
          <w:marBottom w:val="0"/>
          <w:divBdr>
            <w:top w:val="none" w:sz="0" w:space="0" w:color="auto"/>
            <w:left w:val="none" w:sz="0" w:space="0" w:color="auto"/>
            <w:bottom w:val="none" w:sz="0" w:space="0" w:color="auto"/>
            <w:right w:val="none" w:sz="0" w:space="0" w:color="auto"/>
          </w:divBdr>
        </w:div>
        <w:div w:id="324820194">
          <w:marLeft w:val="0"/>
          <w:marRight w:val="0"/>
          <w:marTop w:val="0"/>
          <w:marBottom w:val="0"/>
          <w:divBdr>
            <w:top w:val="none" w:sz="0" w:space="0" w:color="auto"/>
            <w:left w:val="none" w:sz="0" w:space="0" w:color="auto"/>
            <w:bottom w:val="none" w:sz="0" w:space="0" w:color="auto"/>
            <w:right w:val="none" w:sz="0" w:space="0" w:color="auto"/>
          </w:divBdr>
        </w:div>
        <w:div w:id="331031232">
          <w:marLeft w:val="0"/>
          <w:marRight w:val="0"/>
          <w:marTop w:val="0"/>
          <w:marBottom w:val="0"/>
          <w:divBdr>
            <w:top w:val="none" w:sz="0" w:space="0" w:color="auto"/>
            <w:left w:val="none" w:sz="0" w:space="0" w:color="auto"/>
            <w:bottom w:val="none" w:sz="0" w:space="0" w:color="auto"/>
            <w:right w:val="none" w:sz="0" w:space="0" w:color="auto"/>
          </w:divBdr>
        </w:div>
        <w:div w:id="707606247">
          <w:marLeft w:val="0"/>
          <w:marRight w:val="0"/>
          <w:marTop w:val="0"/>
          <w:marBottom w:val="0"/>
          <w:divBdr>
            <w:top w:val="none" w:sz="0" w:space="0" w:color="auto"/>
            <w:left w:val="none" w:sz="0" w:space="0" w:color="auto"/>
            <w:bottom w:val="none" w:sz="0" w:space="0" w:color="auto"/>
            <w:right w:val="none" w:sz="0" w:space="0" w:color="auto"/>
          </w:divBdr>
        </w:div>
        <w:div w:id="1008293060">
          <w:marLeft w:val="0"/>
          <w:marRight w:val="0"/>
          <w:marTop w:val="0"/>
          <w:marBottom w:val="0"/>
          <w:divBdr>
            <w:top w:val="none" w:sz="0" w:space="0" w:color="auto"/>
            <w:left w:val="none" w:sz="0" w:space="0" w:color="auto"/>
            <w:bottom w:val="none" w:sz="0" w:space="0" w:color="auto"/>
            <w:right w:val="none" w:sz="0" w:space="0" w:color="auto"/>
          </w:divBdr>
        </w:div>
        <w:div w:id="1092966195">
          <w:marLeft w:val="0"/>
          <w:marRight w:val="0"/>
          <w:marTop w:val="0"/>
          <w:marBottom w:val="0"/>
          <w:divBdr>
            <w:top w:val="none" w:sz="0" w:space="0" w:color="auto"/>
            <w:left w:val="none" w:sz="0" w:space="0" w:color="auto"/>
            <w:bottom w:val="none" w:sz="0" w:space="0" w:color="auto"/>
            <w:right w:val="none" w:sz="0" w:space="0" w:color="auto"/>
          </w:divBdr>
        </w:div>
        <w:div w:id="1151363332">
          <w:marLeft w:val="0"/>
          <w:marRight w:val="0"/>
          <w:marTop w:val="0"/>
          <w:marBottom w:val="0"/>
          <w:divBdr>
            <w:top w:val="none" w:sz="0" w:space="0" w:color="auto"/>
            <w:left w:val="none" w:sz="0" w:space="0" w:color="auto"/>
            <w:bottom w:val="none" w:sz="0" w:space="0" w:color="auto"/>
            <w:right w:val="none" w:sz="0" w:space="0" w:color="auto"/>
          </w:divBdr>
        </w:div>
        <w:div w:id="1158620489">
          <w:marLeft w:val="0"/>
          <w:marRight w:val="0"/>
          <w:marTop w:val="0"/>
          <w:marBottom w:val="0"/>
          <w:divBdr>
            <w:top w:val="none" w:sz="0" w:space="0" w:color="auto"/>
            <w:left w:val="none" w:sz="0" w:space="0" w:color="auto"/>
            <w:bottom w:val="none" w:sz="0" w:space="0" w:color="auto"/>
            <w:right w:val="none" w:sz="0" w:space="0" w:color="auto"/>
          </w:divBdr>
        </w:div>
        <w:div w:id="1351645471">
          <w:marLeft w:val="0"/>
          <w:marRight w:val="0"/>
          <w:marTop w:val="0"/>
          <w:marBottom w:val="0"/>
          <w:divBdr>
            <w:top w:val="none" w:sz="0" w:space="0" w:color="auto"/>
            <w:left w:val="none" w:sz="0" w:space="0" w:color="auto"/>
            <w:bottom w:val="none" w:sz="0" w:space="0" w:color="auto"/>
            <w:right w:val="none" w:sz="0" w:space="0" w:color="auto"/>
          </w:divBdr>
        </w:div>
        <w:div w:id="1504472418">
          <w:marLeft w:val="0"/>
          <w:marRight w:val="0"/>
          <w:marTop w:val="0"/>
          <w:marBottom w:val="0"/>
          <w:divBdr>
            <w:top w:val="none" w:sz="0" w:space="0" w:color="auto"/>
            <w:left w:val="none" w:sz="0" w:space="0" w:color="auto"/>
            <w:bottom w:val="none" w:sz="0" w:space="0" w:color="auto"/>
            <w:right w:val="none" w:sz="0" w:space="0" w:color="auto"/>
          </w:divBdr>
        </w:div>
        <w:div w:id="1689526645">
          <w:marLeft w:val="0"/>
          <w:marRight w:val="0"/>
          <w:marTop w:val="0"/>
          <w:marBottom w:val="0"/>
          <w:divBdr>
            <w:top w:val="none" w:sz="0" w:space="0" w:color="auto"/>
            <w:left w:val="none" w:sz="0" w:space="0" w:color="auto"/>
            <w:bottom w:val="none" w:sz="0" w:space="0" w:color="auto"/>
            <w:right w:val="none" w:sz="0" w:space="0" w:color="auto"/>
          </w:divBdr>
        </w:div>
        <w:div w:id="1720394023">
          <w:marLeft w:val="0"/>
          <w:marRight w:val="0"/>
          <w:marTop w:val="0"/>
          <w:marBottom w:val="0"/>
          <w:divBdr>
            <w:top w:val="none" w:sz="0" w:space="0" w:color="auto"/>
            <w:left w:val="none" w:sz="0" w:space="0" w:color="auto"/>
            <w:bottom w:val="none" w:sz="0" w:space="0" w:color="auto"/>
            <w:right w:val="none" w:sz="0" w:space="0" w:color="auto"/>
          </w:divBdr>
        </w:div>
        <w:div w:id="1799911588">
          <w:marLeft w:val="0"/>
          <w:marRight w:val="0"/>
          <w:marTop w:val="0"/>
          <w:marBottom w:val="0"/>
          <w:divBdr>
            <w:top w:val="none" w:sz="0" w:space="0" w:color="auto"/>
            <w:left w:val="none" w:sz="0" w:space="0" w:color="auto"/>
            <w:bottom w:val="none" w:sz="0" w:space="0" w:color="auto"/>
            <w:right w:val="none" w:sz="0" w:space="0" w:color="auto"/>
          </w:divBdr>
        </w:div>
        <w:div w:id="1852598510">
          <w:marLeft w:val="0"/>
          <w:marRight w:val="0"/>
          <w:marTop w:val="0"/>
          <w:marBottom w:val="0"/>
          <w:divBdr>
            <w:top w:val="none" w:sz="0" w:space="0" w:color="auto"/>
            <w:left w:val="none" w:sz="0" w:space="0" w:color="auto"/>
            <w:bottom w:val="none" w:sz="0" w:space="0" w:color="auto"/>
            <w:right w:val="none" w:sz="0" w:space="0" w:color="auto"/>
          </w:divBdr>
        </w:div>
        <w:div w:id="1971202151">
          <w:marLeft w:val="0"/>
          <w:marRight w:val="0"/>
          <w:marTop w:val="0"/>
          <w:marBottom w:val="0"/>
          <w:divBdr>
            <w:top w:val="none" w:sz="0" w:space="0" w:color="auto"/>
            <w:left w:val="none" w:sz="0" w:space="0" w:color="auto"/>
            <w:bottom w:val="none" w:sz="0" w:space="0" w:color="auto"/>
            <w:right w:val="none" w:sz="0" w:space="0" w:color="auto"/>
          </w:divBdr>
        </w:div>
        <w:div w:id="2103722583">
          <w:marLeft w:val="0"/>
          <w:marRight w:val="0"/>
          <w:marTop w:val="0"/>
          <w:marBottom w:val="0"/>
          <w:divBdr>
            <w:top w:val="none" w:sz="0" w:space="0" w:color="auto"/>
            <w:left w:val="none" w:sz="0" w:space="0" w:color="auto"/>
            <w:bottom w:val="none" w:sz="0" w:space="0" w:color="auto"/>
            <w:right w:val="none" w:sz="0" w:space="0" w:color="auto"/>
          </w:divBdr>
        </w:div>
      </w:divsChild>
    </w:div>
    <w:div w:id="1967814133">
      <w:bodyDiv w:val="1"/>
      <w:marLeft w:val="0"/>
      <w:marRight w:val="0"/>
      <w:marTop w:val="0"/>
      <w:marBottom w:val="0"/>
      <w:divBdr>
        <w:top w:val="none" w:sz="0" w:space="0" w:color="auto"/>
        <w:left w:val="none" w:sz="0" w:space="0" w:color="auto"/>
        <w:bottom w:val="none" w:sz="0" w:space="0" w:color="auto"/>
        <w:right w:val="none" w:sz="0" w:space="0" w:color="auto"/>
      </w:divBdr>
      <w:divsChild>
        <w:div w:id="593899660">
          <w:marLeft w:val="547"/>
          <w:marRight w:val="0"/>
          <w:marTop w:val="317"/>
          <w:marBottom w:val="0"/>
          <w:divBdr>
            <w:top w:val="none" w:sz="0" w:space="0" w:color="auto"/>
            <w:left w:val="none" w:sz="0" w:space="0" w:color="auto"/>
            <w:bottom w:val="none" w:sz="0" w:space="0" w:color="auto"/>
            <w:right w:val="none" w:sz="0" w:space="0" w:color="auto"/>
          </w:divBdr>
        </w:div>
      </w:divsChild>
    </w:div>
    <w:div w:id="2028366642">
      <w:bodyDiv w:val="1"/>
      <w:marLeft w:val="0"/>
      <w:marRight w:val="0"/>
      <w:marTop w:val="0"/>
      <w:marBottom w:val="0"/>
      <w:divBdr>
        <w:top w:val="none" w:sz="0" w:space="0" w:color="auto"/>
        <w:left w:val="none" w:sz="0" w:space="0" w:color="auto"/>
        <w:bottom w:val="none" w:sz="0" w:space="0" w:color="auto"/>
        <w:right w:val="none" w:sz="0" w:space="0" w:color="auto"/>
      </w:divBdr>
    </w:div>
    <w:div w:id="2089812533">
      <w:bodyDiv w:val="1"/>
      <w:marLeft w:val="0"/>
      <w:marRight w:val="0"/>
      <w:marTop w:val="0"/>
      <w:marBottom w:val="0"/>
      <w:divBdr>
        <w:top w:val="none" w:sz="0" w:space="0" w:color="auto"/>
        <w:left w:val="none" w:sz="0" w:space="0" w:color="auto"/>
        <w:bottom w:val="none" w:sz="0" w:space="0" w:color="auto"/>
        <w:right w:val="none" w:sz="0" w:space="0" w:color="auto"/>
      </w:divBdr>
    </w:div>
    <w:div w:id="2122648783">
      <w:bodyDiv w:val="1"/>
      <w:marLeft w:val="0"/>
      <w:marRight w:val="0"/>
      <w:marTop w:val="0"/>
      <w:marBottom w:val="0"/>
      <w:divBdr>
        <w:top w:val="none" w:sz="0" w:space="0" w:color="auto"/>
        <w:left w:val="none" w:sz="0" w:space="0" w:color="auto"/>
        <w:bottom w:val="none" w:sz="0" w:space="0" w:color="auto"/>
        <w:right w:val="none" w:sz="0" w:space="0" w:color="auto"/>
      </w:divBdr>
    </w:div>
    <w:div w:id="213236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png"/><Relationship Id="rId26" Type="http://schemas.openxmlformats.org/officeDocument/2006/relationships/image" Target="media/image4.svg"/><Relationship Id="rId39" Type="http://schemas.openxmlformats.org/officeDocument/2006/relationships/chart" Target="charts/chart22.xml"/><Relationship Id="rId21" Type="http://schemas.openxmlformats.org/officeDocument/2006/relationships/chart" Target="charts/chart11.xml"/><Relationship Id="rId34" Type="http://schemas.openxmlformats.org/officeDocument/2006/relationships/image" Target="media/image7.png"/><Relationship Id="rId42" Type="http://schemas.openxmlformats.org/officeDocument/2006/relationships/chart" Target="charts/chart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4.xml"/><Relationship Id="rId32" Type="http://schemas.openxmlformats.org/officeDocument/2006/relationships/chart" Target="charts/chart17.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5.xml"/><Relationship Id="rId36" Type="http://schemas.openxmlformats.org/officeDocument/2006/relationships/chart" Target="charts/chart19.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chart" Target="charts/chart16.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image" Target="media/image5.jpeg"/><Relationship Id="rId30" Type="http://schemas.openxmlformats.org/officeDocument/2006/relationships/hyperlink" Target="https://profit.kz/news/62409/Dohodi-ot-uslug-svyazi-v-Kazahstane-v-yanvare-dekabre-2021-goda/" TargetMode="External"/><Relationship Id="rId35" Type="http://schemas.openxmlformats.org/officeDocument/2006/relationships/image" Target="media/image8.png"/><Relationship Id="rId43"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oleObject" Target="embeddings/__________Microsoft_Excel1.xls"/><Relationship Id="rId17" Type="http://schemas.openxmlformats.org/officeDocument/2006/relationships/chart" Target="charts/chart8.xml"/><Relationship Id="rId25" Type="http://schemas.openxmlformats.org/officeDocument/2006/relationships/image" Target="media/image3.png"/><Relationship Id="rId33" Type="http://schemas.openxmlformats.org/officeDocument/2006/relationships/chart" Target="charts/chart18.xml"/><Relationship Id="rId38" Type="http://schemas.openxmlformats.org/officeDocument/2006/relationships/chart" Target="charts/chart21.xml"/><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24.xml"/></Relationships>
</file>

<file path=word/_rels/footnotes.xml.rels><?xml version="1.0" encoding="UTF-8" standalone="yes"?>
<Relationships xmlns="http://schemas.openxmlformats.org/package/2006/relationships"><Relationship Id="rId8" Type="http://schemas.openxmlformats.org/officeDocument/2006/relationships/hyperlink" Target="https://adilet.zan.kz/rus/docs/K1500000375" TargetMode="External"/><Relationship Id="rId13" Type="http://schemas.openxmlformats.org/officeDocument/2006/relationships/hyperlink" Target="https://www.gov.kz/memleket/entities/zk/documents/details/435863?lang=ru" TargetMode="External"/><Relationship Id="rId18" Type="http://schemas.openxmlformats.org/officeDocument/2006/relationships/hyperlink" Target="https://adilet.zan.kz/rus/docs/Z2300000223" TargetMode="External"/><Relationship Id="rId26" Type="http://schemas.openxmlformats.org/officeDocument/2006/relationships/hyperlink" Target="https://adilet.zan.kz/rus/docs/V2200027883" TargetMode="External"/><Relationship Id="rId3" Type="http://schemas.openxmlformats.org/officeDocument/2006/relationships/hyperlink" Target="https://adilet.zan.kz/rus/docs/U2200000938" TargetMode="External"/><Relationship Id="rId21" Type="http://schemas.openxmlformats.org/officeDocument/2006/relationships/hyperlink" Target="https://adilet.zan.kz/rus/docs/P1800000846" TargetMode="External"/><Relationship Id="rId7" Type="http://schemas.openxmlformats.org/officeDocument/2006/relationships/hyperlink" Target="https://adilet.zan.kz/rus/docs/U190000051U" TargetMode="External"/><Relationship Id="rId12" Type="http://schemas.openxmlformats.org/officeDocument/2006/relationships/hyperlink" Target="https://adilet.zan.kz/rus/docs/K2200002022" TargetMode="External"/><Relationship Id="rId17" Type="http://schemas.openxmlformats.org/officeDocument/2006/relationships/hyperlink" Target="https://adilet.zan.kz/rus/docs/K1500000375" TargetMode="External"/><Relationship Id="rId25" Type="http://schemas.openxmlformats.org/officeDocument/2006/relationships/hyperlink" Target="https://adilet.zan.kz/rus/docs/P2200000654" TargetMode="External"/><Relationship Id="rId2" Type="http://schemas.openxmlformats.org/officeDocument/2006/relationships/hyperlink" Target="https://adilet.zan.kz/rus/docs/U2000000484" TargetMode="External"/><Relationship Id="rId16" Type="http://schemas.openxmlformats.org/officeDocument/2006/relationships/hyperlink" Target="https://www.gov.kz/memleket/entities/zk/press/news/details/468468?lang=ru" TargetMode="External"/><Relationship Id="rId20" Type="http://schemas.openxmlformats.org/officeDocument/2006/relationships/hyperlink" Target="https://primeminister.kz/ru/sessions/zasedanie-pravitelstva-rk-11042023-11317" TargetMode="External"/><Relationship Id="rId1" Type="http://schemas.openxmlformats.org/officeDocument/2006/relationships/hyperlink" Target="https://adilet.zan.kz/rus/docs/Z2200000101" TargetMode="External"/><Relationship Id="rId6" Type="http://schemas.openxmlformats.org/officeDocument/2006/relationships/hyperlink" Target="https://adilet.zan.kz/rus/docs/P2200000510" TargetMode="External"/><Relationship Id="rId11" Type="http://schemas.openxmlformats.org/officeDocument/2006/relationships/hyperlink" Target="https://www.gov.kz/memleket/entities/zk/press/news/details/443010?lang=ru" TargetMode="External"/><Relationship Id="rId24" Type="http://schemas.openxmlformats.org/officeDocument/2006/relationships/hyperlink" Target="https://adilet.zan.kz/rus/docs/V2000021766" TargetMode="External"/><Relationship Id="rId5" Type="http://schemas.openxmlformats.org/officeDocument/2006/relationships/hyperlink" Target="https://adilet.zan.kz/rus/docs/P1500001095" TargetMode="External"/><Relationship Id="rId15" Type="http://schemas.openxmlformats.org/officeDocument/2006/relationships/hyperlink" Target="https://adilet.zan.kz/rus/docs/U2000000484" TargetMode="External"/><Relationship Id="rId23" Type="http://schemas.openxmlformats.org/officeDocument/2006/relationships/hyperlink" Target="https://www.facebook.com/groups/372403647206099" TargetMode="External"/><Relationship Id="rId10" Type="http://schemas.openxmlformats.org/officeDocument/2006/relationships/hyperlink" Target="https://adilet.zan.kz/rus/docs/K22002022_2" TargetMode="External"/><Relationship Id="rId19" Type="http://schemas.openxmlformats.org/officeDocument/2006/relationships/hyperlink" Target="https://www.stat.gov.kz/official/industry/151/statistic/5" TargetMode="External"/><Relationship Id="rId4" Type="http://schemas.openxmlformats.org/officeDocument/2006/relationships/hyperlink" Target="https://adilet.zan.kz/rus/docs/P2100000728" TargetMode="External"/><Relationship Id="rId9" Type="http://schemas.openxmlformats.org/officeDocument/2006/relationships/hyperlink" Target="https://adilet.zan.kz/rus/docs/K1500000375" TargetMode="External"/><Relationship Id="rId14" Type="http://schemas.openxmlformats.org/officeDocument/2006/relationships/hyperlink" Target="https://www.whitehouse.gov/briefing-room/presidential-actions/2021/07/09/executive-order-on-promoting-competition-in-the-american-economy/" TargetMode="External"/><Relationship Id="rId22" Type="http://schemas.openxmlformats.org/officeDocument/2006/relationships/hyperlink" Target="https://adilet.zan.kz/rus/docs/V14F001008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zhunis\Desktop\&#1082;%20&#1074;&#1080;&#1079;&#1080;&#1090;&#1091;%20&#1043;&#1043;\&#1055;&#1056;&#1054;&#1043;&#1054;&#1047;.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isatov\Desktop\&#1057;&#1072;&#1103;&#1090;%20&#1040;&#1047;&#1056;&#1050;\2023\&#1042;&#1085;&#1091;&#1090;&#1088;&#1077;&#1085;&#1085;&#1103;&#1103;%20&#1087;&#1077;&#1088;&#1077;&#1087;&#1080;&#1089;&#1082;&#1072;\&#1044;&#1057;&#1056;&#1050;\&#1057;&#1090;&#1088;&#1091;&#1082;&#1090;&#1091;&#1088;&#1072;%20&#1075;&#1086;&#1076;&#1086;&#1074;&#1086;&#1075;&#1086;%20&#1086;&#1090;&#1095;&#1077;&#1090;&#1072;%20&#1080;&#1085;&#1092;&#1086;&#1075;&#1088;&#1072;&#1092;&#1080;&#1082;&#107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055;&#1086;&#1083;&#1100;&#1079;&#1086;&#1074;&#1072;&#1090;&#1077;&#1083;&#1100;\Desktop\&#1075;&#1086;&#1076;&#1086;&#1074;&#1086;&#1081;%20&#1086;&#1090;&#1095;&#1077;&#1090;\&#1042;&#1086;&#1079;&#1076;&#1091;&#1096;&#1085;&#1099;&#1081;%20&#1090;&#1088;&#1072;&#1085;&#1089;&#1087;&#1086;&#1088;&#1090;%20(6).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55;&#1086;&#1083;&#1100;&#1079;&#1086;&#1074;&#1072;&#1090;&#1077;&#1083;&#1100;\Downloads\&#1042;&#1086;&#1079;&#1076;&#1091;&#1096;&#1085;&#1099;&#1081;%20&#1090;&#1088;&#1072;&#1085;&#1089;&#1087;&#1086;&#1088;&#1090;%20(6).xls"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1055;&#1086;&#1083;&#1100;&#1079;&#1086;&#1074;&#1072;&#1090;&#1077;&#1083;&#1100;\Desktop\07%2012%202022%20&#1086;&#1087;&#1090;%20&#1088;&#1086;&#1079;&#1085;&#1080;&#1094;&#1072;%20&#1051;&#1057;\&#1087;&#1077;&#1088;&#1077;&#1095;&#1077;&#1085;&#1100;%20&#1076;&#1077;&#1088;&#1077;&#1075;&#1091;&#1083;&#1080;&#1088;&#1086;&#1074;&#1072;&#1085;&#1080;&#1077;_376%20&#1051;&#1057;%20-%20&#1082;&#1086;&#1087;&#1080;&#1103;.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1055;&#1086;&#1083;&#1100;&#1079;&#1086;&#1074;&#1072;&#1090;&#1077;&#1083;&#1100;\Desktop\07%2012%202022%20&#1086;&#1087;&#1090;%20&#1088;&#1086;&#1079;&#1085;&#1080;&#1094;&#1072;%20&#1051;&#1057;\&#1087;&#1077;&#1088;&#1077;&#1095;&#1077;&#1085;&#1100;%20&#1076;&#1077;&#1088;&#1077;&#1075;&#1091;&#1083;&#1080;&#1088;&#1086;&#1074;&#1072;&#1085;&#1080;&#1077;_376%20&#1051;&#1057;%20-%20&#1082;&#1086;&#1087;&#1080;&#1103;.xlsx" TargetMode="Externa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1055;&#1086;&#1083;&#1100;&#1079;&#1086;&#1074;&#1072;&#1090;&#1077;&#1083;&#1100;\Desktop\&#1056;&#1057;\2023\&#1051;&#1057;\&#1050;&#1086;&#1087;&#1080;&#1103;%20IQVIA%2022-19%20by%20region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5.xlsx"/></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2828681124831378E-2"/>
          <c:y val="0.11476264997391758"/>
          <c:w val="0.95434263775033723"/>
          <c:h val="0.64968269811344015"/>
        </c:manualLayout>
      </c:layout>
      <c:barChart>
        <c:barDir val="col"/>
        <c:grouping val="clustered"/>
        <c:varyColors val="0"/>
        <c:ser>
          <c:idx val="0"/>
          <c:order val="0"/>
          <c:tx>
            <c:strRef>
              <c:f>Парақ1!$C$1</c:f>
              <c:strCache>
                <c:ptCount val="1"/>
                <c:pt idx="0">
                  <c:v>2019</c:v>
                </c:pt>
              </c:strCache>
            </c:strRef>
          </c:tx>
          <c:spPr>
            <a:solidFill>
              <a:schemeClr val="accent1">
                <a:shade val="58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5DA6-473D-91B1-03A49C69D1E3}"/>
                </c:ext>
              </c:extLst>
            </c:dLbl>
            <c:dLbl>
              <c:idx val="4"/>
              <c:delete val="1"/>
              <c:extLst>
                <c:ext xmlns:c15="http://schemas.microsoft.com/office/drawing/2012/chart" uri="{CE6537A1-D6FC-4f65-9D91-7224C49458BB}"/>
                <c:ext xmlns:c16="http://schemas.microsoft.com/office/drawing/2014/chart" uri="{C3380CC4-5D6E-409C-BE32-E72D297353CC}">
                  <c16:uniqueId val="{00000001-5DA6-473D-91B1-03A49C69D1E3}"/>
                </c:ext>
              </c:extLst>
            </c:dLbl>
            <c:dLbl>
              <c:idx val="5"/>
              <c:delete val="1"/>
              <c:extLst>
                <c:ext xmlns:c15="http://schemas.microsoft.com/office/drawing/2012/chart" uri="{CE6537A1-D6FC-4f65-9D91-7224C49458BB}"/>
                <c:ext xmlns:c16="http://schemas.microsoft.com/office/drawing/2014/chart" uri="{C3380CC4-5D6E-409C-BE32-E72D297353CC}">
                  <c16:uniqueId val="{00000002-5DA6-473D-91B1-03A49C69D1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Парақ1!$B$2:$B$7</c:f>
              <c:strCache>
                <c:ptCount val="6"/>
                <c:pt idx="0">
                  <c:v>ГСМ </c:v>
                </c:pt>
                <c:pt idx="1">
                  <c:v>уголь </c:v>
                </c:pt>
                <c:pt idx="2">
                  <c:v>ж/д перевозки</c:v>
                </c:pt>
                <c:pt idx="3">
                  <c:v>авиаперевозки</c:v>
                </c:pt>
                <c:pt idx="4">
                  <c:v>сотовая связь</c:v>
                </c:pt>
                <c:pt idx="5">
                  <c:v>электроснабжение</c:v>
                </c:pt>
              </c:strCache>
            </c:strRef>
          </c:cat>
          <c:val>
            <c:numRef>
              <c:f>Парақ1!$C$2:$C$7</c:f>
              <c:numCache>
                <c:formatCode>0</c:formatCode>
                <c:ptCount val="6"/>
                <c:pt idx="0">
                  <c:v>86</c:v>
                </c:pt>
                <c:pt idx="1">
                  <c:v>73.8</c:v>
                </c:pt>
                <c:pt idx="2">
                  <c:v>100</c:v>
                </c:pt>
                <c:pt idx="3">
                  <c:v>86</c:v>
                </c:pt>
                <c:pt idx="4">
                  <c:v>100</c:v>
                </c:pt>
                <c:pt idx="5">
                  <c:v>100</c:v>
                </c:pt>
              </c:numCache>
            </c:numRef>
          </c:val>
          <c:extLst>
            <c:ext xmlns:c16="http://schemas.microsoft.com/office/drawing/2014/chart" uri="{C3380CC4-5D6E-409C-BE32-E72D297353CC}">
              <c16:uniqueId val="{00000003-5DA6-473D-91B1-03A49C69D1E3}"/>
            </c:ext>
          </c:extLst>
        </c:ser>
        <c:ser>
          <c:idx val="1"/>
          <c:order val="1"/>
          <c:tx>
            <c:strRef>
              <c:f>Парақ1!$D$1</c:f>
              <c:strCache>
                <c:ptCount val="1"/>
                <c:pt idx="0">
                  <c:v>2020</c:v>
                </c:pt>
              </c:strCache>
            </c:strRef>
          </c:tx>
          <c:spPr>
            <a:solidFill>
              <a:schemeClr val="accent1">
                <a:shade val="86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5DA6-473D-91B1-03A49C69D1E3}"/>
                </c:ext>
              </c:extLst>
            </c:dLbl>
            <c:dLbl>
              <c:idx val="4"/>
              <c:delete val="1"/>
              <c:extLst>
                <c:ext xmlns:c15="http://schemas.microsoft.com/office/drawing/2012/chart" uri="{CE6537A1-D6FC-4f65-9D91-7224C49458BB}"/>
                <c:ext xmlns:c16="http://schemas.microsoft.com/office/drawing/2014/chart" uri="{C3380CC4-5D6E-409C-BE32-E72D297353CC}">
                  <c16:uniqueId val="{00000005-5DA6-473D-91B1-03A49C69D1E3}"/>
                </c:ext>
              </c:extLst>
            </c:dLbl>
            <c:dLbl>
              <c:idx val="5"/>
              <c:delete val="1"/>
              <c:extLst>
                <c:ext xmlns:c15="http://schemas.microsoft.com/office/drawing/2012/chart" uri="{CE6537A1-D6FC-4f65-9D91-7224C49458BB}"/>
                <c:ext xmlns:c16="http://schemas.microsoft.com/office/drawing/2014/chart" uri="{C3380CC4-5D6E-409C-BE32-E72D297353CC}">
                  <c16:uniqueId val="{00000006-5DA6-473D-91B1-03A49C69D1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Парақ1!$B$2:$B$7</c:f>
              <c:strCache>
                <c:ptCount val="6"/>
                <c:pt idx="0">
                  <c:v>ГСМ </c:v>
                </c:pt>
                <c:pt idx="1">
                  <c:v>уголь </c:v>
                </c:pt>
                <c:pt idx="2">
                  <c:v>ж/д перевозки</c:v>
                </c:pt>
                <c:pt idx="3">
                  <c:v>авиаперевозки</c:v>
                </c:pt>
                <c:pt idx="4">
                  <c:v>сотовая связь</c:v>
                </c:pt>
                <c:pt idx="5">
                  <c:v>электроснабжение</c:v>
                </c:pt>
              </c:strCache>
            </c:strRef>
          </c:cat>
          <c:val>
            <c:numRef>
              <c:f>Парақ1!$D$2:$D$7</c:f>
              <c:numCache>
                <c:formatCode>0</c:formatCode>
                <c:ptCount val="6"/>
                <c:pt idx="0">
                  <c:v>77</c:v>
                </c:pt>
                <c:pt idx="1">
                  <c:v>77.040000000000006</c:v>
                </c:pt>
                <c:pt idx="2">
                  <c:v>100</c:v>
                </c:pt>
                <c:pt idx="3">
                  <c:v>89</c:v>
                </c:pt>
                <c:pt idx="4">
                  <c:v>100</c:v>
                </c:pt>
                <c:pt idx="5">
                  <c:v>100</c:v>
                </c:pt>
              </c:numCache>
            </c:numRef>
          </c:val>
          <c:extLst>
            <c:ext xmlns:c16="http://schemas.microsoft.com/office/drawing/2014/chart" uri="{C3380CC4-5D6E-409C-BE32-E72D297353CC}">
              <c16:uniqueId val="{00000007-5DA6-473D-91B1-03A49C69D1E3}"/>
            </c:ext>
          </c:extLst>
        </c:ser>
        <c:ser>
          <c:idx val="2"/>
          <c:order val="2"/>
          <c:tx>
            <c:strRef>
              <c:f>Парақ1!$E$1</c:f>
              <c:strCache>
                <c:ptCount val="1"/>
                <c:pt idx="0">
                  <c:v>2021</c:v>
                </c:pt>
              </c:strCache>
            </c:strRef>
          </c:tx>
          <c:spPr>
            <a:solidFill>
              <a:schemeClr val="accent1">
                <a:tint val="86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5DA6-473D-91B1-03A49C69D1E3}"/>
                </c:ext>
              </c:extLst>
            </c:dLbl>
            <c:dLbl>
              <c:idx val="4"/>
              <c:delete val="1"/>
              <c:extLst>
                <c:ext xmlns:c15="http://schemas.microsoft.com/office/drawing/2012/chart" uri="{CE6537A1-D6FC-4f65-9D91-7224C49458BB}"/>
                <c:ext xmlns:c16="http://schemas.microsoft.com/office/drawing/2014/chart" uri="{C3380CC4-5D6E-409C-BE32-E72D297353CC}">
                  <c16:uniqueId val="{00000009-5DA6-473D-91B1-03A49C69D1E3}"/>
                </c:ext>
              </c:extLst>
            </c:dLbl>
            <c:dLbl>
              <c:idx val="5"/>
              <c:delete val="1"/>
              <c:extLst>
                <c:ext xmlns:c15="http://schemas.microsoft.com/office/drawing/2012/chart" uri="{CE6537A1-D6FC-4f65-9D91-7224C49458BB}"/>
                <c:ext xmlns:c16="http://schemas.microsoft.com/office/drawing/2014/chart" uri="{C3380CC4-5D6E-409C-BE32-E72D297353CC}">
                  <c16:uniqueId val="{0000000A-5DA6-473D-91B1-03A49C69D1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Парақ1!$B$2:$B$7</c:f>
              <c:strCache>
                <c:ptCount val="6"/>
                <c:pt idx="0">
                  <c:v>ГСМ </c:v>
                </c:pt>
                <c:pt idx="1">
                  <c:v>уголь </c:v>
                </c:pt>
                <c:pt idx="2">
                  <c:v>ж/д перевозки</c:v>
                </c:pt>
                <c:pt idx="3">
                  <c:v>авиаперевозки</c:v>
                </c:pt>
                <c:pt idx="4">
                  <c:v>сотовая связь</c:v>
                </c:pt>
                <c:pt idx="5">
                  <c:v>электроснабжение</c:v>
                </c:pt>
              </c:strCache>
            </c:strRef>
          </c:cat>
          <c:val>
            <c:numRef>
              <c:f>Парақ1!$E$2:$E$7</c:f>
              <c:numCache>
                <c:formatCode>0</c:formatCode>
                <c:ptCount val="6"/>
                <c:pt idx="0">
                  <c:v>80</c:v>
                </c:pt>
                <c:pt idx="1">
                  <c:v>74.44</c:v>
                </c:pt>
                <c:pt idx="2">
                  <c:v>100</c:v>
                </c:pt>
                <c:pt idx="3">
                  <c:v>93</c:v>
                </c:pt>
                <c:pt idx="4">
                  <c:v>100</c:v>
                </c:pt>
                <c:pt idx="5">
                  <c:v>100</c:v>
                </c:pt>
              </c:numCache>
            </c:numRef>
          </c:val>
          <c:extLst>
            <c:ext xmlns:c16="http://schemas.microsoft.com/office/drawing/2014/chart" uri="{C3380CC4-5D6E-409C-BE32-E72D297353CC}">
              <c16:uniqueId val="{0000000B-5DA6-473D-91B1-03A49C69D1E3}"/>
            </c:ext>
          </c:extLst>
        </c:ser>
        <c:ser>
          <c:idx val="3"/>
          <c:order val="3"/>
          <c:tx>
            <c:strRef>
              <c:f>Парақ1!$F$1</c:f>
              <c:strCache>
                <c:ptCount val="1"/>
                <c:pt idx="0">
                  <c:v>2022</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Парақ1!$B$2:$B$7</c:f>
              <c:strCache>
                <c:ptCount val="6"/>
                <c:pt idx="0">
                  <c:v>ГСМ </c:v>
                </c:pt>
                <c:pt idx="1">
                  <c:v>уголь </c:v>
                </c:pt>
                <c:pt idx="2">
                  <c:v>ж/д перевозки</c:v>
                </c:pt>
                <c:pt idx="3">
                  <c:v>авиаперевозки</c:v>
                </c:pt>
                <c:pt idx="4">
                  <c:v>сотовая связь</c:v>
                </c:pt>
                <c:pt idx="5">
                  <c:v>электроснабжение</c:v>
                </c:pt>
              </c:strCache>
            </c:strRef>
          </c:cat>
          <c:val>
            <c:numRef>
              <c:f>Парақ1!$F$2:$F$7</c:f>
              <c:numCache>
                <c:formatCode>0</c:formatCode>
                <c:ptCount val="6"/>
                <c:pt idx="0">
                  <c:v>91</c:v>
                </c:pt>
                <c:pt idx="1">
                  <c:v>79.650000000000006</c:v>
                </c:pt>
                <c:pt idx="2">
                  <c:v>100</c:v>
                </c:pt>
                <c:pt idx="3">
                  <c:v>100</c:v>
                </c:pt>
                <c:pt idx="4">
                  <c:v>100</c:v>
                </c:pt>
                <c:pt idx="5">
                  <c:v>100</c:v>
                </c:pt>
              </c:numCache>
            </c:numRef>
          </c:val>
          <c:extLst>
            <c:ext xmlns:c16="http://schemas.microsoft.com/office/drawing/2014/chart" uri="{C3380CC4-5D6E-409C-BE32-E72D297353CC}">
              <c16:uniqueId val="{0000000C-5DA6-473D-91B1-03A49C69D1E3}"/>
            </c:ext>
          </c:extLst>
        </c:ser>
        <c:dLbls>
          <c:showLegendKey val="0"/>
          <c:showVal val="0"/>
          <c:showCatName val="0"/>
          <c:showSerName val="0"/>
          <c:showPercent val="0"/>
          <c:showBubbleSize val="0"/>
        </c:dLbls>
        <c:gapWidth val="219"/>
        <c:overlap val="-27"/>
        <c:axId val="2086962368"/>
        <c:axId val="2086968352"/>
      </c:barChart>
      <c:catAx>
        <c:axId val="208696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6968352"/>
        <c:crosses val="autoZero"/>
        <c:auto val="1"/>
        <c:lblAlgn val="ctr"/>
        <c:lblOffset val="100"/>
        <c:noMultiLvlLbl val="0"/>
      </c:catAx>
      <c:valAx>
        <c:axId val="2086968352"/>
        <c:scaling>
          <c:orientation val="minMax"/>
          <c:max val="100"/>
        </c:scaling>
        <c:delete val="1"/>
        <c:axPos val="l"/>
        <c:numFmt formatCode="0" sourceLinked="1"/>
        <c:majorTickMark val="none"/>
        <c:minorTickMark val="none"/>
        <c:tickLblPos val="nextTo"/>
        <c:crossAx val="2086962368"/>
        <c:crosses val="autoZero"/>
        <c:crossBetween val="between"/>
        <c:majorUnit val="20"/>
      </c:valAx>
      <c:spPr>
        <a:noFill/>
        <a:ln>
          <a:noFill/>
        </a:ln>
        <a:effectLst/>
      </c:spPr>
    </c:plotArea>
    <c:legend>
      <c:legendPos val="b"/>
      <c:layout>
        <c:manualLayout>
          <c:xMode val="edge"/>
          <c:yMode val="edge"/>
          <c:x val="0.23700436065394284"/>
          <c:y val="0.91352234611644467"/>
          <c:w val="0.49693643021197009"/>
          <c:h val="6.221707580670063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155112252838745E-2"/>
          <c:y val="2.0168067226890758E-2"/>
          <c:w val="0.87152501527107196"/>
          <c:h val="0.66736663799378015"/>
        </c:manualLayout>
      </c:layout>
      <c:barChart>
        <c:barDir val="bar"/>
        <c:grouping val="clustered"/>
        <c:varyColors val="0"/>
        <c:ser>
          <c:idx val="0"/>
          <c:order val="0"/>
          <c:tx>
            <c:strRef>
              <c:f>Лист1!$B$1</c:f>
              <c:strCache>
                <c:ptCount val="1"/>
                <c:pt idx="0">
                  <c:v>другие</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АИ 95</c:v>
                </c:pt>
                <c:pt idx="1">
                  <c:v>АИ 92</c:v>
                </c:pt>
              </c:strCache>
            </c:strRef>
          </c:cat>
          <c:val>
            <c:numRef>
              <c:f>Лист1!$B$2:$B$3</c:f>
              <c:numCache>
                <c:formatCode>General</c:formatCode>
                <c:ptCount val="2"/>
                <c:pt idx="0">
                  <c:v>12.6</c:v>
                </c:pt>
                <c:pt idx="1">
                  <c:v>9</c:v>
                </c:pt>
              </c:numCache>
            </c:numRef>
          </c:val>
          <c:extLst>
            <c:ext xmlns:c16="http://schemas.microsoft.com/office/drawing/2014/chart" uri="{C3380CC4-5D6E-409C-BE32-E72D297353CC}">
              <c16:uniqueId val="{00000000-A5F4-4A32-ADD4-125098F151E8}"/>
            </c:ext>
          </c:extLst>
        </c:ser>
        <c:ser>
          <c:idx val="1"/>
          <c:order val="1"/>
          <c:tx>
            <c:strRef>
              <c:f>Лист1!$C$1</c:f>
              <c:strCache>
                <c:ptCount val="1"/>
                <c:pt idx="0">
                  <c:v>ТОО "Petrosun" и АО "НК ҚазМұнайГаз"</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2-A5F4-4A32-ADD4-125098F151E8}"/>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4-A5F4-4A32-ADD4-125098F151E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АИ 95</c:v>
                </c:pt>
                <c:pt idx="1">
                  <c:v>АИ 92</c:v>
                </c:pt>
              </c:strCache>
            </c:strRef>
          </c:cat>
          <c:val>
            <c:numRef>
              <c:f>Лист1!$C$2:$C$3</c:f>
              <c:numCache>
                <c:formatCode>General</c:formatCode>
                <c:ptCount val="2"/>
                <c:pt idx="0">
                  <c:v>71.400000000000006</c:v>
                </c:pt>
                <c:pt idx="1">
                  <c:v>91</c:v>
                </c:pt>
              </c:numCache>
            </c:numRef>
          </c:val>
          <c:extLst>
            <c:ext xmlns:c16="http://schemas.microsoft.com/office/drawing/2014/chart" uri="{C3380CC4-5D6E-409C-BE32-E72D297353CC}">
              <c16:uniqueId val="{00000005-A5F4-4A32-ADD4-125098F151E8}"/>
            </c:ext>
          </c:extLst>
        </c:ser>
        <c:ser>
          <c:idx val="2"/>
          <c:order val="2"/>
          <c:tx>
            <c:strRef>
              <c:f>Лист1!$D$1</c:f>
              <c:strCache>
                <c:ptCount val="1"/>
                <c:pt idx="0">
                  <c:v>ТОО "Petrostar"</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АИ 95</c:v>
                </c:pt>
                <c:pt idx="1">
                  <c:v>АИ 92</c:v>
                </c:pt>
              </c:strCache>
            </c:strRef>
          </c:cat>
          <c:val>
            <c:numRef>
              <c:f>Лист1!$D$2:$D$3</c:f>
              <c:numCache>
                <c:formatCode>General</c:formatCode>
                <c:ptCount val="2"/>
                <c:pt idx="0">
                  <c:v>16</c:v>
                </c:pt>
              </c:numCache>
            </c:numRef>
          </c:val>
          <c:extLst>
            <c:ext xmlns:c16="http://schemas.microsoft.com/office/drawing/2014/chart" uri="{C3380CC4-5D6E-409C-BE32-E72D297353CC}">
              <c16:uniqueId val="{00000006-A5F4-4A32-ADD4-125098F151E8}"/>
            </c:ext>
          </c:extLst>
        </c:ser>
        <c:dLbls>
          <c:showLegendKey val="0"/>
          <c:showVal val="0"/>
          <c:showCatName val="0"/>
          <c:showSerName val="0"/>
          <c:showPercent val="0"/>
          <c:showBubbleSize val="0"/>
        </c:dLbls>
        <c:gapWidth val="182"/>
        <c:axId val="2086980320"/>
        <c:axId val="2086967264"/>
      </c:barChart>
      <c:catAx>
        <c:axId val="208698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6967264"/>
        <c:crosses val="autoZero"/>
        <c:auto val="1"/>
        <c:lblAlgn val="ctr"/>
        <c:lblOffset val="100"/>
        <c:noMultiLvlLbl val="0"/>
      </c:catAx>
      <c:valAx>
        <c:axId val="2086967264"/>
        <c:scaling>
          <c:orientation val="minMax"/>
          <c:max val="1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698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95B-4199-A487-2D6B7A75A27E}"/>
              </c:ext>
            </c:extLst>
          </c:dPt>
          <c:dPt>
            <c:idx val="1"/>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95B-4199-A487-2D6B7A75A27E}"/>
              </c:ext>
            </c:extLst>
          </c:dPt>
          <c:dPt>
            <c:idx val="2"/>
            <c:bubble3D val="0"/>
            <c:spPr>
              <a:solidFill>
                <a:schemeClr val="accent1">
                  <a:tint val="6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E95B-4199-A487-2D6B7A75A27E}"/>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E95B-4199-A487-2D6B7A75A27E}"/>
                </c:ext>
              </c:extLst>
            </c:dLbl>
            <c:dLbl>
              <c:idx val="1"/>
              <c:layout>
                <c:manualLayout>
                  <c:x val="0"/>
                  <c:y val="-9.6319229446164431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5B-4199-A487-2D6B7A75A27E}"/>
                </c:ext>
              </c:extLst>
            </c:dLbl>
            <c:dLbl>
              <c:idx val="2"/>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E95B-4199-A487-2D6B7A75A27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ТОО "Petrosun"</c:v>
                </c:pt>
                <c:pt idx="1">
                  <c:v>АО "НК ҚазМұнайГаз"</c:v>
                </c:pt>
                <c:pt idx="2">
                  <c:v>Другие</c:v>
                </c:pt>
              </c:strCache>
            </c:strRef>
          </c:cat>
          <c:val>
            <c:numRef>
              <c:f>Лист1!$B$2:$B$4</c:f>
              <c:numCache>
                <c:formatCode>General</c:formatCode>
                <c:ptCount val="3"/>
                <c:pt idx="0">
                  <c:v>56.8</c:v>
                </c:pt>
                <c:pt idx="1">
                  <c:v>24</c:v>
                </c:pt>
                <c:pt idx="2">
                  <c:v>20</c:v>
                </c:pt>
              </c:numCache>
            </c:numRef>
          </c:val>
          <c:extLst>
            <c:ext xmlns:c16="http://schemas.microsoft.com/office/drawing/2014/chart" uri="{C3380CC4-5D6E-409C-BE32-E72D297353CC}">
              <c16:uniqueId val="{00000006-E95B-4199-A487-2D6B7A75A27E}"/>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rgbClr val="C0000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77D-4F44-9FCC-AC8BFCE05ABF}"/>
              </c:ext>
            </c:extLst>
          </c:dPt>
          <c:dPt>
            <c:idx val="1"/>
            <c:bubble3D val="0"/>
            <c:spPr>
              <a:solidFill>
                <a:schemeClr val="accent1">
                  <a:tint val="77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77D-4F44-9FCC-AC8BFCE05ABF}"/>
              </c:ext>
            </c:extLst>
          </c:dPt>
          <c:dPt>
            <c:idx val="2"/>
            <c:bubble3D val="0"/>
            <c:spPr>
              <a:solidFill>
                <a:schemeClr val="accent1">
                  <a:tint val="3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77D-4F44-9FCC-AC8BFCE05ABF}"/>
              </c:ext>
            </c:extLst>
          </c:dPt>
          <c:dLbls>
            <c:dLbl>
              <c:idx val="0"/>
              <c:layout>
                <c:manualLayout>
                  <c:x val="5.8424621804903494E-2"/>
                  <c:y val="-0.25045200201038698"/>
                </c:manualLayout>
              </c:layout>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7D-4F44-9FCC-AC8BFCE05ABF}"/>
                </c:ext>
              </c:extLst>
            </c:dLbl>
            <c:dLbl>
              <c:idx val="1"/>
              <c:layout>
                <c:manualLayout>
                  <c:x val="-3.7558685446009425E-2"/>
                  <c:y val="6.8085106382978725E-2"/>
                </c:manualLayout>
              </c:layout>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7D-4F44-9FCC-AC8BFCE05ABF}"/>
                </c:ext>
              </c:extLst>
            </c:dLbl>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ТОО "Petrosun" и АО "НК ҚазМұнайГаз"</c:v>
                </c:pt>
                <c:pt idx="1">
                  <c:v>Другие</c:v>
                </c:pt>
              </c:strCache>
            </c:strRef>
          </c:cat>
          <c:val>
            <c:numRef>
              <c:f>Лист1!$B$2:$B$3</c:f>
              <c:numCache>
                <c:formatCode>General</c:formatCode>
                <c:ptCount val="2"/>
                <c:pt idx="0">
                  <c:v>81</c:v>
                </c:pt>
                <c:pt idx="1">
                  <c:v>20</c:v>
                </c:pt>
              </c:numCache>
            </c:numRef>
          </c:val>
          <c:extLst>
            <c:ext xmlns:c16="http://schemas.microsoft.com/office/drawing/2014/chart" uri="{C3380CC4-5D6E-409C-BE32-E72D297353CC}">
              <c16:uniqueId val="{00000006-377D-4F44-9FCC-AC8BFCE05AB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Цена на дизтопливо (в тенге за тонну)</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1197" b="0" i="0" u="none" strike="noStrike"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январь </c:v>
                </c:pt>
                <c:pt idx="1">
                  <c:v>февраль </c:v>
                </c:pt>
                <c:pt idx="2">
                  <c:v>март </c:v>
                </c:pt>
                <c:pt idx="3">
                  <c:v>апрель</c:v>
                </c:pt>
                <c:pt idx="4">
                  <c:v>май</c:v>
                </c:pt>
                <c:pt idx="5">
                  <c:v>июнь</c:v>
                </c:pt>
                <c:pt idx="6">
                  <c:v>июль</c:v>
                </c:pt>
                <c:pt idx="7">
                  <c:v>август</c:v>
                </c:pt>
                <c:pt idx="8">
                  <c:v>сентябрь</c:v>
                </c:pt>
              </c:strCache>
            </c:strRef>
          </c:cat>
          <c:val>
            <c:numRef>
              <c:f>Лист1!$B$2:$B$10</c:f>
              <c:numCache>
                <c:formatCode>#,##0</c:formatCode>
                <c:ptCount val="9"/>
                <c:pt idx="0">
                  <c:v>218782</c:v>
                </c:pt>
                <c:pt idx="1">
                  <c:v>221368</c:v>
                </c:pt>
                <c:pt idx="2">
                  <c:v>213123</c:v>
                </c:pt>
                <c:pt idx="3">
                  <c:v>215498</c:v>
                </c:pt>
                <c:pt idx="4">
                  <c:v>218528</c:v>
                </c:pt>
                <c:pt idx="5">
                  <c:v>222647</c:v>
                </c:pt>
                <c:pt idx="6">
                  <c:v>223250</c:v>
                </c:pt>
                <c:pt idx="7">
                  <c:v>223701</c:v>
                </c:pt>
                <c:pt idx="8">
                  <c:v>223820</c:v>
                </c:pt>
              </c:numCache>
            </c:numRef>
          </c:val>
          <c:smooth val="0"/>
          <c:extLst>
            <c:ext xmlns:c16="http://schemas.microsoft.com/office/drawing/2014/chart" uri="{C3380CC4-5D6E-409C-BE32-E72D297353CC}">
              <c16:uniqueId val="{00000000-9809-4E05-ABC6-3EB8095E75F0}"/>
            </c:ext>
          </c:extLst>
        </c:ser>
        <c:dLbls>
          <c:showLegendKey val="0"/>
          <c:showVal val="1"/>
          <c:showCatName val="0"/>
          <c:showSerName val="0"/>
          <c:showPercent val="0"/>
          <c:showBubbleSize val="0"/>
        </c:dLbls>
        <c:smooth val="0"/>
        <c:axId val="2086948768"/>
        <c:axId val="2086956928"/>
      </c:lineChart>
      <c:catAx>
        <c:axId val="208694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86956928"/>
        <c:crosses val="autoZero"/>
        <c:auto val="1"/>
        <c:lblAlgn val="ctr"/>
        <c:lblOffset val="100"/>
        <c:noMultiLvlLbl val="0"/>
      </c:catAx>
      <c:valAx>
        <c:axId val="2086956928"/>
        <c:scaling>
          <c:orientation val="minMax"/>
        </c:scaling>
        <c:delete val="1"/>
        <c:axPos val="l"/>
        <c:numFmt formatCode="#,##0" sourceLinked="1"/>
        <c:majorTickMark val="none"/>
        <c:minorTickMark val="none"/>
        <c:tickLblPos val="nextTo"/>
        <c:crossAx val="208694876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41199761259798E-2"/>
          <c:y val="6.9427124007964899E-2"/>
          <c:w val="0.92050450707236253"/>
          <c:h val="0.77182058233551221"/>
        </c:manualLayout>
      </c:layout>
      <c:barChart>
        <c:barDir val="col"/>
        <c:grouping val="clustered"/>
        <c:varyColors val="0"/>
        <c:ser>
          <c:idx val="0"/>
          <c:order val="0"/>
          <c:tx>
            <c:strRef>
              <c:f>Sheet1!$C$6</c:f>
              <c:strCache>
                <c:ptCount val="1"/>
                <c:pt idx="0">
                  <c:v>генерация, млрд кВт*ч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D42-46F4-96D1-3173189E13EA}"/>
                </c:ext>
              </c:extLst>
            </c:dLbl>
            <c:dLbl>
              <c:idx val="1"/>
              <c:delete val="1"/>
              <c:extLst>
                <c:ext xmlns:c15="http://schemas.microsoft.com/office/drawing/2012/chart" uri="{CE6537A1-D6FC-4f65-9D91-7224C49458BB}"/>
                <c:ext xmlns:c16="http://schemas.microsoft.com/office/drawing/2014/chart" uri="{C3380CC4-5D6E-409C-BE32-E72D297353CC}">
                  <c16:uniqueId val="{00000001-3D42-46F4-96D1-3173189E13EA}"/>
                </c:ext>
              </c:extLst>
            </c:dLbl>
            <c:dLbl>
              <c:idx val="2"/>
              <c:delete val="1"/>
              <c:extLst>
                <c:ext xmlns:c15="http://schemas.microsoft.com/office/drawing/2012/chart" uri="{CE6537A1-D6FC-4f65-9D91-7224C49458BB}"/>
                <c:ext xmlns:c16="http://schemas.microsoft.com/office/drawing/2014/chart" uri="{C3380CC4-5D6E-409C-BE32-E72D297353CC}">
                  <c16:uniqueId val="{00000002-3D42-46F4-96D1-3173189E13EA}"/>
                </c:ext>
              </c:extLst>
            </c:dLbl>
            <c:dLbl>
              <c:idx val="3"/>
              <c:delete val="1"/>
              <c:extLst>
                <c:ext xmlns:c15="http://schemas.microsoft.com/office/drawing/2012/chart" uri="{CE6537A1-D6FC-4f65-9D91-7224C49458BB}"/>
                <c:ext xmlns:c16="http://schemas.microsoft.com/office/drawing/2014/chart" uri="{C3380CC4-5D6E-409C-BE32-E72D297353CC}">
                  <c16:uniqueId val="{00000003-3D42-46F4-96D1-3173189E13EA}"/>
                </c:ext>
              </c:extLst>
            </c:dLbl>
            <c:dLbl>
              <c:idx val="4"/>
              <c:delete val="1"/>
              <c:extLst>
                <c:ext xmlns:c15="http://schemas.microsoft.com/office/drawing/2012/chart" uri="{CE6537A1-D6FC-4f65-9D91-7224C49458BB}"/>
                <c:ext xmlns:c16="http://schemas.microsoft.com/office/drawing/2014/chart" uri="{C3380CC4-5D6E-409C-BE32-E72D297353CC}">
                  <c16:uniqueId val="{00000004-3D42-46F4-96D1-3173189E13EA}"/>
                </c:ext>
              </c:extLst>
            </c:dLbl>
            <c:dLbl>
              <c:idx val="5"/>
              <c:layout>
                <c:manualLayout>
                  <c:x val="4.3582027601950818E-2"/>
                  <c:y val="0.31787468661715484"/>
                </c:manualLayout>
              </c:layout>
              <c:tx>
                <c:rich>
                  <a:bodyPr/>
                  <a:lstStyle/>
                  <a:p>
                    <a:fld id="{29316CC4-07AE-4B81-B697-2188CC3A239E}"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D42-46F4-96D1-3173189E13EA}"/>
                </c:ext>
              </c:extLst>
            </c:dLbl>
            <c:dLbl>
              <c:idx val="6"/>
              <c:layout>
                <c:manualLayout>
                  <c:x val="4.5657362249662756E-2"/>
                  <c:y val="0.31827372951053884"/>
                </c:manualLayout>
              </c:layout>
              <c:tx>
                <c:rich>
                  <a:bodyPr/>
                  <a:lstStyle/>
                  <a:p>
                    <a:fld id="{62736E05-0CAB-42D5-9A77-82B7E5F52BD5}"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D42-46F4-96D1-3173189E13EA}"/>
                </c:ext>
              </c:extLst>
            </c:dLbl>
            <c:dLbl>
              <c:idx val="7"/>
              <c:layout>
                <c:manualLayout>
                  <c:x val="4.3582027601950818E-2"/>
                  <c:y val="0.2736967124928254"/>
                </c:manualLayout>
              </c:layout>
              <c:tx>
                <c:rich>
                  <a:bodyPr/>
                  <a:lstStyle/>
                  <a:p>
                    <a:fld id="{3ED43E50-3DAC-47CA-B549-DA449CC9C0EE}"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D42-46F4-96D1-3173189E13EA}"/>
                </c:ext>
              </c:extLst>
            </c:dLbl>
            <c:dLbl>
              <c:idx val="8"/>
              <c:layout>
                <c:manualLayout>
                  <c:x val="4.77326968973747E-2"/>
                  <c:y val="0.29894126913529939"/>
                </c:manualLayout>
              </c:layout>
              <c:tx>
                <c:rich>
                  <a:bodyPr/>
                  <a:lstStyle/>
                  <a:p>
                    <a:fld id="{97346DD6-1E75-4F66-9834-6878BC0647AA}" type="VALUE">
                      <a:rPr lang="en-US"/>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D42-46F4-96D1-3173189E1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Sheet1!$B$7:$B$15</c:f>
              <c:strCache>
                <c:ptCount val="9"/>
                <c:pt idx="0">
                  <c:v>2017</c:v>
                </c:pt>
                <c:pt idx="1">
                  <c:v>2018</c:v>
                </c:pt>
                <c:pt idx="2">
                  <c:v>2019</c:v>
                </c:pt>
                <c:pt idx="3">
                  <c:v>2020</c:v>
                </c:pt>
                <c:pt idx="4">
                  <c:v>2021</c:v>
                </c:pt>
                <c:pt idx="5">
                  <c:v>2022</c:v>
                </c:pt>
                <c:pt idx="6">
                  <c:v>2023*</c:v>
                </c:pt>
                <c:pt idx="7">
                  <c:v>2024*</c:v>
                </c:pt>
                <c:pt idx="8">
                  <c:v>2025*</c:v>
                </c:pt>
              </c:strCache>
            </c:strRef>
          </c:cat>
          <c:val>
            <c:numRef>
              <c:f>Sheet1!$C$7:$C$15</c:f>
              <c:numCache>
                <c:formatCode>General</c:formatCode>
                <c:ptCount val="9"/>
                <c:pt idx="0">
                  <c:v>102.4</c:v>
                </c:pt>
                <c:pt idx="1">
                  <c:v>106.7</c:v>
                </c:pt>
                <c:pt idx="2">
                  <c:v>106</c:v>
                </c:pt>
                <c:pt idx="3">
                  <c:v>108</c:v>
                </c:pt>
                <c:pt idx="4">
                  <c:v>114.4</c:v>
                </c:pt>
                <c:pt idx="5">
                  <c:v>112.86</c:v>
                </c:pt>
                <c:pt idx="6">
                  <c:v>119.5</c:v>
                </c:pt>
                <c:pt idx="7">
                  <c:v>123.27</c:v>
                </c:pt>
                <c:pt idx="8">
                  <c:v>127.66</c:v>
                </c:pt>
              </c:numCache>
            </c:numRef>
          </c:val>
          <c:extLst>
            <c:ext xmlns:c16="http://schemas.microsoft.com/office/drawing/2014/chart" uri="{C3380CC4-5D6E-409C-BE32-E72D297353CC}">
              <c16:uniqueId val="{00000009-3D42-46F4-96D1-3173189E13EA}"/>
            </c:ext>
          </c:extLst>
        </c:ser>
        <c:dLbls>
          <c:showLegendKey val="0"/>
          <c:showVal val="0"/>
          <c:showCatName val="0"/>
          <c:showSerName val="0"/>
          <c:showPercent val="0"/>
          <c:showBubbleSize val="0"/>
        </c:dLbls>
        <c:gapWidth val="269"/>
        <c:axId val="2086954208"/>
        <c:axId val="2086957472"/>
      </c:barChart>
      <c:lineChart>
        <c:grouping val="standard"/>
        <c:varyColors val="0"/>
        <c:ser>
          <c:idx val="1"/>
          <c:order val="1"/>
          <c:tx>
            <c:strRef>
              <c:f>Sheet1!$D$6</c:f>
              <c:strCache>
                <c:ptCount val="1"/>
                <c:pt idx="0">
                  <c:v>потребление, млрд кВт*ч </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0"/>
              <c:delete val="1"/>
              <c:extLst>
                <c:ext xmlns:c15="http://schemas.microsoft.com/office/drawing/2012/chart" uri="{CE6537A1-D6FC-4f65-9D91-7224C49458BB}"/>
                <c:ext xmlns:c16="http://schemas.microsoft.com/office/drawing/2014/chart" uri="{C3380CC4-5D6E-409C-BE32-E72D297353CC}">
                  <c16:uniqueId val="{0000000A-3D42-46F4-96D1-3173189E13EA}"/>
                </c:ext>
              </c:extLst>
            </c:dLbl>
            <c:dLbl>
              <c:idx val="1"/>
              <c:delete val="1"/>
              <c:extLst>
                <c:ext xmlns:c15="http://schemas.microsoft.com/office/drawing/2012/chart" uri="{CE6537A1-D6FC-4f65-9D91-7224C49458BB}"/>
                <c:ext xmlns:c16="http://schemas.microsoft.com/office/drawing/2014/chart" uri="{C3380CC4-5D6E-409C-BE32-E72D297353CC}">
                  <c16:uniqueId val="{0000000B-3D42-46F4-96D1-3173189E13EA}"/>
                </c:ext>
              </c:extLst>
            </c:dLbl>
            <c:dLbl>
              <c:idx val="2"/>
              <c:delete val="1"/>
              <c:extLst>
                <c:ext xmlns:c15="http://schemas.microsoft.com/office/drawing/2012/chart" uri="{CE6537A1-D6FC-4f65-9D91-7224C49458BB}"/>
                <c:ext xmlns:c16="http://schemas.microsoft.com/office/drawing/2014/chart" uri="{C3380CC4-5D6E-409C-BE32-E72D297353CC}">
                  <c16:uniqueId val="{0000000C-3D42-46F4-96D1-3173189E13EA}"/>
                </c:ext>
              </c:extLst>
            </c:dLbl>
            <c:dLbl>
              <c:idx val="3"/>
              <c:delete val="1"/>
              <c:extLst>
                <c:ext xmlns:c15="http://schemas.microsoft.com/office/drawing/2012/chart" uri="{CE6537A1-D6FC-4f65-9D91-7224C49458BB}"/>
                <c:ext xmlns:c16="http://schemas.microsoft.com/office/drawing/2014/chart" uri="{C3380CC4-5D6E-409C-BE32-E72D297353CC}">
                  <c16:uniqueId val="{0000000D-3D42-46F4-96D1-3173189E13EA}"/>
                </c:ext>
              </c:extLst>
            </c:dLbl>
            <c:dLbl>
              <c:idx val="4"/>
              <c:delete val="1"/>
              <c:extLst>
                <c:ext xmlns:c15="http://schemas.microsoft.com/office/drawing/2012/chart" uri="{CE6537A1-D6FC-4f65-9D91-7224C49458BB}"/>
                <c:ext xmlns:c16="http://schemas.microsoft.com/office/drawing/2014/chart" uri="{C3380CC4-5D6E-409C-BE32-E72D297353CC}">
                  <c16:uniqueId val="{0000000E-3D42-46F4-96D1-3173189E13EA}"/>
                </c:ext>
              </c:extLst>
            </c:dLbl>
            <c:dLbl>
              <c:idx val="5"/>
              <c:layout>
                <c:manualLayout>
                  <c:x val="-6.1616299426774428E-2"/>
                  <c:y val="-6.2312683738597476E-2"/>
                </c:manualLayout>
              </c:layout>
              <c:tx>
                <c:rich>
                  <a:bodyPr/>
                  <a:lstStyle/>
                  <a:p>
                    <a:fld id="{84E549AE-8449-4238-BC6D-C699105A2E99}" type="VALUE">
                      <a:rPr lang="en-US" sz="105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3D42-46F4-96D1-3173189E13EA}"/>
                </c:ext>
              </c:extLst>
            </c:dLbl>
            <c:dLbl>
              <c:idx val="6"/>
              <c:layout>
                <c:manualLayout>
                  <c:x val="-2.3371699782569581E-2"/>
                  <c:y val="-0.12462536747719495"/>
                </c:manualLayout>
              </c:layout>
              <c:tx>
                <c:rich>
                  <a:bodyPr/>
                  <a:lstStyle/>
                  <a:p>
                    <a:fld id="{F7B590FB-521A-47D1-BBA3-8326A44E5514}" type="VALUE">
                      <a:rPr lang="en-US" sz="105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3D42-46F4-96D1-3173189E13EA}"/>
                </c:ext>
              </c:extLst>
            </c:dLbl>
            <c:dLbl>
              <c:idx val="7"/>
              <c:layout>
                <c:manualLayout>
                  <c:x val="-2.8683449733153732E-2"/>
                  <c:y val="-0.12462536747719495"/>
                </c:manualLayout>
              </c:layout>
              <c:tx>
                <c:rich>
                  <a:bodyPr/>
                  <a:lstStyle/>
                  <a:p>
                    <a:fld id="{7249B62D-127E-422C-AC5A-789D7A85407D}" type="VALUE">
                      <a:rPr lang="en-US" sz="105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3D42-46F4-96D1-3173189E13EA}"/>
                </c:ext>
              </c:extLst>
            </c:dLbl>
            <c:dLbl>
              <c:idx val="8"/>
              <c:layout>
                <c:manualLayout>
                  <c:x val="-2.7621099743036934E-2"/>
                  <c:y val="-0.10385447289766246"/>
                </c:manualLayout>
              </c:layout>
              <c:tx>
                <c:rich>
                  <a:bodyPr/>
                  <a:lstStyle/>
                  <a:p>
                    <a:fld id="{4814CDA4-F629-4CA3-B618-8A952AA2FABC}" type="VALUE">
                      <a:rPr lang="en-US" sz="105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3D42-46F4-96D1-3173189E1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Sheet1!$B$7:$B$15</c:f>
              <c:strCache>
                <c:ptCount val="9"/>
                <c:pt idx="0">
                  <c:v>2017</c:v>
                </c:pt>
                <c:pt idx="1">
                  <c:v>2018</c:v>
                </c:pt>
                <c:pt idx="2">
                  <c:v>2019</c:v>
                </c:pt>
                <c:pt idx="3">
                  <c:v>2020</c:v>
                </c:pt>
                <c:pt idx="4">
                  <c:v>2021</c:v>
                </c:pt>
                <c:pt idx="5">
                  <c:v>2022</c:v>
                </c:pt>
                <c:pt idx="6">
                  <c:v>2023*</c:v>
                </c:pt>
                <c:pt idx="7">
                  <c:v>2024*</c:v>
                </c:pt>
                <c:pt idx="8">
                  <c:v>2025*</c:v>
                </c:pt>
              </c:strCache>
            </c:strRef>
          </c:cat>
          <c:val>
            <c:numRef>
              <c:f>Sheet1!$D$7:$D$15</c:f>
              <c:numCache>
                <c:formatCode>General</c:formatCode>
                <c:ptCount val="9"/>
                <c:pt idx="0">
                  <c:v>97.8</c:v>
                </c:pt>
                <c:pt idx="1">
                  <c:v>103.2</c:v>
                </c:pt>
                <c:pt idx="2">
                  <c:v>105.1</c:v>
                </c:pt>
                <c:pt idx="3">
                  <c:v>107.3</c:v>
                </c:pt>
                <c:pt idx="4">
                  <c:v>113.8</c:v>
                </c:pt>
                <c:pt idx="5">
                  <c:v>113.89</c:v>
                </c:pt>
                <c:pt idx="6">
                  <c:v>121.1</c:v>
                </c:pt>
                <c:pt idx="7">
                  <c:v>124.84</c:v>
                </c:pt>
                <c:pt idx="8">
                  <c:v>129.25</c:v>
                </c:pt>
              </c:numCache>
            </c:numRef>
          </c:val>
          <c:smooth val="0"/>
          <c:extLst>
            <c:ext xmlns:c16="http://schemas.microsoft.com/office/drawing/2014/chart" uri="{C3380CC4-5D6E-409C-BE32-E72D297353CC}">
              <c16:uniqueId val="{00000013-3D42-46F4-96D1-3173189E13EA}"/>
            </c:ext>
          </c:extLst>
        </c:ser>
        <c:dLbls>
          <c:showLegendKey val="0"/>
          <c:showVal val="0"/>
          <c:showCatName val="0"/>
          <c:showSerName val="0"/>
          <c:showPercent val="0"/>
          <c:showBubbleSize val="0"/>
        </c:dLbls>
        <c:marker val="1"/>
        <c:smooth val="0"/>
        <c:axId val="2086954208"/>
        <c:axId val="2086957472"/>
      </c:lineChart>
      <c:catAx>
        <c:axId val="2086954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6957472"/>
        <c:crosses val="autoZero"/>
        <c:auto val="1"/>
        <c:lblAlgn val="ctr"/>
        <c:lblOffset val="100"/>
        <c:noMultiLvlLbl val="0"/>
      </c:catAx>
      <c:valAx>
        <c:axId val="2086957472"/>
        <c:scaling>
          <c:orientation val="minMax"/>
          <c:min val="90"/>
        </c:scaling>
        <c:delete val="1"/>
        <c:axPos val="l"/>
        <c:numFmt formatCode="General" sourceLinked="1"/>
        <c:majorTickMark val="none"/>
        <c:minorTickMark val="none"/>
        <c:tickLblPos val="nextTo"/>
        <c:crossAx val="2086954208"/>
        <c:crosses val="autoZero"/>
        <c:crossBetween val="between"/>
      </c:valAx>
      <c:spPr>
        <a:noFill/>
        <a:ln>
          <a:noFill/>
        </a:ln>
        <a:effectLst/>
      </c:spPr>
    </c:plotArea>
    <c:legend>
      <c:legendPos val="b"/>
      <c:layout>
        <c:manualLayout>
          <c:xMode val="edge"/>
          <c:yMode val="edge"/>
          <c:x val="5.3572557866294522E-2"/>
          <c:y val="0.10435692938729281"/>
          <c:w val="0.59815720088013802"/>
          <c:h val="8.35608720487062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A06-488E-9D6A-BAA2E8871A25}"/>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1A06-488E-9D6A-BAA2E8871A25}"/>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1A06-488E-9D6A-BAA2E8871A25}"/>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1A06-488E-9D6A-BAA2E8871A25}"/>
              </c:ext>
            </c:extLst>
          </c:dPt>
          <c:cat>
            <c:strRef>
              <c:f>Лист1!$D$23:$D$26</c:f>
              <c:strCache>
                <c:ptCount val="4"/>
                <c:pt idx="0">
                  <c:v>Добыча</c:v>
                </c:pt>
                <c:pt idx="1">
                  <c:v>Энергопроизводящим предприятиям</c:v>
                </c:pt>
                <c:pt idx="2">
                  <c:v>Промышленным предприятиям</c:v>
                </c:pt>
                <c:pt idx="3">
                  <c:v>Коммунально-бытовые нужды и населению</c:v>
                </c:pt>
              </c:strCache>
            </c:strRef>
          </c:cat>
          <c:val>
            <c:numRef>
              <c:f>Лист1!$E$23:$E$26</c:f>
              <c:numCache>
                <c:formatCode>#,##0.0</c:formatCode>
                <c:ptCount val="4"/>
                <c:pt idx="0">
                  <c:v>113.9</c:v>
                </c:pt>
                <c:pt idx="1">
                  <c:v>64.400000000000006</c:v>
                </c:pt>
                <c:pt idx="2">
                  <c:v>6.1</c:v>
                </c:pt>
                <c:pt idx="3" formatCode="#,##0.00">
                  <c:v>11.03</c:v>
                </c:pt>
              </c:numCache>
            </c:numRef>
          </c:val>
          <c:extLst>
            <c:ext xmlns:c16="http://schemas.microsoft.com/office/drawing/2014/chart" uri="{C3380CC4-5D6E-409C-BE32-E72D297353CC}">
              <c16:uniqueId val="{00000008-1A06-488E-9D6A-BAA2E8871A25}"/>
            </c:ext>
          </c:extLst>
        </c:ser>
        <c:dLbls>
          <c:showLegendKey val="0"/>
          <c:showVal val="0"/>
          <c:showCatName val="0"/>
          <c:showSerName val="0"/>
          <c:showPercent val="0"/>
          <c:showBubbleSize val="0"/>
        </c:dLbls>
        <c:gapWidth val="182"/>
        <c:axId val="187579136"/>
        <c:axId val="187586208"/>
      </c:barChart>
      <c:catAx>
        <c:axId val="187579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586208"/>
        <c:crosses val="autoZero"/>
        <c:auto val="1"/>
        <c:lblAlgn val="ctr"/>
        <c:lblOffset val="100"/>
        <c:noMultiLvlLbl val="0"/>
      </c:catAx>
      <c:valAx>
        <c:axId val="18758620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7579136"/>
        <c:crosses val="autoZero"/>
        <c:crossBetween val="between"/>
      </c:valAx>
      <c:spPr>
        <a:noFill/>
        <a:ln>
          <a:noFill/>
        </a:ln>
        <a:effectLst/>
      </c:spPr>
    </c:plotArea>
    <c:plotVisOnly val="1"/>
    <c:dispBlanksAs val="gap"/>
    <c:showDLblsOverMax val="0"/>
  </c:chart>
  <c:spPr>
    <a:no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rgbClr val="C00000"/>
              </a:solidFill>
              <a:ln>
                <a:noFill/>
              </a:ln>
              <a:effectLst/>
            </c:spPr>
            <c:extLst>
              <c:ext xmlns:c16="http://schemas.microsoft.com/office/drawing/2014/chart" uri="{C3380CC4-5D6E-409C-BE32-E72D297353CC}">
                <c16:uniqueId val="{00000001-936F-4E32-B6FC-DFD506DA12DA}"/>
              </c:ext>
            </c:extLst>
          </c:dPt>
          <c:dPt>
            <c:idx val="1"/>
            <c:bubble3D val="0"/>
            <c:spPr>
              <a:solidFill>
                <a:schemeClr val="accent1">
                  <a:shade val="86000"/>
                </a:schemeClr>
              </a:solidFill>
              <a:ln>
                <a:noFill/>
              </a:ln>
              <a:effectLst/>
            </c:spPr>
            <c:extLst>
              <c:ext xmlns:c16="http://schemas.microsoft.com/office/drawing/2014/chart" uri="{C3380CC4-5D6E-409C-BE32-E72D297353CC}">
                <c16:uniqueId val="{00000003-936F-4E32-B6FC-DFD506DA12DA}"/>
              </c:ext>
            </c:extLst>
          </c:dPt>
          <c:dPt>
            <c:idx val="2"/>
            <c:bubble3D val="0"/>
            <c:spPr>
              <a:solidFill>
                <a:schemeClr val="accent1">
                  <a:tint val="86000"/>
                </a:schemeClr>
              </a:solidFill>
              <a:ln>
                <a:noFill/>
              </a:ln>
              <a:effectLst/>
            </c:spPr>
            <c:extLst>
              <c:ext xmlns:c16="http://schemas.microsoft.com/office/drawing/2014/chart" uri="{C3380CC4-5D6E-409C-BE32-E72D297353CC}">
                <c16:uniqueId val="{00000005-936F-4E32-B6FC-DFD506DA12DA}"/>
              </c:ext>
            </c:extLst>
          </c:dPt>
          <c:dPt>
            <c:idx val="3"/>
            <c:bubble3D val="0"/>
            <c:spPr>
              <a:solidFill>
                <a:schemeClr val="accent1">
                  <a:tint val="58000"/>
                </a:schemeClr>
              </a:solidFill>
              <a:ln>
                <a:noFill/>
              </a:ln>
              <a:effectLst/>
            </c:spPr>
            <c:extLst>
              <c:ext xmlns:c16="http://schemas.microsoft.com/office/drawing/2014/chart" uri="{C3380CC4-5D6E-409C-BE32-E72D297353CC}">
                <c16:uniqueId val="{00000007-936F-4E32-B6FC-DFD506DA12DA}"/>
              </c:ext>
            </c:extLst>
          </c:dPt>
          <c:dLbls>
            <c:dLbl>
              <c:idx val="0"/>
              <c:layout>
                <c:manualLayout>
                  <c:x val="4.9871503492231052E-2"/>
                  <c:y val="-8.7067965188561997E-2"/>
                </c:manualLayout>
              </c:layout>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70D22C12-DD01-4E36-B91D-2F2B9451E083}" type="CATEGORYNAME">
                      <a:rPr lang="ru-RU" sz="1050">
                        <a:solidFill>
                          <a:schemeClr val="tx1"/>
                        </a:solidFill>
                      </a:rPr>
                      <a:pPr>
                        <a:defRPr sz="1050">
                          <a:solidFill>
                            <a:schemeClr val="tx1"/>
                          </a:solidFill>
                        </a:defRPr>
                      </a:pPr>
                      <a:t>[ИМЯ КАТЕГОРИИ]</a:t>
                    </a:fld>
                    <a:r>
                      <a:rPr lang="ru-RU" sz="1050" baseline="0">
                        <a:solidFill>
                          <a:schemeClr val="tx1"/>
                        </a:solidFill>
                      </a:rPr>
                      <a:t>; </a:t>
                    </a:r>
                  </a:p>
                  <a:p>
                    <a:pPr>
                      <a:defRPr sz="1050">
                        <a:solidFill>
                          <a:schemeClr val="tx1"/>
                        </a:solidFill>
                      </a:defRPr>
                    </a:pPr>
                    <a:fld id="{099413BE-4DCF-4162-96E1-96FDCA541004}" type="VALUE">
                      <a:rPr lang="ru-RU" sz="1050" b="1" baseline="0">
                        <a:solidFill>
                          <a:schemeClr val="tx1"/>
                        </a:solidFill>
                      </a:rPr>
                      <a:pPr>
                        <a:defRPr sz="1050">
                          <a:solidFill>
                            <a:schemeClr val="tx1"/>
                          </a:solidFill>
                        </a:defRPr>
                      </a:pPr>
                      <a:t>[ЗНАЧЕНИЕ]</a:t>
                    </a:fld>
                    <a:endParaRPr lang="ru-RU"/>
                  </a:p>
                </c:rich>
              </c:tx>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9761628958391373"/>
                      <c:h val="0.33295344660864762"/>
                    </c:manualLayout>
                  </c15:layout>
                  <c15:dlblFieldTable/>
                  <c15:showDataLabelsRange val="0"/>
                </c:ext>
                <c:ext xmlns:c16="http://schemas.microsoft.com/office/drawing/2014/chart" uri="{C3380CC4-5D6E-409C-BE32-E72D297353CC}">
                  <c16:uniqueId val="{00000001-936F-4E32-B6FC-DFD506DA12DA}"/>
                </c:ext>
              </c:extLst>
            </c:dLbl>
            <c:dLbl>
              <c:idx val="1"/>
              <c:layout>
                <c:manualLayout>
                  <c:x val="-4.6608699052283556E-3"/>
                  <c:y val="1.4278675691854315E-2"/>
                </c:manualLayout>
              </c:layout>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817BDE38-948D-4547-849F-CE9C209E32DE}" type="CATEGORYNAME">
                      <a:rPr lang="ru-RU" sz="1050">
                        <a:solidFill>
                          <a:schemeClr val="tx1"/>
                        </a:solidFill>
                      </a:rPr>
                      <a:pPr>
                        <a:defRPr sz="1050">
                          <a:solidFill>
                            <a:schemeClr val="tx1"/>
                          </a:solidFill>
                        </a:defRPr>
                      </a:pPr>
                      <a:t>[ИМЯ КАТЕГОРИИ]</a:t>
                    </a:fld>
                    <a:r>
                      <a:rPr lang="ru-RU" sz="1050" baseline="0">
                        <a:solidFill>
                          <a:schemeClr val="tx1"/>
                        </a:solidFill>
                      </a:rPr>
                      <a:t>; </a:t>
                    </a:r>
                  </a:p>
                  <a:p>
                    <a:pPr>
                      <a:defRPr sz="1050">
                        <a:solidFill>
                          <a:schemeClr val="tx1"/>
                        </a:solidFill>
                      </a:defRPr>
                    </a:pPr>
                    <a:fld id="{9FAE1540-4704-4456-8820-6802084F7089}" type="VALUE">
                      <a:rPr lang="ru-RU" sz="1050" b="1" baseline="0">
                        <a:solidFill>
                          <a:schemeClr val="tx1"/>
                        </a:solidFill>
                      </a:rPr>
                      <a:pPr>
                        <a:defRPr sz="1050">
                          <a:solidFill>
                            <a:schemeClr val="tx1"/>
                          </a:solidFill>
                        </a:defRPr>
                      </a:pPr>
                      <a:t>[ЗНАЧЕНИЕ]</a:t>
                    </a:fld>
                    <a:endParaRPr lang="ru-RU"/>
                  </a:p>
                </c:rich>
              </c:tx>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6530105524518932"/>
                      <c:h val="0.34087719298245617"/>
                    </c:manualLayout>
                  </c15:layout>
                  <c15:dlblFieldTable/>
                  <c15:showDataLabelsRange val="0"/>
                </c:ext>
                <c:ext xmlns:c16="http://schemas.microsoft.com/office/drawing/2014/chart" uri="{C3380CC4-5D6E-409C-BE32-E72D297353CC}">
                  <c16:uniqueId val="{00000003-936F-4E32-B6FC-DFD506DA12DA}"/>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группа лиц АО "Казахтелеком"</c:v>
                </c:pt>
                <c:pt idx="1">
                  <c:v>ТОО "КаР-Тел"</c:v>
                </c:pt>
              </c:strCache>
            </c:strRef>
          </c:cat>
          <c:val>
            <c:numRef>
              <c:f>Лист1!$B$2:$B$5</c:f>
              <c:numCache>
                <c:formatCode>0%</c:formatCode>
                <c:ptCount val="4"/>
                <c:pt idx="0">
                  <c:v>0.62</c:v>
                </c:pt>
                <c:pt idx="1">
                  <c:v>0.38</c:v>
                </c:pt>
              </c:numCache>
            </c:numRef>
          </c:val>
          <c:extLst>
            <c:ext xmlns:c16="http://schemas.microsoft.com/office/drawing/2014/chart" uri="{C3380CC4-5D6E-409C-BE32-E72D297353CC}">
              <c16:uniqueId val="{00000008-936F-4E32-B6FC-DFD506DA12D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Лист1!$F$25</c:f>
              <c:strCache>
                <c:ptCount val="1"/>
                <c:pt idx="0">
                  <c:v>2020</c:v>
                </c:pt>
              </c:strCache>
            </c:strRef>
          </c:tx>
          <c:spPr>
            <a:solidFill>
              <a:schemeClr val="accent1"/>
            </a:solidFill>
            <a:ln>
              <a:noFill/>
            </a:ln>
            <a:effectLst/>
          </c:spPr>
          <c:invertIfNegative val="0"/>
          <c:dLbls>
            <c:dLbl>
              <c:idx val="0"/>
              <c:layout>
                <c:manualLayout>
                  <c:x val="0"/>
                  <c:y val="3.33333333333332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A7-44CE-8CC3-EE3F27D2D76B}"/>
                </c:ext>
              </c:extLst>
            </c:dLbl>
            <c:dLbl>
              <c:idx val="1"/>
              <c:layout>
                <c:manualLayout>
                  <c:x val="0"/>
                  <c:y val="4.44444444444444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A7-44CE-8CC3-EE3F27D2D76B}"/>
                </c:ext>
              </c:extLst>
            </c:dLbl>
            <c:dLbl>
              <c:idx val="2"/>
              <c:layout>
                <c:manualLayout>
                  <c:x val="0"/>
                  <c:y val="3.88888888888888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A7-44CE-8CC3-EE3F27D2D76B}"/>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Лист1!$E$26:$E$28</c:f>
              <c:strCache>
                <c:ptCount val="3"/>
                <c:pt idx="0">
                  <c:v>АО "AirAstana" и Fly Arystan</c:v>
                </c:pt>
                <c:pt idx="1">
                  <c:v>АО «Qazaq Air»</c:v>
                </c:pt>
                <c:pt idx="2">
                  <c:v>АО «SCAT» </c:v>
                </c:pt>
              </c:strCache>
            </c:strRef>
          </c:cat>
          <c:val>
            <c:numRef>
              <c:f>Лист1!$F$26:$F$28</c:f>
              <c:numCache>
                <c:formatCode>General</c:formatCode>
                <c:ptCount val="3"/>
                <c:pt idx="0">
                  <c:v>66.3</c:v>
                </c:pt>
                <c:pt idx="1">
                  <c:v>7.6</c:v>
                </c:pt>
                <c:pt idx="2">
                  <c:v>23.58</c:v>
                </c:pt>
              </c:numCache>
            </c:numRef>
          </c:val>
          <c:extLst>
            <c:ext xmlns:c16="http://schemas.microsoft.com/office/drawing/2014/chart" uri="{C3380CC4-5D6E-409C-BE32-E72D297353CC}">
              <c16:uniqueId val="{00000000-702C-4BB9-893E-2662B57A3D48}"/>
            </c:ext>
          </c:extLst>
        </c:ser>
        <c:ser>
          <c:idx val="1"/>
          <c:order val="1"/>
          <c:tx>
            <c:strRef>
              <c:f>Лист1!$G$25</c:f>
              <c:strCache>
                <c:ptCount val="1"/>
                <c:pt idx="0">
                  <c:v>2021</c:v>
                </c:pt>
              </c:strCache>
            </c:strRef>
          </c:tx>
          <c:spPr>
            <a:solidFill>
              <a:schemeClr val="accent2"/>
            </a:solidFill>
            <a:ln>
              <a:noFill/>
            </a:ln>
            <a:effectLst/>
          </c:spPr>
          <c:invertIfNegative val="0"/>
          <c:dLbls>
            <c:dLbl>
              <c:idx val="2"/>
              <c:layout>
                <c:manualLayout>
                  <c:x val="4.150238638721726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A7-44CE-8CC3-EE3F27D2D76B}"/>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Лист1!$E$26:$E$28</c:f>
              <c:strCache>
                <c:ptCount val="3"/>
                <c:pt idx="0">
                  <c:v>АО "AirAstana" и Fly Arystan</c:v>
                </c:pt>
                <c:pt idx="1">
                  <c:v>АО «Qazaq Air»</c:v>
                </c:pt>
                <c:pt idx="2">
                  <c:v>АО «SCAT» </c:v>
                </c:pt>
              </c:strCache>
            </c:strRef>
          </c:cat>
          <c:val>
            <c:numRef>
              <c:f>Лист1!$G$26:$G$28</c:f>
              <c:numCache>
                <c:formatCode>General</c:formatCode>
                <c:ptCount val="3"/>
                <c:pt idx="0">
                  <c:v>73.13</c:v>
                </c:pt>
                <c:pt idx="1">
                  <c:v>6.19</c:v>
                </c:pt>
                <c:pt idx="2">
                  <c:v>20.68</c:v>
                </c:pt>
              </c:numCache>
            </c:numRef>
          </c:val>
          <c:extLst>
            <c:ext xmlns:c16="http://schemas.microsoft.com/office/drawing/2014/chart" uri="{C3380CC4-5D6E-409C-BE32-E72D297353CC}">
              <c16:uniqueId val="{00000001-702C-4BB9-893E-2662B57A3D48}"/>
            </c:ext>
          </c:extLst>
        </c:ser>
        <c:ser>
          <c:idx val="2"/>
          <c:order val="2"/>
          <c:tx>
            <c:strRef>
              <c:f>Лист1!$H$25</c:f>
              <c:strCache>
                <c:ptCount val="1"/>
                <c:pt idx="0">
                  <c:v>за 5 месяцев 2022 </c:v>
                </c:pt>
              </c:strCache>
            </c:strRef>
          </c:tx>
          <c:spPr>
            <a:solidFill>
              <a:schemeClr val="accent3"/>
            </a:solidFill>
            <a:ln>
              <a:noFill/>
            </a:ln>
            <a:effectLst/>
          </c:spPr>
          <c:invertIfNegative val="0"/>
          <c:dLbls>
            <c:dLbl>
              <c:idx val="0"/>
              <c:layout>
                <c:manualLayout>
                  <c:x val="0"/>
                  <c:y val="-3.8888888888888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A7-44CE-8CC3-EE3F27D2D76B}"/>
                </c:ext>
              </c:extLst>
            </c:dLbl>
            <c:dLbl>
              <c:idx val="1"/>
              <c:layout>
                <c:manualLayout>
                  <c:x val="0"/>
                  <c:y val="-3.33333333333333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A7-44CE-8CC3-EE3F27D2D76B}"/>
                </c:ext>
              </c:extLst>
            </c:dLbl>
            <c:dLbl>
              <c:idx val="2"/>
              <c:layout>
                <c:manualLayout>
                  <c:x val="-7.6086829415018839E-17"/>
                  <c:y val="-4.44444444444444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A7-44CE-8CC3-EE3F27D2D76B}"/>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Лист1!$E$26:$E$28</c:f>
              <c:strCache>
                <c:ptCount val="3"/>
                <c:pt idx="0">
                  <c:v>АО "AirAstana" и Fly Arystan</c:v>
                </c:pt>
                <c:pt idx="1">
                  <c:v>АО «Qazaq Air»</c:v>
                </c:pt>
                <c:pt idx="2">
                  <c:v>АО «SCAT» </c:v>
                </c:pt>
              </c:strCache>
            </c:strRef>
          </c:cat>
          <c:val>
            <c:numRef>
              <c:f>Лист1!$H$26:$H$28</c:f>
              <c:numCache>
                <c:formatCode>General</c:formatCode>
                <c:ptCount val="3"/>
                <c:pt idx="0">
                  <c:v>71.39</c:v>
                </c:pt>
                <c:pt idx="1">
                  <c:v>4.67</c:v>
                </c:pt>
                <c:pt idx="2">
                  <c:v>23.94</c:v>
                </c:pt>
              </c:numCache>
            </c:numRef>
          </c:val>
          <c:extLst>
            <c:ext xmlns:c16="http://schemas.microsoft.com/office/drawing/2014/chart" uri="{C3380CC4-5D6E-409C-BE32-E72D297353CC}">
              <c16:uniqueId val="{00000002-702C-4BB9-893E-2662B57A3D48}"/>
            </c:ext>
          </c:extLst>
        </c:ser>
        <c:dLbls>
          <c:dLblPos val="outEnd"/>
          <c:showLegendKey val="0"/>
          <c:showVal val="1"/>
          <c:showCatName val="0"/>
          <c:showSerName val="0"/>
          <c:showPercent val="0"/>
          <c:showBubbleSize val="0"/>
        </c:dLbls>
        <c:gapWidth val="182"/>
        <c:axId val="2090361232"/>
        <c:axId val="2090362864"/>
      </c:barChart>
      <c:catAx>
        <c:axId val="209036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90362864"/>
        <c:crosses val="autoZero"/>
        <c:auto val="1"/>
        <c:lblAlgn val="ctr"/>
        <c:lblOffset val="100"/>
        <c:noMultiLvlLbl val="0"/>
      </c:catAx>
      <c:valAx>
        <c:axId val="2090362864"/>
        <c:scaling>
          <c:orientation val="minMax"/>
        </c:scaling>
        <c:delete val="1"/>
        <c:axPos val="b"/>
        <c:numFmt formatCode="General" sourceLinked="1"/>
        <c:majorTickMark val="none"/>
        <c:minorTickMark val="none"/>
        <c:tickLblPos val="nextTo"/>
        <c:crossAx val="20903612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5.7961175347406385E-2"/>
                  <c:y val="-7.8232225020455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D2-4391-90E0-7226E4EF1DF7}"/>
                </c:ext>
              </c:extLst>
            </c:dLbl>
            <c:dLbl>
              <c:idx val="1"/>
              <c:layout>
                <c:manualLayout>
                  <c:x val="-5.3718043916410309E-2"/>
                  <c:y val="-0.126815220971872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D2-4391-90E0-7226E4EF1DF7}"/>
                </c:ext>
              </c:extLst>
            </c:dLbl>
            <c:dLbl>
              <c:idx val="5"/>
              <c:layout>
                <c:manualLayout>
                  <c:x val="2.0367030868779605E-3"/>
                  <c:y val="-2.42511184077698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D2-4391-90E0-7226E4EF1DF7}"/>
                </c:ext>
              </c:extLst>
            </c:dLbl>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Лист1!$D$7:$J$7</c:f>
              <c:numCache>
                <c:formatCode>General</c:formatCode>
                <c:ptCount val="7"/>
                <c:pt idx="0">
                  <c:v>2015</c:v>
                </c:pt>
                <c:pt idx="1">
                  <c:v>2016</c:v>
                </c:pt>
                <c:pt idx="2">
                  <c:v>2017</c:v>
                </c:pt>
                <c:pt idx="3">
                  <c:v>2018</c:v>
                </c:pt>
                <c:pt idx="4">
                  <c:v>2019</c:v>
                </c:pt>
                <c:pt idx="5">
                  <c:v>2020</c:v>
                </c:pt>
                <c:pt idx="6">
                  <c:v>2021</c:v>
                </c:pt>
              </c:numCache>
            </c:numRef>
          </c:cat>
          <c:val>
            <c:numRef>
              <c:f>Лист1!$D$8:$J$8</c:f>
              <c:numCache>
                <c:formatCode>#,##0.00</c:formatCode>
                <c:ptCount val="7"/>
                <c:pt idx="0">
                  <c:v>5922.8</c:v>
                </c:pt>
                <c:pt idx="1">
                  <c:v>6021.7</c:v>
                </c:pt>
                <c:pt idx="2">
                  <c:v>7363.7</c:v>
                </c:pt>
                <c:pt idx="3">
                  <c:v>7555.6</c:v>
                </c:pt>
                <c:pt idx="4">
                  <c:v>8644.9</c:v>
                </c:pt>
                <c:pt idx="5" formatCode="#\ ##0.0">
                  <c:v>5494.48</c:v>
                </c:pt>
                <c:pt idx="6" formatCode="#\ ##0.0">
                  <c:v>9421.9699999999993</c:v>
                </c:pt>
              </c:numCache>
            </c:numRef>
          </c:val>
          <c:smooth val="0"/>
          <c:extLst>
            <c:ext xmlns:c16="http://schemas.microsoft.com/office/drawing/2014/chart" uri="{C3380CC4-5D6E-409C-BE32-E72D297353CC}">
              <c16:uniqueId val="{00000001-262F-4FE5-AEF5-CA4557B8EA01}"/>
            </c:ext>
          </c:extLst>
        </c:ser>
        <c:dLbls>
          <c:dLblPos val="t"/>
          <c:showLegendKey val="0"/>
          <c:showVal val="1"/>
          <c:showCatName val="0"/>
          <c:showSerName val="0"/>
          <c:showPercent val="0"/>
          <c:showBubbleSize val="0"/>
        </c:dLbls>
        <c:smooth val="0"/>
        <c:axId val="31930048"/>
        <c:axId val="1997585968"/>
      </c:lineChart>
      <c:catAx>
        <c:axId val="3193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997585968"/>
        <c:crosses val="autoZero"/>
        <c:auto val="1"/>
        <c:lblAlgn val="ctr"/>
        <c:lblOffset val="100"/>
        <c:noMultiLvlLbl val="0"/>
      </c:catAx>
      <c:valAx>
        <c:axId val="1997585968"/>
        <c:scaling>
          <c:orientation val="minMax"/>
          <c:min val="5000"/>
        </c:scaling>
        <c:delete val="1"/>
        <c:axPos val="l"/>
        <c:numFmt formatCode="#,##0.00" sourceLinked="1"/>
        <c:majorTickMark val="none"/>
        <c:minorTickMark val="none"/>
        <c:tickLblPos val="nextTo"/>
        <c:crossAx val="31930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523321158205253E-2"/>
          <c:y val="4.5884322599209985E-2"/>
          <c:w val="0.95438637108115632"/>
          <c:h val="0.66445548957543099"/>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Лист8!$B$7:$B$22</c:f>
              <c:strCache>
                <c:ptCount val="16"/>
                <c:pt idx="0">
                  <c:v>Костанай</c:v>
                </c:pt>
                <c:pt idx="1">
                  <c:v>Шымкент</c:v>
                </c:pt>
                <c:pt idx="2">
                  <c:v>Жамбыл</c:v>
                </c:pt>
                <c:pt idx="3">
                  <c:v>Нур-Султан</c:v>
                </c:pt>
                <c:pt idx="4">
                  <c:v>Кызылорда</c:v>
                </c:pt>
                <c:pt idx="5">
                  <c:v>ВКО</c:v>
                </c:pt>
                <c:pt idx="6">
                  <c:v>Павлодар</c:v>
                </c:pt>
                <c:pt idx="7">
                  <c:v>ЗКО</c:v>
                </c:pt>
                <c:pt idx="8">
                  <c:v>Караганда</c:v>
                </c:pt>
                <c:pt idx="9">
                  <c:v>Алматинская</c:v>
                </c:pt>
                <c:pt idx="10">
                  <c:v>Туркестан</c:v>
                </c:pt>
                <c:pt idx="11">
                  <c:v>Актобе</c:v>
                </c:pt>
                <c:pt idx="12">
                  <c:v>Акмола</c:v>
                </c:pt>
                <c:pt idx="13">
                  <c:v>Атырау</c:v>
                </c:pt>
                <c:pt idx="14">
                  <c:v>Мангистау</c:v>
                </c:pt>
                <c:pt idx="15">
                  <c:v>СКО</c:v>
                </c:pt>
              </c:strCache>
            </c:strRef>
          </c:cat>
          <c:val>
            <c:numRef>
              <c:f>Лист8!$C$7:$C$22</c:f>
              <c:numCache>
                <c:formatCode>General</c:formatCode>
                <c:ptCount val="16"/>
                <c:pt idx="0">
                  <c:v>8</c:v>
                </c:pt>
                <c:pt idx="1">
                  <c:v>23</c:v>
                </c:pt>
                <c:pt idx="2">
                  <c:v>2</c:v>
                </c:pt>
                <c:pt idx="3">
                  <c:v>45</c:v>
                </c:pt>
                <c:pt idx="4">
                  <c:v>4</c:v>
                </c:pt>
                <c:pt idx="5">
                  <c:v>2</c:v>
                </c:pt>
                <c:pt idx="6">
                  <c:v>0</c:v>
                </c:pt>
                <c:pt idx="7">
                  <c:v>2</c:v>
                </c:pt>
                <c:pt idx="8">
                  <c:v>24</c:v>
                </c:pt>
                <c:pt idx="9">
                  <c:v>3</c:v>
                </c:pt>
                <c:pt idx="10">
                  <c:v>0</c:v>
                </c:pt>
                <c:pt idx="11">
                  <c:v>6</c:v>
                </c:pt>
                <c:pt idx="12">
                  <c:v>5</c:v>
                </c:pt>
                <c:pt idx="13">
                  <c:v>5</c:v>
                </c:pt>
                <c:pt idx="14">
                  <c:v>20</c:v>
                </c:pt>
                <c:pt idx="15">
                  <c:v>6</c:v>
                </c:pt>
              </c:numCache>
            </c:numRef>
          </c:val>
          <c:extLst>
            <c:ext xmlns:c16="http://schemas.microsoft.com/office/drawing/2014/chart" uri="{C3380CC4-5D6E-409C-BE32-E72D297353CC}">
              <c16:uniqueId val="{00000000-AA27-4D89-90DB-ED910BDD2B33}"/>
            </c:ext>
          </c:extLst>
        </c:ser>
        <c:dLbls>
          <c:showLegendKey val="0"/>
          <c:showVal val="0"/>
          <c:showCatName val="0"/>
          <c:showSerName val="0"/>
          <c:showPercent val="0"/>
          <c:showBubbleSize val="0"/>
        </c:dLbls>
        <c:gapWidth val="150"/>
        <c:shape val="box"/>
        <c:axId val="192570784"/>
        <c:axId val="192563712"/>
        <c:axId val="0"/>
      </c:bar3DChart>
      <c:catAx>
        <c:axId val="19257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92563712"/>
        <c:crosses val="autoZero"/>
        <c:auto val="1"/>
        <c:lblAlgn val="ctr"/>
        <c:lblOffset val="100"/>
        <c:noMultiLvlLbl val="0"/>
      </c:catAx>
      <c:valAx>
        <c:axId val="192563712"/>
        <c:scaling>
          <c:orientation val="minMax"/>
        </c:scaling>
        <c:delete val="1"/>
        <c:axPos val="l"/>
        <c:numFmt formatCode="General" sourceLinked="1"/>
        <c:majorTickMark val="none"/>
        <c:minorTickMark val="none"/>
        <c:tickLblPos val="nextTo"/>
        <c:crossAx val="19257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Количество разрешенных видов деятельности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0-3FE6-4CD9-AD3D-6F4256959EB3}"/>
                </c:ext>
              </c:extLst>
            </c:dLbl>
            <c:dLbl>
              <c:idx val="1"/>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c:ext xmlns:c16="http://schemas.microsoft.com/office/drawing/2014/chart" uri="{C3380CC4-5D6E-409C-BE32-E72D297353CC}">
                  <c16:uniqueId val="{00000001-3FE6-4CD9-AD3D-6F4256959EB3}"/>
                </c:ext>
              </c:extLst>
            </c:dLbl>
            <c:dLbl>
              <c:idx val="2"/>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410</a:t>
                    </a:r>
                  </a:p>
                </c:rich>
              </c:tx>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FE6-4CD9-AD3D-6F4256959EB3}"/>
                </c:ext>
              </c:extLst>
            </c:dLbl>
            <c:dLbl>
              <c:idx val="3"/>
              <c:tx>
                <c:rich>
                  <a:bodyPr/>
                  <a:lstStyle/>
                  <a:p>
                    <a:r>
                      <a:rPr lang="en-US"/>
                      <a:t>365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E06-4D0C-A57B-0953D961047B}"/>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242</c:v>
                </c:pt>
                <c:pt idx="1">
                  <c:v>399</c:v>
                </c:pt>
                <c:pt idx="2">
                  <c:v>407</c:v>
                </c:pt>
                <c:pt idx="3">
                  <c:v>362</c:v>
                </c:pt>
              </c:numCache>
            </c:numRef>
          </c:val>
          <c:smooth val="0"/>
          <c:extLst>
            <c:ext xmlns:c16="http://schemas.microsoft.com/office/drawing/2014/chart" uri="{C3380CC4-5D6E-409C-BE32-E72D297353CC}">
              <c16:uniqueId val="{00000000-FEA5-4B4A-9A83-37F35584EF49}"/>
            </c:ext>
          </c:extLst>
        </c:ser>
        <c:dLbls>
          <c:showLegendKey val="0"/>
          <c:showVal val="0"/>
          <c:showCatName val="0"/>
          <c:showSerName val="0"/>
          <c:showPercent val="0"/>
          <c:showBubbleSize val="0"/>
        </c:dLbls>
        <c:marker val="1"/>
        <c:smooth val="0"/>
        <c:axId val="2086970528"/>
        <c:axId val="2086956384"/>
      </c:lineChart>
      <c:catAx>
        <c:axId val="2086970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86956384"/>
        <c:crosses val="autoZero"/>
        <c:auto val="1"/>
        <c:lblAlgn val="ctr"/>
        <c:lblOffset val="100"/>
        <c:noMultiLvlLbl val="0"/>
      </c:catAx>
      <c:valAx>
        <c:axId val="2086956384"/>
        <c:scaling>
          <c:orientation val="minMax"/>
          <c:max val="500"/>
          <c:min val="200"/>
        </c:scaling>
        <c:delete val="1"/>
        <c:axPos val="l"/>
        <c:numFmt formatCode="General" sourceLinked="1"/>
        <c:majorTickMark val="out"/>
        <c:minorTickMark val="none"/>
        <c:tickLblPos val="nextTo"/>
        <c:crossAx val="2086970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658361882059329E-2"/>
          <c:y val="2.6448428640297509E-2"/>
          <c:w val="0.96548207974107769"/>
          <c:h val="0.70072516296030907"/>
        </c:manualLayout>
      </c:layout>
      <c:bar3DChart>
        <c:barDir val="col"/>
        <c:grouping val="clustered"/>
        <c:varyColors val="0"/>
        <c:ser>
          <c:idx val="0"/>
          <c:order val="0"/>
          <c:spPr>
            <a:solidFill>
              <a:schemeClr val="accent1"/>
            </a:solidFill>
            <a:ln>
              <a:noFill/>
            </a:ln>
            <a:effectLst/>
            <a:sp3d/>
          </c:spPr>
          <c:invertIfNegative val="0"/>
          <c:dLbls>
            <c:dLbl>
              <c:idx val="1"/>
              <c:layout>
                <c:manualLayout>
                  <c:x val="4.1814760610495508E-2"/>
                  <c:y val="3.0422878004259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5C-40FF-A254-7A990896D3C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Лист8!$B$29:$B$44</c:f>
              <c:strCache>
                <c:ptCount val="16"/>
                <c:pt idx="0">
                  <c:v>Костанай</c:v>
                </c:pt>
                <c:pt idx="1">
                  <c:v>Шымкент</c:v>
                </c:pt>
                <c:pt idx="2">
                  <c:v>Жамбыл</c:v>
                </c:pt>
                <c:pt idx="3">
                  <c:v>Нур-Султан</c:v>
                </c:pt>
                <c:pt idx="4">
                  <c:v>Кызылорда</c:v>
                </c:pt>
                <c:pt idx="5">
                  <c:v>ВКО</c:v>
                </c:pt>
                <c:pt idx="6">
                  <c:v>Павлодар</c:v>
                </c:pt>
                <c:pt idx="7">
                  <c:v>ЗКО</c:v>
                </c:pt>
                <c:pt idx="8">
                  <c:v>Караганда</c:v>
                </c:pt>
                <c:pt idx="9">
                  <c:v>Алматинская</c:v>
                </c:pt>
                <c:pt idx="10">
                  <c:v>Туркестан</c:v>
                </c:pt>
                <c:pt idx="11">
                  <c:v>Актобе</c:v>
                </c:pt>
                <c:pt idx="12">
                  <c:v>Акмола</c:v>
                </c:pt>
                <c:pt idx="13">
                  <c:v>Атырау</c:v>
                </c:pt>
                <c:pt idx="14">
                  <c:v>Мангистау</c:v>
                </c:pt>
                <c:pt idx="15">
                  <c:v>СКО</c:v>
                </c:pt>
              </c:strCache>
            </c:strRef>
          </c:cat>
          <c:val>
            <c:numRef>
              <c:f>Лист8!$C$29:$C$44</c:f>
              <c:numCache>
                <c:formatCode>General</c:formatCode>
                <c:ptCount val="16"/>
                <c:pt idx="0">
                  <c:v>502</c:v>
                </c:pt>
                <c:pt idx="1">
                  <c:v>797</c:v>
                </c:pt>
                <c:pt idx="2">
                  <c:v>40</c:v>
                </c:pt>
                <c:pt idx="3">
                  <c:v>195</c:v>
                </c:pt>
                <c:pt idx="4">
                  <c:v>133</c:v>
                </c:pt>
                <c:pt idx="5">
                  <c:v>63</c:v>
                </c:pt>
                <c:pt idx="6">
                  <c:v>88</c:v>
                </c:pt>
                <c:pt idx="7">
                  <c:v>25</c:v>
                </c:pt>
                <c:pt idx="8">
                  <c:v>552</c:v>
                </c:pt>
                <c:pt idx="9">
                  <c:v>115</c:v>
                </c:pt>
                <c:pt idx="10">
                  <c:v>286</c:v>
                </c:pt>
                <c:pt idx="11">
                  <c:v>153</c:v>
                </c:pt>
                <c:pt idx="12">
                  <c:v>27</c:v>
                </c:pt>
                <c:pt idx="13">
                  <c:v>161</c:v>
                </c:pt>
                <c:pt idx="14">
                  <c:v>477</c:v>
                </c:pt>
                <c:pt idx="15">
                  <c:v>103</c:v>
                </c:pt>
              </c:numCache>
            </c:numRef>
          </c:val>
          <c:extLst>
            <c:ext xmlns:c16="http://schemas.microsoft.com/office/drawing/2014/chart" uri="{C3380CC4-5D6E-409C-BE32-E72D297353CC}">
              <c16:uniqueId val="{00000000-E189-428A-ADEC-E8E37BB62EB1}"/>
            </c:ext>
          </c:extLst>
        </c:ser>
        <c:dLbls>
          <c:showLegendKey val="0"/>
          <c:showVal val="0"/>
          <c:showCatName val="0"/>
          <c:showSerName val="0"/>
          <c:showPercent val="0"/>
          <c:showBubbleSize val="0"/>
        </c:dLbls>
        <c:gapWidth val="150"/>
        <c:shape val="box"/>
        <c:axId val="192584928"/>
        <c:axId val="192581664"/>
        <c:axId val="0"/>
      </c:bar3DChart>
      <c:catAx>
        <c:axId val="192584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81664"/>
        <c:crosses val="autoZero"/>
        <c:auto val="1"/>
        <c:lblAlgn val="ctr"/>
        <c:lblOffset val="100"/>
        <c:noMultiLvlLbl val="0"/>
      </c:catAx>
      <c:valAx>
        <c:axId val="192581664"/>
        <c:scaling>
          <c:orientation val="minMax"/>
        </c:scaling>
        <c:delete val="1"/>
        <c:axPos val="l"/>
        <c:numFmt formatCode="General" sourceLinked="1"/>
        <c:majorTickMark val="none"/>
        <c:minorTickMark val="none"/>
        <c:tickLblPos val="nextTo"/>
        <c:crossAx val="192584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3054461942257217E-3"/>
          <c:y val="0.17215136265132433"/>
          <c:w val="0.99869449319895787"/>
          <c:h val="0.58718261821550377"/>
        </c:manualLayout>
      </c:layout>
      <c:barChart>
        <c:barDir val="col"/>
        <c:grouping val="stacked"/>
        <c:varyColors val="0"/>
        <c:ser>
          <c:idx val="0"/>
          <c:order val="0"/>
          <c:tx>
            <c:strRef>
              <c:f>Лист1!$B$1</c:f>
              <c:strCache>
                <c:ptCount val="1"/>
                <c:pt idx="0">
                  <c:v>Ряд 1</c:v>
                </c:pt>
              </c:strCache>
            </c:strRef>
          </c:tx>
          <c:spPr>
            <a:solidFill>
              <a:schemeClr val="accent1">
                <a:shade val="65000"/>
              </a:schemeClr>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3-A357-4363-9691-C2511BEF5D54}"/>
              </c:ext>
            </c:extLst>
          </c:dPt>
          <c:dLbls>
            <c:dLbl>
              <c:idx val="0"/>
              <c:layout>
                <c:manualLayout>
                  <c:x val="-3.8335514231682341E-3"/>
                  <c:y val="-0.234997513559772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57-4363-9691-C2511BEF5D54}"/>
                </c:ext>
              </c:extLst>
            </c:dLbl>
            <c:dLbl>
              <c:idx val="1"/>
              <c:layout>
                <c:manualLayout>
                  <c:x val="-3.9928392785688315E-17"/>
                  <c:y val="-0.294806190255984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57-4363-9691-C2511BEF5D54}"/>
                </c:ext>
              </c:extLst>
            </c:dLbl>
            <c:dLbl>
              <c:idx val="2"/>
              <c:layout>
                <c:manualLayout>
                  <c:x val="0"/>
                  <c:y val="-0.327673712950000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57-4363-9691-C2511BEF5D54}"/>
                </c:ext>
              </c:extLst>
            </c:dLbl>
            <c:dLbl>
              <c:idx val="3"/>
              <c:layout>
                <c:manualLayout>
                  <c:x val="0"/>
                  <c:y val="-0.35530181615471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57-4363-9691-C2511BEF5D54}"/>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203.9</c:v>
                </c:pt>
                <c:pt idx="1">
                  <c:v>270.89999999999998</c:v>
                </c:pt>
                <c:pt idx="2">
                  <c:v>330.5</c:v>
                </c:pt>
                <c:pt idx="3">
                  <c:v>344.4</c:v>
                </c:pt>
              </c:numCache>
            </c:numRef>
          </c:val>
          <c:extLst>
            <c:ext xmlns:c16="http://schemas.microsoft.com/office/drawing/2014/chart" uri="{C3380CC4-5D6E-409C-BE32-E72D297353CC}">
              <c16:uniqueId val="{00000004-A357-4363-9691-C2511BEF5D54}"/>
            </c:ext>
          </c:extLst>
        </c:ser>
        <c:ser>
          <c:idx val="1"/>
          <c:order val="1"/>
          <c:tx>
            <c:strRef>
              <c:f>Лист1!$C$1</c:f>
              <c:strCache>
                <c:ptCount val="1"/>
                <c:pt idx="0">
                  <c:v>Столбец1</c:v>
                </c:pt>
              </c:strCache>
            </c:strRef>
          </c:tx>
          <c:spPr>
            <a:solidFill>
              <a:schemeClr val="accent1"/>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numCache>
            </c:numRef>
          </c:val>
          <c:extLst>
            <c:ext xmlns:c16="http://schemas.microsoft.com/office/drawing/2014/chart" uri="{C3380CC4-5D6E-409C-BE32-E72D297353CC}">
              <c16:uniqueId val="{00000005-A357-4363-9691-C2511BEF5D54}"/>
            </c:ext>
          </c:extLst>
        </c:ser>
        <c:ser>
          <c:idx val="2"/>
          <c:order val="2"/>
          <c:tx>
            <c:strRef>
              <c:f>Лист1!$D$1</c:f>
              <c:strCache>
                <c:ptCount val="1"/>
                <c:pt idx="0">
                  <c:v>Столбец2</c:v>
                </c:pt>
              </c:strCache>
            </c:strRef>
          </c:tx>
          <c:spPr>
            <a:solidFill>
              <a:schemeClr val="accent1">
                <a:tint val="65000"/>
              </a:schemeClr>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numCache>
            </c:numRef>
          </c:val>
          <c:extLst>
            <c:ext xmlns:c16="http://schemas.microsoft.com/office/drawing/2014/chart" uri="{C3380CC4-5D6E-409C-BE32-E72D297353CC}">
              <c16:uniqueId val="{00000006-A357-4363-9691-C2511BEF5D54}"/>
            </c:ext>
          </c:extLst>
        </c:ser>
        <c:dLbls>
          <c:showLegendKey val="0"/>
          <c:showVal val="0"/>
          <c:showCatName val="0"/>
          <c:showSerName val="0"/>
          <c:showPercent val="0"/>
          <c:showBubbleSize val="0"/>
        </c:dLbls>
        <c:gapWidth val="150"/>
        <c:overlap val="100"/>
        <c:axId val="192586016"/>
        <c:axId val="192564800"/>
      </c:barChart>
      <c:catAx>
        <c:axId val="19258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64800"/>
        <c:crosses val="autoZero"/>
        <c:auto val="1"/>
        <c:lblAlgn val="ctr"/>
        <c:lblOffset val="100"/>
        <c:noMultiLvlLbl val="0"/>
      </c:catAx>
      <c:valAx>
        <c:axId val="192564800"/>
        <c:scaling>
          <c:orientation val="minMax"/>
        </c:scaling>
        <c:delete val="1"/>
        <c:axPos val="l"/>
        <c:numFmt formatCode="General" sourceLinked="1"/>
        <c:majorTickMark val="none"/>
        <c:minorTickMark val="none"/>
        <c:tickLblPos val="nextTo"/>
        <c:crossAx val="19258601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Лист1!$B$7</c:f>
              <c:strCache>
                <c:ptCount val="1"/>
                <c:pt idx="0">
                  <c:v>Розничная реализация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Лист1!$C$5:$F$6</c:f>
              <c:numCache>
                <c:formatCode>General</c:formatCode>
                <c:ptCount val="4"/>
                <c:pt idx="0">
                  <c:v>2019</c:v>
                </c:pt>
                <c:pt idx="1">
                  <c:v>2020</c:v>
                </c:pt>
                <c:pt idx="2">
                  <c:v>2021</c:v>
                </c:pt>
                <c:pt idx="3">
                  <c:v>2022</c:v>
                </c:pt>
              </c:numCache>
            </c:numRef>
          </c:cat>
          <c:val>
            <c:numRef>
              <c:f>Лист1!$C$7:$F$7</c:f>
              <c:numCache>
                <c:formatCode>General</c:formatCode>
                <c:ptCount val="4"/>
                <c:pt idx="0">
                  <c:v>345.9</c:v>
                </c:pt>
                <c:pt idx="1">
                  <c:v>403.8</c:v>
                </c:pt>
                <c:pt idx="2">
                  <c:v>445.8</c:v>
                </c:pt>
                <c:pt idx="3">
                  <c:v>513.9</c:v>
                </c:pt>
              </c:numCache>
            </c:numRef>
          </c:val>
          <c:extLst>
            <c:ext xmlns:c16="http://schemas.microsoft.com/office/drawing/2014/chart" uri="{C3380CC4-5D6E-409C-BE32-E72D297353CC}">
              <c16:uniqueId val="{00000000-CB65-41EB-9CC9-A685C264DEB1}"/>
            </c:ext>
          </c:extLst>
        </c:ser>
        <c:ser>
          <c:idx val="1"/>
          <c:order val="1"/>
          <c:tx>
            <c:strRef>
              <c:f>Лист1!$B$8</c:f>
              <c:strCache>
                <c:ptCount val="1"/>
                <c:pt idx="0">
                  <c:v>ГОБМП, АЛО</c:v>
                </c:pt>
              </c:strCache>
            </c:strRef>
          </c:tx>
          <c:spPr>
            <a:solidFill>
              <a:schemeClr val="accent2"/>
            </a:solidFill>
            <a:ln>
              <a:noFill/>
            </a:ln>
            <a:effectLst/>
            <a:sp3d/>
          </c:spPr>
          <c:invertIfNegative val="0"/>
          <c:dLbls>
            <c:dLbl>
              <c:idx val="0"/>
              <c:layout>
                <c:manualLayout>
                  <c:x val="2.7777777777777779E-3"/>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65-41EB-9CC9-A685C264DEB1}"/>
                </c:ext>
              </c:extLst>
            </c:dLbl>
            <c:dLbl>
              <c:idx val="1"/>
              <c:layout>
                <c:manualLayout>
                  <c:x val="1.0033989054939497E-2"/>
                  <c:y val="-3.4301181102362258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7378809791633186E-2"/>
                      <c:h val="8.3685145417428872E-2"/>
                    </c:manualLayout>
                  </c15:layout>
                </c:ext>
                <c:ext xmlns:c16="http://schemas.microsoft.com/office/drawing/2014/chart" uri="{C3380CC4-5D6E-409C-BE32-E72D297353CC}">
                  <c16:uniqueId val="{00000002-CB65-41EB-9CC9-A685C264DEB1}"/>
                </c:ext>
              </c:extLst>
            </c:dLbl>
            <c:dLbl>
              <c:idx val="2"/>
              <c:layout>
                <c:manualLayout>
                  <c:x val="-1.0232757785711463E-3"/>
                  <c:y val="-3.409099394633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65-41EB-9CC9-A685C264DEB1}"/>
                </c:ext>
              </c:extLst>
            </c:dLbl>
            <c:dLbl>
              <c:idx val="3"/>
              <c:layout>
                <c:manualLayout>
                  <c:x val="5.5555555555554534E-3"/>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65-41EB-9CC9-A685C264DEB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Лист1!$C$5:$F$6</c:f>
              <c:numCache>
                <c:formatCode>General</c:formatCode>
                <c:ptCount val="4"/>
                <c:pt idx="0">
                  <c:v>2019</c:v>
                </c:pt>
                <c:pt idx="1">
                  <c:v>2020</c:v>
                </c:pt>
                <c:pt idx="2">
                  <c:v>2021</c:v>
                </c:pt>
                <c:pt idx="3">
                  <c:v>2022</c:v>
                </c:pt>
              </c:numCache>
            </c:numRef>
          </c:cat>
          <c:val>
            <c:numRef>
              <c:f>Лист1!$C$8:$F$8</c:f>
              <c:numCache>
                <c:formatCode>General</c:formatCode>
                <c:ptCount val="4"/>
                <c:pt idx="0">
                  <c:v>203.1</c:v>
                </c:pt>
                <c:pt idx="1">
                  <c:v>257.3</c:v>
                </c:pt>
                <c:pt idx="2">
                  <c:v>299.2</c:v>
                </c:pt>
                <c:pt idx="3">
                  <c:v>341.9</c:v>
                </c:pt>
              </c:numCache>
            </c:numRef>
          </c:val>
          <c:extLst>
            <c:ext xmlns:c16="http://schemas.microsoft.com/office/drawing/2014/chart" uri="{C3380CC4-5D6E-409C-BE32-E72D297353CC}">
              <c16:uniqueId val="{00000005-CB65-41EB-9CC9-A685C264DEB1}"/>
            </c:ext>
          </c:extLst>
        </c:ser>
        <c:dLbls>
          <c:showLegendKey val="0"/>
          <c:showVal val="0"/>
          <c:showCatName val="0"/>
          <c:showSerName val="0"/>
          <c:showPercent val="0"/>
          <c:showBubbleSize val="0"/>
        </c:dLbls>
        <c:gapWidth val="150"/>
        <c:shape val="box"/>
        <c:axId val="192579488"/>
        <c:axId val="192568608"/>
        <c:axId val="0"/>
      </c:bar3DChart>
      <c:catAx>
        <c:axId val="192579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92568608"/>
        <c:crosses val="autoZero"/>
        <c:auto val="1"/>
        <c:lblAlgn val="ctr"/>
        <c:lblOffset val="100"/>
        <c:noMultiLvlLbl val="0"/>
      </c:catAx>
      <c:valAx>
        <c:axId val="192568608"/>
        <c:scaling>
          <c:orientation val="minMax"/>
        </c:scaling>
        <c:delete val="1"/>
        <c:axPos val="b"/>
        <c:numFmt formatCode="General" sourceLinked="1"/>
        <c:majorTickMark val="none"/>
        <c:minorTickMark val="none"/>
        <c:tickLblPos val="nextTo"/>
        <c:crossAx val="192579488"/>
        <c:crosses val="autoZero"/>
        <c:crossBetween val="between"/>
      </c:valAx>
      <c:spPr>
        <a:noFill/>
        <a:ln>
          <a:noFill/>
        </a:ln>
        <a:effectLst/>
      </c:spPr>
    </c:plotArea>
    <c:legend>
      <c:legendPos val="b"/>
      <c:layout>
        <c:manualLayout>
          <c:xMode val="edge"/>
          <c:yMode val="edge"/>
          <c:x val="5.5599560989269978E-2"/>
          <c:y val="0.81609589434527574"/>
          <c:w val="0.94440039302606471"/>
          <c:h val="0.1687867464033423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243696943497682E-3"/>
          <c:y val="4.0001198328331967E-2"/>
          <c:w val="0.99140097426284501"/>
          <c:h val="0.74883038161764337"/>
        </c:manualLayout>
      </c:layout>
      <c:barChart>
        <c:barDir val="col"/>
        <c:grouping val="stacked"/>
        <c:varyColors val="0"/>
        <c:ser>
          <c:idx val="0"/>
          <c:order val="0"/>
          <c:tx>
            <c:strRef>
              <c:f>Лист1!$B$1</c:f>
              <c:strCache>
                <c:ptCount val="1"/>
                <c:pt idx="0">
                  <c:v>Столбец4</c:v>
                </c:pt>
              </c:strCache>
            </c:strRef>
          </c:tx>
          <c:spPr>
            <a:solidFill>
              <a:schemeClr val="accent1"/>
            </a:solidFill>
            <a:ln>
              <a:noFill/>
            </a:ln>
            <a:effectLst/>
          </c:spPr>
          <c:invertIfNegative val="0"/>
          <c:dPt>
            <c:idx val="3"/>
            <c:invertIfNegative val="0"/>
            <c:bubble3D val="0"/>
            <c:spPr>
              <a:solidFill>
                <a:srgbClr val="C00000"/>
              </a:solidFill>
              <a:ln>
                <a:noFill/>
              </a:ln>
              <a:effectLst/>
            </c:spPr>
            <c:extLst>
              <c:ext xmlns:c16="http://schemas.microsoft.com/office/drawing/2014/chart" uri="{C3380CC4-5D6E-409C-BE32-E72D297353CC}">
                <c16:uniqueId val="{00000003-A71A-4140-A015-BC73D101D8A0}"/>
              </c:ext>
            </c:extLst>
          </c:dPt>
          <c:dLbls>
            <c:dLbl>
              <c:idx val="0"/>
              <c:layout>
                <c:manualLayout>
                  <c:x val="-1.5611006983357365E-4"/>
                  <c:y val="-0.24874649863440496"/>
                </c:manualLayout>
              </c:layout>
              <c:showLegendKey val="0"/>
              <c:showVal val="1"/>
              <c:showCatName val="0"/>
              <c:showSerName val="0"/>
              <c:showPercent val="0"/>
              <c:showBubbleSize val="0"/>
              <c:extLst>
                <c:ext xmlns:c15="http://schemas.microsoft.com/office/drawing/2012/chart" uri="{CE6537A1-D6FC-4f65-9D91-7224C49458BB}">
                  <c15:layout>
                    <c:manualLayout>
                      <c:w val="0.12773410930532134"/>
                      <c:h val="0.21024364044724378"/>
                    </c:manualLayout>
                  </c15:layout>
                </c:ext>
                <c:ext xmlns:c16="http://schemas.microsoft.com/office/drawing/2014/chart" uri="{C3380CC4-5D6E-409C-BE32-E72D297353CC}">
                  <c16:uniqueId val="{00000000-A71A-4140-A015-BC73D101D8A0}"/>
                </c:ext>
              </c:extLst>
            </c:dLbl>
            <c:dLbl>
              <c:idx val="1"/>
              <c:layout>
                <c:manualLayout>
                  <c:x val="0"/>
                  <c:y val="-0.30044787521407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1A-4140-A015-BC73D101D8A0}"/>
                </c:ext>
              </c:extLst>
            </c:dLbl>
            <c:dLbl>
              <c:idx val="2"/>
              <c:layout>
                <c:manualLayout>
                  <c:x val="-1.5914418404350309E-3"/>
                  <c:y val="-0.343777430484474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1A-4140-A015-BC73D101D8A0}"/>
                </c:ext>
              </c:extLst>
            </c:dLbl>
            <c:dLbl>
              <c:idx val="3"/>
              <c:layout>
                <c:manualLayout>
                  <c:x val="5.2888199416340825E-3"/>
                  <c:y val="-0.33517343306088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1A-4140-A015-BC73D101D8A0}"/>
                </c:ext>
              </c:extLst>
            </c:dLbl>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47.9</c:v>
                </c:pt>
                <c:pt idx="1">
                  <c:v>68.2</c:v>
                </c:pt>
                <c:pt idx="2">
                  <c:v>90.4</c:v>
                </c:pt>
                <c:pt idx="3">
                  <c:v>97.3</c:v>
                </c:pt>
              </c:numCache>
            </c:numRef>
          </c:val>
          <c:extLst>
            <c:ext xmlns:c16="http://schemas.microsoft.com/office/drawing/2014/chart" uri="{C3380CC4-5D6E-409C-BE32-E72D297353CC}">
              <c16:uniqueId val="{00000004-A71A-4140-A015-BC73D101D8A0}"/>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numCache>
            </c:numRef>
          </c:val>
          <c:extLst>
            <c:ext xmlns:c16="http://schemas.microsoft.com/office/drawing/2014/chart" uri="{C3380CC4-5D6E-409C-BE32-E72D297353CC}">
              <c16:uniqueId val="{00000005-A71A-4140-A015-BC73D101D8A0}"/>
            </c:ext>
          </c:extLst>
        </c:ser>
        <c:dLbls>
          <c:showLegendKey val="0"/>
          <c:showVal val="0"/>
          <c:showCatName val="0"/>
          <c:showSerName val="0"/>
          <c:showPercent val="0"/>
          <c:showBubbleSize val="0"/>
        </c:dLbls>
        <c:gapWidth val="100"/>
        <c:overlap val="100"/>
        <c:axId val="192560448"/>
        <c:axId val="192569696"/>
      </c:barChart>
      <c:lineChart>
        <c:grouping val="standard"/>
        <c:varyColors val="0"/>
        <c:ser>
          <c:idx val="2"/>
          <c:order val="2"/>
          <c:tx>
            <c:strRef>
              <c:f>Лист1!$D$1</c:f>
              <c:strCache>
                <c:ptCount val="1"/>
                <c:pt idx="0">
                  <c:v>Столбец2</c:v>
                </c:pt>
              </c:strCache>
            </c:strRef>
          </c:tx>
          <c:spPr>
            <a:ln w="28575" cap="rnd">
              <a:solidFill>
                <a:schemeClr val="accent3"/>
              </a:solidFill>
              <a:round/>
            </a:ln>
            <a:effectLst/>
          </c:spPr>
          <c:marker>
            <c:symbol val="none"/>
          </c:marker>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numCache>
            </c:numRef>
          </c:val>
          <c:smooth val="0"/>
          <c:extLst>
            <c:ext xmlns:c16="http://schemas.microsoft.com/office/drawing/2014/chart" uri="{C3380CC4-5D6E-409C-BE32-E72D297353CC}">
              <c16:uniqueId val="{00000006-A71A-4140-A015-BC73D101D8A0}"/>
            </c:ext>
          </c:extLst>
        </c:ser>
        <c:ser>
          <c:idx val="3"/>
          <c:order val="3"/>
          <c:tx>
            <c:strRef>
              <c:f>Лист1!$E$1</c:f>
              <c:strCache>
                <c:ptCount val="1"/>
                <c:pt idx="0">
                  <c:v>Столбец3</c:v>
                </c:pt>
              </c:strCache>
            </c:strRef>
          </c:tx>
          <c:spPr>
            <a:ln w="28575" cap="rnd">
              <a:solidFill>
                <a:schemeClr val="accent4"/>
              </a:solidFill>
              <a:round/>
            </a:ln>
            <a:effectLst/>
          </c:spPr>
          <c:marker>
            <c:symbol val="none"/>
          </c:marker>
          <c:cat>
            <c:numRef>
              <c:f>Лист1!$A$2:$A$5</c:f>
              <c:numCache>
                <c:formatCode>General</c:formatCode>
                <c:ptCount val="4"/>
                <c:pt idx="0">
                  <c:v>2019</c:v>
                </c:pt>
                <c:pt idx="1">
                  <c:v>2020</c:v>
                </c:pt>
                <c:pt idx="2">
                  <c:v>2021</c:v>
                </c:pt>
                <c:pt idx="3">
                  <c:v>2022</c:v>
                </c:pt>
              </c:numCache>
            </c:numRef>
          </c:cat>
          <c:val>
            <c:numRef>
              <c:f>Лист1!$E$2:$E$5</c:f>
              <c:numCache>
                <c:formatCode>General</c:formatCode>
                <c:ptCount val="4"/>
              </c:numCache>
            </c:numRef>
          </c:val>
          <c:smooth val="0"/>
          <c:extLst>
            <c:ext xmlns:c16="http://schemas.microsoft.com/office/drawing/2014/chart" uri="{C3380CC4-5D6E-409C-BE32-E72D297353CC}">
              <c16:uniqueId val="{00000007-A71A-4140-A015-BC73D101D8A0}"/>
            </c:ext>
          </c:extLst>
        </c:ser>
        <c:dLbls>
          <c:showLegendKey val="0"/>
          <c:showVal val="0"/>
          <c:showCatName val="0"/>
          <c:showSerName val="0"/>
          <c:showPercent val="0"/>
          <c:showBubbleSize val="0"/>
        </c:dLbls>
        <c:marker val="1"/>
        <c:smooth val="0"/>
        <c:axId val="192560448"/>
        <c:axId val="192569696"/>
      </c:lineChart>
      <c:catAx>
        <c:axId val="19256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69696"/>
        <c:crosses val="autoZero"/>
        <c:auto val="1"/>
        <c:lblAlgn val="ctr"/>
        <c:lblOffset val="100"/>
        <c:noMultiLvlLbl val="0"/>
      </c:catAx>
      <c:valAx>
        <c:axId val="192569696"/>
        <c:scaling>
          <c:orientation val="minMax"/>
        </c:scaling>
        <c:delete val="1"/>
        <c:axPos val="l"/>
        <c:numFmt formatCode="General" sourceLinked="1"/>
        <c:majorTickMark val="none"/>
        <c:minorTickMark val="none"/>
        <c:tickLblPos val="nextTo"/>
        <c:crossAx val="192560448"/>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020224708084575E-2"/>
          <c:y val="2.2045947426600487E-2"/>
          <c:w val="0.92415109416708408"/>
          <c:h val="0.68346859971568852"/>
        </c:manualLayout>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dLbls>
            <c:dLbl>
              <c:idx val="11"/>
              <c:delete val="1"/>
              <c:extLst>
                <c:ext xmlns:c15="http://schemas.microsoft.com/office/drawing/2012/chart" uri="{CE6537A1-D6FC-4f65-9D91-7224C49458BB}"/>
                <c:ext xmlns:c16="http://schemas.microsoft.com/office/drawing/2014/chart" uri="{C3380CC4-5D6E-409C-BE32-E72D297353CC}">
                  <c16:uniqueId val="{00000000-DF84-4FF5-B1C7-39BBB1365797}"/>
                </c:ext>
              </c:extLst>
            </c:dLbl>
            <c:dLbl>
              <c:idx val="15"/>
              <c:delete val="1"/>
              <c:extLst>
                <c:ext xmlns:c15="http://schemas.microsoft.com/office/drawing/2012/chart" uri="{CE6537A1-D6FC-4f65-9D91-7224C49458BB}"/>
                <c:ext xmlns:c16="http://schemas.microsoft.com/office/drawing/2014/chart" uri="{C3380CC4-5D6E-409C-BE32-E72D297353CC}">
                  <c16:uniqueId val="{00000001-DF84-4FF5-B1C7-39BBB1365797}"/>
                </c:ext>
              </c:extLst>
            </c:dLbl>
            <c:dLbl>
              <c:idx val="16"/>
              <c:delete val="1"/>
              <c:extLst>
                <c:ext xmlns:c15="http://schemas.microsoft.com/office/drawing/2012/chart" uri="{CE6537A1-D6FC-4f65-9D91-7224C49458BB}"/>
                <c:ext xmlns:c16="http://schemas.microsoft.com/office/drawing/2014/chart" uri="{C3380CC4-5D6E-409C-BE32-E72D297353CC}">
                  <c16:uniqueId val="{00000002-DF84-4FF5-B1C7-39BBB136579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Павлодарская</c:v>
                </c:pt>
                <c:pt idx="11">
                  <c:v>СКО</c:v>
                </c:pt>
                <c:pt idx="12">
                  <c:v>Мангистауская</c:v>
                </c:pt>
                <c:pt idx="13">
                  <c:v>Туркестанская</c:v>
                </c:pt>
                <c:pt idx="14">
                  <c:v>Астана</c:v>
                </c:pt>
                <c:pt idx="15">
                  <c:v>Алматы</c:v>
                </c:pt>
                <c:pt idx="16">
                  <c:v>Шымкент</c:v>
                </c:pt>
              </c:strCache>
            </c:strRef>
          </c:cat>
          <c:val>
            <c:numRef>
              <c:f>Лист1!$B$2:$B$18</c:f>
              <c:numCache>
                <c:formatCode>General</c:formatCode>
                <c:ptCount val="17"/>
                <c:pt idx="0">
                  <c:v>5</c:v>
                </c:pt>
                <c:pt idx="1">
                  <c:v>4</c:v>
                </c:pt>
                <c:pt idx="2">
                  <c:v>10</c:v>
                </c:pt>
                <c:pt idx="3">
                  <c:v>5</c:v>
                </c:pt>
                <c:pt idx="4">
                  <c:v>12</c:v>
                </c:pt>
                <c:pt idx="5">
                  <c:v>8</c:v>
                </c:pt>
                <c:pt idx="6">
                  <c:v>11</c:v>
                </c:pt>
                <c:pt idx="7">
                  <c:v>8</c:v>
                </c:pt>
                <c:pt idx="8">
                  <c:v>5</c:v>
                </c:pt>
                <c:pt idx="9">
                  <c:v>5</c:v>
                </c:pt>
                <c:pt idx="10">
                  <c:v>7</c:v>
                </c:pt>
                <c:pt idx="11">
                  <c:v>4</c:v>
                </c:pt>
                <c:pt idx="12">
                  <c:v>7</c:v>
                </c:pt>
                <c:pt idx="13">
                  <c:v>11</c:v>
                </c:pt>
                <c:pt idx="14">
                  <c:v>17</c:v>
                </c:pt>
                <c:pt idx="15">
                  <c:v>27</c:v>
                </c:pt>
                <c:pt idx="16">
                  <c:v>9</c:v>
                </c:pt>
              </c:numCache>
            </c:numRef>
          </c:val>
          <c:extLst>
            <c:ext xmlns:c16="http://schemas.microsoft.com/office/drawing/2014/chart" uri="{C3380CC4-5D6E-409C-BE32-E72D297353CC}">
              <c16:uniqueId val="{00000003-DF84-4FF5-B1C7-39BBB1365797}"/>
            </c:ext>
          </c:extLst>
        </c:ser>
        <c:ser>
          <c:idx val="1"/>
          <c:order val="1"/>
          <c:tx>
            <c:strRef>
              <c:f>Лист1!$C$1</c:f>
              <c:strCache>
                <c:ptCount val="1"/>
                <c:pt idx="0">
                  <c:v>2021 год</c:v>
                </c:pt>
              </c:strCache>
            </c:strRef>
          </c:tx>
          <c:spPr>
            <a:solidFill>
              <a:schemeClr val="accent2"/>
            </a:solidFill>
            <a:ln>
              <a:noFill/>
            </a:ln>
            <a:effectLst/>
          </c:spPr>
          <c:invertIfNegative val="0"/>
          <c:dLbls>
            <c:dLbl>
              <c:idx val="11"/>
              <c:layout>
                <c:manualLayout>
                  <c:x val="-6.8852003972814839E-3"/>
                  <c:y val="-6.48800013525670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84-4FF5-B1C7-39BBB1365797}"/>
                </c:ext>
              </c:extLst>
            </c:dLbl>
            <c:dLbl>
              <c:idx val="15"/>
              <c:layout>
                <c:manualLayout>
                  <c:x val="-6.8852003972814839E-3"/>
                  <c:y val="7.0779000929322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84-4FF5-B1C7-39BBB1365797}"/>
                </c:ext>
              </c:extLst>
            </c:dLbl>
            <c:dLbl>
              <c:idx val="16"/>
              <c:layout>
                <c:manualLayout>
                  <c:x val="-9.18026719637548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84-4FF5-B1C7-39BBB136579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Лист1!$A$2:$A$18</c:f>
              <c:strCache>
                <c:ptCount val="17"/>
                <c:pt idx="0">
                  <c:v>Акмолинская</c:v>
                </c:pt>
                <c:pt idx="1">
                  <c:v>Актюбинская</c:v>
                </c:pt>
                <c:pt idx="2">
                  <c:v>Алматинская</c:v>
                </c:pt>
                <c:pt idx="3">
                  <c:v>Атырауская</c:v>
                </c:pt>
                <c:pt idx="4">
                  <c:v>ВКО</c:v>
                </c:pt>
                <c:pt idx="5">
                  <c:v>Жамбылская</c:v>
                </c:pt>
                <c:pt idx="6">
                  <c:v>ЗКО</c:v>
                </c:pt>
                <c:pt idx="7">
                  <c:v>Карагандинская</c:v>
                </c:pt>
                <c:pt idx="8">
                  <c:v>Костанайская</c:v>
                </c:pt>
                <c:pt idx="9">
                  <c:v>Кызылординская</c:v>
                </c:pt>
                <c:pt idx="10">
                  <c:v>Павлодарская</c:v>
                </c:pt>
                <c:pt idx="11">
                  <c:v>СКО</c:v>
                </c:pt>
                <c:pt idx="12">
                  <c:v>Мангистауская</c:v>
                </c:pt>
                <c:pt idx="13">
                  <c:v>Туркестанская</c:v>
                </c:pt>
                <c:pt idx="14">
                  <c:v>Астана</c:v>
                </c:pt>
                <c:pt idx="15">
                  <c:v>Алматы</c:v>
                </c:pt>
                <c:pt idx="16">
                  <c:v>Шымкент</c:v>
                </c:pt>
              </c:strCache>
            </c:strRef>
          </c:cat>
          <c:val>
            <c:numRef>
              <c:f>Лист1!$C$2:$C$18</c:f>
              <c:numCache>
                <c:formatCode>General</c:formatCode>
                <c:ptCount val="17"/>
                <c:pt idx="0">
                  <c:v>8</c:v>
                </c:pt>
                <c:pt idx="1">
                  <c:v>10</c:v>
                </c:pt>
                <c:pt idx="2">
                  <c:v>13</c:v>
                </c:pt>
                <c:pt idx="3">
                  <c:v>12</c:v>
                </c:pt>
                <c:pt idx="4">
                  <c:v>17</c:v>
                </c:pt>
                <c:pt idx="5">
                  <c:v>11</c:v>
                </c:pt>
                <c:pt idx="6">
                  <c:v>13</c:v>
                </c:pt>
                <c:pt idx="7">
                  <c:v>11</c:v>
                </c:pt>
                <c:pt idx="8">
                  <c:v>6</c:v>
                </c:pt>
                <c:pt idx="9">
                  <c:v>7</c:v>
                </c:pt>
                <c:pt idx="10">
                  <c:v>8</c:v>
                </c:pt>
                <c:pt idx="11">
                  <c:v>4</c:v>
                </c:pt>
                <c:pt idx="12">
                  <c:v>10</c:v>
                </c:pt>
                <c:pt idx="13">
                  <c:v>14</c:v>
                </c:pt>
                <c:pt idx="14">
                  <c:v>23</c:v>
                </c:pt>
                <c:pt idx="15">
                  <c:v>27</c:v>
                </c:pt>
                <c:pt idx="16">
                  <c:v>9</c:v>
                </c:pt>
              </c:numCache>
            </c:numRef>
          </c:val>
          <c:extLst>
            <c:ext xmlns:c16="http://schemas.microsoft.com/office/drawing/2014/chart" uri="{C3380CC4-5D6E-409C-BE32-E72D297353CC}">
              <c16:uniqueId val="{00000007-DF84-4FF5-B1C7-39BBB1365797}"/>
            </c:ext>
          </c:extLst>
        </c:ser>
        <c:dLbls>
          <c:showLegendKey val="0"/>
          <c:showVal val="0"/>
          <c:showCatName val="0"/>
          <c:showSerName val="0"/>
          <c:showPercent val="0"/>
          <c:showBubbleSize val="0"/>
        </c:dLbls>
        <c:gapWidth val="219"/>
        <c:overlap val="-27"/>
        <c:axId val="192560992"/>
        <c:axId val="192561536"/>
      </c:barChart>
      <c:catAx>
        <c:axId val="1925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561536"/>
        <c:crosses val="autoZero"/>
        <c:auto val="1"/>
        <c:lblAlgn val="ctr"/>
        <c:lblOffset val="100"/>
        <c:noMultiLvlLbl val="0"/>
      </c:catAx>
      <c:valAx>
        <c:axId val="192561536"/>
        <c:scaling>
          <c:orientation val="minMax"/>
        </c:scaling>
        <c:delete val="1"/>
        <c:axPos val="l"/>
        <c:numFmt formatCode="General" sourceLinked="1"/>
        <c:majorTickMark val="none"/>
        <c:minorTickMark val="none"/>
        <c:tickLblPos val="nextTo"/>
        <c:crossAx val="192560992"/>
        <c:crosses val="autoZero"/>
        <c:crossBetween val="between"/>
      </c:valAx>
      <c:spPr>
        <a:noFill/>
        <a:ln w="25400">
          <a:noFill/>
        </a:ln>
        <a:effectLst/>
      </c:spPr>
    </c:plotArea>
    <c:legend>
      <c:legendPos val="t"/>
      <c:layout>
        <c:manualLayout>
          <c:xMode val="edge"/>
          <c:yMode val="edge"/>
          <c:x val="0.2809952455227106"/>
          <c:y val="7.2155677946596719E-2"/>
          <c:w val="0.40275643213893808"/>
          <c:h val="5.472610059256514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Доминант</c:v>
          </c:tx>
          <c:spPr>
            <a:solidFill>
              <a:schemeClr val="accent1">
                <a:alpha val="70000"/>
              </a:schemeClr>
            </a:solidFill>
            <a:ln>
              <a:noFill/>
            </a:ln>
            <a:effectLst/>
          </c:spPr>
          <c:invertIfNegative val="0"/>
          <c:dLbls>
            <c:dLbl>
              <c:idx val="6"/>
              <c:layout>
                <c:manualLayout>
                  <c:x val="-6.937151472010121E-17"/>
                  <c:y val="7.76949914871976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62-4B1B-AF3B-ABEB4474D652}"/>
                </c:ext>
              </c:extLst>
            </c:dLbl>
            <c:dLbl>
              <c:idx val="7"/>
              <c:layout>
                <c:manualLayout>
                  <c:x val="-6.937151472010121E-1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62-4B1B-AF3B-ABEB4474D6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Лист3!$I$5:$I$22</c:f>
              <c:strCache>
                <c:ptCount val="18"/>
                <c:pt idx="0">
                  <c:v>Туркестан</c:v>
                </c:pt>
                <c:pt idx="1">
                  <c:v>Павлодар</c:v>
                </c:pt>
                <c:pt idx="2">
                  <c:v>Астана</c:v>
                </c:pt>
                <c:pt idx="3">
                  <c:v>Кызылорда</c:v>
                </c:pt>
                <c:pt idx="4">
                  <c:v>Петропавловск</c:v>
                </c:pt>
                <c:pt idx="5">
                  <c:v>Актау</c:v>
                </c:pt>
                <c:pt idx="6">
                  <c:v>Атырау</c:v>
                </c:pt>
                <c:pt idx="7">
                  <c:v>Костанай</c:v>
                </c:pt>
                <c:pt idx="8">
                  <c:v>Караганда</c:v>
                </c:pt>
                <c:pt idx="9">
                  <c:v>Усть-Каменогорск</c:v>
                </c:pt>
                <c:pt idx="10">
                  <c:v>Кокшетау</c:v>
                </c:pt>
                <c:pt idx="11">
                  <c:v>Уральск</c:v>
                </c:pt>
                <c:pt idx="12">
                  <c:v>Шымкент</c:v>
                </c:pt>
                <c:pt idx="13">
                  <c:v>Алматы</c:v>
                </c:pt>
                <c:pt idx="14">
                  <c:v>Тараз</c:v>
                </c:pt>
                <c:pt idx="15">
                  <c:v>Талдыкорган</c:v>
                </c:pt>
                <c:pt idx="16">
                  <c:v>Конаев</c:v>
                </c:pt>
                <c:pt idx="17">
                  <c:v>Актобе</c:v>
                </c:pt>
              </c:strCache>
            </c:strRef>
          </c:cat>
          <c:val>
            <c:numRef>
              <c:f>Лист3!$J$5:$J$22</c:f>
              <c:numCache>
                <c:formatCode>0</c:formatCode>
                <c:ptCount val="18"/>
                <c:pt idx="0">
                  <c:v>100</c:v>
                </c:pt>
                <c:pt idx="1">
                  <c:v>99.4</c:v>
                </c:pt>
                <c:pt idx="2">
                  <c:v>99.15</c:v>
                </c:pt>
                <c:pt idx="3">
                  <c:v>98.7</c:v>
                </c:pt>
                <c:pt idx="4">
                  <c:v>97</c:v>
                </c:pt>
                <c:pt idx="5">
                  <c:v>94.8</c:v>
                </c:pt>
                <c:pt idx="6">
                  <c:v>94</c:v>
                </c:pt>
                <c:pt idx="7">
                  <c:v>86.36</c:v>
                </c:pt>
                <c:pt idx="8">
                  <c:v>85.31</c:v>
                </c:pt>
                <c:pt idx="9">
                  <c:v>84</c:v>
                </c:pt>
                <c:pt idx="10">
                  <c:v>76.78</c:v>
                </c:pt>
                <c:pt idx="11">
                  <c:v>76.5</c:v>
                </c:pt>
                <c:pt idx="12">
                  <c:v>73</c:v>
                </c:pt>
                <c:pt idx="13">
                  <c:v>71.66</c:v>
                </c:pt>
                <c:pt idx="14">
                  <c:v>69.099999999999994</c:v>
                </c:pt>
                <c:pt idx="15">
                  <c:v>58</c:v>
                </c:pt>
                <c:pt idx="16">
                  <c:v>48</c:v>
                </c:pt>
                <c:pt idx="17">
                  <c:v>37.130000000000003</c:v>
                </c:pt>
              </c:numCache>
            </c:numRef>
          </c:val>
          <c:extLst>
            <c:ext xmlns:c16="http://schemas.microsoft.com/office/drawing/2014/chart" uri="{C3380CC4-5D6E-409C-BE32-E72D297353CC}">
              <c16:uniqueId val="{00000002-E862-4B1B-AF3B-ABEB4474D652}"/>
            </c:ext>
          </c:extLst>
        </c:ser>
        <c:ser>
          <c:idx val="1"/>
          <c:order val="1"/>
          <c:tx>
            <c:v>Субъект 2</c:v>
          </c:tx>
          <c:spPr>
            <a:solidFill>
              <a:schemeClr val="accent2">
                <a:alpha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E862-4B1B-AF3B-ABEB4474D6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Лист3!$I$5:$I$22</c:f>
              <c:strCache>
                <c:ptCount val="18"/>
                <c:pt idx="0">
                  <c:v>Туркестан</c:v>
                </c:pt>
                <c:pt idx="1">
                  <c:v>Павлодар</c:v>
                </c:pt>
                <c:pt idx="2">
                  <c:v>Астана</c:v>
                </c:pt>
                <c:pt idx="3">
                  <c:v>Кызылорда</c:v>
                </c:pt>
                <c:pt idx="4">
                  <c:v>Петропавловск</c:v>
                </c:pt>
                <c:pt idx="5">
                  <c:v>Актау</c:v>
                </c:pt>
                <c:pt idx="6">
                  <c:v>Атырау</c:v>
                </c:pt>
                <c:pt idx="7">
                  <c:v>Костанай</c:v>
                </c:pt>
                <c:pt idx="8">
                  <c:v>Караганда</c:v>
                </c:pt>
                <c:pt idx="9">
                  <c:v>Усть-Каменогорск</c:v>
                </c:pt>
                <c:pt idx="10">
                  <c:v>Кокшетау</c:v>
                </c:pt>
                <c:pt idx="11">
                  <c:v>Уральск</c:v>
                </c:pt>
                <c:pt idx="12">
                  <c:v>Шымкент</c:v>
                </c:pt>
                <c:pt idx="13">
                  <c:v>Алматы</c:v>
                </c:pt>
                <c:pt idx="14">
                  <c:v>Тараз</c:v>
                </c:pt>
                <c:pt idx="15">
                  <c:v>Талдыкорган</c:v>
                </c:pt>
                <c:pt idx="16">
                  <c:v>Конаев</c:v>
                </c:pt>
                <c:pt idx="17">
                  <c:v>Актобе</c:v>
                </c:pt>
              </c:strCache>
            </c:strRef>
          </c:cat>
          <c:val>
            <c:numRef>
              <c:f>Лист3!$K$5:$K$22</c:f>
              <c:numCache>
                <c:formatCode>0</c:formatCode>
                <c:ptCount val="18"/>
                <c:pt idx="0">
                  <c:v>0</c:v>
                </c:pt>
                <c:pt idx="1">
                  <c:v>0.6</c:v>
                </c:pt>
                <c:pt idx="2">
                  <c:v>0.85</c:v>
                </c:pt>
                <c:pt idx="3">
                  <c:v>1.3</c:v>
                </c:pt>
                <c:pt idx="4">
                  <c:v>3</c:v>
                </c:pt>
                <c:pt idx="5">
                  <c:v>2.8</c:v>
                </c:pt>
                <c:pt idx="6">
                  <c:v>4</c:v>
                </c:pt>
                <c:pt idx="7">
                  <c:v>12.72</c:v>
                </c:pt>
                <c:pt idx="8">
                  <c:v>7.57</c:v>
                </c:pt>
                <c:pt idx="9">
                  <c:v>16</c:v>
                </c:pt>
                <c:pt idx="10">
                  <c:v>15.12</c:v>
                </c:pt>
                <c:pt idx="11">
                  <c:v>9</c:v>
                </c:pt>
                <c:pt idx="12">
                  <c:v>20.49</c:v>
                </c:pt>
                <c:pt idx="13">
                  <c:v>21.9</c:v>
                </c:pt>
                <c:pt idx="14">
                  <c:v>28.24</c:v>
                </c:pt>
                <c:pt idx="15">
                  <c:v>38.409999999999997</c:v>
                </c:pt>
                <c:pt idx="16">
                  <c:v>22</c:v>
                </c:pt>
                <c:pt idx="17">
                  <c:v>27.69</c:v>
                </c:pt>
              </c:numCache>
            </c:numRef>
          </c:val>
          <c:extLst>
            <c:ext xmlns:c16="http://schemas.microsoft.com/office/drawing/2014/chart" uri="{C3380CC4-5D6E-409C-BE32-E72D297353CC}">
              <c16:uniqueId val="{00000004-E862-4B1B-AF3B-ABEB4474D652}"/>
            </c:ext>
          </c:extLst>
        </c:ser>
        <c:ser>
          <c:idx val="2"/>
          <c:order val="2"/>
          <c:tx>
            <c:v>Субъект 3</c:v>
          </c:tx>
          <c:spPr>
            <a:solidFill>
              <a:schemeClr val="accent3">
                <a:alpha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E862-4B1B-AF3B-ABEB4474D652}"/>
                </c:ext>
              </c:extLst>
            </c:dLbl>
            <c:dLbl>
              <c:idx val="1"/>
              <c:delete val="1"/>
              <c:extLst>
                <c:ext xmlns:c15="http://schemas.microsoft.com/office/drawing/2012/chart" uri="{CE6537A1-D6FC-4f65-9D91-7224C49458BB}"/>
                <c:ext xmlns:c16="http://schemas.microsoft.com/office/drawing/2014/chart" uri="{C3380CC4-5D6E-409C-BE32-E72D297353CC}">
                  <c16:uniqueId val="{00000006-E862-4B1B-AF3B-ABEB4474D652}"/>
                </c:ext>
              </c:extLst>
            </c:dLbl>
            <c:dLbl>
              <c:idx val="2"/>
              <c:delete val="1"/>
              <c:extLst>
                <c:ext xmlns:c15="http://schemas.microsoft.com/office/drawing/2012/chart" uri="{CE6537A1-D6FC-4f65-9D91-7224C49458BB}"/>
                <c:ext xmlns:c16="http://schemas.microsoft.com/office/drawing/2014/chart" uri="{C3380CC4-5D6E-409C-BE32-E72D297353CC}">
                  <c16:uniqueId val="{00000007-E862-4B1B-AF3B-ABEB4474D652}"/>
                </c:ext>
              </c:extLst>
            </c:dLbl>
            <c:dLbl>
              <c:idx val="3"/>
              <c:delete val="1"/>
              <c:extLst>
                <c:ext xmlns:c15="http://schemas.microsoft.com/office/drawing/2012/chart" uri="{CE6537A1-D6FC-4f65-9D91-7224C49458BB}"/>
                <c:ext xmlns:c16="http://schemas.microsoft.com/office/drawing/2014/chart" uri="{C3380CC4-5D6E-409C-BE32-E72D297353CC}">
                  <c16:uniqueId val="{00000008-E862-4B1B-AF3B-ABEB4474D652}"/>
                </c:ext>
              </c:extLst>
            </c:dLbl>
            <c:dLbl>
              <c:idx val="4"/>
              <c:delete val="1"/>
              <c:extLst>
                <c:ext xmlns:c15="http://schemas.microsoft.com/office/drawing/2012/chart" uri="{CE6537A1-D6FC-4f65-9D91-7224C49458BB}"/>
                <c:ext xmlns:c16="http://schemas.microsoft.com/office/drawing/2014/chart" uri="{C3380CC4-5D6E-409C-BE32-E72D297353CC}">
                  <c16:uniqueId val="{00000009-E862-4B1B-AF3B-ABEB4474D652}"/>
                </c:ext>
              </c:extLst>
            </c:dLbl>
            <c:dLbl>
              <c:idx val="9"/>
              <c:delete val="1"/>
              <c:extLst>
                <c:ext xmlns:c15="http://schemas.microsoft.com/office/drawing/2012/chart" uri="{CE6537A1-D6FC-4f65-9D91-7224C49458BB}"/>
                <c:ext xmlns:c16="http://schemas.microsoft.com/office/drawing/2014/chart" uri="{C3380CC4-5D6E-409C-BE32-E72D297353CC}">
                  <c16:uniqueId val="{0000000A-E862-4B1B-AF3B-ABEB4474D6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Лист3!$I$5:$I$22</c:f>
              <c:strCache>
                <c:ptCount val="18"/>
                <c:pt idx="0">
                  <c:v>Туркестан</c:v>
                </c:pt>
                <c:pt idx="1">
                  <c:v>Павлодар</c:v>
                </c:pt>
                <c:pt idx="2">
                  <c:v>Астана</c:v>
                </c:pt>
                <c:pt idx="3">
                  <c:v>Кызылорда</c:v>
                </c:pt>
                <c:pt idx="4">
                  <c:v>Петропавловск</c:v>
                </c:pt>
                <c:pt idx="5">
                  <c:v>Актау</c:v>
                </c:pt>
                <c:pt idx="6">
                  <c:v>Атырау</c:v>
                </c:pt>
                <c:pt idx="7">
                  <c:v>Костанай</c:v>
                </c:pt>
                <c:pt idx="8">
                  <c:v>Караганда</c:v>
                </c:pt>
                <c:pt idx="9">
                  <c:v>Усть-Каменогорск</c:v>
                </c:pt>
                <c:pt idx="10">
                  <c:v>Кокшетау</c:v>
                </c:pt>
                <c:pt idx="11">
                  <c:v>Уральск</c:v>
                </c:pt>
                <c:pt idx="12">
                  <c:v>Шымкент</c:v>
                </c:pt>
                <c:pt idx="13">
                  <c:v>Алматы</c:v>
                </c:pt>
                <c:pt idx="14">
                  <c:v>Тараз</c:v>
                </c:pt>
                <c:pt idx="15">
                  <c:v>Талдыкорган</c:v>
                </c:pt>
                <c:pt idx="16">
                  <c:v>Конаев</c:v>
                </c:pt>
                <c:pt idx="17">
                  <c:v>Актобе</c:v>
                </c:pt>
              </c:strCache>
            </c:strRef>
          </c:cat>
          <c:val>
            <c:numRef>
              <c:f>Лист3!$L$5:$L$22</c:f>
              <c:numCache>
                <c:formatCode>0</c:formatCode>
                <c:ptCount val="18"/>
                <c:pt idx="0">
                  <c:v>0</c:v>
                </c:pt>
                <c:pt idx="1">
                  <c:v>0</c:v>
                </c:pt>
                <c:pt idx="2">
                  <c:v>0</c:v>
                </c:pt>
                <c:pt idx="3">
                  <c:v>0</c:v>
                </c:pt>
                <c:pt idx="4">
                  <c:v>0</c:v>
                </c:pt>
                <c:pt idx="5">
                  <c:v>1.5</c:v>
                </c:pt>
                <c:pt idx="6">
                  <c:v>2</c:v>
                </c:pt>
                <c:pt idx="7">
                  <c:v>0.81</c:v>
                </c:pt>
                <c:pt idx="8">
                  <c:v>3.5</c:v>
                </c:pt>
                <c:pt idx="9" formatCode="General">
                  <c:v>0</c:v>
                </c:pt>
                <c:pt idx="10">
                  <c:v>8.1</c:v>
                </c:pt>
                <c:pt idx="11">
                  <c:v>8.5</c:v>
                </c:pt>
                <c:pt idx="12">
                  <c:v>4.9800000000000004</c:v>
                </c:pt>
                <c:pt idx="13">
                  <c:v>3.18</c:v>
                </c:pt>
                <c:pt idx="14">
                  <c:v>2.66</c:v>
                </c:pt>
                <c:pt idx="15">
                  <c:v>2.88</c:v>
                </c:pt>
                <c:pt idx="16">
                  <c:v>16</c:v>
                </c:pt>
                <c:pt idx="17">
                  <c:v>20.51</c:v>
                </c:pt>
              </c:numCache>
            </c:numRef>
          </c:val>
          <c:extLst>
            <c:ext xmlns:c16="http://schemas.microsoft.com/office/drawing/2014/chart" uri="{C3380CC4-5D6E-409C-BE32-E72D297353CC}">
              <c16:uniqueId val="{0000000B-E862-4B1B-AF3B-ABEB4474D652}"/>
            </c:ext>
          </c:extLst>
        </c:ser>
        <c:ser>
          <c:idx val="3"/>
          <c:order val="3"/>
          <c:tx>
            <c:v>Субъект 4</c:v>
          </c:tx>
          <c:spPr>
            <a:solidFill>
              <a:schemeClr val="accent4">
                <a:alpha val="7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E862-4B1B-AF3B-ABEB4474D652}"/>
                </c:ext>
              </c:extLst>
            </c:dLbl>
            <c:dLbl>
              <c:idx val="1"/>
              <c:delete val="1"/>
              <c:extLst>
                <c:ext xmlns:c15="http://schemas.microsoft.com/office/drawing/2012/chart" uri="{CE6537A1-D6FC-4f65-9D91-7224C49458BB}"/>
                <c:ext xmlns:c16="http://schemas.microsoft.com/office/drawing/2014/chart" uri="{C3380CC4-5D6E-409C-BE32-E72D297353CC}">
                  <c16:uniqueId val="{0000000D-E862-4B1B-AF3B-ABEB4474D652}"/>
                </c:ext>
              </c:extLst>
            </c:dLbl>
            <c:dLbl>
              <c:idx val="2"/>
              <c:delete val="1"/>
              <c:extLst>
                <c:ext xmlns:c15="http://schemas.microsoft.com/office/drawing/2012/chart" uri="{CE6537A1-D6FC-4f65-9D91-7224C49458BB}"/>
                <c:ext xmlns:c16="http://schemas.microsoft.com/office/drawing/2014/chart" uri="{C3380CC4-5D6E-409C-BE32-E72D297353CC}">
                  <c16:uniqueId val="{0000000E-E862-4B1B-AF3B-ABEB4474D652}"/>
                </c:ext>
              </c:extLst>
            </c:dLbl>
            <c:dLbl>
              <c:idx val="3"/>
              <c:delete val="1"/>
              <c:extLst>
                <c:ext xmlns:c15="http://schemas.microsoft.com/office/drawing/2012/chart" uri="{CE6537A1-D6FC-4f65-9D91-7224C49458BB}"/>
                <c:ext xmlns:c16="http://schemas.microsoft.com/office/drawing/2014/chart" uri="{C3380CC4-5D6E-409C-BE32-E72D297353CC}">
                  <c16:uniqueId val="{0000000F-E862-4B1B-AF3B-ABEB4474D652}"/>
                </c:ext>
              </c:extLst>
            </c:dLbl>
            <c:dLbl>
              <c:idx val="4"/>
              <c:delete val="1"/>
              <c:extLst>
                <c:ext xmlns:c15="http://schemas.microsoft.com/office/drawing/2012/chart" uri="{CE6537A1-D6FC-4f65-9D91-7224C49458BB}"/>
                <c:ext xmlns:c16="http://schemas.microsoft.com/office/drawing/2014/chart" uri="{C3380CC4-5D6E-409C-BE32-E72D297353CC}">
                  <c16:uniqueId val="{00000010-E862-4B1B-AF3B-ABEB4474D652}"/>
                </c:ext>
              </c:extLst>
            </c:dLbl>
            <c:dLbl>
              <c:idx val="6"/>
              <c:delete val="1"/>
              <c:extLst>
                <c:ext xmlns:c15="http://schemas.microsoft.com/office/drawing/2012/chart" uri="{CE6537A1-D6FC-4f65-9D91-7224C49458BB}"/>
                <c:ext xmlns:c16="http://schemas.microsoft.com/office/drawing/2014/chart" uri="{C3380CC4-5D6E-409C-BE32-E72D297353CC}">
                  <c16:uniqueId val="{00000011-E862-4B1B-AF3B-ABEB4474D652}"/>
                </c:ext>
              </c:extLst>
            </c:dLbl>
            <c:dLbl>
              <c:idx val="7"/>
              <c:delete val="1"/>
              <c:extLst>
                <c:ext xmlns:c15="http://schemas.microsoft.com/office/drawing/2012/chart" uri="{CE6537A1-D6FC-4f65-9D91-7224C49458BB}"/>
                <c:ext xmlns:c16="http://schemas.microsoft.com/office/drawing/2014/chart" uri="{C3380CC4-5D6E-409C-BE32-E72D297353CC}">
                  <c16:uniqueId val="{00000012-E862-4B1B-AF3B-ABEB4474D652}"/>
                </c:ext>
              </c:extLst>
            </c:dLbl>
            <c:dLbl>
              <c:idx val="9"/>
              <c:delete val="1"/>
              <c:extLst>
                <c:ext xmlns:c15="http://schemas.microsoft.com/office/drawing/2012/chart" uri="{CE6537A1-D6FC-4f65-9D91-7224C49458BB}"/>
                <c:ext xmlns:c16="http://schemas.microsoft.com/office/drawing/2014/chart" uri="{C3380CC4-5D6E-409C-BE32-E72D297353CC}">
                  <c16:uniqueId val="{00000013-E862-4B1B-AF3B-ABEB4474D652}"/>
                </c:ext>
              </c:extLst>
            </c:dLbl>
            <c:dLbl>
              <c:idx val="10"/>
              <c:delete val="1"/>
              <c:extLst>
                <c:ext xmlns:c15="http://schemas.microsoft.com/office/drawing/2012/chart" uri="{CE6537A1-D6FC-4f65-9D91-7224C49458BB}"/>
                <c:ext xmlns:c16="http://schemas.microsoft.com/office/drawing/2014/chart" uri="{C3380CC4-5D6E-409C-BE32-E72D297353CC}">
                  <c16:uniqueId val="{00000014-E862-4B1B-AF3B-ABEB4474D652}"/>
                </c:ext>
              </c:extLst>
            </c:dLbl>
            <c:dLbl>
              <c:idx val="14"/>
              <c:delete val="1"/>
              <c:extLst>
                <c:ext xmlns:c15="http://schemas.microsoft.com/office/drawing/2012/chart" uri="{CE6537A1-D6FC-4f65-9D91-7224C49458BB}"/>
                <c:ext xmlns:c16="http://schemas.microsoft.com/office/drawing/2014/chart" uri="{C3380CC4-5D6E-409C-BE32-E72D297353CC}">
                  <c16:uniqueId val="{00000015-E862-4B1B-AF3B-ABEB4474D65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Лист3!$I$5:$I$22</c:f>
              <c:strCache>
                <c:ptCount val="18"/>
                <c:pt idx="0">
                  <c:v>Туркестан</c:v>
                </c:pt>
                <c:pt idx="1">
                  <c:v>Павлодар</c:v>
                </c:pt>
                <c:pt idx="2">
                  <c:v>Астана</c:v>
                </c:pt>
                <c:pt idx="3">
                  <c:v>Кызылорда</c:v>
                </c:pt>
                <c:pt idx="4">
                  <c:v>Петропавловск</c:v>
                </c:pt>
                <c:pt idx="5">
                  <c:v>Актау</c:v>
                </c:pt>
                <c:pt idx="6">
                  <c:v>Атырау</c:v>
                </c:pt>
                <c:pt idx="7">
                  <c:v>Костанай</c:v>
                </c:pt>
                <c:pt idx="8">
                  <c:v>Караганда</c:v>
                </c:pt>
                <c:pt idx="9">
                  <c:v>Усть-Каменогорск</c:v>
                </c:pt>
                <c:pt idx="10">
                  <c:v>Кокшетау</c:v>
                </c:pt>
                <c:pt idx="11">
                  <c:v>Уральск</c:v>
                </c:pt>
                <c:pt idx="12">
                  <c:v>Шымкент</c:v>
                </c:pt>
                <c:pt idx="13">
                  <c:v>Алматы</c:v>
                </c:pt>
                <c:pt idx="14">
                  <c:v>Тараз</c:v>
                </c:pt>
                <c:pt idx="15">
                  <c:v>Талдыкорган</c:v>
                </c:pt>
                <c:pt idx="16">
                  <c:v>Конаев</c:v>
                </c:pt>
                <c:pt idx="17">
                  <c:v>Актобе</c:v>
                </c:pt>
              </c:strCache>
            </c:strRef>
          </c:cat>
          <c:val>
            <c:numRef>
              <c:f>Лист3!$M$5:$M$22</c:f>
              <c:numCache>
                <c:formatCode>0</c:formatCode>
                <c:ptCount val="18"/>
                <c:pt idx="0">
                  <c:v>0</c:v>
                </c:pt>
                <c:pt idx="1">
                  <c:v>0</c:v>
                </c:pt>
                <c:pt idx="2">
                  <c:v>0</c:v>
                </c:pt>
                <c:pt idx="3">
                  <c:v>0</c:v>
                </c:pt>
                <c:pt idx="4">
                  <c:v>0</c:v>
                </c:pt>
                <c:pt idx="5">
                  <c:v>0.8</c:v>
                </c:pt>
                <c:pt idx="6">
                  <c:v>0</c:v>
                </c:pt>
                <c:pt idx="7">
                  <c:v>0</c:v>
                </c:pt>
                <c:pt idx="8">
                  <c:v>3.16</c:v>
                </c:pt>
                <c:pt idx="9">
                  <c:v>0</c:v>
                </c:pt>
                <c:pt idx="10" formatCode="General">
                  <c:v>0</c:v>
                </c:pt>
                <c:pt idx="11">
                  <c:v>6</c:v>
                </c:pt>
                <c:pt idx="12">
                  <c:v>1.53</c:v>
                </c:pt>
                <c:pt idx="13">
                  <c:v>3.26</c:v>
                </c:pt>
                <c:pt idx="14">
                  <c:v>0</c:v>
                </c:pt>
                <c:pt idx="15">
                  <c:v>1</c:v>
                </c:pt>
                <c:pt idx="16">
                  <c:v>14</c:v>
                </c:pt>
                <c:pt idx="17">
                  <c:v>14.68</c:v>
                </c:pt>
              </c:numCache>
            </c:numRef>
          </c:val>
          <c:extLst>
            <c:ext xmlns:c16="http://schemas.microsoft.com/office/drawing/2014/chart" uri="{C3380CC4-5D6E-409C-BE32-E72D297353CC}">
              <c16:uniqueId val="{00000016-E862-4B1B-AF3B-ABEB4474D652}"/>
            </c:ext>
          </c:extLst>
        </c:ser>
        <c:dLbls>
          <c:showLegendKey val="0"/>
          <c:showVal val="0"/>
          <c:showCatName val="0"/>
          <c:showSerName val="0"/>
          <c:showPercent val="0"/>
          <c:showBubbleSize val="0"/>
        </c:dLbls>
        <c:gapWidth val="60"/>
        <c:overlap val="100"/>
        <c:axId val="192565888"/>
        <c:axId val="192562080"/>
      </c:barChart>
      <c:catAx>
        <c:axId val="19256588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92562080"/>
        <c:crosses val="autoZero"/>
        <c:auto val="1"/>
        <c:lblAlgn val="ctr"/>
        <c:lblOffset val="100"/>
        <c:noMultiLvlLbl val="0"/>
      </c:catAx>
      <c:valAx>
        <c:axId val="192562080"/>
        <c:scaling>
          <c:orientation val="minMax"/>
          <c:max val="100"/>
          <c:min val="20"/>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crossAx val="192565888"/>
        <c:crosses val="autoZero"/>
        <c:crossBetween val="between"/>
        <c:majorUnit val="20"/>
      </c:valAx>
      <c:spPr>
        <a:noFill/>
        <a:ln>
          <a:noFill/>
        </a:ln>
        <a:effectLst/>
      </c:spPr>
    </c:plotArea>
    <c:legend>
      <c:legendPos val="b"/>
      <c:layout>
        <c:manualLayout>
          <c:xMode val="edge"/>
          <c:yMode val="edge"/>
          <c:x val="0.11043367579520935"/>
          <c:y val="0.91000687019491655"/>
          <c:w val="0.88402269651632792"/>
          <c:h val="5.293206138241111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3026453720195239"/>
        </c:manualLayout>
      </c:layout>
      <c:lineChart>
        <c:grouping val="standard"/>
        <c:varyColors val="0"/>
        <c:ser>
          <c:idx val="0"/>
          <c:order val="0"/>
          <c:tx>
            <c:strRef>
              <c:f>Лист1!$B$1</c:f>
              <c:strCache>
                <c:ptCount val="1"/>
                <c:pt idx="0">
                  <c:v>Согласовано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4639669372842675E-2"/>
                  <c:y val="-7.8714563579878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B9-47D5-ACBF-C3272C3AA1FB}"/>
                </c:ext>
              </c:extLst>
            </c:dLbl>
            <c:dLbl>
              <c:idx val="1"/>
              <c:layout>
                <c:manualLayout>
                  <c:x val="-5.1312768495576297E-3"/>
                  <c:y val="-6.8166639446017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B9-47D5-ACBF-C3272C3AA1FB}"/>
                </c:ext>
              </c:extLst>
            </c:dLbl>
            <c:dLbl>
              <c:idx val="2"/>
              <c:layout>
                <c:manualLayout>
                  <c:x val="-1.4692535555646822E-2"/>
                  <c:y val="-6.4935728967470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B9-47D5-ACBF-C3272C3AA1FB}"/>
                </c:ext>
              </c:extLst>
            </c:dLbl>
            <c:dLbl>
              <c:idx val="3"/>
              <c:layout>
                <c:manualLayout>
                  <c:x val="-7.9051591122174109E-3"/>
                  <c:y val="-5.302869784958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B9-47D5-ACBF-C3272C3AA1FB}"/>
                </c:ext>
              </c:extLst>
            </c:dLbl>
            <c:dLbl>
              <c:idx val="4"/>
              <c:layout>
                <c:manualLayout>
                  <c:x val="-3.4412827485109133E-3"/>
                  <c:y val="-2.022404354979445E-2"/>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B9-47D5-ACBF-C3272C3AA1FB}"/>
                </c:ext>
              </c:extLst>
            </c:dLbl>
            <c:dLbl>
              <c:idx val="5"/>
              <c:layout>
                <c:manualLayout>
                  <c:x val="5.1312768495576297E-3"/>
                  <c:y val="-2.92142740482933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B9-47D5-ACBF-C3272C3AA1FB}"/>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175</c:v>
                </c:pt>
                <c:pt idx="1">
                  <c:v>182</c:v>
                </c:pt>
                <c:pt idx="2">
                  <c:v>159</c:v>
                </c:pt>
                <c:pt idx="3">
                  <c:v>157</c:v>
                </c:pt>
                <c:pt idx="4">
                  <c:v>119</c:v>
                </c:pt>
              </c:numCache>
            </c:numRef>
          </c:val>
          <c:smooth val="0"/>
          <c:extLst>
            <c:ext xmlns:c16="http://schemas.microsoft.com/office/drawing/2014/chart" uri="{C3380CC4-5D6E-409C-BE32-E72D297353CC}">
              <c16:uniqueId val="{00000006-C6B9-47D5-ACBF-C3272C3AA1FB}"/>
            </c:ext>
          </c:extLst>
        </c:ser>
        <c:dLbls>
          <c:showLegendKey val="0"/>
          <c:showVal val="0"/>
          <c:showCatName val="0"/>
          <c:showSerName val="0"/>
          <c:showPercent val="0"/>
          <c:showBubbleSize val="0"/>
        </c:dLbls>
        <c:marker val="1"/>
        <c:smooth val="0"/>
        <c:axId val="2086969984"/>
        <c:axId val="2086963456"/>
      </c:lineChart>
      <c:catAx>
        <c:axId val="20869699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86963456"/>
        <c:crosses val="autoZero"/>
        <c:auto val="1"/>
        <c:lblAlgn val="ctr"/>
        <c:lblOffset val="100"/>
        <c:noMultiLvlLbl val="0"/>
      </c:catAx>
      <c:valAx>
        <c:axId val="2086963456"/>
        <c:scaling>
          <c:orientation val="minMax"/>
          <c:min val="50"/>
        </c:scaling>
        <c:delete val="1"/>
        <c:axPos val="l"/>
        <c:numFmt formatCode="General" sourceLinked="1"/>
        <c:majorTickMark val="out"/>
        <c:minorTickMark val="none"/>
        <c:tickLblPos val="nextTo"/>
        <c:crossAx val="2086969984"/>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14E-46F1-9665-B76CDE89E3AD}"/>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014E-46F1-9665-B76CDE89E3AD}"/>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014E-46F1-9665-B76CDE89E3AD}"/>
              </c:ext>
            </c:extLst>
          </c:dPt>
          <c:dPt>
            <c:idx val="4"/>
            <c:invertIfNegative val="0"/>
            <c:bubble3D val="0"/>
            <c:spPr>
              <a:solidFill>
                <a:srgbClr val="C00000"/>
              </a:solidFill>
              <a:ln>
                <a:noFill/>
              </a:ln>
              <a:effectLst/>
            </c:spPr>
            <c:extLst>
              <c:ext xmlns:c16="http://schemas.microsoft.com/office/drawing/2014/chart" uri="{C3380CC4-5D6E-409C-BE32-E72D297353CC}">
                <c16:uniqueId val="{00000007-014E-46F1-9665-B76CDE89E3AD}"/>
              </c:ext>
            </c:extLst>
          </c:dPt>
          <c:dLbls>
            <c:dLbl>
              <c:idx val="4"/>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7-014E-46F1-9665-B76CDE89E3AD}"/>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325</c:v>
                </c:pt>
                <c:pt idx="1">
                  <c:v>558</c:v>
                </c:pt>
                <c:pt idx="2">
                  <c:v>874</c:v>
                </c:pt>
                <c:pt idx="3">
                  <c:v>400</c:v>
                </c:pt>
                <c:pt idx="4">
                  <c:v>508</c:v>
                </c:pt>
              </c:numCache>
            </c:numRef>
          </c:val>
          <c:extLst>
            <c:ext xmlns:c16="http://schemas.microsoft.com/office/drawing/2014/chart" uri="{C3380CC4-5D6E-409C-BE32-E72D297353CC}">
              <c16:uniqueId val="{00000008-014E-46F1-9665-B76CDE89E3AD}"/>
            </c:ext>
          </c:extLst>
        </c:ser>
        <c:dLbls>
          <c:showLegendKey val="0"/>
          <c:showVal val="0"/>
          <c:showCatName val="0"/>
          <c:showSerName val="0"/>
          <c:showPercent val="0"/>
          <c:showBubbleSize val="0"/>
        </c:dLbls>
        <c:gapWidth val="100"/>
        <c:overlap val="-27"/>
        <c:axId val="2086960736"/>
        <c:axId val="2086971072"/>
      </c:barChart>
      <c:catAx>
        <c:axId val="20869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86971072"/>
        <c:crosses val="autoZero"/>
        <c:auto val="1"/>
        <c:lblAlgn val="ctr"/>
        <c:lblOffset val="100"/>
        <c:noMultiLvlLbl val="0"/>
      </c:catAx>
      <c:valAx>
        <c:axId val="2086971072"/>
        <c:scaling>
          <c:orientation val="minMax"/>
        </c:scaling>
        <c:delete val="1"/>
        <c:axPos val="l"/>
        <c:numFmt formatCode="General" sourceLinked="1"/>
        <c:majorTickMark val="none"/>
        <c:minorTickMark val="none"/>
        <c:tickLblPos val="nextTo"/>
        <c:crossAx val="2086960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1208663471056727E-2"/>
          <c:y val="0.13558586746622542"/>
          <c:w val="0.95304654993243221"/>
          <c:h val="0.62711410220480124"/>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52A4-4E88-8517-EC9AFF30BF1A}"/>
              </c:ext>
            </c:extLst>
          </c:dPt>
          <c:dPt>
            <c:idx val="1"/>
            <c:invertIfNegative val="0"/>
            <c:bubble3D val="0"/>
            <c:extLst>
              <c:ext xmlns:c16="http://schemas.microsoft.com/office/drawing/2014/chart" uri="{C3380CC4-5D6E-409C-BE32-E72D297353CC}">
                <c16:uniqueId val="{00000003-52A4-4E88-8517-EC9AFF30BF1A}"/>
              </c:ext>
            </c:extLst>
          </c:dPt>
          <c:dPt>
            <c:idx val="2"/>
            <c:invertIfNegative val="0"/>
            <c:bubble3D val="0"/>
            <c:extLst>
              <c:ext xmlns:c16="http://schemas.microsoft.com/office/drawing/2014/chart" uri="{C3380CC4-5D6E-409C-BE32-E72D297353CC}">
                <c16:uniqueId val="{00000005-52A4-4E88-8517-EC9AFF30BF1A}"/>
              </c:ext>
            </c:extLst>
          </c:dPt>
          <c:dPt>
            <c:idx val="4"/>
            <c:invertIfNegative val="0"/>
            <c:bubble3D val="0"/>
            <c:spPr>
              <a:solidFill>
                <a:srgbClr val="C00000"/>
              </a:solidFill>
              <a:ln>
                <a:noFill/>
              </a:ln>
              <a:effectLst/>
            </c:spPr>
            <c:extLst>
              <c:ext xmlns:c16="http://schemas.microsoft.com/office/drawing/2014/chart" uri="{C3380CC4-5D6E-409C-BE32-E72D297353CC}">
                <c16:uniqueId val="{00000007-52A4-4E88-8517-EC9AFF30BF1A}"/>
              </c:ext>
            </c:extLst>
          </c:dPt>
          <c:dLbls>
            <c:dLbl>
              <c:idx val="0"/>
              <c:layout>
                <c:manualLayout>
                  <c:x val="0"/>
                  <c:y val="-0.10108144451583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A4-4E88-8517-EC9AFF30BF1A}"/>
                </c:ext>
              </c:extLst>
            </c:dLbl>
            <c:dLbl>
              <c:idx val="1"/>
              <c:layout>
                <c:manualLayout>
                  <c:x val="-3.9194273752108585E-17"/>
                  <c:y val="-0.328081399692211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A4-4E88-8517-EC9AFF30BF1A}"/>
                </c:ext>
              </c:extLst>
            </c:dLbl>
            <c:dLbl>
              <c:idx val="2"/>
              <c:layout>
                <c:manualLayout>
                  <c:x val="-7.838854750421717E-17"/>
                  <c:y val="-0.129677120530711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A4-4E88-8517-EC9AFF30BF1A}"/>
                </c:ext>
              </c:extLst>
            </c:dLbl>
            <c:dLbl>
              <c:idx val="3"/>
              <c:layout>
                <c:manualLayout>
                  <c:x val="-7.838854750421717E-17"/>
                  <c:y val="-0.227423090140297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A4-4E88-8517-EC9AFF30BF1A}"/>
                </c:ext>
              </c:extLst>
            </c:dLbl>
            <c:dLbl>
              <c:idx val="4"/>
              <c:layout>
                <c:manualLayout>
                  <c:x val="0"/>
                  <c:y val="-0.28721839561326185"/>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A4-4E88-8517-EC9AFF30BF1A}"/>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c:v>
                </c:pt>
                <c:pt idx="1">
                  <c:v>40</c:v>
                </c:pt>
                <c:pt idx="2">
                  <c:v>8</c:v>
                </c:pt>
                <c:pt idx="3">
                  <c:v>23</c:v>
                </c:pt>
                <c:pt idx="4">
                  <c:v>33</c:v>
                </c:pt>
              </c:numCache>
            </c:numRef>
          </c:val>
          <c:extLst>
            <c:ext xmlns:c16="http://schemas.microsoft.com/office/drawing/2014/chart" uri="{C3380CC4-5D6E-409C-BE32-E72D297353CC}">
              <c16:uniqueId val="{00000008-52A4-4E88-8517-EC9AFF30BF1A}"/>
            </c:ext>
          </c:extLst>
        </c:ser>
        <c:dLbls>
          <c:showLegendKey val="0"/>
          <c:showVal val="0"/>
          <c:showCatName val="0"/>
          <c:showSerName val="0"/>
          <c:showPercent val="0"/>
          <c:showBubbleSize val="0"/>
        </c:dLbls>
        <c:gapWidth val="100"/>
        <c:overlap val="-27"/>
        <c:axId val="2086955296"/>
        <c:axId val="2086949856"/>
      </c:barChart>
      <c:dateAx>
        <c:axId val="208695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86949856"/>
        <c:crosses val="autoZero"/>
        <c:auto val="0"/>
        <c:lblOffset val="100"/>
        <c:baseTimeUnit val="days"/>
      </c:dateAx>
      <c:valAx>
        <c:axId val="2086949856"/>
        <c:scaling>
          <c:orientation val="minMax"/>
          <c:max val="50"/>
        </c:scaling>
        <c:delete val="1"/>
        <c:axPos val="l"/>
        <c:numFmt formatCode="General" sourceLinked="1"/>
        <c:majorTickMark val="none"/>
        <c:minorTickMark val="none"/>
        <c:tickLblPos val="nextTo"/>
        <c:crossAx val="208695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1249447500504962E-2"/>
          <c:y val="5.8665216365475899E-2"/>
          <c:w val="0.9511047031968487"/>
          <c:h val="0.71868369170968915"/>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DE7-441E-A53B-B5E23546F8C6}"/>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3DE7-441E-A53B-B5E23546F8C6}"/>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3DE7-441E-A53B-B5E23546F8C6}"/>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3DE7-441E-A53B-B5E23546F8C6}"/>
              </c:ext>
            </c:extLst>
          </c:dPt>
          <c:dPt>
            <c:idx val="4"/>
            <c:invertIfNegative val="0"/>
            <c:bubble3D val="0"/>
            <c:spPr>
              <a:solidFill>
                <a:srgbClr val="C00000"/>
              </a:solidFill>
              <a:ln>
                <a:noFill/>
              </a:ln>
              <a:effectLst/>
            </c:spPr>
            <c:extLst>
              <c:ext xmlns:c16="http://schemas.microsoft.com/office/drawing/2014/chart" uri="{C3380CC4-5D6E-409C-BE32-E72D297353CC}">
                <c16:uniqueId val="{00000009-3DE7-441E-A53B-B5E23546F8C6}"/>
              </c:ext>
            </c:extLst>
          </c:dPt>
          <c:dLbls>
            <c:dLbl>
              <c:idx val="4"/>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9-3DE7-441E-A53B-B5E23546F8C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c:v>
                </c:pt>
                <c:pt idx="1">
                  <c:v>1</c:v>
                </c:pt>
                <c:pt idx="2">
                  <c:v>82</c:v>
                </c:pt>
                <c:pt idx="3">
                  <c:v>236</c:v>
                </c:pt>
                <c:pt idx="4">
                  <c:v>251</c:v>
                </c:pt>
              </c:numCache>
            </c:numRef>
          </c:val>
          <c:extLst>
            <c:ext xmlns:c16="http://schemas.microsoft.com/office/drawing/2014/chart" uri="{C3380CC4-5D6E-409C-BE32-E72D297353CC}">
              <c16:uniqueId val="{0000000A-3DE7-441E-A53B-B5E23546F8C6}"/>
            </c:ext>
          </c:extLst>
        </c:ser>
        <c:dLbls>
          <c:showLegendKey val="0"/>
          <c:showVal val="0"/>
          <c:showCatName val="0"/>
          <c:showSerName val="0"/>
          <c:showPercent val="0"/>
          <c:showBubbleSize val="0"/>
        </c:dLbls>
        <c:gapWidth val="100"/>
        <c:overlap val="-27"/>
        <c:axId val="2086977056"/>
        <c:axId val="2086979776"/>
      </c:barChart>
      <c:catAx>
        <c:axId val="20869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086979776"/>
        <c:crosses val="autoZero"/>
        <c:auto val="1"/>
        <c:lblAlgn val="ctr"/>
        <c:lblOffset val="100"/>
        <c:noMultiLvlLbl val="0"/>
      </c:catAx>
      <c:valAx>
        <c:axId val="2086979776"/>
        <c:scaling>
          <c:orientation val="minMax"/>
        </c:scaling>
        <c:delete val="1"/>
        <c:axPos val="l"/>
        <c:numFmt formatCode="General" sourceLinked="1"/>
        <c:majorTickMark val="none"/>
        <c:minorTickMark val="none"/>
        <c:tickLblPos val="nextTo"/>
        <c:crossAx val="2086977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Структура расследований по видам нарушений</c:v>
                </c:pt>
              </c:strCache>
            </c:strRef>
          </c:tx>
          <c:dPt>
            <c:idx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B5A0-410B-BA12-46F2C9E98EF1}"/>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B5A0-410B-BA12-46F2C9E98EF1}"/>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B5A0-410B-BA12-46F2C9E98EF1}"/>
              </c:ext>
            </c:extLst>
          </c:dPt>
          <c:dPt>
            <c:idx val="3"/>
            <c:bubble3D val="0"/>
            <c:spPr>
              <a:solidFill>
                <a:schemeClr val="accent1">
                  <a:tint val="90000"/>
                </a:schemeClr>
              </a:solidFill>
              <a:ln w="19050">
                <a:solidFill>
                  <a:schemeClr val="lt1"/>
                </a:solidFill>
              </a:ln>
              <a:effectLst/>
            </c:spPr>
            <c:extLst>
              <c:ext xmlns:c16="http://schemas.microsoft.com/office/drawing/2014/chart" uri="{C3380CC4-5D6E-409C-BE32-E72D297353CC}">
                <c16:uniqueId val="{00000007-B5A0-410B-BA12-46F2C9E98EF1}"/>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B5A0-410B-BA12-46F2C9E98EF1}"/>
              </c:ext>
            </c:extLst>
          </c:dPt>
          <c:dPt>
            <c:idx val="5"/>
            <c:bubble3D val="0"/>
            <c:spPr>
              <a:solidFill>
                <a:schemeClr val="accent1">
                  <a:tint val="50000"/>
                </a:schemeClr>
              </a:solidFill>
              <a:ln w="19050">
                <a:solidFill>
                  <a:schemeClr val="lt1"/>
                </a:solidFill>
              </a:ln>
              <a:effectLst/>
            </c:spPr>
            <c:extLst>
              <c:ext xmlns:c16="http://schemas.microsoft.com/office/drawing/2014/chart" uri="{C3380CC4-5D6E-409C-BE32-E72D297353CC}">
                <c16:uniqueId val="{0000000B-B5A0-410B-BA12-46F2C9E98EF1}"/>
              </c:ext>
            </c:extLst>
          </c:dPt>
          <c:dLbls>
            <c:dLbl>
              <c:idx val="0"/>
              <c:layout>
                <c:manualLayout>
                  <c:x val="-2.2255571923056598E-2"/>
                  <c:y val="5.309929752333127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055369127516776"/>
                      <c:h val="0.18288393903868697"/>
                    </c:manualLayout>
                  </c15:layout>
                </c:ext>
                <c:ext xmlns:c16="http://schemas.microsoft.com/office/drawing/2014/chart" uri="{C3380CC4-5D6E-409C-BE32-E72D297353CC}">
                  <c16:uniqueId val="{00000001-B5A0-410B-BA12-46F2C9E98EF1}"/>
                </c:ext>
              </c:extLst>
            </c:dLbl>
            <c:dLbl>
              <c:idx val="1"/>
              <c:layout>
                <c:manualLayout>
                  <c:x val="-4.7189597315436219E-2"/>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497063758389263"/>
                      <c:h val="0.2391559202813599"/>
                    </c:manualLayout>
                  </c15:layout>
                </c:ext>
                <c:ext xmlns:c16="http://schemas.microsoft.com/office/drawing/2014/chart" uri="{C3380CC4-5D6E-409C-BE32-E72D297353CC}">
                  <c16:uniqueId val="{00000003-B5A0-410B-BA12-46F2C9E98EF1}"/>
                </c:ext>
              </c:extLst>
            </c:dLbl>
            <c:dLbl>
              <c:idx val="2"/>
              <c:layout>
                <c:manualLayout>
                  <c:x val="4.1946308724832217E-2"/>
                  <c:y val="1.875732708089097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250000000000006"/>
                      <c:h val="0.2391559202813599"/>
                    </c:manualLayout>
                  </c15:layout>
                </c:ext>
                <c:ext xmlns:c16="http://schemas.microsoft.com/office/drawing/2014/chart" uri="{C3380CC4-5D6E-409C-BE32-E72D297353CC}">
                  <c16:uniqueId val="{00000005-B5A0-410B-BA12-46F2C9E98EF1}"/>
                </c:ext>
              </c:extLst>
            </c:dLbl>
            <c:dLbl>
              <c:idx val="3"/>
              <c:layout>
                <c:manualLayout>
                  <c:x val="4.1947134439570891E-3"/>
                  <c:y val="-0.1312992587532654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203809517518362"/>
                      <c:h val="0.29706916764361074"/>
                    </c:manualLayout>
                  </c15:layout>
                </c:ext>
                <c:ext xmlns:c16="http://schemas.microsoft.com/office/drawing/2014/chart" uri="{C3380CC4-5D6E-409C-BE32-E72D297353CC}">
                  <c16:uniqueId val="{00000007-B5A0-410B-BA12-46F2C9E98EF1}"/>
                </c:ext>
              </c:extLst>
            </c:dLbl>
            <c:dLbl>
              <c:idx val="4"/>
              <c:layout>
                <c:manualLayout>
                  <c:x val="0.32707716799661779"/>
                  <c:y val="-1.05509964830011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0801174496644294"/>
                      <c:h val="0.17116060961313012"/>
                    </c:manualLayout>
                  </c15:layout>
                </c:ext>
                <c:ext xmlns:c16="http://schemas.microsoft.com/office/drawing/2014/chart" uri="{C3380CC4-5D6E-409C-BE32-E72D297353CC}">
                  <c16:uniqueId val="{00000009-B5A0-410B-BA12-46F2C9E98EF1}"/>
                </c:ext>
              </c:extLst>
            </c:dLbl>
            <c:dLbl>
              <c:idx val="5"/>
              <c:layout>
                <c:manualLayout>
                  <c:x val="-4.3001737303810218E-2"/>
                  <c:y val="-4.33763188745603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5A0-410B-BA12-46F2C9E98EF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Антиконкурентные соглашения</c:v>
                </c:pt>
                <c:pt idx="1">
                  <c:v>Координация экономической деятельности</c:v>
                </c:pt>
                <c:pt idx="2">
                  <c:v>Антиконкурентные согласованные действия</c:v>
                </c:pt>
                <c:pt idx="3">
                  <c:v>Злоупотребление доминирующим или монопольным положением</c:v>
                </c:pt>
                <c:pt idx="4">
                  <c:v>Антиконкурентные действия ГО и МИО</c:v>
                </c:pt>
                <c:pt idx="5">
                  <c:v>Недобросовестная конкуренция</c:v>
                </c:pt>
              </c:strCache>
            </c:strRef>
          </c:cat>
          <c:val>
            <c:numRef>
              <c:f>Лист1!$B$2:$B$7</c:f>
              <c:numCache>
                <c:formatCode>0.0</c:formatCode>
                <c:ptCount val="6"/>
                <c:pt idx="0">
                  <c:v>34.6</c:v>
                </c:pt>
                <c:pt idx="1">
                  <c:v>2.2999999999999998</c:v>
                </c:pt>
                <c:pt idx="2">
                  <c:v>19.5</c:v>
                </c:pt>
                <c:pt idx="3">
                  <c:v>27.8</c:v>
                </c:pt>
                <c:pt idx="4">
                  <c:v>12.8</c:v>
                </c:pt>
                <c:pt idx="5">
                  <c:v>3</c:v>
                </c:pt>
              </c:numCache>
            </c:numRef>
          </c:val>
          <c:extLst>
            <c:ext xmlns:c16="http://schemas.microsoft.com/office/drawing/2014/chart" uri="{C3380CC4-5D6E-409C-BE32-E72D297353CC}">
              <c16:uniqueId val="{00000000-329C-439A-9FC4-53CCFDB587CD}"/>
            </c:ext>
          </c:extLst>
        </c:ser>
        <c:dLbls>
          <c:showLegendKey val="0"/>
          <c:showVal val="0"/>
          <c:showCatName val="0"/>
          <c:showSerName val="0"/>
          <c:showPercent val="0"/>
          <c:showBubbleSize val="0"/>
          <c:showLeaderLines val="1"/>
        </c:dLbls>
        <c:firstSliceAng val="22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B5A0-410B-BA12-46F2C9E98EF1}"/>
              </c:ext>
            </c:extLst>
          </c:dPt>
          <c:dPt>
            <c:idx val="1"/>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B5A0-410B-BA12-46F2C9E98EF1}"/>
              </c:ext>
            </c:extLst>
          </c:dPt>
          <c:dPt>
            <c:idx val="2"/>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B5A0-410B-BA12-46F2C9E98EF1}"/>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B5A0-410B-BA12-46F2C9E98EF1}"/>
              </c:ext>
            </c:extLst>
          </c:dPt>
          <c:dPt>
            <c:idx val="4"/>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B5A0-410B-BA12-46F2C9E98EF1}"/>
              </c:ext>
            </c:extLst>
          </c:dPt>
          <c:dPt>
            <c:idx val="5"/>
            <c:bubble3D val="0"/>
            <c:spPr>
              <a:solidFill>
                <a:schemeClr val="accent1">
                  <a:tint val="30000"/>
                </a:schemeClr>
              </a:solidFill>
              <a:ln w="19050">
                <a:solidFill>
                  <a:schemeClr val="lt1"/>
                </a:solidFill>
              </a:ln>
              <a:effectLst/>
            </c:spPr>
            <c:extLst>
              <c:ext xmlns:c16="http://schemas.microsoft.com/office/drawing/2014/chart" uri="{C3380CC4-5D6E-409C-BE32-E72D297353CC}">
                <c16:uniqueId val="{0000000B-B5A0-410B-BA12-46F2C9E98EF1}"/>
              </c:ext>
            </c:extLst>
          </c:dPt>
          <c:dLbls>
            <c:dLbl>
              <c:idx val="0"/>
              <c:layout>
                <c:manualLayout>
                  <c:x val="-2.2255571923056598E-2"/>
                  <c:y val="5.3099297523331271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7055369127516776"/>
                      <c:h val="0.18288393903868697"/>
                    </c:manualLayout>
                  </c15:layout>
                </c:ext>
                <c:ext xmlns:c16="http://schemas.microsoft.com/office/drawing/2014/chart" uri="{C3380CC4-5D6E-409C-BE32-E72D297353CC}">
                  <c16:uniqueId val="{00000001-B5A0-410B-BA12-46F2C9E98EF1}"/>
                </c:ext>
              </c:extLst>
            </c:dLbl>
            <c:dLbl>
              <c:idx val="1"/>
              <c:layout>
                <c:manualLayout>
                  <c:x val="-2.2596509538656659E-3"/>
                  <c:y val="-7.5029308323563887E-2"/>
                </c:manualLayout>
              </c:layout>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fld id="{5B5A1313-188D-46D7-B6BE-04F15D670564}" type="CATEGORYNAME">
                      <a:rPr lang="ru-RU" b="0">
                        <a:solidFill>
                          <a:schemeClr val="tx1">
                            <a:lumMod val="50000"/>
                            <a:lumOff val="50000"/>
                          </a:schemeClr>
                        </a:solidFill>
                      </a:rPr>
                      <a:pPr>
                        <a:defRPr>
                          <a:solidFill>
                            <a:schemeClr val="tx1">
                              <a:lumMod val="50000"/>
                              <a:lumOff val="50000"/>
                            </a:schemeClr>
                          </a:solidFill>
                        </a:defRPr>
                      </a:pPr>
                      <a:t>[ИМЯ КАТЕГОРИИ]</a:t>
                    </a:fld>
                    <a:r>
                      <a:rPr lang="ru-RU" b="0" baseline="0">
                        <a:solidFill>
                          <a:schemeClr val="tx1">
                            <a:lumMod val="50000"/>
                            <a:lumOff val="50000"/>
                          </a:schemeClr>
                        </a:solidFill>
                      </a:rPr>
                      <a:t>
</a:t>
                    </a:r>
                    <a:fld id="{BF81F9E2-6973-4F6A-95A8-8F96B5317E6C}" type="PERCENTAGE">
                      <a:rPr lang="ru-RU" b="0" baseline="0">
                        <a:solidFill>
                          <a:schemeClr val="tx1">
                            <a:lumMod val="50000"/>
                            <a:lumOff val="50000"/>
                          </a:schemeClr>
                        </a:solidFill>
                      </a:rPr>
                      <a:pPr>
                        <a:defRPr>
                          <a:solidFill>
                            <a:schemeClr val="tx1">
                              <a:lumMod val="50000"/>
                              <a:lumOff val="50000"/>
                            </a:schemeClr>
                          </a:solidFill>
                        </a:defRPr>
                      </a:pPr>
                      <a:t>[ПРОЦЕНТ]</a:t>
                    </a:fld>
                    <a:endParaRPr lang="ru-RU" b="0" baseline="0">
                      <a:solidFill>
                        <a:schemeClr val="tx1">
                          <a:lumMod val="50000"/>
                          <a:lumOff val="50000"/>
                        </a:schemeClr>
                      </a:solidFill>
                    </a:endParaRPr>
                  </a:p>
                </c:rich>
              </c:tx>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1721895973154368"/>
                      <c:h val="0.2391559202813599"/>
                    </c:manualLayout>
                  </c15:layout>
                  <c15:dlblFieldTable/>
                  <c15:showDataLabelsRange val="0"/>
                </c:ext>
                <c:ext xmlns:c16="http://schemas.microsoft.com/office/drawing/2014/chart" uri="{C3380CC4-5D6E-409C-BE32-E72D297353CC}">
                  <c16:uniqueId val="{00000003-B5A0-410B-BA12-46F2C9E98EF1}"/>
                </c:ext>
              </c:extLst>
            </c:dLbl>
            <c:dLbl>
              <c:idx val="2"/>
              <c:layout>
                <c:manualLayout>
                  <c:x val="0.24748322147651"/>
                  <c:y val="8.4407971864009376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31250000000000006"/>
                      <c:h val="0.2391559202813599"/>
                    </c:manualLayout>
                  </c15:layout>
                </c:ext>
                <c:ext xmlns:c16="http://schemas.microsoft.com/office/drawing/2014/chart" uri="{C3380CC4-5D6E-409C-BE32-E72D297353CC}">
                  <c16:uniqueId val="{00000005-B5A0-410B-BA12-46F2C9E98EF1}"/>
                </c:ext>
              </c:extLst>
            </c:dLbl>
            <c:dLbl>
              <c:idx val="3"/>
              <c:layout>
                <c:manualLayout>
                  <c:x val="2.2021894652010859E-2"/>
                  <c:y val="-0.19694990353638386"/>
                </c:manualLayout>
              </c:layout>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28930319584632452"/>
                      <c:h val="0.29706916764361074"/>
                    </c:manualLayout>
                  </c15:layout>
                </c:ext>
                <c:ext xmlns:c16="http://schemas.microsoft.com/office/drawing/2014/chart" uri="{C3380CC4-5D6E-409C-BE32-E72D297353CC}">
                  <c16:uniqueId val="{00000007-B5A0-410B-BA12-46F2C9E98EF1}"/>
                </c:ext>
              </c:extLst>
            </c:dLbl>
            <c:dLbl>
              <c:idx val="4"/>
              <c:layout>
                <c:manualLayout>
                  <c:x val="0.43823488611742323"/>
                  <c:y val="-5.8616647127784291E-3"/>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40801174496644294"/>
                      <c:h val="0.17116060961313012"/>
                    </c:manualLayout>
                  </c15:layout>
                </c:ext>
                <c:ext xmlns:c16="http://schemas.microsoft.com/office/drawing/2014/chart" uri="{C3380CC4-5D6E-409C-BE32-E72D297353CC}">
                  <c16:uniqueId val="{00000009-B5A0-410B-BA12-46F2C9E98EF1}"/>
                </c:ext>
              </c:extLst>
            </c:dLbl>
            <c:dLbl>
              <c:idx val="5"/>
              <c:layout>
                <c:manualLayout>
                  <c:x val="-4.3001737303810218E-2"/>
                  <c:y val="-4.33763188745603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5A0-410B-BA12-46F2C9E98EF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Вертикальные соглашения</c:v>
                </c:pt>
                <c:pt idx="1">
                  <c:v>Антиконкурентные согласованные действия</c:v>
                </c:pt>
                <c:pt idx="2">
                  <c:v>Злоупотребление доминирующим или монопольным положением</c:v>
                </c:pt>
                <c:pt idx="3">
                  <c:v>Антиконкурентные действия ГО и МИО</c:v>
                </c:pt>
                <c:pt idx="4">
                  <c:v>Недобросовестная конкуренция</c:v>
                </c:pt>
              </c:strCache>
            </c:strRef>
          </c:cat>
          <c:val>
            <c:numRef>
              <c:f>Лист1!$B$2:$B$6</c:f>
              <c:numCache>
                <c:formatCode>0.0</c:formatCode>
                <c:ptCount val="5"/>
                <c:pt idx="0">
                  <c:v>5</c:v>
                </c:pt>
                <c:pt idx="1">
                  <c:v>97</c:v>
                </c:pt>
                <c:pt idx="2">
                  <c:v>196</c:v>
                </c:pt>
                <c:pt idx="3">
                  <c:v>136</c:v>
                </c:pt>
                <c:pt idx="4">
                  <c:v>74</c:v>
                </c:pt>
              </c:numCache>
            </c:numRef>
          </c:val>
          <c:extLst>
            <c:ext xmlns:c16="http://schemas.microsoft.com/office/drawing/2014/chart" uri="{C3380CC4-5D6E-409C-BE32-E72D297353CC}">
              <c16:uniqueId val="{00000000-329C-439A-9FC4-53CCFDB587CD}"/>
            </c:ext>
          </c:extLst>
        </c:ser>
        <c:dLbls>
          <c:showLegendKey val="0"/>
          <c:showVal val="0"/>
          <c:showCatName val="0"/>
          <c:showSerName val="0"/>
          <c:showPercent val="0"/>
          <c:showBubbleSize val="0"/>
          <c:showLeaderLines val="1"/>
        </c:dLbls>
        <c:firstSliceAng val="22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Лист1!$B$1</c:f>
              <c:strCache>
                <c:ptCount val="1"/>
                <c:pt idx="0">
                  <c:v>Производство</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Бензин</c:v>
                </c:pt>
                <c:pt idx="1">
                  <c:v>Дизельное топливо</c:v>
                </c:pt>
                <c:pt idx="2">
                  <c:v>Авиатопливо</c:v>
                </c:pt>
              </c:strCache>
            </c:strRef>
          </c:cat>
          <c:val>
            <c:numRef>
              <c:f>Лист1!$B$2:$B$4</c:f>
              <c:numCache>
                <c:formatCode>General</c:formatCode>
                <c:ptCount val="3"/>
                <c:pt idx="0">
                  <c:v>3221.2</c:v>
                </c:pt>
                <c:pt idx="1">
                  <c:v>4303.5</c:v>
                </c:pt>
                <c:pt idx="2">
                  <c:v>555.9</c:v>
                </c:pt>
              </c:numCache>
            </c:numRef>
          </c:val>
          <c:extLst>
            <c:ext xmlns:c16="http://schemas.microsoft.com/office/drawing/2014/chart" uri="{C3380CC4-5D6E-409C-BE32-E72D297353CC}">
              <c16:uniqueId val="{00000000-2D3A-43FC-9C5F-60761855F9E4}"/>
            </c:ext>
          </c:extLst>
        </c:ser>
        <c:ser>
          <c:idx val="1"/>
          <c:order val="1"/>
          <c:tx>
            <c:strRef>
              <c:f>Лист1!$C$1</c:f>
              <c:strCache>
                <c:ptCount val="1"/>
                <c:pt idx="0">
                  <c:v>Потребление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Бензин</c:v>
                </c:pt>
                <c:pt idx="1">
                  <c:v>Дизельное топливо</c:v>
                </c:pt>
                <c:pt idx="2">
                  <c:v>Авиатопливо</c:v>
                </c:pt>
              </c:strCache>
            </c:strRef>
          </c:cat>
          <c:val>
            <c:numRef>
              <c:f>Лист1!$C$2:$C$4</c:f>
              <c:numCache>
                <c:formatCode>General</c:formatCode>
                <c:ptCount val="3"/>
                <c:pt idx="0">
                  <c:v>3160</c:v>
                </c:pt>
                <c:pt idx="1">
                  <c:v>4406.1000000000004</c:v>
                </c:pt>
                <c:pt idx="2">
                  <c:v>696.1</c:v>
                </c:pt>
              </c:numCache>
            </c:numRef>
          </c:val>
          <c:extLst>
            <c:ext xmlns:c16="http://schemas.microsoft.com/office/drawing/2014/chart" uri="{C3380CC4-5D6E-409C-BE32-E72D297353CC}">
              <c16:uniqueId val="{00000001-2D3A-43FC-9C5F-60761855F9E4}"/>
            </c:ext>
          </c:extLst>
        </c:ser>
        <c:ser>
          <c:idx val="2"/>
          <c:order val="2"/>
          <c:tx>
            <c:strRef>
              <c:f>Лист1!$D$1</c:f>
              <c:strCache>
                <c:ptCount val="1"/>
                <c:pt idx="0">
                  <c:v>Импорт</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Бензин</c:v>
                </c:pt>
                <c:pt idx="1">
                  <c:v>Дизельное топливо</c:v>
                </c:pt>
                <c:pt idx="2">
                  <c:v>Авиатопливо</c:v>
                </c:pt>
              </c:strCache>
            </c:strRef>
          </c:cat>
          <c:val>
            <c:numRef>
              <c:f>Лист1!$D$2:$D$4</c:f>
              <c:numCache>
                <c:formatCode>General</c:formatCode>
                <c:ptCount val="3"/>
                <c:pt idx="0">
                  <c:v>0.6</c:v>
                </c:pt>
                <c:pt idx="1">
                  <c:v>102.5</c:v>
                </c:pt>
                <c:pt idx="2">
                  <c:v>140.19999999999999</c:v>
                </c:pt>
              </c:numCache>
            </c:numRef>
          </c:val>
          <c:extLst>
            <c:ext xmlns:c16="http://schemas.microsoft.com/office/drawing/2014/chart" uri="{C3380CC4-5D6E-409C-BE32-E72D297353CC}">
              <c16:uniqueId val="{00000002-2D3A-43FC-9C5F-60761855F9E4}"/>
            </c:ext>
          </c:extLst>
        </c:ser>
        <c:dLbls>
          <c:showLegendKey val="0"/>
          <c:showVal val="0"/>
          <c:showCatName val="0"/>
          <c:showSerName val="0"/>
          <c:showPercent val="0"/>
          <c:showBubbleSize val="0"/>
        </c:dLbls>
        <c:gapWidth val="219"/>
        <c:overlap val="-27"/>
        <c:axId val="2086959104"/>
        <c:axId val="2086950400"/>
      </c:barChart>
      <c:catAx>
        <c:axId val="208695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86950400"/>
        <c:crosses val="autoZero"/>
        <c:auto val="1"/>
        <c:lblAlgn val="ctr"/>
        <c:lblOffset val="100"/>
        <c:noMultiLvlLbl val="0"/>
      </c:catAx>
      <c:valAx>
        <c:axId val="2086950400"/>
        <c:scaling>
          <c:orientation val="minMax"/>
        </c:scaling>
        <c:delete val="1"/>
        <c:axPos val="l"/>
        <c:numFmt formatCode="General" sourceLinked="1"/>
        <c:majorTickMark val="none"/>
        <c:minorTickMark val="none"/>
        <c:tickLblPos val="nextTo"/>
        <c:crossAx val="208695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197"/>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cs:chartArea>
  <cs:dataLabel>
    <cs:lnRef idx="0"/>
    <cs:fillRef idx="0"/>
    <cs:effectRef idx="0"/>
    <cs:fontRef idx="minor">
      <a:schemeClr val="tx1">
        <a:lumMod val="65000"/>
        <a:lumOff val="35000"/>
      </a:schemeClr>
    </cs:fontRef>
    <cs:defRPr sz="1197"/>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862"/>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197"/>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cdr:x>
      <cdr:y>0.37223</cdr:y>
    </cdr:from>
    <cdr:to>
      <cdr:x>0.5</cdr:x>
      <cdr:y>0.72027</cdr:y>
    </cdr:to>
    <cdr:cxnSp macro="">
      <cdr:nvCxnSpPr>
        <cdr:cNvPr id="2" name="Google Shape;342;p40">
          <a:extLst xmlns:a="http://schemas.openxmlformats.org/drawingml/2006/main">
            <a:ext uri="{FF2B5EF4-FFF2-40B4-BE49-F238E27FC236}">
              <a16:creationId xmlns:a16="http://schemas.microsoft.com/office/drawing/2014/main" id="{21254977-D038-45F2-A194-6C30096C9F2E}"/>
            </a:ext>
          </a:extLst>
        </cdr:cNvPr>
        <cdr:cNvCxnSpPr>
          <a:cxnSpLocks xmlns:a="http://schemas.openxmlformats.org/drawingml/2006/main"/>
        </cdr:cNvCxnSpPr>
      </cdr:nvCxnSpPr>
      <cdr:spPr>
        <a:xfrm xmlns:a="http://schemas.openxmlformats.org/drawingml/2006/main" flipV="1">
          <a:off x="2738628" y="766578"/>
          <a:ext cx="0" cy="716755"/>
        </a:xfrm>
        <a:prstGeom xmlns:a="http://schemas.openxmlformats.org/drawingml/2006/main" prst="straightConnector1">
          <a:avLst/>
        </a:prstGeom>
        <a:noFill xmlns:a="http://schemas.openxmlformats.org/drawingml/2006/main"/>
        <a:ln xmlns:a="http://schemas.openxmlformats.org/drawingml/2006/main" w="19050" cap="flat" cmpd="sng">
          <a:solidFill>
            <a:srgbClr val="1B4361"/>
          </a:solidFill>
          <a:prstDash val="dot"/>
          <a:round/>
          <a:headEnd type="none" w="med" len="med"/>
          <a:tailEnd type="none" w="med" len="med"/>
        </a:ln>
      </cdr:spPr>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E7DEE-4EE6-4478-8C4E-D4300BCD2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51793</Words>
  <Characters>295223</Characters>
  <Application>Microsoft Office Word</Application>
  <DocSecurity>0</DocSecurity>
  <Lines>2460</Lines>
  <Paragraphs>692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Данияр Қабдуғапар</cp:lastModifiedBy>
  <cp:revision>6</cp:revision>
  <cp:lastPrinted>2023-05-29T17:53:00Z</cp:lastPrinted>
  <dcterms:created xsi:type="dcterms:W3CDTF">2023-06-19T12:03:00Z</dcterms:created>
  <dcterms:modified xsi:type="dcterms:W3CDTF">2023-06-21T03:46:00Z</dcterms:modified>
</cp:coreProperties>
</file>