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09" w:rsidRPr="009944C8" w:rsidRDefault="00931809">
      <w:pPr>
        <w:rPr>
          <w:rFonts w:ascii="Times New Roman" w:hAnsi="Times New Roman" w:cs="Times New Roman"/>
          <w:szCs w:val="18"/>
          <w:lang w:val="kk-KZ"/>
        </w:rPr>
      </w:pPr>
    </w:p>
    <w:p w:rsidR="001A54AB" w:rsidRPr="009944C8" w:rsidRDefault="000B3E6E" w:rsidP="00A14ED9">
      <w:pPr>
        <w:tabs>
          <w:tab w:val="left" w:pos="1335"/>
        </w:tabs>
        <w:ind w:left="993"/>
        <w:rPr>
          <w:rFonts w:ascii="Times New Roman" w:hAnsi="Times New Roman" w:cs="Times New Roman"/>
          <w:color w:val="002060"/>
          <w:szCs w:val="18"/>
          <w:lang w:val="kk-KZ"/>
        </w:rPr>
      </w:pPr>
      <w:r w:rsidRPr="009944C8">
        <w:rPr>
          <w:rFonts w:ascii="Times New Roman" w:hAnsi="Times New Roman" w:cs="Times New Roman"/>
          <w:color w:val="002060"/>
          <w:szCs w:val="18"/>
          <w:lang w:val="kk-KZ"/>
        </w:rPr>
        <w:tab/>
      </w:r>
    </w:p>
    <w:p w:rsidR="001A54AB" w:rsidRPr="009944C8" w:rsidRDefault="001A54AB" w:rsidP="001A54AB">
      <w:pPr>
        <w:rPr>
          <w:rFonts w:ascii="Times New Roman" w:hAnsi="Times New Roman" w:cs="Times New Roman"/>
          <w:color w:val="002060"/>
          <w:szCs w:val="18"/>
          <w:lang w:val="kk-KZ"/>
        </w:rPr>
      </w:pPr>
    </w:p>
    <w:p w:rsidR="00A42905" w:rsidRDefault="00A42905" w:rsidP="00A42905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42905" w:rsidRPr="00A42905" w:rsidRDefault="00A42905" w:rsidP="00A42905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 утверждении Положения о Департаменте финансов</w:t>
      </w:r>
    </w:p>
    <w:p w:rsidR="00A42905" w:rsidRPr="00A42905" w:rsidRDefault="00A42905" w:rsidP="00A42905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Генеральной прокуратуры Республики Казахстан</w:t>
      </w:r>
    </w:p>
    <w:p w:rsidR="00A42905" w:rsidRPr="00A42905" w:rsidRDefault="00A42905" w:rsidP="00A42905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42905" w:rsidRPr="00A42905" w:rsidRDefault="00A42905" w:rsidP="00A42905">
      <w:pPr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proofErr w:type="gramStart"/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соответствии с подпунктом 15) статьи 9 Конституционного Закона Республики Казахстан от 5 ноября 2022 года «О прокуратуре», </w:t>
      </w:r>
      <w:r w:rsidRPr="00A4290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ПРИКАЗЫВАЮ</w:t>
      </w: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proofErr w:type="gramEnd"/>
    </w:p>
    <w:p w:rsidR="00A42905" w:rsidRPr="00A42905" w:rsidRDefault="00A42905" w:rsidP="00A42905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Утвердить Положение о Департаменте финансов Генеральной прокуратуры Республики Казахстан согласно приложению к настоящему приказу.</w:t>
      </w:r>
    </w:p>
    <w:p w:rsidR="00A42905" w:rsidRPr="00A42905" w:rsidRDefault="00A42905" w:rsidP="00A42905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Отменить приказ Генерального Прокурора Республики Казахстан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27 апреля 2018 года № 59 «Об утверждении Положения о Департаменте финансов Генеральной прокуратуры Республики Казахстан».</w:t>
      </w:r>
    </w:p>
    <w:p w:rsidR="00A42905" w:rsidRPr="00A42905" w:rsidRDefault="00A42905" w:rsidP="00A42905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Департаменту финансов Генеральной прокуратуры Республики Казахстан:</w:t>
      </w:r>
    </w:p>
    <w:p w:rsidR="00A42905" w:rsidRPr="00A42905" w:rsidRDefault="00A42905" w:rsidP="00A42905">
      <w:pPr>
        <w:numPr>
          <w:ilvl w:val="0"/>
          <w:numId w:val="4"/>
        </w:numPr>
        <w:tabs>
          <w:tab w:val="left" w:pos="0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разместить</w:t>
      </w:r>
      <w:proofErr w:type="gramEnd"/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настоящий приказ на </w:t>
      </w:r>
      <w:proofErr w:type="spellStart"/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интернет-ресурсе</w:t>
      </w:r>
      <w:proofErr w:type="spellEnd"/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Генеральной прокуратуры Республики Казахстан</w:t>
      </w:r>
      <w:r w:rsidRPr="00A429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42905" w:rsidRPr="00A42905" w:rsidRDefault="00A42905" w:rsidP="00A42905">
      <w:pPr>
        <w:numPr>
          <w:ilvl w:val="0"/>
          <w:numId w:val="4"/>
        </w:numPr>
        <w:tabs>
          <w:tab w:val="left" w:pos="0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sz w:val="28"/>
          <w:szCs w:val="28"/>
        </w:rPr>
        <w:t xml:space="preserve">данный приказ направить на ознакомление в структурные подразделения </w:t>
      </w: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Генеральной прокуратуры Республики Казахстан</w:t>
      </w:r>
      <w:r w:rsidRPr="00A42905">
        <w:rPr>
          <w:rFonts w:ascii="Times New Roman" w:eastAsia="Times New Roman" w:hAnsi="Times New Roman" w:cs="Times New Roman"/>
          <w:sz w:val="28"/>
          <w:szCs w:val="28"/>
        </w:rPr>
        <w:t>, Комитет по правовой статистике и специальным учетам Генеральной прокуратуры Республики Казахстан, Академию правоохранительных органов при Генеральной прокуратуре Республики Казахстан, Главную военную и Главную транспортную прокуратуры, прокуратуры областей и приравненные к ним прокуратуры.</w:t>
      </w:r>
    </w:p>
    <w:p w:rsidR="00A42905" w:rsidRPr="00A42905" w:rsidRDefault="00A42905" w:rsidP="00A42905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290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4290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возложить на Руководителя Аппарата Генерального Прокурора Республики Казахстан.</w:t>
      </w:r>
    </w:p>
    <w:p w:rsidR="00A42905" w:rsidRPr="00A42905" w:rsidRDefault="00A42905" w:rsidP="00A42905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Настоящий приказ вступает в силу со дня подписания.</w:t>
      </w:r>
    </w:p>
    <w:p w:rsidR="00A42905" w:rsidRPr="00A42905" w:rsidRDefault="00A42905" w:rsidP="00A42905">
      <w:pPr>
        <w:tabs>
          <w:tab w:val="left" w:pos="1134"/>
        </w:tabs>
        <w:ind w:left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42905" w:rsidRPr="00A42905" w:rsidRDefault="00A42905" w:rsidP="00A42905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42905" w:rsidRPr="00A42905" w:rsidRDefault="00A42905" w:rsidP="00A42905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Генеральный Прокурор</w:t>
      </w:r>
    </w:p>
    <w:p w:rsidR="00A42905" w:rsidRPr="00A42905" w:rsidRDefault="00A42905" w:rsidP="00A42905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Республики Казахстан                                                                             Б. </w:t>
      </w:r>
      <w:proofErr w:type="spellStart"/>
      <w:r w:rsidRPr="00A4290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Асылов</w:t>
      </w:r>
      <w:proofErr w:type="spellEnd"/>
    </w:p>
    <w:p w:rsidR="00A42905" w:rsidRPr="00A42905" w:rsidRDefault="00A42905" w:rsidP="00A42905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42905" w:rsidRPr="00A42905" w:rsidRDefault="00A42905" w:rsidP="00A42905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42905" w:rsidRPr="00A42905" w:rsidRDefault="00A42905" w:rsidP="00A42905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42905" w:rsidRPr="00A42905" w:rsidRDefault="00A42905" w:rsidP="00A42905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42905" w:rsidRDefault="00A42905" w:rsidP="00A42905">
      <w:pPr>
        <w:ind w:firstLine="652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42905" w:rsidRDefault="00A42905" w:rsidP="00A42905">
      <w:pPr>
        <w:ind w:firstLine="6521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42905" w:rsidRPr="00A42905" w:rsidRDefault="00A42905" w:rsidP="00A42905">
      <w:pPr>
        <w:ind w:firstLine="652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Приложение к приказу </w:t>
      </w:r>
    </w:p>
    <w:p w:rsidR="00A42905" w:rsidRPr="00A42905" w:rsidRDefault="00A42905" w:rsidP="00A42905">
      <w:pPr>
        <w:ind w:firstLine="652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Генерального Прокурора</w:t>
      </w:r>
    </w:p>
    <w:p w:rsidR="00A42905" w:rsidRPr="00A42905" w:rsidRDefault="00A42905" w:rsidP="00A42905">
      <w:pPr>
        <w:ind w:firstLine="652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Республики Казахстан</w:t>
      </w:r>
    </w:p>
    <w:p w:rsidR="00A42905" w:rsidRPr="00A42905" w:rsidRDefault="00A42905" w:rsidP="00A42905">
      <w:pPr>
        <w:ind w:firstLine="652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«   »            2023 года </w:t>
      </w:r>
    </w:p>
    <w:p w:rsidR="00A42905" w:rsidRPr="00A42905" w:rsidRDefault="00A42905" w:rsidP="00A42905">
      <w:pPr>
        <w:ind w:firstLine="652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  </w:t>
      </w:r>
    </w:p>
    <w:p w:rsidR="00A42905" w:rsidRPr="00A42905" w:rsidRDefault="00A42905" w:rsidP="00A42905">
      <w:pPr>
        <w:ind w:firstLine="4962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42905" w:rsidRPr="00A42905" w:rsidRDefault="00A42905" w:rsidP="00A42905">
      <w:pPr>
        <w:ind w:firstLine="496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42905" w:rsidRPr="00A42905" w:rsidRDefault="00A42905" w:rsidP="00A42905">
      <w:pPr>
        <w:keepNext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ПОЛОЖЕНИЕ</w:t>
      </w:r>
    </w:p>
    <w:p w:rsidR="00A42905" w:rsidRPr="00A42905" w:rsidRDefault="00A42905" w:rsidP="00A4290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Департаменте финансов </w:t>
      </w:r>
    </w:p>
    <w:p w:rsidR="00A42905" w:rsidRPr="00A42905" w:rsidRDefault="00A42905" w:rsidP="00A42905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Генеральной прокуратуры Республики Казахстан</w:t>
      </w:r>
    </w:p>
    <w:p w:rsidR="00A42905" w:rsidRPr="00A42905" w:rsidRDefault="00A42905" w:rsidP="00A42905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42905" w:rsidRPr="00A42905" w:rsidRDefault="00A42905" w:rsidP="00A42905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Глава 1. Общие положения</w:t>
      </w:r>
    </w:p>
    <w:p w:rsidR="00A42905" w:rsidRPr="00A42905" w:rsidRDefault="00A42905" w:rsidP="00A42905">
      <w:pPr>
        <w:keepNext/>
        <w:keepLines/>
        <w:tabs>
          <w:tab w:val="num" w:pos="0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A42905" w:rsidRPr="00A42905" w:rsidRDefault="00A42905" w:rsidP="00A42905">
      <w:pPr>
        <w:keepNext/>
        <w:keepLines/>
        <w:numPr>
          <w:ilvl w:val="0"/>
          <w:numId w:val="1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Департамент финансов </w:t>
      </w:r>
      <w:r w:rsidRPr="00A42905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(далее - Департамент) </w:t>
      </w: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является структурным подразделением Генеральной прокуратуры Республики Казахстан </w:t>
      </w:r>
      <w:r w:rsidRPr="00A42905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(далее – Генеральная прокуратура). </w:t>
      </w:r>
    </w:p>
    <w:p w:rsidR="00A42905" w:rsidRPr="00A42905" w:rsidRDefault="00A42905" w:rsidP="00A42905">
      <w:pPr>
        <w:keepNext/>
        <w:keepLines/>
        <w:numPr>
          <w:ilvl w:val="0"/>
          <w:numId w:val="1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Департамент в своей деятельности руководствуется Конституцией Республики Казахстан, Конституционным законом Республики Казахстан «О прокуратуре», законами, актами Президента Республики Казахстан, иными нормативными правовыми актами, в том числе Генерального Прокурора Республики Казахстан </w:t>
      </w:r>
      <w:r w:rsidRPr="00A42905">
        <w:rPr>
          <w:rFonts w:ascii="Times New Roman" w:eastAsia="Times New Roman" w:hAnsi="Times New Roman" w:cs="Times New Roman"/>
          <w:color w:val="auto"/>
          <w:szCs w:val="28"/>
          <w:lang w:eastAsia="ar-SA"/>
        </w:rPr>
        <w:t>(далее – Генеральный Прокурор)</w:t>
      </w: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, а также настоящим Положением.</w:t>
      </w:r>
    </w:p>
    <w:p w:rsidR="00A42905" w:rsidRPr="00A42905" w:rsidRDefault="00A42905" w:rsidP="00A42905">
      <w:pPr>
        <w:numPr>
          <w:ilvl w:val="0"/>
          <w:numId w:val="1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Структура, штатная численность Департамента утверждается Генеральным Прокурором в порядке, установленном законодательством Республики Казахстан в пределах лимита штатной численности.</w:t>
      </w:r>
    </w:p>
    <w:p w:rsidR="00A42905" w:rsidRPr="00A42905" w:rsidRDefault="00A42905" w:rsidP="00A42905">
      <w:pPr>
        <w:numPr>
          <w:ilvl w:val="0"/>
          <w:numId w:val="1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состав Департамента входит Управление финансов и бюджетного планирования </w:t>
      </w:r>
      <w:r w:rsidRPr="00A42905">
        <w:rPr>
          <w:rFonts w:ascii="Times New Roman" w:eastAsia="Times New Roman" w:hAnsi="Times New Roman" w:cs="Times New Roman"/>
          <w:color w:val="auto"/>
          <w:szCs w:val="28"/>
        </w:rPr>
        <w:t>(далее – Управление)</w:t>
      </w: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42905" w:rsidRPr="00A42905" w:rsidRDefault="00A42905" w:rsidP="00A42905">
      <w:pPr>
        <w:numPr>
          <w:ilvl w:val="0"/>
          <w:numId w:val="1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Департамент координирует  деятельность Управления материально-технического обеспечения при Генеральной прокуратуре Республики Казахстан и Хозяйственного Управления при Генеральной прокуратуре Республики Казахстан.</w:t>
      </w:r>
    </w:p>
    <w:p w:rsidR="00A42905" w:rsidRPr="00A42905" w:rsidRDefault="00A42905" w:rsidP="00A42905">
      <w:pPr>
        <w:tabs>
          <w:tab w:val="num" w:pos="0"/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42905" w:rsidRPr="00A42905" w:rsidRDefault="00A42905" w:rsidP="00A4290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Глава 2. Задачи, права и обязанности Департамента</w:t>
      </w:r>
    </w:p>
    <w:p w:rsidR="00A42905" w:rsidRPr="00A42905" w:rsidRDefault="00A42905" w:rsidP="00A42905">
      <w:pPr>
        <w:tabs>
          <w:tab w:val="num" w:pos="0"/>
          <w:tab w:val="left" w:pos="993"/>
          <w:tab w:val="left" w:pos="278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42905" w:rsidRPr="00A42905" w:rsidRDefault="00A42905" w:rsidP="00A42905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Задачами Департамента являются:</w:t>
      </w:r>
    </w:p>
    <w:p w:rsidR="00A42905" w:rsidRPr="00A42905" w:rsidRDefault="00A42905" w:rsidP="00A42905">
      <w:pPr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бюджета органов прокуратуры на предстоящий трехлетний период с учетом перехода на бюджетирование, ориентированное на результат, которое реализуется через следующие функции:</w:t>
      </w:r>
    </w:p>
    <w:p w:rsidR="00A42905" w:rsidRPr="00A42905" w:rsidRDefault="00A42905" w:rsidP="00A4290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proofErr w:type="gramStart"/>
      <w:r w:rsidRPr="00A42905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рассмотрение и утверждение бюджетных заявок, вносимых </w:t>
      </w: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Комитетом по правовой статистике и специальным учетам Генеральной прокуратуры Республики Казахстан, Академией правоохранительных органов при Генеральной прокуратуре Республики Казахстан, Главной военной и Главной транспортной прокуратурами, прокуратурами областей и приравненными к ним прокуратурами, Управлением материально-технического обеспечения при Генеральной прокуратуре Республики Казахстан и Хозяйственным Управлением при Генеральной прокуратуре Республики Казахстан </w:t>
      </w:r>
      <w:r w:rsidRPr="00A42905">
        <w:rPr>
          <w:rFonts w:ascii="Times New Roman" w:eastAsia="Times New Roman" w:hAnsi="Times New Roman" w:cs="Times New Roman"/>
          <w:color w:val="auto"/>
          <w:szCs w:val="28"/>
        </w:rPr>
        <w:t xml:space="preserve">(далее - </w:t>
      </w:r>
      <w:r w:rsidRPr="00A42905">
        <w:rPr>
          <w:rFonts w:ascii="Times New Roman" w:eastAsia="Times New Roman" w:hAnsi="Times New Roman" w:cs="Times New Roman"/>
          <w:color w:val="auto"/>
          <w:szCs w:val="28"/>
        </w:rPr>
        <w:lastRenderedPageBreak/>
        <w:t>государственные учреждения)</w:t>
      </w: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, структурными подразделениями Генеральной</w:t>
      </w:r>
      <w:proofErr w:type="gramEnd"/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прокуратуры </w:t>
      </w:r>
      <w:r w:rsidRPr="00A42905">
        <w:rPr>
          <w:rFonts w:ascii="Times New Roman" w:eastAsia="Times New Roman" w:hAnsi="Times New Roman" w:cs="Times New Roman"/>
          <w:color w:val="auto"/>
          <w:sz w:val="28"/>
          <w:szCs w:val="20"/>
        </w:rPr>
        <w:t>в соответствии с прогнозом, приоритетами и тенденциями социально - экономического развития;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разработка бюджетных программ (подпрограмм) на очередной финансовый год и плановый период с учетом показателей прямых и конечных результатов и объемов планируемых бюджетных средств;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мониторинг и анализ реализации бюджетных программ (подпрограмм), формирование отчета о достижении показателей;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своевременное и корректное размещение информации на портале «Открытые бюджеты»;</w:t>
      </w:r>
    </w:p>
    <w:p w:rsidR="00A42905" w:rsidRPr="00A42905" w:rsidRDefault="00A42905" w:rsidP="00A42905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своевременное обеспечение финансовыми ресурсами центрального аппарата Генеральной прокуратуры и государственных учреждений;</w:t>
      </w:r>
    </w:p>
    <w:p w:rsidR="00A42905" w:rsidRPr="00A42905" w:rsidRDefault="00A42905" w:rsidP="00A42905">
      <w:pPr>
        <w:keepNext/>
        <w:keepLines/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рассмотрение предложений государственных учреждений и структурных подразделений Генеральной прокуратуры по уточнению (корректировке) бюджета. В случае принятия решения о целесообразности его проведения, подготовка необходимых документов с соблюдением требований бюджетного законодательства;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 работы по формированию проектов индивидуальных планов финансирования на предстоящий финансовый год;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сводной заявки и справок о внесении изменений в индивидуальные планы финансирования по обязательствам и платежам;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анализ состояния дебиторской и кредиторской задолженности;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  работы по составлению и утверждению штатных расписаний;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рассмотрение представлений о внесении изменений в структуры органов прокуратуры на предмет финансовой обеспеченности;</w:t>
      </w:r>
    </w:p>
    <w:p w:rsidR="00A42905" w:rsidRPr="00A42905" w:rsidRDefault="00A42905" w:rsidP="00A42905">
      <w:pPr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ведение бухгалтерского учета, которое реализуется через следующие функции:</w:t>
      </w:r>
    </w:p>
    <w:p w:rsidR="00A42905" w:rsidRPr="00A42905" w:rsidRDefault="00A42905" w:rsidP="00A4290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своевременное начисление заработной платы и компенсационных выплат работникам центрального аппарата;</w:t>
      </w:r>
    </w:p>
    <w:p w:rsidR="00A42905" w:rsidRPr="00A42905" w:rsidRDefault="00A42905" w:rsidP="00A4290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обеспечение командировочными расходами, в том числе для экстрадиции преступников;</w:t>
      </w:r>
    </w:p>
    <w:p w:rsidR="00A42905" w:rsidRPr="00A42905" w:rsidRDefault="00A42905" w:rsidP="00A4290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учет операций по движению средств на расчетном счете,  ведение кассовых и валютных операций;</w:t>
      </w:r>
    </w:p>
    <w:p w:rsidR="00A42905" w:rsidRPr="00A42905" w:rsidRDefault="00A42905" w:rsidP="00A4290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рассмотрение пакета документов по списанию, реализации и перемещению активов с учетом экономической целесообразности;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 работы по своевременному составлению и представлению в установленные сроки финансовой, бюджетной и других форм отчетности. Консолидация отчетности;</w:t>
      </w:r>
    </w:p>
    <w:p w:rsidR="00A42905" w:rsidRPr="00A42905" w:rsidRDefault="00A42905" w:rsidP="00A42905">
      <w:pPr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мероприятий по материально-техническому оснащению;</w:t>
      </w:r>
    </w:p>
    <w:p w:rsidR="00A42905" w:rsidRPr="00A42905" w:rsidRDefault="00A42905" w:rsidP="00A42905">
      <w:pPr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рассмотрение обращений юридических и физических лиц, переписка по вопросам, входящим в компетенцию Департамента и решение иных вопросов, вытекающих из основных задач Департамента.</w:t>
      </w:r>
    </w:p>
    <w:p w:rsidR="00A42905" w:rsidRPr="00A42905" w:rsidRDefault="00A42905" w:rsidP="00A42905">
      <w:pPr>
        <w:numPr>
          <w:ilvl w:val="0"/>
          <w:numId w:val="1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Права и обязанности: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sz w:val="28"/>
          <w:szCs w:val="28"/>
        </w:rPr>
        <w:t>Работники Департамента в ходе осуществления своих служебных обязанностей в пределах своей компетенции имеют право: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запрашивать и получать от государственных учреждений и структурных подразделений </w:t>
      </w: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Генеральной прокуратуры не</w:t>
      </w:r>
      <w:r w:rsidRPr="00A42905">
        <w:rPr>
          <w:rFonts w:ascii="Times New Roman" w:eastAsia="Times New Roman" w:hAnsi="Times New Roman" w:cs="Times New Roman"/>
          <w:sz w:val="28"/>
          <w:szCs w:val="28"/>
        </w:rPr>
        <w:t>обходимую информацию и материалы;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sz w:val="28"/>
          <w:szCs w:val="28"/>
        </w:rPr>
        <w:t>давать разъяснения, рекомендации и указания по вопросам, входящим в компетенцию Департамента;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осуществлять иные действия для выполнения задач и функций Департамента.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sz w:val="28"/>
          <w:szCs w:val="28"/>
        </w:rPr>
        <w:t>Работники Департамента для реализации возложенных задач и выполнения функций обязаны: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выполнять возложенные на них задачи своевременно, качественно и в соответствии с требованиями действующего законодательства;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осуществлять полномочия в пределах предоставленных им прав и в соответствии с должностными инструкциями, соблюдать трудовую и исполнительную  дисциплину,   хранить   государственные   секреты   и   иную охраняемую законом тайну, а также соблюдать другие обязанности, определенные законодательством Республики Казахстан, приказами, инструкциями, указаниями Генерального Прокурора.</w:t>
      </w:r>
    </w:p>
    <w:p w:rsidR="00A42905" w:rsidRPr="00A42905" w:rsidRDefault="00A42905" w:rsidP="00A42905">
      <w:pPr>
        <w:tabs>
          <w:tab w:val="num" w:pos="0"/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42905" w:rsidRPr="00A42905" w:rsidRDefault="00A42905" w:rsidP="00A42905">
      <w:pPr>
        <w:numPr>
          <w:ilvl w:val="0"/>
          <w:numId w:val="2"/>
        </w:numPr>
        <w:tabs>
          <w:tab w:val="num" w:pos="0"/>
          <w:tab w:val="left" w:pos="993"/>
          <w:tab w:val="left" w:pos="1134"/>
        </w:tabs>
        <w:ind w:left="0"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Организация деятельности Департамента</w:t>
      </w:r>
    </w:p>
    <w:p w:rsidR="00A42905" w:rsidRPr="00A42905" w:rsidRDefault="00A42905" w:rsidP="00A42905">
      <w:pPr>
        <w:tabs>
          <w:tab w:val="num" w:pos="0"/>
          <w:tab w:val="left" w:pos="993"/>
          <w:tab w:val="left" w:pos="1134"/>
        </w:tabs>
        <w:ind w:firstLine="709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A42905" w:rsidRPr="00A42905" w:rsidRDefault="00A42905" w:rsidP="00A42905">
      <w:pPr>
        <w:numPr>
          <w:ilvl w:val="0"/>
          <w:numId w:val="1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Департамент обладает правами и обязанностями, необходимыми для реализации задач,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p w:rsidR="00A42905" w:rsidRPr="00A42905" w:rsidRDefault="00A42905" w:rsidP="00A42905">
      <w:pPr>
        <w:numPr>
          <w:ilvl w:val="0"/>
          <w:numId w:val="1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Департамент возглавляет директор Департамента, назначаемый на должность и освобождаемый от должности в порядке, установленном законодательством Республики Казахстан.</w:t>
      </w:r>
    </w:p>
    <w:p w:rsidR="00A42905" w:rsidRPr="00A42905" w:rsidRDefault="00A42905" w:rsidP="00A42905">
      <w:pPr>
        <w:numPr>
          <w:ilvl w:val="0"/>
          <w:numId w:val="1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В подчинении директора Департамента имеется заместитель директора Департамента – главный бухгалтер.</w:t>
      </w:r>
    </w:p>
    <w:p w:rsidR="00A42905" w:rsidRPr="00A42905" w:rsidRDefault="00A42905" w:rsidP="00A42905">
      <w:pPr>
        <w:numPr>
          <w:ilvl w:val="0"/>
          <w:numId w:val="1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Работа Департамента строится на основе персональной ответственности его работников за выполнение поставленных перед ним задач, подотчетности и взаимозаменяемости.</w:t>
      </w:r>
    </w:p>
    <w:p w:rsidR="00A42905" w:rsidRPr="00A42905" w:rsidRDefault="00A42905" w:rsidP="00A42905">
      <w:pPr>
        <w:numPr>
          <w:ilvl w:val="0"/>
          <w:numId w:val="1"/>
        </w:numPr>
        <w:tabs>
          <w:tab w:val="num" w:pos="0"/>
          <w:tab w:val="left" w:pos="1134"/>
          <w:tab w:val="left" w:pos="1471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Директор Департамента осуществляет общее руководство деятельностью Департамента и несёт персональную ответственность за выполнение возложенных на Департамент задач и осуществление им своих полномочий.</w:t>
      </w:r>
    </w:p>
    <w:p w:rsidR="00A42905" w:rsidRPr="00A42905" w:rsidRDefault="00A42905" w:rsidP="00A42905">
      <w:pPr>
        <w:numPr>
          <w:ilvl w:val="0"/>
          <w:numId w:val="1"/>
        </w:numPr>
        <w:tabs>
          <w:tab w:val="num" w:pos="0"/>
          <w:tab w:val="left" w:pos="1134"/>
          <w:tab w:val="left" w:pos="1248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Директор Департамента представляет Генеральному Прокурору предложения по структуре и штатной численности Департамента.</w:t>
      </w:r>
    </w:p>
    <w:p w:rsidR="00A42905" w:rsidRPr="00A42905" w:rsidRDefault="00A42905" w:rsidP="00A4290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Документы, направляемые от имени Департамента в другие структурные подразделения по вопросам, входящим в компетенцию Департамента, подписываются директором Департамента, а в случае отсутствия - лицом его замещающим.</w:t>
      </w:r>
    </w:p>
    <w:p w:rsidR="00A42905" w:rsidRPr="00A42905" w:rsidRDefault="00A42905" w:rsidP="00A42905">
      <w:pPr>
        <w:numPr>
          <w:ilvl w:val="0"/>
          <w:numId w:val="1"/>
        </w:numPr>
        <w:tabs>
          <w:tab w:val="num" w:pos="0"/>
          <w:tab w:val="left" w:pos="1134"/>
          <w:tab w:val="left" w:pos="1248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Директор Департамента:</w:t>
      </w:r>
    </w:p>
    <w:p w:rsidR="00A42905" w:rsidRPr="00A42905" w:rsidRDefault="00A42905" w:rsidP="00A42905">
      <w:pPr>
        <w:tabs>
          <w:tab w:val="num" w:pos="0"/>
          <w:tab w:val="left" w:pos="1134"/>
          <w:tab w:val="left" w:pos="124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определяет обязанности и полномочия заместителя директора Департамента - главного бухгалтера, руководителя Управления и главных консультантов;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0"/>
        </w:rPr>
        <w:lastRenderedPageBreak/>
        <w:t xml:space="preserve">организует и координирует работу Департамента; 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обеспечивает взаимодействие с </w:t>
      </w: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правоохранительными и иными государственными органами,  </w:t>
      </w:r>
      <w:r w:rsidRPr="00A42905">
        <w:rPr>
          <w:rFonts w:ascii="Times New Roman" w:eastAsia="Times New Roman" w:hAnsi="Times New Roman" w:cs="Times New Roman"/>
          <w:color w:val="auto"/>
          <w:sz w:val="28"/>
          <w:szCs w:val="20"/>
        </w:rPr>
        <w:t>государственными учреждениями и структурными подразделениями для выполнения задач, возложенных на Департамент;</w:t>
      </w:r>
    </w:p>
    <w:p w:rsidR="00A42905" w:rsidRPr="00A42905" w:rsidRDefault="00A42905" w:rsidP="00A42905">
      <w:pPr>
        <w:tabs>
          <w:tab w:val="num" w:pos="0"/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вносит предложения Генеральному Прокурору о поощрении или привлечении к дисциплинарной ответственности работников Департамента и государственных учреждений, ответственных за организацию финансово - хозяйственной деятельности;</w:t>
      </w:r>
    </w:p>
    <w:p w:rsidR="00A42905" w:rsidRPr="00A42905" w:rsidRDefault="00A42905" w:rsidP="00A42905">
      <w:pPr>
        <w:tabs>
          <w:tab w:val="num" w:pos="0"/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вносит предложения по повышению эффективности использования бюджетных средств и управления государственными активами;</w:t>
      </w:r>
    </w:p>
    <w:p w:rsidR="00A42905" w:rsidRPr="00A42905" w:rsidRDefault="00A42905" w:rsidP="00A42905">
      <w:pPr>
        <w:tabs>
          <w:tab w:val="num" w:pos="0"/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по мере необходимости, проводит совещания, на которых обсуждаются вопросы деятельности Департамента, заслушиваются отчеты о результатах финансово – хозяйственной деятельности;</w:t>
      </w:r>
    </w:p>
    <w:p w:rsidR="00A42905" w:rsidRPr="00A42905" w:rsidRDefault="00A42905" w:rsidP="00A42905">
      <w:pPr>
        <w:tabs>
          <w:tab w:val="num" w:pos="0"/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обеспечивает исполнительскую и трудовую дисциплину работниками Департамента;</w:t>
      </w:r>
    </w:p>
    <w:p w:rsidR="00A42905" w:rsidRPr="00A42905" w:rsidRDefault="00A42905" w:rsidP="00A42905">
      <w:pPr>
        <w:tabs>
          <w:tab w:val="num" w:pos="0"/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выполняет по поручению Генерального Прокурора, руководителя Аппарата Генерального Прокурора другие обязанности и поручения;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 иные полномочия в соответствии с законами и актами Президента Республики Казахстан, Генерального Прокурора.</w:t>
      </w:r>
    </w:p>
    <w:p w:rsidR="00A42905" w:rsidRPr="00A42905" w:rsidRDefault="00A42905" w:rsidP="00A42905">
      <w:pPr>
        <w:numPr>
          <w:ilvl w:val="0"/>
          <w:numId w:val="1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Заместитель директора </w:t>
      </w:r>
      <w:r w:rsidRPr="00A42905">
        <w:rPr>
          <w:rFonts w:ascii="Times New Roman" w:eastAsia="Times New Roman" w:hAnsi="Times New Roman" w:cs="Times New Roman"/>
          <w:bCs/>
          <w:color w:val="auto"/>
          <w:sz w:val="28"/>
          <w:szCs w:val="20"/>
        </w:rPr>
        <w:t xml:space="preserve">Департамента </w:t>
      </w:r>
      <w:r w:rsidRPr="00A42905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- главный бухгалтер:   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курирует деятельность Департамента в пределах своих полномочий;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обеспечивает мониторинг финансовых служб государственных учреждений по исполнению планов финансирования; 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организует работу по своевременному составлению и представлению в установленные сроки финансовой, бухгалтерской, статистической, налоговой и других форм отчетности;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 контроль за правильным и эффективным расходованием средств, их целевым назначением, а также за сохранностью денежных средств и материальных ценностей;</w:t>
      </w:r>
    </w:p>
    <w:p w:rsidR="00A42905" w:rsidRPr="00A42905" w:rsidRDefault="00A42905" w:rsidP="00A42905">
      <w:pPr>
        <w:tabs>
          <w:tab w:val="num" w:pos="0"/>
          <w:tab w:val="left" w:pos="1134"/>
          <w:tab w:val="left" w:pos="1471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в период отсутствия директора Департамента исполняет его обязанности, дает поручения подчиненным работникам, устанавливает сроки их исполнения, несет персональную ответственность за выполнение возложенных на Департамент задач и осуществление им своих функций;</w:t>
      </w:r>
    </w:p>
    <w:p w:rsidR="00A42905" w:rsidRPr="00A42905" w:rsidRDefault="00A42905" w:rsidP="00A42905">
      <w:pPr>
        <w:tabs>
          <w:tab w:val="num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осуществляет иные функции, возложенные директором Департамента. </w:t>
      </w:r>
    </w:p>
    <w:p w:rsidR="00A42905" w:rsidRPr="00A42905" w:rsidRDefault="00A42905" w:rsidP="00A42905">
      <w:pPr>
        <w:numPr>
          <w:ilvl w:val="0"/>
          <w:numId w:val="1"/>
        </w:numPr>
        <w:tabs>
          <w:tab w:val="num" w:pos="0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2905">
        <w:rPr>
          <w:rFonts w:ascii="Times New Roman" w:eastAsia="Times New Roman" w:hAnsi="Times New Roman" w:cs="Times New Roman"/>
          <w:color w:val="auto"/>
          <w:sz w:val="28"/>
          <w:szCs w:val="28"/>
        </w:rPr>
        <w:t>Руководитель Управления и главные консультанты выполняют свои должностные обязанности в соответствии с их функциональным распределением, а также иные служебные поручения руководства Департамента.</w:t>
      </w:r>
    </w:p>
    <w:p w:rsidR="001A54AB" w:rsidRPr="00A42905" w:rsidRDefault="001A54AB" w:rsidP="001A54AB">
      <w:pPr>
        <w:rPr>
          <w:rFonts w:ascii="Times New Roman" w:hAnsi="Times New Roman" w:cs="Times New Roman"/>
          <w:color w:val="002060"/>
          <w:szCs w:val="18"/>
        </w:rPr>
      </w:pPr>
    </w:p>
    <w:sectPr w:rsidR="001A54AB" w:rsidRPr="00A42905" w:rsidSect="00261D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247" w:right="850" w:bottom="567" w:left="14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B87" w:rsidRDefault="00DF4B87">
      <w:r>
        <w:separator/>
      </w:r>
    </w:p>
  </w:endnote>
  <w:endnote w:type="continuationSeparator" w:id="0">
    <w:p w:rsidR="00DF4B87" w:rsidRDefault="00DF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9B4" w:rsidRDefault="005969B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D7E" w:rsidRDefault="00366702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1C6A37" wp14:editId="512373C1">
              <wp:simplePos x="0" y="0"/>
              <wp:positionH relativeFrom="column">
                <wp:posOffset>7150100</wp:posOffset>
              </wp:positionH>
              <wp:positionV relativeFrom="paragraph">
                <wp:posOffset>-4207510</wp:posOffset>
              </wp:positionV>
              <wp:extent cx="406400" cy="4772025"/>
              <wp:effectExtent l="0" t="254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400" cy="477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D7E" w:rsidRDefault="00703D7E" w:rsidP="00703D7E">
                          <w:pPr>
                            <w:jc w:val="right"/>
                          </w:pPr>
                          <w:r w:rsidRPr="00A2516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ИС «</w:t>
                          </w:r>
                          <w:proofErr w:type="spellStart"/>
                          <w:r w:rsidRPr="00A2516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Қадағалау</w:t>
                          </w:r>
                          <w:proofErr w:type="spellEnd"/>
                          <w:r w:rsidRPr="00A2516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»</w:t>
                          </w:r>
                          <w:r w:rsidR="00E47F2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25167">
                            <w:rPr>
                              <w:rFonts w:ascii="Times New Roman" w:hAnsi="Times New Roman" w:cs="Times New Roman"/>
                              <w:vanish/>
                              <w:sz w:val="20"/>
                              <w:szCs w:val="20"/>
                              <w:lang w:val="kk-KZ"/>
                            </w:rPr>
                            <w:t>LetografField.LetografVersion.StartLetografField.LetografVersion.End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63pt;margin-top:-331.3pt;width:32pt;height:3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" stroked="f">
              <v:textbox style="layout-flow:vertical;mso-layout-flow-alt:bottom-to-top">
                <w:txbxContent>
                  <w:p w:rsidR="00703D7E" w:rsidRDefault="00703D7E" w:rsidP="00703D7E">
                    <w:pPr>
                      <w:jc w:val="right"/>
                    </w:pPr>
                    <w:r w:rsidRPr="00A2516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ИС «</w:t>
                    </w:r>
                    <w:proofErr w:type="spellStart"/>
                    <w:r w:rsidRPr="00A2516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Қадағалау</w:t>
                    </w:r>
                    <w:proofErr w:type="spellEnd"/>
                    <w:r w:rsidRPr="00A2516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»</w:t>
                    </w:r>
                    <w:r w:rsidR="00E47F2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A25167">
                      <w:rPr>
                        <w:rFonts w:ascii="Times New Roman" w:hAnsi="Times New Roman" w:cs="Times New Roman"/>
                        <w:vanish/>
                        <w:sz w:val="20"/>
                        <w:szCs w:val="20"/>
                        <w:lang w:val="kk-KZ"/>
                      </w:rPr>
                      <w:t>LetografField.LetografVersion.StartLetografField.LetografVersion.End</w:t>
                    </w:r>
                  </w:p>
                </w:txbxContent>
              </v:textbox>
            </v:shape>
          </w:pict>
        </mc:Fallback>
      </mc:AlternateContent>
    </w:r>
  </w:p>
  <w:p w:rsidR="00703D7E" w:rsidRDefault="00703D7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9B4" w:rsidRDefault="005969B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B87" w:rsidRDefault="00DF4B87"/>
  </w:footnote>
  <w:footnote w:type="continuationSeparator" w:id="0">
    <w:p w:rsidR="00DF4B87" w:rsidRDefault="00DF4B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9B4" w:rsidRDefault="005969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9B4" w:rsidRDefault="005969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pPr w:leftFromText="181" w:rightFromText="181" w:vertAnchor="page" w:horzAnchor="margin" w:tblpY="312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18"/>
    </w:tblGrid>
    <w:tr w:rsidR="00747C34" w:rsidRPr="00516EA1" w:rsidTr="002D790B">
      <w:trPr>
        <w:trHeight w:val="462"/>
      </w:trPr>
      <w:tc>
        <w:tcPr>
          <w:tcW w:w="3518" w:type="dxa"/>
          <w:vAlign w:val="bottom"/>
        </w:tcPr>
        <w:p w:rsidR="00747C34" w:rsidRDefault="00747C34" w:rsidP="002D790B">
          <w:pPr>
            <w:tabs>
              <w:tab w:val="left" w:pos="1418"/>
              <w:tab w:val="left" w:pos="1560"/>
              <w:tab w:val="left" w:pos="3119"/>
              <w:tab w:val="left" w:pos="5812"/>
              <w:tab w:val="left" w:pos="5954"/>
              <w:tab w:val="left" w:pos="6096"/>
              <w:tab w:val="left" w:pos="6237"/>
            </w:tabs>
            <w:jc w:val="center"/>
            <w:rPr>
              <w:rFonts w:ascii="Times New Roman" w:hAnsi="Times New Roman"/>
              <w:color w:val="002060"/>
              <w:sz w:val="16"/>
              <w:szCs w:val="16"/>
              <w:lang w:val="kk-KZ"/>
            </w:rPr>
          </w:pPr>
        </w:p>
        <w:p w:rsidR="00747C34" w:rsidRPr="00703D7E" w:rsidRDefault="00747C34" w:rsidP="002D790B">
          <w:pPr>
            <w:tabs>
              <w:tab w:val="left" w:pos="1418"/>
              <w:tab w:val="left" w:pos="1560"/>
              <w:tab w:val="left" w:pos="3119"/>
              <w:tab w:val="left" w:pos="5812"/>
              <w:tab w:val="left" w:pos="5954"/>
              <w:tab w:val="left" w:pos="6096"/>
              <w:tab w:val="left" w:pos="6237"/>
            </w:tabs>
            <w:jc w:val="center"/>
            <w:rPr>
              <w:rFonts w:ascii="Times New Roman" w:hAnsi="Times New Roman"/>
              <w:color w:val="002060"/>
              <w:sz w:val="20"/>
              <w:szCs w:val="20"/>
              <w:lang w:val="kk-KZ"/>
            </w:rPr>
          </w:pPr>
          <w:r w:rsidRPr="005969B4">
            <w:rPr>
              <w:rFonts w:ascii="Times New Roman" w:hAnsi="Times New Roman"/>
              <w:vanish/>
              <w:color w:val="4F81BD" w:themeColor="accent1"/>
              <w:sz w:val="20"/>
              <w:szCs w:val="20"/>
              <w:lang w:val="kk-KZ"/>
            </w:rPr>
            <w:t>LetografField.RegDate.StartLetografField.RegDate.End</w:t>
          </w:r>
          <w:r w:rsidRPr="005969B4">
            <w:rPr>
              <w:rFonts w:ascii="Times New Roman" w:hAnsi="Times New Roman"/>
              <w:color w:val="4F81BD" w:themeColor="accent1"/>
              <w:sz w:val="20"/>
              <w:szCs w:val="20"/>
              <w:lang w:val="kk-KZ"/>
            </w:rPr>
            <w:t xml:space="preserve">  №  </w:t>
          </w:r>
          <w:r w:rsidRPr="005969B4">
            <w:rPr>
              <w:rFonts w:ascii="Times New Roman" w:hAnsi="Times New Roman"/>
              <w:vanish/>
              <w:color w:val="4F81BD" w:themeColor="accent1"/>
              <w:sz w:val="20"/>
              <w:szCs w:val="20"/>
              <w:lang w:val="kk-KZ"/>
            </w:rPr>
            <w:t>LetografField.RegName.StartLetografField.RegName.End</w:t>
          </w:r>
        </w:p>
      </w:tc>
    </w:tr>
    <w:tr w:rsidR="00747C34" w:rsidRPr="006E21AA" w:rsidTr="002D790B">
      <w:trPr>
        <w:trHeight w:val="214"/>
      </w:trPr>
      <w:tc>
        <w:tcPr>
          <w:tcW w:w="3518" w:type="dxa"/>
          <w:vAlign w:val="bottom"/>
        </w:tcPr>
        <w:p w:rsidR="00747C34" w:rsidRPr="00703D7E" w:rsidRDefault="00516EA1" w:rsidP="00516EA1">
          <w:pPr>
            <w:tabs>
              <w:tab w:val="left" w:pos="1418"/>
              <w:tab w:val="left" w:pos="1560"/>
              <w:tab w:val="left" w:pos="3119"/>
              <w:tab w:val="left" w:pos="5812"/>
              <w:tab w:val="left" w:pos="5954"/>
              <w:tab w:val="left" w:pos="6096"/>
              <w:tab w:val="left" w:pos="6237"/>
            </w:tabs>
            <w:jc w:val="center"/>
            <w:rPr>
              <w:rFonts w:ascii="Times New Roman" w:hAnsi="Times New Roman"/>
              <w:color w:val="002060"/>
              <w:sz w:val="16"/>
              <w:szCs w:val="16"/>
              <w:lang w:val="kk-KZ"/>
            </w:rPr>
          </w:pPr>
          <w:r>
            <w:rPr>
              <w:rFonts w:ascii="Times New Roman" w:hAnsi="Times New Roman"/>
              <w:color w:val="4F81BD" w:themeColor="accent1"/>
              <w:sz w:val="18"/>
              <w:szCs w:val="16"/>
              <w:lang w:val="kk-KZ"/>
            </w:rPr>
            <w:t xml:space="preserve">Астана </w:t>
          </w:r>
          <w:r w:rsidR="00747C34" w:rsidRPr="00765F92">
            <w:rPr>
              <w:rFonts w:ascii="Times New Roman" w:hAnsi="Times New Roman"/>
              <w:color w:val="4F81BD" w:themeColor="accent1"/>
              <w:sz w:val="18"/>
              <w:szCs w:val="16"/>
              <w:lang w:val="kk-KZ"/>
            </w:rPr>
            <w:t>қаласы</w:t>
          </w:r>
        </w:p>
      </w:tc>
    </w:tr>
  </w:tbl>
  <w:tbl>
    <w:tblPr>
      <w:tblStyle w:val="a5"/>
      <w:tblpPr w:leftFromText="181" w:rightFromText="181" w:vertAnchor="page" w:horzAnchor="margin" w:tblpXSpec="right" w:tblpY="312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18"/>
    </w:tblGrid>
    <w:tr w:rsidR="009F69BF" w:rsidRPr="006E21AA" w:rsidTr="002D790B">
      <w:trPr>
        <w:trHeight w:val="462"/>
      </w:trPr>
      <w:tc>
        <w:tcPr>
          <w:tcW w:w="3518" w:type="dxa"/>
          <w:vAlign w:val="bottom"/>
        </w:tcPr>
        <w:p w:rsidR="009F69BF" w:rsidRDefault="009F69BF" w:rsidP="002D790B">
          <w:pPr>
            <w:tabs>
              <w:tab w:val="left" w:pos="1418"/>
              <w:tab w:val="left" w:pos="1560"/>
              <w:tab w:val="left" w:pos="3119"/>
              <w:tab w:val="left" w:pos="5812"/>
              <w:tab w:val="left" w:pos="5954"/>
              <w:tab w:val="left" w:pos="6096"/>
              <w:tab w:val="left" w:pos="6237"/>
            </w:tabs>
            <w:jc w:val="center"/>
            <w:rPr>
              <w:rFonts w:ascii="Times New Roman" w:hAnsi="Times New Roman"/>
              <w:color w:val="002060"/>
              <w:sz w:val="16"/>
              <w:szCs w:val="16"/>
              <w:lang w:val="kk-KZ"/>
            </w:rPr>
          </w:pPr>
        </w:p>
        <w:p w:rsidR="009F69BF" w:rsidRPr="00703D7E" w:rsidRDefault="009F69BF" w:rsidP="002D790B">
          <w:pPr>
            <w:tabs>
              <w:tab w:val="left" w:pos="1418"/>
              <w:tab w:val="left" w:pos="1560"/>
              <w:tab w:val="left" w:pos="3119"/>
              <w:tab w:val="left" w:pos="5812"/>
              <w:tab w:val="left" w:pos="5954"/>
              <w:tab w:val="left" w:pos="6096"/>
              <w:tab w:val="left" w:pos="6237"/>
            </w:tabs>
            <w:jc w:val="center"/>
            <w:rPr>
              <w:rFonts w:ascii="Times New Roman" w:hAnsi="Times New Roman"/>
              <w:color w:val="002060"/>
              <w:sz w:val="20"/>
              <w:szCs w:val="20"/>
              <w:lang w:val="kk-KZ"/>
            </w:rPr>
          </w:pPr>
          <w:r w:rsidRPr="005969B4">
            <w:rPr>
              <w:rFonts w:ascii="Times New Roman" w:hAnsi="Times New Roman"/>
              <w:vanish/>
              <w:color w:val="4F81BD" w:themeColor="accent1"/>
              <w:sz w:val="20"/>
              <w:szCs w:val="20"/>
              <w:lang w:val="kk-KZ"/>
            </w:rPr>
            <w:t>LetografField.RegDate.StartLetografField.RegDate.End</w:t>
          </w:r>
          <w:r w:rsidRPr="005969B4">
            <w:rPr>
              <w:rFonts w:ascii="Times New Roman" w:hAnsi="Times New Roman"/>
              <w:color w:val="4F81BD" w:themeColor="accent1"/>
              <w:sz w:val="20"/>
              <w:szCs w:val="20"/>
              <w:lang w:val="kk-KZ"/>
            </w:rPr>
            <w:t xml:space="preserve">  №  </w:t>
          </w:r>
          <w:r w:rsidRPr="005969B4">
            <w:rPr>
              <w:rFonts w:ascii="Times New Roman" w:hAnsi="Times New Roman"/>
              <w:vanish/>
              <w:color w:val="4F81BD" w:themeColor="accent1"/>
              <w:sz w:val="20"/>
              <w:szCs w:val="20"/>
              <w:lang w:val="kk-KZ"/>
            </w:rPr>
            <w:t>LetografField.RegName.StartLetografField.RegName.End</w:t>
          </w:r>
        </w:p>
      </w:tc>
    </w:tr>
    <w:tr w:rsidR="009F69BF" w:rsidRPr="006E21AA" w:rsidTr="002D790B">
      <w:trPr>
        <w:trHeight w:val="214"/>
      </w:trPr>
      <w:tc>
        <w:tcPr>
          <w:tcW w:w="3518" w:type="dxa"/>
          <w:vAlign w:val="bottom"/>
        </w:tcPr>
        <w:p w:rsidR="009F69BF" w:rsidRPr="00703D7E" w:rsidRDefault="00516EA1" w:rsidP="002D790B">
          <w:pPr>
            <w:tabs>
              <w:tab w:val="left" w:pos="1418"/>
              <w:tab w:val="left" w:pos="1560"/>
              <w:tab w:val="left" w:pos="3119"/>
              <w:tab w:val="left" w:pos="5812"/>
              <w:tab w:val="left" w:pos="5954"/>
              <w:tab w:val="left" w:pos="6096"/>
              <w:tab w:val="left" w:pos="6237"/>
            </w:tabs>
            <w:jc w:val="center"/>
            <w:rPr>
              <w:rFonts w:ascii="Times New Roman" w:hAnsi="Times New Roman"/>
              <w:color w:val="002060"/>
              <w:sz w:val="16"/>
              <w:szCs w:val="16"/>
              <w:lang w:val="kk-KZ"/>
            </w:rPr>
          </w:pPr>
          <w:r>
            <w:rPr>
              <w:rFonts w:ascii="Times New Roman" w:hAnsi="Times New Roman"/>
              <w:color w:val="4F81BD" w:themeColor="accent1"/>
              <w:sz w:val="18"/>
              <w:szCs w:val="16"/>
              <w:lang w:val="kk-KZ"/>
            </w:rPr>
            <w:t>город Астана</w:t>
          </w:r>
        </w:p>
      </w:tc>
    </w:tr>
  </w:tbl>
  <w:p w:rsidR="007B30F4" w:rsidRPr="00D30747" w:rsidRDefault="005969B4" w:rsidP="007B30F4">
    <w:pPr>
      <w:pStyle w:val="a6"/>
      <w:rPr>
        <w:lang w:val="kk-KZ"/>
      </w:rPr>
    </w:pPr>
    <w:r>
      <w:rPr>
        <w:rFonts w:ascii="Times New Roman" w:hAnsi="Times New Roman"/>
        <w:b/>
        <w:noProof/>
      </w:rPr>
      <w:drawing>
        <wp:anchor distT="0" distB="0" distL="114300" distR="114300" simplePos="0" relativeHeight="251675648" behindDoc="0" locked="0" layoutInCell="1" allowOverlap="1" wp14:anchorId="581CA0A8" wp14:editId="5D4C3C4C">
          <wp:simplePos x="0" y="0"/>
          <wp:positionH relativeFrom="page">
            <wp:posOffset>3469640</wp:posOffset>
          </wp:positionH>
          <wp:positionV relativeFrom="paragraph">
            <wp:posOffset>198755</wp:posOffset>
          </wp:positionV>
          <wp:extent cx="1080770" cy="1080770"/>
          <wp:effectExtent l="0" t="0" r="5080" b="508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30F4" w:rsidRPr="00D30747" w:rsidRDefault="007B30F4" w:rsidP="007B30F4">
    <w:pPr>
      <w:rPr>
        <w:sz w:val="0"/>
        <w:szCs w:val="0"/>
        <w:lang w:val="kk-KZ"/>
      </w:rPr>
    </w:pPr>
  </w:p>
  <w:p w:rsidR="00C5533E" w:rsidRPr="00D30747" w:rsidRDefault="00C5533E" w:rsidP="00C5533E">
    <w:pPr>
      <w:rPr>
        <w:sz w:val="0"/>
        <w:szCs w:val="0"/>
        <w:lang w:val="kk-KZ"/>
      </w:rPr>
    </w:pPr>
  </w:p>
  <w:tbl>
    <w:tblPr>
      <w:tblStyle w:val="a5"/>
      <w:tblW w:w="1020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2409"/>
      <w:gridCol w:w="3974"/>
    </w:tblGrid>
    <w:tr w:rsidR="00C5533E" w:rsidTr="005969B4">
      <w:trPr>
        <w:trHeight w:val="1698"/>
      </w:trPr>
      <w:tc>
        <w:tcPr>
          <w:tcW w:w="3823" w:type="dxa"/>
        </w:tcPr>
        <w:p w:rsidR="00C5533E" w:rsidRDefault="00C5533E" w:rsidP="00AA14E9">
          <w:pPr>
            <w:jc w:val="center"/>
            <w:rPr>
              <w:rFonts w:ascii="Times New Roman" w:hAnsi="Times New Roman"/>
              <w:b/>
              <w:lang w:val="en-US"/>
            </w:rPr>
          </w:pPr>
        </w:p>
        <w:p w:rsidR="00C5533E" w:rsidRPr="005969B4" w:rsidRDefault="00C5533E" w:rsidP="005969B4">
          <w:pPr>
            <w:pStyle w:val="1"/>
            <w:spacing w:before="52" w:line="312" w:lineRule="auto"/>
            <w:ind w:hanging="1"/>
            <w:jc w:val="center"/>
            <w:outlineLvl w:val="0"/>
            <w:rPr>
              <w:color w:val="2C68A4"/>
              <w:spacing w:val="-3"/>
              <w:lang w:val="ru-RU"/>
            </w:rPr>
          </w:pPr>
          <w:r w:rsidRPr="005969B4">
            <w:rPr>
              <w:color w:val="2C68A4"/>
              <w:spacing w:val="-3"/>
              <w:lang w:val="ru-RU"/>
            </w:rPr>
            <w:t>ҚАЗАҚСТАН</w:t>
          </w:r>
        </w:p>
        <w:p w:rsidR="00C5533E" w:rsidRPr="005969B4" w:rsidRDefault="00C5533E" w:rsidP="005969B4">
          <w:pPr>
            <w:pStyle w:val="1"/>
            <w:spacing w:before="52" w:line="312" w:lineRule="auto"/>
            <w:ind w:hanging="1"/>
            <w:jc w:val="center"/>
            <w:outlineLvl w:val="0"/>
            <w:rPr>
              <w:color w:val="2C68A4"/>
              <w:spacing w:val="-3"/>
              <w:lang w:val="ru-RU"/>
            </w:rPr>
          </w:pPr>
          <w:r w:rsidRPr="005969B4">
            <w:rPr>
              <w:color w:val="2C68A4"/>
              <w:spacing w:val="-3"/>
              <w:lang w:val="ru-RU"/>
            </w:rPr>
            <w:t>РЕСПУБЛИКАСЫНЫҢ</w:t>
          </w:r>
        </w:p>
        <w:p w:rsidR="00C5533E" w:rsidRDefault="00C5533E" w:rsidP="005969B4">
          <w:pPr>
            <w:pStyle w:val="1"/>
            <w:spacing w:before="52" w:line="312" w:lineRule="auto"/>
            <w:ind w:hanging="1"/>
            <w:jc w:val="center"/>
            <w:outlineLvl w:val="0"/>
            <w:rPr>
              <w:b w:val="0"/>
            </w:rPr>
          </w:pPr>
          <w:r w:rsidRPr="005969B4">
            <w:rPr>
              <w:color w:val="2C68A4"/>
              <w:spacing w:val="-3"/>
              <w:lang w:val="ru-RU"/>
            </w:rPr>
            <w:t>БАС ПРОКУРАТУРАСЫ</w:t>
          </w:r>
        </w:p>
      </w:tc>
      <w:tc>
        <w:tcPr>
          <w:tcW w:w="2409" w:type="dxa"/>
          <w:hideMark/>
        </w:tcPr>
        <w:p w:rsidR="00C5533E" w:rsidRDefault="00C5533E" w:rsidP="00AA14E9">
          <w:pPr>
            <w:jc w:val="center"/>
            <w:rPr>
              <w:rFonts w:ascii="Times New Roman" w:hAnsi="Times New Roman"/>
              <w:b/>
            </w:rPr>
          </w:pPr>
        </w:p>
      </w:tc>
      <w:tc>
        <w:tcPr>
          <w:tcW w:w="3974" w:type="dxa"/>
        </w:tcPr>
        <w:p w:rsidR="00C5533E" w:rsidRDefault="00C5533E" w:rsidP="00AA14E9">
          <w:pPr>
            <w:jc w:val="center"/>
            <w:rPr>
              <w:rFonts w:ascii="Times New Roman" w:hAnsi="Times New Roman"/>
              <w:b/>
              <w:lang w:val="en-US"/>
            </w:rPr>
          </w:pPr>
        </w:p>
        <w:p w:rsidR="00C5533E" w:rsidRPr="005969B4" w:rsidRDefault="00C5533E" w:rsidP="005969B4">
          <w:pPr>
            <w:pStyle w:val="1"/>
            <w:spacing w:before="52" w:line="312" w:lineRule="auto"/>
            <w:ind w:hanging="1"/>
            <w:jc w:val="center"/>
            <w:outlineLvl w:val="0"/>
            <w:rPr>
              <w:color w:val="2C68A4"/>
              <w:spacing w:val="-3"/>
              <w:lang w:val="ru-RU"/>
            </w:rPr>
          </w:pPr>
          <w:r w:rsidRPr="005969B4">
            <w:rPr>
              <w:color w:val="2C68A4"/>
              <w:spacing w:val="-3"/>
              <w:lang w:val="ru-RU"/>
            </w:rPr>
            <w:t>ГЕНЕРАЛЬНАЯ</w:t>
          </w:r>
        </w:p>
        <w:p w:rsidR="00C5533E" w:rsidRPr="005969B4" w:rsidRDefault="00C5533E" w:rsidP="005969B4">
          <w:pPr>
            <w:pStyle w:val="1"/>
            <w:spacing w:before="52" w:line="312" w:lineRule="auto"/>
            <w:ind w:hanging="1"/>
            <w:jc w:val="center"/>
            <w:outlineLvl w:val="0"/>
            <w:rPr>
              <w:color w:val="2C68A4"/>
              <w:spacing w:val="-3"/>
              <w:lang w:val="ru-RU"/>
            </w:rPr>
          </w:pPr>
          <w:r w:rsidRPr="005969B4">
            <w:rPr>
              <w:color w:val="2C68A4"/>
              <w:spacing w:val="-3"/>
              <w:lang w:val="ru-RU"/>
            </w:rPr>
            <w:t>ПРОКУРАТУРА</w:t>
          </w:r>
        </w:p>
        <w:p w:rsidR="00C5533E" w:rsidRDefault="00EE0306" w:rsidP="005969B4">
          <w:pPr>
            <w:pStyle w:val="1"/>
            <w:spacing w:before="52" w:line="312" w:lineRule="auto"/>
            <w:ind w:left="-103" w:hanging="1"/>
            <w:outlineLvl w:val="0"/>
            <w:rPr>
              <w:b w:val="0"/>
            </w:rPr>
          </w:pPr>
          <w:r>
            <w:rPr>
              <w:color w:val="2C68A4"/>
              <w:spacing w:val="-3"/>
              <w:lang w:val="ru-RU"/>
            </w:rPr>
            <w:t xml:space="preserve"> </w:t>
          </w:r>
          <w:r w:rsidR="00C5533E" w:rsidRPr="005969B4">
            <w:rPr>
              <w:color w:val="2C68A4"/>
              <w:spacing w:val="-3"/>
              <w:lang w:val="ru-RU"/>
            </w:rPr>
            <w:t xml:space="preserve">РЕСПУБЛИКИ </w:t>
          </w:r>
          <w:r w:rsidR="005969B4">
            <w:rPr>
              <w:color w:val="2C68A4"/>
              <w:spacing w:val="-3"/>
              <w:lang w:val="ru-RU"/>
            </w:rPr>
            <w:t>К</w:t>
          </w:r>
          <w:r w:rsidR="00C5533E" w:rsidRPr="005969B4">
            <w:rPr>
              <w:color w:val="2C68A4"/>
              <w:spacing w:val="-3"/>
              <w:lang w:val="ru-RU"/>
            </w:rPr>
            <w:t>АЗАХСТАН</w:t>
          </w:r>
        </w:p>
      </w:tc>
    </w:tr>
  </w:tbl>
  <w:p w:rsidR="00C5533E" w:rsidRDefault="00C5533E" w:rsidP="00C5533E">
    <w:pPr>
      <w:tabs>
        <w:tab w:val="right" w:pos="9781"/>
      </w:tabs>
      <w:rPr>
        <w:rFonts w:ascii="Times New Roman" w:hAnsi="Times New Roman" w:cs="Times New Roman"/>
        <w:lang w:val="en-US"/>
      </w:rPr>
    </w:pPr>
    <w:r w:rsidRPr="003B5175">
      <w:rPr>
        <w:noProof/>
        <w:color w:val="4F81BD" w:themeColor="accent1"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 wp14:anchorId="50B225B2" wp14:editId="5D5D01B1">
              <wp:simplePos x="0" y="0"/>
              <wp:positionH relativeFrom="column">
                <wp:posOffset>299142</wp:posOffset>
              </wp:positionH>
              <wp:positionV relativeFrom="paragraph">
                <wp:posOffset>52421</wp:posOffset>
              </wp:positionV>
              <wp:extent cx="5911215" cy="0"/>
              <wp:effectExtent l="0" t="0" r="13335" b="19050"/>
              <wp:wrapNone/>
              <wp:docPr id="63" name="Прямая со стрелкой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121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7F0534E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63" o:spid="_x0000_s1026" type="#_x0000_t32" style="position:absolute;margin-left:23.55pt;margin-top:4.15pt;width:465.4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" strokecolor="#365f91 [2404]" strokeweight="1.25pt"/>
          </w:pict>
        </mc:Fallback>
      </mc:AlternateContent>
    </w:r>
    <w:r>
      <w:rPr>
        <w:rFonts w:ascii="Times New Roman" w:hAnsi="Times New Roman" w:cs="Times New Roman"/>
        <w:lang w:val="kk-KZ"/>
      </w:rPr>
      <w:tab/>
    </w:r>
  </w:p>
  <w:tbl>
    <w:tblPr>
      <w:tblStyle w:val="a5"/>
      <w:tblW w:w="0" w:type="auto"/>
      <w:tblInd w:w="5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4"/>
      <w:gridCol w:w="4905"/>
    </w:tblGrid>
    <w:tr w:rsidR="00C5533E" w:rsidTr="00AA14E9">
      <w:tc>
        <w:tcPr>
          <w:tcW w:w="4394" w:type="dxa"/>
          <w:hideMark/>
        </w:tcPr>
        <w:p w:rsidR="00C5533E" w:rsidRPr="00004087" w:rsidRDefault="003B5175" w:rsidP="005969B4">
          <w:pPr>
            <w:pStyle w:val="1"/>
            <w:spacing w:before="52" w:line="312" w:lineRule="auto"/>
            <w:ind w:hanging="1"/>
            <w:outlineLvl w:val="0"/>
            <w:rPr>
              <w:color w:val="17365D" w:themeColor="text2" w:themeShade="BF"/>
              <w:lang w:val="kk-KZ"/>
            </w:rPr>
          </w:pPr>
          <w:r>
            <w:rPr>
              <w:color w:val="17365D" w:themeColor="text2" w:themeShade="BF"/>
              <w:lang w:val="kk-KZ"/>
            </w:rPr>
            <w:t xml:space="preserve">        </w:t>
          </w:r>
          <w:r w:rsidR="00C5533E" w:rsidRPr="005969B4">
            <w:rPr>
              <w:color w:val="2C68A4"/>
              <w:spacing w:val="-3"/>
              <w:lang w:val="ru-RU"/>
            </w:rPr>
            <w:t>БҰЙРЫҚ</w:t>
          </w:r>
        </w:p>
      </w:tc>
      <w:tc>
        <w:tcPr>
          <w:tcW w:w="4905" w:type="dxa"/>
          <w:hideMark/>
        </w:tcPr>
        <w:p w:rsidR="00C5533E" w:rsidRDefault="005969B4" w:rsidP="005969B4">
          <w:pPr>
            <w:pStyle w:val="1"/>
            <w:spacing w:before="52" w:line="312" w:lineRule="auto"/>
            <w:ind w:hanging="1"/>
            <w:jc w:val="center"/>
            <w:outlineLvl w:val="0"/>
            <w:rPr>
              <w:color w:val="17365D" w:themeColor="text2" w:themeShade="BF"/>
            </w:rPr>
          </w:pPr>
          <w:r>
            <w:rPr>
              <w:color w:val="17365D" w:themeColor="text2" w:themeShade="BF"/>
              <w:lang w:val="kk-KZ"/>
            </w:rPr>
            <w:t xml:space="preserve">          </w:t>
          </w:r>
          <w:r w:rsidR="003B5175">
            <w:rPr>
              <w:color w:val="17365D" w:themeColor="text2" w:themeShade="BF"/>
              <w:lang w:val="kk-KZ"/>
            </w:rPr>
            <w:t xml:space="preserve">              </w:t>
          </w:r>
          <w:r>
            <w:rPr>
              <w:color w:val="17365D" w:themeColor="text2" w:themeShade="BF"/>
              <w:lang w:val="kk-KZ"/>
            </w:rPr>
            <w:t xml:space="preserve"> </w:t>
          </w:r>
          <w:r w:rsidR="00C5533E" w:rsidRPr="005969B4">
            <w:rPr>
              <w:color w:val="2C68A4"/>
              <w:spacing w:val="-3"/>
              <w:lang w:val="ru-RU"/>
            </w:rPr>
            <w:t>ПРИКАЗ</w:t>
          </w:r>
        </w:p>
      </w:tc>
    </w:tr>
  </w:tbl>
  <w:p w:rsidR="007B30F4" w:rsidRPr="007B30F4" w:rsidRDefault="00366702">
    <w:pPr>
      <w:pStyle w:val="a6"/>
      <w:rPr>
        <w:lang w:val="kk-KZ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16CFF2" wp14:editId="0A345F4B">
              <wp:simplePos x="0" y="0"/>
              <wp:positionH relativeFrom="column">
                <wp:posOffset>6413500</wp:posOffset>
              </wp:positionH>
              <wp:positionV relativeFrom="paragraph">
                <wp:posOffset>5737225</wp:posOffset>
              </wp:positionV>
              <wp:extent cx="319405" cy="4229100"/>
              <wp:effectExtent l="3175" t="3175" r="1270" b="0"/>
              <wp:wrapNone/>
              <wp:docPr id="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422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0F4" w:rsidRPr="0040440A" w:rsidRDefault="007B30F4" w:rsidP="007B30F4">
                          <w:pPr>
                            <w:jc w:val="right"/>
                            <w:rPr>
                              <w:rFonts w:ascii="Times New Roman" w:hAnsi="Times New Roman" w:cs="Times New Roman"/>
                              <w:vanish/>
                              <w:sz w:val="16"/>
                              <w:szCs w:val="16"/>
                              <w:lang w:val="kk-KZ"/>
                            </w:rPr>
                          </w:pPr>
                          <w:r w:rsidRPr="0040440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ИС «</w:t>
                          </w:r>
                          <w:proofErr w:type="spellStart"/>
                          <w:r w:rsidRPr="0040440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Қадағалау</w:t>
                          </w:r>
                          <w:proofErr w:type="spellEnd"/>
                          <w:r w:rsidRPr="0040440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»</w:t>
                          </w:r>
                          <w:r w:rsidRPr="0040440A">
                            <w:rPr>
                              <w:rFonts w:ascii="Times New Roman" w:hAnsi="Times New Roman" w:cs="Times New Roman"/>
                              <w:vanish/>
                              <w:sz w:val="16"/>
                              <w:szCs w:val="16"/>
                              <w:lang w:val="kk-KZ"/>
                            </w:rPr>
                            <w:t xml:space="preserve"> LetografField.LetografVersion.StartLetografField.LetografVersion.End</w:t>
                          </w:r>
                        </w:p>
                        <w:p w:rsidR="007B30F4" w:rsidRDefault="007B30F4" w:rsidP="007B30F4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505pt;margin-top:451.75pt;width:25.15pt;height:3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" stroked="f">
              <v:textbox style="layout-flow:vertical;mso-layout-flow-alt:bottom-to-top">
                <w:txbxContent>
                  <w:p w:rsidR="007B30F4" w:rsidRPr="0040440A" w:rsidRDefault="007B30F4" w:rsidP="007B30F4">
                    <w:pPr>
                      <w:jc w:val="right"/>
                      <w:rPr>
                        <w:rFonts w:ascii="Times New Roman" w:hAnsi="Times New Roman" w:cs="Times New Roman"/>
                        <w:vanish/>
                        <w:sz w:val="16"/>
                        <w:szCs w:val="16"/>
                        <w:lang w:val="kk-KZ"/>
                      </w:rPr>
                    </w:pPr>
                    <w:r w:rsidRPr="0040440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ИС «</w:t>
                    </w:r>
                    <w:proofErr w:type="spellStart"/>
                    <w:r w:rsidRPr="0040440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Қадағалау</w:t>
                    </w:r>
                    <w:proofErr w:type="spellEnd"/>
                    <w:r w:rsidRPr="0040440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»</w:t>
                    </w:r>
                    <w:r w:rsidRPr="0040440A">
                      <w:rPr>
                        <w:rFonts w:ascii="Times New Roman" w:hAnsi="Times New Roman" w:cs="Times New Roman"/>
                        <w:vanish/>
                        <w:sz w:val="16"/>
                        <w:szCs w:val="16"/>
                        <w:lang w:val="kk-KZ"/>
                      </w:rPr>
                      <w:t xml:space="preserve"> LetografField.LetografVersion.StartLetografField.LetografVersion.End</w:t>
                    </w:r>
                  </w:p>
                  <w:p w:rsidR="007B30F4" w:rsidRDefault="007B30F4" w:rsidP="007B30F4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63874B3" wp14:editId="0EE1B033">
              <wp:simplePos x="0" y="0"/>
              <wp:positionH relativeFrom="column">
                <wp:posOffset>-797560</wp:posOffset>
              </wp:positionH>
              <wp:positionV relativeFrom="paragraph">
                <wp:posOffset>1381760</wp:posOffset>
              </wp:positionV>
              <wp:extent cx="803910" cy="8998585"/>
              <wp:effectExtent l="2540" t="635" r="3175" b="190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910" cy="8998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0F4" w:rsidRDefault="007B30F4" w:rsidP="007B30F4"/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600" w:firstRow="0" w:lastRow="0" w:firstColumn="0" w:lastColumn="0" w:noHBand="1" w:noVBand="1"/>
                          </w:tblPr>
                          <w:tblGrid>
                            <w:gridCol w:w="421"/>
                            <w:gridCol w:w="283"/>
                            <w:gridCol w:w="668"/>
                          </w:tblGrid>
                          <w:tr w:rsidR="007B30F4" w:rsidRPr="00516EA1" w:rsidTr="00E91C5F">
                            <w:trPr>
                              <w:cantSplit/>
                              <w:trHeight w:val="8274"/>
                              <w:hidden/>
                            </w:trPr>
                            <w:tc>
                              <w:tcPr>
                                <w:tcW w:w="421" w:type="dxa"/>
                                <w:textDirection w:val="btLr"/>
                                <w:vAlign w:val="center"/>
                              </w:tcPr>
                              <w:p w:rsidR="007B30F4" w:rsidRPr="00703D7E" w:rsidRDefault="007B30F4" w:rsidP="00E91C5F">
                                <w:pPr>
                                  <w:tabs>
                                    <w:tab w:val="left" w:pos="5812"/>
                                    <w:tab w:val="left" w:pos="5954"/>
                                    <w:tab w:val="left" w:pos="6096"/>
                                    <w:tab w:val="left" w:pos="6237"/>
                                  </w:tabs>
                                  <w:rPr>
                                    <w:rFonts w:ascii="Times New Roman" w:hAnsi="Times New Roman" w:cs="Times New Roman"/>
                                    <w:vanish/>
                                    <w:color w:val="auto"/>
                                    <w:sz w:val="20"/>
                                    <w:szCs w:val="20"/>
                                    <w:lang w:val="kk-KZ"/>
                                  </w:rPr>
                                </w:pPr>
                                <w:r w:rsidRPr="00703D7E">
                                  <w:rPr>
                                    <w:rFonts w:ascii="Times New Roman" w:hAnsi="Times New Roman" w:cs="Times New Roman"/>
                                    <w:vanish/>
                                    <w:color w:val="auto"/>
                                    <w:sz w:val="20"/>
                                    <w:szCs w:val="20"/>
                                    <w:lang w:val="kk-KZ"/>
                                  </w:rPr>
                                  <w:t>LetografField.Isp.StartLetografField.Isp.End</w:t>
                                </w:r>
                              </w:p>
                            </w:tc>
                            <w:tc>
                              <w:tcPr>
                                <w:tcW w:w="283" w:type="dxa"/>
                                <w:textDirection w:val="btLr"/>
                              </w:tcPr>
                              <w:p w:rsidR="007B30F4" w:rsidRPr="00703D7E" w:rsidRDefault="007B30F4" w:rsidP="00E91C5F">
                                <w:pPr>
                                  <w:tabs>
                                    <w:tab w:val="left" w:pos="5812"/>
                                    <w:tab w:val="left" w:pos="5954"/>
                                    <w:tab w:val="left" w:pos="6096"/>
                                    <w:tab w:val="left" w:pos="6237"/>
                                  </w:tabs>
                                  <w:rPr>
                                    <w:rFonts w:ascii="Times New Roman" w:hAnsi="Times New Roman" w:cs="Times New Roman"/>
                                    <w:vanish/>
                                    <w:color w:val="auto"/>
                                    <w:sz w:val="20"/>
                                    <w:szCs w:val="20"/>
                                    <w:lang w:val="kk-KZ"/>
                                  </w:rPr>
                                </w:pPr>
                                <w:r w:rsidRPr="00703D7E">
                                  <w:rPr>
                                    <w:rFonts w:ascii="Times New Roman" w:hAnsi="Times New Roman" w:cs="Times New Roman"/>
                                    <w:vanish/>
                                    <w:color w:val="auto"/>
                                    <w:sz w:val="20"/>
                                    <w:szCs w:val="20"/>
                                    <w:lang w:val="kk-KZ"/>
                                  </w:rPr>
                                  <w:t>LetografField.Sign.StartLetografField.Sign.End</w:t>
                                </w:r>
                              </w:p>
                            </w:tc>
                            <w:tc>
                              <w:tcPr>
                                <w:tcW w:w="668" w:type="dxa"/>
                                <w:textDirection w:val="btLr"/>
                              </w:tcPr>
                              <w:p w:rsidR="007B30F4" w:rsidRPr="00703D7E" w:rsidRDefault="007B30F4" w:rsidP="00E91C5F">
                                <w:pPr>
                                  <w:tabs>
                                    <w:tab w:val="left" w:pos="5812"/>
                                    <w:tab w:val="left" w:pos="5954"/>
                                    <w:tab w:val="left" w:pos="6096"/>
                                    <w:tab w:val="left" w:pos="6237"/>
                                  </w:tabs>
                                  <w:rPr>
                                    <w:rFonts w:ascii="Times New Roman" w:hAnsi="Times New Roman" w:cs="Times New Roman"/>
                                    <w:vanish/>
                                    <w:color w:val="auto"/>
                                    <w:sz w:val="20"/>
                                    <w:szCs w:val="20"/>
                                    <w:lang w:val="kk-KZ"/>
                                  </w:rPr>
                                </w:pPr>
                                <w:r w:rsidRPr="00703D7E">
                                  <w:rPr>
                                    <w:rFonts w:ascii="Times New Roman" w:hAnsi="Times New Roman" w:cs="Times New Roman"/>
                                    <w:vanish/>
                                    <w:color w:val="auto"/>
                                    <w:sz w:val="20"/>
                                    <w:szCs w:val="20"/>
                                    <w:lang w:val="kk-KZ"/>
                                  </w:rPr>
                                  <w:t>LetografField.AgreementList.StartAgreementLetografField.AgreementList.End</w:t>
                                </w:r>
                              </w:p>
                            </w:tc>
                          </w:tr>
                        </w:tbl>
                        <w:p w:rsidR="007B30F4" w:rsidRPr="00703D7E" w:rsidRDefault="007B30F4" w:rsidP="007B30F4">
                          <w:pPr>
                            <w:rPr>
                              <w:lang w:val="kk-K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28" type="#_x0000_t202" style="position:absolute;margin-left:-62.8pt;margin-top:108.8pt;width:63.3pt;height:70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" stroked="f">
              <v:textbox>
                <w:txbxContent>
                  <w:p w:rsidR="007B30F4" w:rsidRDefault="007B30F4" w:rsidP="007B30F4"/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600" w:firstRow="0" w:lastRow="0" w:firstColumn="0" w:lastColumn="0" w:noHBand="1" w:noVBand="1"/>
                    </w:tblPr>
                    <w:tblGrid>
                      <w:gridCol w:w="421"/>
                      <w:gridCol w:w="283"/>
                      <w:gridCol w:w="668"/>
                    </w:tblGrid>
                    <w:tr w:rsidR="007B30F4" w:rsidRPr="00516EA1" w:rsidTr="00E91C5F">
                      <w:trPr>
                        <w:cantSplit/>
                        <w:trHeight w:val="8274"/>
                        <w:hidden/>
                      </w:trPr>
                      <w:tc>
                        <w:tcPr>
                          <w:tcW w:w="421" w:type="dxa"/>
                          <w:textDirection w:val="btLr"/>
                          <w:vAlign w:val="center"/>
                        </w:tcPr>
                        <w:p w:rsidR="007B30F4" w:rsidRPr="00703D7E" w:rsidRDefault="007B30F4" w:rsidP="00E91C5F">
                          <w:pPr>
                            <w:tabs>
                              <w:tab w:val="left" w:pos="5812"/>
                              <w:tab w:val="left" w:pos="5954"/>
                              <w:tab w:val="left" w:pos="6096"/>
                              <w:tab w:val="left" w:pos="6237"/>
                            </w:tabs>
                            <w:rPr>
                              <w:rFonts w:ascii="Times New Roman" w:hAnsi="Times New Roman" w:cs="Times New Roman"/>
                              <w:vanish/>
                              <w:color w:val="auto"/>
                              <w:sz w:val="20"/>
                              <w:szCs w:val="20"/>
                              <w:lang w:val="kk-KZ"/>
                            </w:rPr>
                          </w:pPr>
                          <w:r w:rsidRPr="00703D7E">
                            <w:rPr>
                              <w:rFonts w:ascii="Times New Roman" w:hAnsi="Times New Roman" w:cs="Times New Roman"/>
                              <w:vanish/>
                              <w:color w:val="auto"/>
                              <w:sz w:val="20"/>
                              <w:szCs w:val="20"/>
                              <w:lang w:val="kk-KZ"/>
                            </w:rPr>
                            <w:t>LetografField.Isp.StartLetografField.Isp.End</w:t>
                          </w:r>
                        </w:p>
                      </w:tc>
                      <w:tc>
                        <w:tcPr>
                          <w:tcW w:w="283" w:type="dxa"/>
                          <w:textDirection w:val="btLr"/>
                        </w:tcPr>
                        <w:p w:rsidR="007B30F4" w:rsidRPr="00703D7E" w:rsidRDefault="007B30F4" w:rsidP="00E91C5F">
                          <w:pPr>
                            <w:tabs>
                              <w:tab w:val="left" w:pos="5812"/>
                              <w:tab w:val="left" w:pos="5954"/>
                              <w:tab w:val="left" w:pos="6096"/>
                              <w:tab w:val="left" w:pos="6237"/>
                            </w:tabs>
                            <w:rPr>
                              <w:rFonts w:ascii="Times New Roman" w:hAnsi="Times New Roman" w:cs="Times New Roman"/>
                              <w:vanish/>
                              <w:color w:val="auto"/>
                              <w:sz w:val="20"/>
                              <w:szCs w:val="20"/>
                              <w:lang w:val="kk-KZ"/>
                            </w:rPr>
                          </w:pPr>
                          <w:r w:rsidRPr="00703D7E">
                            <w:rPr>
                              <w:rFonts w:ascii="Times New Roman" w:hAnsi="Times New Roman" w:cs="Times New Roman"/>
                              <w:vanish/>
                              <w:color w:val="auto"/>
                              <w:sz w:val="20"/>
                              <w:szCs w:val="20"/>
                              <w:lang w:val="kk-KZ"/>
                            </w:rPr>
                            <w:t>LetografField.Sign.StartLetografField.Sign.End</w:t>
                          </w:r>
                        </w:p>
                      </w:tc>
                      <w:tc>
                        <w:tcPr>
                          <w:tcW w:w="668" w:type="dxa"/>
                          <w:textDirection w:val="btLr"/>
                        </w:tcPr>
                        <w:p w:rsidR="007B30F4" w:rsidRPr="00703D7E" w:rsidRDefault="007B30F4" w:rsidP="00E91C5F">
                          <w:pPr>
                            <w:tabs>
                              <w:tab w:val="left" w:pos="5812"/>
                              <w:tab w:val="left" w:pos="5954"/>
                              <w:tab w:val="left" w:pos="6096"/>
                              <w:tab w:val="left" w:pos="6237"/>
                            </w:tabs>
                            <w:rPr>
                              <w:rFonts w:ascii="Times New Roman" w:hAnsi="Times New Roman" w:cs="Times New Roman"/>
                              <w:vanish/>
                              <w:color w:val="auto"/>
                              <w:sz w:val="20"/>
                              <w:szCs w:val="20"/>
                              <w:lang w:val="kk-KZ"/>
                            </w:rPr>
                          </w:pPr>
                          <w:r w:rsidRPr="00703D7E">
                            <w:rPr>
                              <w:rFonts w:ascii="Times New Roman" w:hAnsi="Times New Roman" w:cs="Times New Roman"/>
                              <w:vanish/>
                              <w:color w:val="auto"/>
                              <w:sz w:val="20"/>
                              <w:szCs w:val="20"/>
                              <w:lang w:val="kk-KZ"/>
                            </w:rPr>
                            <w:t>LetografField.AgreementList.StartAgreementLetografField.AgreementList.End</w:t>
                          </w:r>
                        </w:p>
                      </w:tc>
                    </w:tr>
                  </w:tbl>
                  <w:p w:rsidR="007B30F4" w:rsidRPr="00703D7E" w:rsidRDefault="007B30F4" w:rsidP="007B30F4">
                    <w:pPr>
                      <w:rPr>
                        <w:lang w:val="kk-KZ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1915"/>
    <w:multiLevelType w:val="hybridMultilevel"/>
    <w:tmpl w:val="CEF407F2"/>
    <w:lvl w:ilvl="0" w:tplc="41C446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8E28E9"/>
    <w:multiLevelType w:val="hybridMultilevel"/>
    <w:tmpl w:val="08F4F682"/>
    <w:lvl w:ilvl="0" w:tplc="0F800D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E04257"/>
    <w:multiLevelType w:val="hybridMultilevel"/>
    <w:tmpl w:val="84AA03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B6595F"/>
    <w:multiLevelType w:val="hybridMultilevel"/>
    <w:tmpl w:val="21AC39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702B9"/>
    <w:multiLevelType w:val="hybridMultilevel"/>
    <w:tmpl w:val="BDAE656A"/>
    <w:lvl w:ilvl="0" w:tplc="ED4C36B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09"/>
    <w:rsid w:val="00011927"/>
    <w:rsid w:val="00046AA2"/>
    <w:rsid w:val="0007557F"/>
    <w:rsid w:val="00082388"/>
    <w:rsid w:val="000B3E6E"/>
    <w:rsid w:val="000C409C"/>
    <w:rsid w:val="00114241"/>
    <w:rsid w:val="001174B0"/>
    <w:rsid w:val="0015174F"/>
    <w:rsid w:val="001605E0"/>
    <w:rsid w:val="001A54AB"/>
    <w:rsid w:val="00206CFA"/>
    <w:rsid w:val="0021710A"/>
    <w:rsid w:val="00261DD1"/>
    <w:rsid w:val="00276346"/>
    <w:rsid w:val="002771F7"/>
    <w:rsid w:val="00293541"/>
    <w:rsid w:val="002C76BC"/>
    <w:rsid w:val="002F5861"/>
    <w:rsid w:val="00340F5A"/>
    <w:rsid w:val="00366702"/>
    <w:rsid w:val="00374644"/>
    <w:rsid w:val="003B2A0B"/>
    <w:rsid w:val="003B5175"/>
    <w:rsid w:val="00407777"/>
    <w:rsid w:val="004555B7"/>
    <w:rsid w:val="00472E41"/>
    <w:rsid w:val="00486187"/>
    <w:rsid w:val="004C5A9C"/>
    <w:rsid w:val="004D19F4"/>
    <w:rsid w:val="004D6397"/>
    <w:rsid w:val="004E37BB"/>
    <w:rsid w:val="004F587F"/>
    <w:rsid w:val="005143F3"/>
    <w:rsid w:val="00516EA1"/>
    <w:rsid w:val="005178AC"/>
    <w:rsid w:val="00520010"/>
    <w:rsid w:val="00521AEA"/>
    <w:rsid w:val="005969B4"/>
    <w:rsid w:val="005A70EE"/>
    <w:rsid w:val="005D6753"/>
    <w:rsid w:val="0061166C"/>
    <w:rsid w:val="00642C42"/>
    <w:rsid w:val="00663F95"/>
    <w:rsid w:val="006B2BD2"/>
    <w:rsid w:val="006E21AA"/>
    <w:rsid w:val="006F047E"/>
    <w:rsid w:val="006F2B60"/>
    <w:rsid w:val="00703D7E"/>
    <w:rsid w:val="00747C34"/>
    <w:rsid w:val="00765F92"/>
    <w:rsid w:val="00794C06"/>
    <w:rsid w:val="007A363D"/>
    <w:rsid w:val="007B1021"/>
    <w:rsid w:val="007B30F4"/>
    <w:rsid w:val="007B600A"/>
    <w:rsid w:val="007C2D1F"/>
    <w:rsid w:val="007C422A"/>
    <w:rsid w:val="008434EB"/>
    <w:rsid w:val="008C0C3D"/>
    <w:rsid w:val="008D3D01"/>
    <w:rsid w:val="008D67B6"/>
    <w:rsid w:val="008E3E66"/>
    <w:rsid w:val="008F3F05"/>
    <w:rsid w:val="00931809"/>
    <w:rsid w:val="0093295E"/>
    <w:rsid w:val="009944C8"/>
    <w:rsid w:val="009C265C"/>
    <w:rsid w:val="009D70AC"/>
    <w:rsid w:val="009D7C90"/>
    <w:rsid w:val="009F69BF"/>
    <w:rsid w:val="00A14ED9"/>
    <w:rsid w:val="00A3556A"/>
    <w:rsid w:val="00A42905"/>
    <w:rsid w:val="00AB7117"/>
    <w:rsid w:val="00B51C29"/>
    <w:rsid w:val="00B666DB"/>
    <w:rsid w:val="00B71597"/>
    <w:rsid w:val="00B7638C"/>
    <w:rsid w:val="00B86628"/>
    <w:rsid w:val="00B97FD1"/>
    <w:rsid w:val="00BB3C00"/>
    <w:rsid w:val="00BE6D34"/>
    <w:rsid w:val="00C05982"/>
    <w:rsid w:val="00C21997"/>
    <w:rsid w:val="00C52805"/>
    <w:rsid w:val="00C52F50"/>
    <w:rsid w:val="00C5533E"/>
    <w:rsid w:val="00CB1282"/>
    <w:rsid w:val="00CC0CB9"/>
    <w:rsid w:val="00CE311E"/>
    <w:rsid w:val="00CE4166"/>
    <w:rsid w:val="00CE6786"/>
    <w:rsid w:val="00D20230"/>
    <w:rsid w:val="00D30747"/>
    <w:rsid w:val="00D67233"/>
    <w:rsid w:val="00D72D47"/>
    <w:rsid w:val="00DA4D4F"/>
    <w:rsid w:val="00DF4B87"/>
    <w:rsid w:val="00DF5B29"/>
    <w:rsid w:val="00DF663A"/>
    <w:rsid w:val="00E408BE"/>
    <w:rsid w:val="00E47F2B"/>
    <w:rsid w:val="00E62856"/>
    <w:rsid w:val="00E86031"/>
    <w:rsid w:val="00EE0306"/>
    <w:rsid w:val="00EE361C"/>
    <w:rsid w:val="00F80DDA"/>
    <w:rsid w:val="00F817BB"/>
    <w:rsid w:val="00FE1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7C90"/>
    <w:rPr>
      <w:color w:val="000000"/>
    </w:rPr>
  </w:style>
  <w:style w:type="paragraph" w:styleId="1">
    <w:name w:val="heading 1"/>
    <w:basedOn w:val="a"/>
    <w:link w:val="10"/>
    <w:uiPriority w:val="1"/>
    <w:qFormat/>
    <w:rsid w:val="005969B4"/>
    <w:pPr>
      <w:widowControl w:val="0"/>
      <w:spacing w:before="3"/>
      <w:ind w:left="206"/>
      <w:outlineLvl w:val="0"/>
    </w:pPr>
    <w:rPr>
      <w:rFonts w:ascii="Times New Roman" w:eastAsia="Times New Roman" w:hAnsi="Times New Roman" w:cstheme="minorBidi"/>
      <w:b/>
      <w:bCs/>
      <w:color w:val="auto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D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7C9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D7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</w:rPr>
  </w:style>
  <w:style w:type="character" w:customStyle="1" w:styleId="31">
    <w:name w:val="Основной текст (3)"/>
    <w:basedOn w:val="3"/>
    <w:rsid w:val="009D7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32">
    <w:name w:val="Основной текст (3)"/>
    <w:basedOn w:val="3"/>
    <w:rsid w:val="009D7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1">
    <w:name w:val="Основной текст (2)_"/>
    <w:basedOn w:val="a0"/>
    <w:link w:val="22"/>
    <w:rsid w:val="009D7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8"/>
      <w:szCs w:val="18"/>
    </w:rPr>
  </w:style>
  <w:style w:type="character" w:customStyle="1" w:styleId="23">
    <w:name w:val="Основной текст (2)"/>
    <w:basedOn w:val="21"/>
    <w:rsid w:val="009D7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8"/>
      <w:szCs w:val="18"/>
    </w:rPr>
  </w:style>
  <w:style w:type="character" w:customStyle="1" w:styleId="24">
    <w:name w:val="Основной текст (2)"/>
    <w:basedOn w:val="21"/>
    <w:rsid w:val="009D7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8"/>
      <w:szCs w:val="18"/>
    </w:rPr>
  </w:style>
  <w:style w:type="character" w:customStyle="1" w:styleId="a4">
    <w:name w:val="Основной текст_"/>
    <w:basedOn w:val="a0"/>
    <w:link w:val="33"/>
    <w:rsid w:val="009D7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</w:rPr>
  </w:style>
  <w:style w:type="character" w:customStyle="1" w:styleId="11">
    <w:name w:val="Основной текст1"/>
    <w:basedOn w:val="a4"/>
    <w:rsid w:val="009D7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</w:rPr>
  </w:style>
  <w:style w:type="character" w:customStyle="1" w:styleId="25">
    <w:name w:val="Основной текст2"/>
    <w:basedOn w:val="a4"/>
    <w:rsid w:val="009D7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</w:rPr>
  </w:style>
  <w:style w:type="character" w:customStyle="1" w:styleId="12">
    <w:name w:val="Заголовок №1 (2)_"/>
    <w:basedOn w:val="a0"/>
    <w:link w:val="120"/>
    <w:rsid w:val="009D7C90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21">
    <w:name w:val="Заголовок №1 (2)"/>
    <w:basedOn w:val="12"/>
    <w:rsid w:val="009D7C90"/>
    <w:rPr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30">
    <w:name w:val="Основной текст (3)"/>
    <w:basedOn w:val="a"/>
    <w:link w:val="3"/>
    <w:rsid w:val="009D7C90"/>
    <w:pPr>
      <w:shd w:val="clear" w:color="auto" w:fill="FFFFFF"/>
      <w:spacing w:after="240" w:line="240" w:lineRule="exact"/>
      <w:jc w:val="center"/>
    </w:pPr>
    <w:rPr>
      <w:rFonts w:ascii="Times New Roman" w:eastAsia="Times New Roman" w:hAnsi="Times New Roman" w:cs="Times New Roman"/>
      <w:b/>
      <w:bCs/>
      <w:spacing w:val="1"/>
      <w:sz w:val="14"/>
      <w:szCs w:val="14"/>
    </w:rPr>
  </w:style>
  <w:style w:type="paragraph" w:customStyle="1" w:styleId="22">
    <w:name w:val="Основной текст (2)"/>
    <w:basedOn w:val="a"/>
    <w:link w:val="21"/>
    <w:rsid w:val="009D7C90"/>
    <w:pPr>
      <w:shd w:val="clear" w:color="auto" w:fill="FFFFFF"/>
      <w:spacing w:before="120" w:line="259" w:lineRule="exact"/>
      <w:jc w:val="center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  <w:style w:type="paragraph" w:customStyle="1" w:styleId="33">
    <w:name w:val="Основной текст3"/>
    <w:basedOn w:val="a"/>
    <w:link w:val="a4"/>
    <w:rsid w:val="009D7C90"/>
    <w:pPr>
      <w:shd w:val="clear" w:color="auto" w:fill="FFFFFF"/>
      <w:spacing w:line="178" w:lineRule="exact"/>
      <w:jc w:val="center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120">
    <w:name w:val="Заголовок №1 (2)"/>
    <w:basedOn w:val="a"/>
    <w:link w:val="12"/>
    <w:rsid w:val="009D7C90"/>
    <w:pPr>
      <w:shd w:val="clear" w:color="auto" w:fill="FFFFFF"/>
      <w:spacing w:line="0" w:lineRule="atLeast"/>
      <w:outlineLvl w:val="0"/>
    </w:pPr>
    <w:rPr>
      <w:sz w:val="21"/>
      <w:szCs w:val="21"/>
    </w:rPr>
  </w:style>
  <w:style w:type="table" w:styleId="a5">
    <w:name w:val="Table Grid"/>
    <w:basedOn w:val="a1"/>
    <w:rsid w:val="00703D7E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03D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3D7E"/>
    <w:rPr>
      <w:color w:val="000000"/>
    </w:rPr>
  </w:style>
  <w:style w:type="paragraph" w:styleId="a8">
    <w:name w:val="footer"/>
    <w:basedOn w:val="a"/>
    <w:link w:val="a9"/>
    <w:uiPriority w:val="99"/>
    <w:unhideWhenUsed/>
    <w:rsid w:val="00703D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3D7E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703D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3D7E"/>
    <w:rPr>
      <w:rFonts w:ascii="Tahoma" w:hAnsi="Tahoma" w:cs="Tahoma"/>
      <w:color w:val="000000"/>
      <w:sz w:val="16"/>
      <w:szCs w:val="16"/>
    </w:rPr>
  </w:style>
  <w:style w:type="character" w:customStyle="1" w:styleId="13">
    <w:name w:val="Заголовок №1 (3)_"/>
    <w:basedOn w:val="a0"/>
    <w:rsid w:val="006116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3"/>
      <w:szCs w:val="23"/>
    </w:rPr>
  </w:style>
  <w:style w:type="character" w:customStyle="1" w:styleId="130">
    <w:name w:val="Заголовок №1 (3)"/>
    <w:basedOn w:val="13"/>
    <w:rsid w:val="006116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3"/>
      <w:szCs w:val="23"/>
    </w:rPr>
  </w:style>
  <w:style w:type="character" w:customStyle="1" w:styleId="110">
    <w:name w:val="Основной текст (11)_"/>
    <w:basedOn w:val="a0"/>
    <w:rsid w:val="0061166C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3"/>
      <w:sz w:val="15"/>
      <w:szCs w:val="15"/>
    </w:rPr>
  </w:style>
  <w:style w:type="character" w:customStyle="1" w:styleId="111">
    <w:name w:val="Основной текст (11)"/>
    <w:basedOn w:val="110"/>
    <w:rsid w:val="0061166C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2"/>
      <w:sz w:val="15"/>
      <w:szCs w:val="15"/>
    </w:rPr>
  </w:style>
  <w:style w:type="character" w:customStyle="1" w:styleId="10">
    <w:name w:val="Заголовок 1 Знак"/>
    <w:basedOn w:val="a0"/>
    <w:link w:val="1"/>
    <w:uiPriority w:val="1"/>
    <w:rsid w:val="005969B4"/>
    <w:rPr>
      <w:rFonts w:ascii="Times New Roman" w:eastAsia="Times New Roman" w:hAnsi="Times New Roman" w:cstheme="minorBidi"/>
      <w:b/>
      <w:bCs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61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List Paragraph"/>
    <w:basedOn w:val="a"/>
    <w:uiPriority w:val="34"/>
    <w:qFormat/>
    <w:rsid w:val="00261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7C90"/>
    <w:rPr>
      <w:color w:val="000000"/>
    </w:rPr>
  </w:style>
  <w:style w:type="paragraph" w:styleId="1">
    <w:name w:val="heading 1"/>
    <w:basedOn w:val="a"/>
    <w:link w:val="10"/>
    <w:uiPriority w:val="1"/>
    <w:qFormat/>
    <w:rsid w:val="005969B4"/>
    <w:pPr>
      <w:widowControl w:val="0"/>
      <w:spacing w:before="3"/>
      <w:ind w:left="206"/>
      <w:outlineLvl w:val="0"/>
    </w:pPr>
    <w:rPr>
      <w:rFonts w:ascii="Times New Roman" w:eastAsia="Times New Roman" w:hAnsi="Times New Roman" w:cstheme="minorBidi"/>
      <w:b/>
      <w:bCs/>
      <w:color w:val="auto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D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7C9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D7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</w:rPr>
  </w:style>
  <w:style w:type="character" w:customStyle="1" w:styleId="31">
    <w:name w:val="Основной текст (3)"/>
    <w:basedOn w:val="3"/>
    <w:rsid w:val="009D7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32">
    <w:name w:val="Основной текст (3)"/>
    <w:basedOn w:val="3"/>
    <w:rsid w:val="009D7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1">
    <w:name w:val="Основной текст (2)_"/>
    <w:basedOn w:val="a0"/>
    <w:link w:val="22"/>
    <w:rsid w:val="009D7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8"/>
      <w:szCs w:val="18"/>
    </w:rPr>
  </w:style>
  <w:style w:type="character" w:customStyle="1" w:styleId="23">
    <w:name w:val="Основной текст (2)"/>
    <w:basedOn w:val="21"/>
    <w:rsid w:val="009D7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8"/>
      <w:szCs w:val="18"/>
    </w:rPr>
  </w:style>
  <w:style w:type="character" w:customStyle="1" w:styleId="24">
    <w:name w:val="Основной текст (2)"/>
    <w:basedOn w:val="21"/>
    <w:rsid w:val="009D7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8"/>
      <w:szCs w:val="18"/>
    </w:rPr>
  </w:style>
  <w:style w:type="character" w:customStyle="1" w:styleId="a4">
    <w:name w:val="Основной текст_"/>
    <w:basedOn w:val="a0"/>
    <w:link w:val="33"/>
    <w:rsid w:val="009D7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</w:rPr>
  </w:style>
  <w:style w:type="character" w:customStyle="1" w:styleId="11">
    <w:name w:val="Основной текст1"/>
    <w:basedOn w:val="a4"/>
    <w:rsid w:val="009D7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</w:rPr>
  </w:style>
  <w:style w:type="character" w:customStyle="1" w:styleId="25">
    <w:name w:val="Основной текст2"/>
    <w:basedOn w:val="a4"/>
    <w:rsid w:val="009D7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</w:rPr>
  </w:style>
  <w:style w:type="character" w:customStyle="1" w:styleId="12">
    <w:name w:val="Заголовок №1 (2)_"/>
    <w:basedOn w:val="a0"/>
    <w:link w:val="120"/>
    <w:rsid w:val="009D7C90"/>
    <w:rPr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21">
    <w:name w:val="Заголовок №1 (2)"/>
    <w:basedOn w:val="12"/>
    <w:rsid w:val="009D7C90"/>
    <w:rPr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30">
    <w:name w:val="Основной текст (3)"/>
    <w:basedOn w:val="a"/>
    <w:link w:val="3"/>
    <w:rsid w:val="009D7C90"/>
    <w:pPr>
      <w:shd w:val="clear" w:color="auto" w:fill="FFFFFF"/>
      <w:spacing w:after="240" w:line="240" w:lineRule="exact"/>
      <w:jc w:val="center"/>
    </w:pPr>
    <w:rPr>
      <w:rFonts w:ascii="Times New Roman" w:eastAsia="Times New Roman" w:hAnsi="Times New Roman" w:cs="Times New Roman"/>
      <w:b/>
      <w:bCs/>
      <w:spacing w:val="1"/>
      <w:sz w:val="14"/>
      <w:szCs w:val="14"/>
    </w:rPr>
  </w:style>
  <w:style w:type="paragraph" w:customStyle="1" w:styleId="22">
    <w:name w:val="Основной текст (2)"/>
    <w:basedOn w:val="a"/>
    <w:link w:val="21"/>
    <w:rsid w:val="009D7C90"/>
    <w:pPr>
      <w:shd w:val="clear" w:color="auto" w:fill="FFFFFF"/>
      <w:spacing w:before="120" w:line="259" w:lineRule="exact"/>
      <w:jc w:val="center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  <w:style w:type="paragraph" w:customStyle="1" w:styleId="33">
    <w:name w:val="Основной текст3"/>
    <w:basedOn w:val="a"/>
    <w:link w:val="a4"/>
    <w:rsid w:val="009D7C90"/>
    <w:pPr>
      <w:shd w:val="clear" w:color="auto" w:fill="FFFFFF"/>
      <w:spacing w:line="178" w:lineRule="exact"/>
      <w:jc w:val="center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120">
    <w:name w:val="Заголовок №1 (2)"/>
    <w:basedOn w:val="a"/>
    <w:link w:val="12"/>
    <w:rsid w:val="009D7C90"/>
    <w:pPr>
      <w:shd w:val="clear" w:color="auto" w:fill="FFFFFF"/>
      <w:spacing w:line="0" w:lineRule="atLeast"/>
      <w:outlineLvl w:val="0"/>
    </w:pPr>
    <w:rPr>
      <w:sz w:val="21"/>
      <w:szCs w:val="21"/>
    </w:rPr>
  </w:style>
  <w:style w:type="table" w:styleId="a5">
    <w:name w:val="Table Grid"/>
    <w:basedOn w:val="a1"/>
    <w:rsid w:val="00703D7E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03D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3D7E"/>
    <w:rPr>
      <w:color w:val="000000"/>
    </w:rPr>
  </w:style>
  <w:style w:type="paragraph" w:styleId="a8">
    <w:name w:val="footer"/>
    <w:basedOn w:val="a"/>
    <w:link w:val="a9"/>
    <w:uiPriority w:val="99"/>
    <w:unhideWhenUsed/>
    <w:rsid w:val="00703D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3D7E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703D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3D7E"/>
    <w:rPr>
      <w:rFonts w:ascii="Tahoma" w:hAnsi="Tahoma" w:cs="Tahoma"/>
      <w:color w:val="000000"/>
      <w:sz w:val="16"/>
      <w:szCs w:val="16"/>
    </w:rPr>
  </w:style>
  <w:style w:type="character" w:customStyle="1" w:styleId="13">
    <w:name w:val="Заголовок №1 (3)_"/>
    <w:basedOn w:val="a0"/>
    <w:rsid w:val="006116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3"/>
      <w:szCs w:val="23"/>
    </w:rPr>
  </w:style>
  <w:style w:type="character" w:customStyle="1" w:styleId="130">
    <w:name w:val="Заголовок №1 (3)"/>
    <w:basedOn w:val="13"/>
    <w:rsid w:val="006116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3"/>
      <w:szCs w:val="23"/>
    </w:rPr>
  </w:style>
  <w:style w:type="character" w:customStyle="1" w:styleId="110">
    <w:name w:val="Основной текст (11)_"/>
    <w:basedOn w:val="a0"/>
    <w:rsid w:val="0061166C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3"/>
      <w:sz w:val="15"/>
      <w:szCs w:val="15"/>
    </w:rPr>
  </w:style>
  <w:style w:type="character" w:customStyle="1" w:styleId="111">
    <w:name w:val="Основной текст (11)"/>
    <w:basedOn w:val="110"/>
    <w:rsid w:val="0061166C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2"/>
      <w:sz w:val="15"/>
      <w:szCs w:val="15"/>
    </w:rPr>
  </w:style>
  <w:style w:type="character" w:customStyle="1" w:styleId="10">
    <w:name w:val="Заголовок 1 Знак"/>
    <w:basedOn w:val="a0"/>
    <w:link w:val="1"/>
    <w:uiPriority w:val="1"/>
    <w:rsid w:val="005969B4"/>
    <w:rPr>
      <w:rFonts w:ascii="Times New Roman" w:eastAsia="Times New Roman" w:hAnsi="Times New Roman" w:cstheme="minorBidi"/>
      <w:b/>
      <w:bCs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61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List Paragraph"/>
    <w:basedOn w:val="a"/>
    <w:uiPriority w:val="34"/>
    <w:qFormat/>
    <w:rsid w:val="00261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70EC1-0717-403A-9E29-B7290426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GenProk_VKO</vt:lpstr>
    </vt:vector>
  </TitlesOfParts>
  <Company>HP</Company>
  <LinksUpToDate>false</LinksUpToDate>
  <CharactersWithSpaces>10350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GenProk_VKO</dc:title>
  <dc:creator>Baurzhan</dc:creator>
  <cp:lastModifiedBy>Есеркепова Нурслу Сыздыковна</cp:lastModifiedBy>
  <cp:revision>2</cp:revision>
  <dcterms:created xsi:type="dcterms:W3CDTF">2023-06-07T03:18:00Z</dcterms:created>
  <dcterms:modified xsi:type="dcterms:W3CDTF">2023-06-07T03:18:00Z</dcterms:modified>
</cp:coreProperties>
</file>