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AFAB" w14:textId="02CD1107" w:rsidR="00935A14" w:rsidRPr="008F6FF9" w:rsidRDefault="00935A14" w:rsidP="008F6FF9">
      <w:pPr>
        <w:pStyle w:val="a9"/>
        <w:spacing w:before="0" w:beforeAutospacing="0" w:after="0" w:afterAutospacing="0"/>
        <w:contextualSpacing/>
        <w:jc w:val="center"/>
        <w:rPr>
          <w:b/>
          <w:color w:val="151515"/>
          <w:sz w:val="28"/>
          <w:szCs w:val="28"/>
          <w:lang w:val="ru-RU"/>
        </w:rPr>
      </w:pPr>
      <w:proofErr w:type="spellStart"/>
      <w:r w:rsidRPr="00935A14">
        <w:rPr>
          <w:b/>
          <w:color w:val="151515"/>
          <w:sz w:val="28"/>
          <w:szCs w:val="28"/>
          <w:lang w:val="kk-KZ"/>
        </w:rPr>
        <w:t>Нормативное</w:t>
      </w:r>
      <w:proofErr w:type="spellEnd"/>
      <w:r w:rsidRPr="00935A14">
        <w:rPr>
          <w:b/>
          <w:color w:val="151515"/>
          <w:sz w:val="28"/>
          <w:szCs w:val="28"/>
          <w:lang w:val="kk-KZ"/>
        </w:rPr>
        <w:t xml:space="preserve"> </w:t>
      </w:r>
      <w:proofErr w:type="spellStart"/>
      <w:r w:rsidRPr="00935A14">
        <w:rPr>
          <w:b/>
          <w:color w:val="151515"/>
          <w:sz w:val="28"/>
          <w:szCs w:val="28"/>
          <w:lang w:val="kk-KZ"/>
        </w:rPr>
        <w:t>постановление</w:t>
      </w:r>
      <w:proofErr w:type="spellEnd"/>
      <w:r w:rsidRPr="00935A14">
        <w:rPr>
          <w:b/>
          <w:color w:val="151515"/>
          <w:sz w:val="28"/>
          <w:szCs w:val="28"/>
          <w:lang w:val="kk-KZ"/>
        </w:rPr>
        <w:t xml:space="preserve"> </w:t>
      </w:r>
      <w:proofErr w:type="spellStart"/>
      <w:r w:rsidRPr="00935A14">
        <w:rPr>
          <w:b/>
          <w:color w:val="151515"/>
          <w:sz w:val="28"/>
          <w:szCs w:val="28"/>
          <w:lang w:val="ru-RU"/>
        </w:rPr>
        <w:t>Конституционн</w:t>
      </w:r>
      <w:r w:rsidRPr="00935A14">
        <w:rPr>
          <w:b/>
          <w:color w:val="151515"/>
          <w:sz w:val="28"/>
          <w:szCs w:val="28"/>
          <w:lang w:val="kk-KZ"/>
        </w:rPr>
        <w:t>ого</w:t>
      </w:r>
      <w:proofErr w:type="spellEnd"/>
      <w:r w:rsidRPr="00935A14">
        <w:rPr>
          <w:b/>
          <w:color w:val="151515"/>
          <w:sz w:val="28"/>
          <w:szCs w:val="28"/>
          <w:lang w:val="ru-RU"/>
        </w:rPr>
        <w:t xml:space="preserve"> Суд</w:t>
      </w:r>
      <w:r w:rsidRPr="00935A14">
        <w:rPr>
          <w:b/>
          <w:color w:val="151515"/>
          <w:sz w:val="28"/>
          <w:szCs w:val="28"/>
          <w:lang w:val="kk-KZ"/>
        </w:rPr>
        <w:t>а</w:t>
      </w:r>
      <w:r w:rsidR="008F6FF9">
        <w:rPr>
          <w:b/>
          <w:color w:val="151515"/>
          <w:sz w:val="28"/>
          <w:szCs w:val="28"/>
          <w:lang w:val="kk-KZ"/>
        </w:rPr>
        <w:t xml:space="preserve"> </w:t>
      </w:r>
      <w:r w:rsidRPr="00935A14">
        <w:rPr>
          <w:b/>
          <w:color w:val="151515"/>
          <w:sz w:val="28"/>
          <w:szCs w:val="28"/>
          <w:lang w:val="ru-RU"/>
        </w:rPr>
        <w:t>Республики Казахстан</w:t>
      </w:r>
      <w:r w:rsidRPr="00935A14">
        <w:rPr>
          <w:b/>
          <w:color w:val="151515"/>
          <w:sz w:val="28"/>
          <w:szCs w:val="28"/>
          <w:lang w:val="kk-KZ"/>
        </w:rPr>
        <w:t xml:space="preserve"> от </w:t>
      </w:r>
      <w:r w:rsidR="007632E6">
        <w:rPr>
          <w:b/>
          <w:sz w:val="28"/>
          <w:szCs w:val="28"/>
          <w:lang w:val="kk-KZ"/>
        </w:rPr>
        <w:t>16</w:t>
      </w:r>
      <w:r w:rsidRPr="00935A14">
        <w:rPr>
          <w:b/>
          <w:sz w:val="28"/>
          <w:szCs w:val="28"/>
          <w:lang w:val="kk-KZ"/>
        </w:rPr>
        <w:t xml:space="preserve"> </w:t>
      </w:r>
      <w:r w:rsidR="007632E6">
        <w:rPr>
          <w:b/>
          <w:sz w:val="28"/>
          <w:szCs w:val="28"/>
          <w:lang w:val="kk-KZ"/>
        </w:rPr>
        <w:t>ма</w:t>
      </w:r>
      <w:r w:rsidRPr="00935A14">
        <w:rPr>
          <w:b/>
          <w:sz w:val="28"/>
          <w:szCs w:val="28"/>
          <w:lang w:val="kk-KZ"/>
        </w:rPr>
        <w:t xml:space="preserve">я 2023 </w:t>
      </w:r>
      <w:proofErr w:type="spellStart"/>
      <w:r w:rsidRPr="00935A14">
        <w:rPr>
          <w:b/>
          <w:sz w:val="28"/>
          <w:szCs w:val="28"/>
          <w:lang w:val="kk-KZ"/>
        </w:rPr>
        <w:t>года</w:t>
      </w:r>
      <w:proofErr w:type="spellEnd"/>
      <w:r w:rsidRPr="00935A14">
        <w:rPr>
          <w:b/>
          <w:sz w:val="28"/>
          <w:szCs w:val="28"/>
          <w:lang w:val="kk-KZ"/>
        </w:rPr>
        <w:t xml:space="preserve"> </w:t>
      </w:r>
      <w:r w:rsidR="00EF5F8C">
        <w:rPr>
          <w:b/>
          <w:sz w:val="28"/>
          <w:szCs w:val="28"/>
          <w:lang w:val="kk-KZ"/>
        </w:rPr>
        <w:t>№</w:t>
      </w:r>
      <w:bookmarkStart w:id="0" w:name="_GoBack"/>
      <w:bookmarkEnd w:id="0"/>
      <w:r w:rsidRPr="00536255">
        <w:rPr>
          <w:b/>
          <w:sz w:val="28"/>
          <w:szCs w:val="28"/>
          <w:lang w:val="kk-KZ"/>
        </w:rPr>
        <w:t>1</w:t>
      </w:r>
      <w:r w:rsidR="007632E6" w:rsidRPr="00536255">
        <w:rPr>
          <w:b/>
          <w:sz w:val="28"/>
          <w:szCs w:val="28"/>
          <w:lang w:val="kk-KZ"/>
        </w:rPr>
        <w:t>3</w:t>
      </w:r>
      <w:r w:rsidR="00EF5F8C">
        <w:rPr>
          <w:b/>
          <w:sz w:val="28"/>
          <w:szCs w:val="28"/>
          <w:lang w:val="kk-KZ"/>
        </w:rPr>
        <w:t>-НП</w:t>
      </w:r>
      <w:r w:rsidR="008F6FF9" w:rsidRPr="008F6FF9">
        <w:rPr>
          <w:b/>
          <w:sz w:val="28"/>
          <w:szCs w:val="28"/>
          <w:lang w:val="ru-RU"/>
        </w:rPr>
        <w:t xml:space="preserve"> </w:t>
      </w:r>
      <w:r w:rsidR="008F6FF9">
        <w:rPr>
          <w:b/>
          <w:sz w:val="28"/>
          <w:szCs w:val="28"/>
          <w:lang w:val="ru-RU"/>
        </w:rPr>
        <w:t>«</w:t>
      </w:r>
      <w:r w:rsidR="008F6FF9" w:rsidRPr="008F6FF9">
        <w:rPr>
          <w:b/>
          <w:sz w:val="28"/>
          <w:szCs w:val="28"/>
          <w:lang w:val="ru-RU"/>
        </w:rPr>
        <w:t>О рассмотрении на соответствие Конституции Республики Казахстан пункта 6) части первой статьи 489, пункта 2) части первой, части второй статьи 490 и части пятой статьи 491 Уголовно-процессуального кодекса Республики Казахстан от 4 июля 2014 года</w:t>
      </w:r>
      <w:r w:rsidR="008F6FF9">
        <w:rPr>
          <w:b/>
          <w:sz w:val="28"/>
          <w:szCs w:val="28"/>
          <w:lang w:val="ru-RU"/>
        </w:rPr>
        <w:t>»</w:t>
      </w:r>
    </w:p>
    <w:p w14:paraId="487A42AD" w14:textId="77777777" w:rsidR="007632E6" w:rsidRPr="008F6FF9" w:rsidRDefault="007632E6" w:rsidP="007632E6">
      <w:pPr>
        <w:spacing w:after="0" w:line="240" w:lineRule="auto"/>
        <w:ind w:firstLine="709"/>
        <w:jc w:val="center"/>
        <w:rPr>
          <w:b/>
          <w:color w:val="000000" w:themeColor="text1"/>
          <w:sz w:val="28"/>
          <w:szCs w:val="28"/>
          <w:lang w:val="ru-RU"/>
        </w:rPr>
      </w:pPr>
      <w:bookmarkStart w:id="1" w:name="_Hlk133510165"/>
      <w:bookmarkStart w:id="2" w:name="_Hlk132730999"/>
      <w:bookmarkStart w:id="3" w:name="_Hlk133513153"/>
    </w:p>
    <w:tbl>
      <w:tblPr>
        <w:tblStyle w:val="af"/>
        <w:tblW w:w="0" w:type="auto"/>
        <w:tblLook w:val="04A0" w:firstRow="1" w:lastRow="0" w:firstColumn="1" w:lastColumn="0" w:noHBand="0" w:noVBand="1"/>
      </w:tblPr>
      <w:tblGrid>
        <w:gridCol w:w="7083"/>
      </w:tblGrid>
      <w:tr w:rsidR="007632E6" w:rsidRPr="00536255" w14:paraId="229DEE82" w14:textId="77777777" w:rsidTr="00AA0AD5">
        <w:tc>
          <w:tcPr>
            <w:tcW w:w="7083" w:type="dxa"/>
            <w:tcBorders>
              <w:top w:val="nil"/>
              <w:left w:val="nil"/>
              <w:bottom w:val="nil"/>
              <w:right w:val="nil"/>
            </w:tcBorders>
          </w:tcPr>
          <w:p w14:paraId="155CC27D" w14:textId="6D27A850" w:rsidR="007632E6" w:rsidRPr="007632E6" w:rsidRDefault="007632E6" w:rsidP="007632E6">
            <w:pPr>
              <w:spacing w:after="0" w:line="240" w:lineRule="auto"/>
              <w:jc w:val="both"/>
              <w:rPr>
                <w:b/>
                <w:color w:val="000000" w:themeColor="text1"/>
                <w:sz w:val="28"/>
                <w:szCs w:val="28"/>
                <w:lang w:val="ru-RU"/>
              </w:rPr>
            </w:pPr>
          </w:p>
        </w:tc>
      </w:tr>
    </w:tbl>
    <w:p w14:paraId="43E389B6" w14:textId="77777777" w:rsidR="008F6FF9" w:rsidRPr="00536255" w:rsidRDefault="008F6FF9" w:rsidP="008F6FF9">
      <w:pPr>
        <w:spacing w:after="0" w:line="240" w:lineRule="auto"/>
        <w:jc w:val="center"/>
        <w:rPr>
          <w:b/>
          <w:color w:val="000000" w:themeColor="text1"/>
          <w:sz w:val="28"/>
          <w:szCs w:val="28"/>
          <w:lang w:val="ru-RU"/>
        </w:rPr>
      </w:pPr>
      <w:r w:rsidRPr="00536255">
        <w:rPr>
          <w:b/>
          <w:color w:val="000000" w:themeColor="text1"/>
          <w:sz w:val="28"/>
          <w:szCs w:val="28"/>
          <w:lang w:val="ru-RU"/>
        </w:rPr>
        <w:t xml:space="preserve">ИМЕНЕМ РЕСПУБЛИКИ КАЗАХСТАН </w:t>
      </w:r>
    </w:p>
    <w:p w14:paraId="70890495" w14:textId="17CF5C24" w:rsidR="007632E6" w:rsidRDefault="007632E6" w:rsidP="008F6FF9">
      <w:pPr>
        <w:spacing w:after="0" w:line="240" w:lineRule="auto"/>
        <w:ind w:firstLine="709"/>
        <w:jc w:val="center"/>
        <w:rPr>
          <w:b/>
          <w:color w:val="000000" w:themeColor="text1"/>
          <w:sz w:val="28"/>
          <w:szCs w:val="28"/>
          <w:lang w:val="ru-RU"/>
        </w:rPr>
      </w:pPr>
    </w:p>
    <w:p w14:paraId="090E9318" w14:textId="77777777" w:rsidR="008F6FF9" w:rsidRPr="007632E6" w:rsidRDefault="008F6FF9" w:rsidP="007632E6">
      <w:pPr>
        <w:spacing w:after="0" w:line="240" w:lineRule="auto"/>
        <w:ind w:firstLine="709"/>
        <w:rPr>
          <w:b/>
          <w:color w:val="000000" w:themeColor="text1"/>
          <w:sz w:val="28"/>
          <w:szCs w:val="28"/>
          <w:lang w:val="ru-RU"/>
        </w:rPr>
      </w:pPr>
    </w:p>
    <w:p w14:paraId="6FA89F3D"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Конституционный Суд Республики Казахстан в составе Председателя    Азимовой Э.А., судей </w:t>
      </w:r>
      <w:proofErr w:type="spellStart"/>
      <w:r w:rsidRPr="007632E6">
        <w:rPr>
          <w:color w:val="000000" w:themeColor="text1"/>
          <w:sz w:val="28"/>
          <w:szCs w:val="28"/>
          <w:lang w:val="ru-RU"/>
        </w:rPr>
        <w:t>Ескендирова</w:t>
      </w:r>
      <w:proofErr w:type="spellEnd"/>
      <w:r w:rsidRPr="007632E6">
        <w:rPr>
          <w:color w:val="000000" w:themeColor="text1"/>
          <w:sz w:val="28"/>
          <w:szCs w:val="28"/>
          <w:lang w:val="ru-RU"/>
        </w:rPr>
        <w:t xml:space="preserve"> А.К., </w:t>
      </w:r>
      <w:proofErr w:type="spellStart"/>
      <w:r w:rsidRPr="007632E6">
        <w:rPr>
          <w:color w:val="000000" w:themeColor="text1"/>
          <w:sz w:val="28"/>
          <w:szCs w:val="28"/>
          <w:lang w:val="ru-RU" w:eastAsia="ar-SA"/>
        </w:rPr>
        <w:t>Жакипбаева</w:t>
      </w:r>
      <w:proofErr w:type="spellEnd"/>
      <w:r w:rsidRPr="007632E6">
        <w:rPr>
          <w:color w:val="000000" w:themeColor="text1"/>
          <w:sz w:val="28"/>
          <w:szCs w:val="28"/>
          <w:lang w:val="ru-RU"/>
        </w:rPr>
        <w:t xml:space="preserve"> К.Т.</w:t>
      </w:r>
      <w:r w:rsidRPr="007632E6">
        <w:rPr>
          <w:color w:val="000000" w:themeColor="text1"/>
          <w:sz w:val="28"/>
          <w:szCs w:val="28"/>
          <w:lang w:val="ru-RU" w:eastAsia="ar-SA"/>
        </w:rPr>
        <w:t xml:space="preserve">, </w:t>
      </w:r>
      <w:proofErr w:type="spellStart"/>
      <w:r w:rsidRPr="007632E6">
        <w:rPr>
          <w:color w:val="000000" w:themeColor="text1"/>
          <w:sz w:val="28"/>
          <w:szCs w:val="28"/>
          <w:lang w:val="ru-RU" w:eastAsia="ar-SA"/>
        </w:rPr>
        <w:t>Жатканбаевой</w:t>
      </w:r>
      <w:proofErr w:type="spellEnd"/>
      <w:r w:rsidRPr="007632E6">
        <w:rPr>
          <w:color w:val="000000" w:themeColor="text1"/>
          <w:sz w:val="28"/>
          <w:szCs w:val="28"/>
          <w:lang w:val="ru-RU" w:eastAsia="ar-SA"/>
        </w:rPr>
        <w:t xml:space="preserve"> А.Е., </w:t>
      </w:r>
      <w:proofErr w:type="spellStart"/>
      <w:r w:rsidRPr="007632E6">
        <w:rPr>
          <w:color w:val="000000" w:themeColor="text1"/>
          <w:sz w:val="28"/>
          <w:szCs w:val="28"/>
          <w:lang w:val="ru-RU" w:eastAsia="ar-SA"/>
        </w:rPr>
        <w:t>Кыдырбаевой</w:t>
      </w:r>
      <w:proofErr w:type="spellEnd"/>
      <w:r w:rsidRPr="007632E6">
        <w:rPr>
          <w:color w:val="000000" w:themeColor="text1"/>
          <w:sz w:val="28"/>
          <w:szCs w:val="28"/>
          <w:lang w:val="ru-RU" w:eastAsia="ar-SA"/>
        </w:rPr>
        <w:t xml:space="preserve"> А.К., Мусина К.С., </w:t>
      </w:r>
      <w:proofErr w:type="spellStart"/>
      <w:r w:rsidRPr="007632E6">
        <w:rPr>
          <w:color w:val="000000" w:themeColor="text1"/>
          <w:sz w:val="28"/>
          <w:szCs w:val="28"/>
          <w:lang w:val="ru-RU" w:eastAsia="ar-SA"/>
        </w:rPr>
        <w:t>Нурмуханова</w:t>
      </w:r>
      <w:proofErr w:type="spellEnd"/>
      <w:r w:rsidRPr="007632E6">
        <w:rPr>
          <w:color w:val="000000" w:themeColor="text1"/>
          <w:sz w:val="28"/>
          <w:szCs w:val="28"/>
          <w:lang w:val="ru-RU" w:eastAsia="ar-SA"/>
        </w:rPr>
        <w:t xml:space="preserve"> Б.М., </w:t>
      </w:r>
      <w:proofErr w:type="spellStart"/>
      <w:r w:rsidRPr="007632E6">
        <w:rPr>
          <w:color w:val="000000" w:themeColor="text1"/>
          <w:sz w:val="28"/>
          <w:szCs w:val="28"/>
          <w:lang w:val="ru-RU" w:eastAsia="ar-SA"/>
        </w:rPr>
        <w:t>Онгарбаева</w:t>
      </w:r>
      <w:proofErr w:type="spellEnd"/>
      <w:r w:rsidRPr="007632E6">
        <w:rPr>
          <w:color w:val="000000" w:themeColor="text1"/>
          <w:sz w:val="28"/>
          <w:szCs w:val="28"/>
          <w:lang w:val="ru-RU" w:eastAsia="ar-SA"/>
        </w:rPr>
        <w:t xml:space="preserve"> Е.А., Подопригоры Р.А., </w:t>
      </w:r>
      <w:proofErr w:type="spellStart"/>
      <w:r w:rsidRPr="007632E6">
        <w:rPr>
          <w:color w:val="000000" w:themeColor="text1"/>
          <w:sz w:val="28"/>
          <w:szCs w:val="28"/>
          <w:lang w:val="ru-RU" w:eastAsia="ar-SA"/>
        </w:rPr>
        <w:t>Сарсембаева</w:t>
      </w:r>
      <w:proofErr w:type="spellEnd"/>
      <w:r w:rsidRPr="007632E6">
        <w:rPr>
          <w:color w:val="000000" w:themeColor="text1"/>
          <w:sz w:val="28"/>
          <w:szCs w:val="28"/>
          <w:lang w:val="ru-RU" w:eastAsia="ar-SA"/>
        </w:rPr>
        <w:t xml:space="preserve"> Е.Ж. и </w:t>
      </w:r>
      <w:proofErr w:type="spellStart"/>
      <w:r w:rsidRPr="007632E6">
        <w:rPr>
          <w:color w:val="000000" w:themeColor="text1"/>
          <w:sz w:val="28"/>
          <w:szCs w:val="28"/>
          <w:lang w:val="ru-RU" w:eastAsia="ar-SA"/>
        </w:rPr>
        <w:t>Ударцева</w:t>
      </w:r>
      <w:proofErr w:type="spellEnd"/>
      <w:r w:rsidRPr="007632E6">
        <w:rPr>
          <w:color w:val="000000" w:themeColor="text1"/>
          <w:sz w:val="28"/>
          <w:szCs w:val="28"/>
          <w:lang w:val="ru-RU" w:eastAsia="ar-SA"/>
        </w:rPr>
        <w:t xml:space="preserve"> С.Ф.,</w:t>
      </w:r>
      <w:r w:rsidRPr="007632E6">
        <w:rPr>
          <w:color w:val="000000" w:themeColor="text1"/>
          <w:sz w:val="28"/>
          <w:szCs w:val="28"/>
          <w:lang w:val="ru-RU"/>
        </w:rPr>
        <w:t xml:space="preserve"> с участием: </w:t>
      </w:r>
    </w:p>
    <w:p w14:paraId="32F1DDB3"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субъекта обращения – Порожняка В.Е., </w:t>
      </w:r>
    </w:p>
    <w:p w14:paraId="03D2DD4B"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представителей: </w:t>
      </w:r>
    </w:p>
    <w:p w14:paraId="4B8041BD" w14:textId="77777777" w:rsidR="007632E6" w:rsidRPr="007632E6" w:rsidRDefault="007632E6" w:rsidP="007632E6">
      <w:pPr>
        <w:spacing w:after="0" w:line="240" w:lineRule="auto"/>
        <w:ind w:firstLine="709"/>
        <w:jc w:val="both"/>
        <w:rPr>
          <w:color w:val="000000" w:themeColor="text1"/>
          <w:sz w:val="28"/>
          <w:szCs w:val="28"/>
          <w:lang w:val="ru-RU"/>
        </w:rPr>
      </w:pPr>
      <w:bookmarkStart w:id="4" w:name="_Hlk125466640"/>
      <w:r w:rsidRPr="007632E6">
        <w:rPr>
          <w:color w:val="000000" w:themeColor="text1"/>
          <w:sz w:val="28"/>
          <w:szCs w:val="28"/>
          <w:lang w:val="ru-RU"/>
        </w:rPr>
        <w:t xml:space="preserve">Судебной администрации Республики Казахстан – заместителя руководителя </w:t>
      </w:r>
      <w:proofErr w:type="spellStart"/>
      <w:r w:rsidRPr="007632E6">
        <w:rPr>
          <w:color w:val="000000" w:themeColor="text1"/>
          <w:sz w:val="28"/>
          <w:szCs w:val="28"/>
          <w:lang w:val="ru-RU"/>
        </w:rPr>
        <w:t>Мусралинова</w:t>
      </w:r>
      <w:proofErr w:type="spellEnd"/>
      <w:r w:rsidRPr="007632E6">
        <w:rPr>
          <w:color w:val="000000" w:themeColor="text1"/>
          <w:sz w:val="28"/>
          <w:szCs w:val="28"/>
          <w:lang w:val="ru-RU"/>
        </w:rPr>
        <w:t xml:space="preserve"> А.С.,</w:t>
      </w:r>
    </w:p>
    <w:p w14:paraId="1266D20B"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Министерства юстиции Республики Казахстан – вице-министра </w:t>
      </w:r>
      <w:r>
        <w:rPr>
          <w:color w:val="000000" w:themeColor="text1"/>
          <w:sz w:val="28"/>
          <w:szCs w:val="28"/>
          <w:lang w:val="kk-KZ"/>
        </w:rPr>
        <w:t xml:space="preserve">                     </w:t>
      </w:r>
      <w:proofErr w:type="spellStart"/>
      <w:r w:rsidRPr="007632E6">
        <w:rPr>
          <w:color w:val="000000" w:themeColor="text1"/>
          <w:sz w:val="28"/>
          <w:szCs w:val="28"/>
          <w:lang w:val="ru-RU"/>
        </w:rPr>
        <w:t>Мукановой</w:t>
      </w:r>
      <w:proofErr w:type="spellEnd"/>
      <w:r w:rsidRPr="007632E6">
        <w:rPr>
          <w:color w:val="000000" w:themeColor="text1"/>
          <w:sz w:val="28"/>
          <w:szCs w:val="28"/>
          <w:lang w:val="ru-RU"/>
        </w:rPr>
        <w:t xml:space="preserve"> А.К.,</w:t>
      </w:r>
    </w:p>
    <w:bookmarkEnd w:id="4"/>
    <w:p w14:paraId="0D94B66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Генеральной прокуратуры Республики Казахстан – советника Генерального Прокурора Адамова Т.Б.,  </w:t>
      </w:r>
    </w:p>
    <w:p w14:paraId="1D2769E9"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рассмотрел в открытом заседании на соответствие Конституции Республики Казахстан пункт 6) части первой статьи 489, пункт 2) части первой, часть вторую статьи 490 и часть пятую статьи 491 Уголовно-процессуального кодекса Республики Казахстан от 4 июля 2014 года (далее – УПК) по обращению Порожняка Вячеслава Евгеньевича.</w:t>
      </w:r>
    </w:p>
    <w:p w14:paraId="0C16E238" w14:textId="77777777" w:rsidR="007632E6" w:rsidRPr="007632E6" w:rsidRDefault="007632E6" w:rsidP="007632E6">
      <w:pPr>
        <w:shd w:val="clear" w:color="auto" w:fill="FFFFFF"/>
        <w:spacing w:after="0" w:line="240" w:lineRule="auto"/>
        <w:ind w:firstLine="709"/>
        <w:jc w:val="both"/>
        <w:rPr>
          <w:bCs/>
          <w:color w:val="000000" w:themeColor="text1"/>
          <w:spacing w:val="-1"/>
          <w:sz w:val="28"/>
          <w:szCs w:val="28"/>
          <w:lang w:val="ru-RU"/>
        </w:rPr>
      </w:pPr>
      <w:r w:rsidRPr="007632E6">
        <w:rPr>
          <w:color w:val="000000" w:themeColor="text1"/>
          <w:sz w:val="28"/>
          <w:szCs w:val="28"/>
          <w:lang w:val="ru-RU"/>
        </w:rPr>
        <w:t>З</w:t>
      </w:r>
      <w:r w:rsidRPr="007632E6">
        <w:rPr>
          <w:bCs/>
          <w:color w:val="000000" w:themeColor="text1"/>
          <w:spacing w:val="-1"/>
          <w:sz w:val="28"/>
          <w:szCs w:val="28"/>
          <w:lang w:val="ru-RU"/>
        </w:rPr>
        <w:t xml:space="preserve">аслушав сообщение докладчика </w:t>
      </w:r>
      <w:r w:rsidRPr="007632E6">
        <w:rPr>
          <w:color w:val="000000" w:themeColor="text1"/>
          <w:sz w:val="28"/>
          <w:szCs w:val="28"/>
          <w:lang w:val="ru-RU"/>
        </w:rPr>
        <w:t>–</w:t>
      </w:r>
      <w:r w:rsidRPr="007632E6">
        <w:rPr>
          <w:bCs/>
          <w:color w:val="000000" w:themeColor="text1"/>
          <w:spacing w:val="-1"/>
          <w:sz w:val="28"/>
          <w:szCs w:val="28"/>
          <w:lang w:val="ru-RU"/>
        </w:rPr>
        <w:t xml:space="preserve"> судьи Конституционного Суда Республики Казахстан </w:t>
      </w:r>
      <w:proofErr w:type="spellStart"/>
      <w:r w:rsidRPr="007632E6">
        <w:rPr>
          <w:bCs/>
          <w:color w:val="000000" w:themeColor="text1"/>
          <w:spacing w:val="-1"/>
          <w:sz w:val="28"/>
          <w:szCs w:val="28"/>
          <w:lang w:val="ru-RU"/>
        </w:rPr>
        <w:t>Сарсембаева</w:t>
      </w:r>
      <w:proofErr w:type="spellEnd"/>
      <w:r w:rsidRPr="007632E6">
        <w:rPr>
          <w:bCs/>
          <w:color w:val="000000" w:themeColor="text1"/>
          <w:spacing w:val="-1"/>
          <w:sz w:val="28"/>
          <w:szCs w:val="28"/>
          <w:lang w:val="ru-RU"/>
        </w:rPr>
        <w:t xml:space="preserve"> Е.Ж., изучив материалы конституционного производства, проанализировав законодательство Республики Казахстан и международный опыт, Конституционный Суд Республики Казахстан   </w:t>
      </w:r>
    </w:p>
    <w:p w14:paraId="64F13843" w14:textId="77777777" w:rsidR="007632E6" w:rsidRPr="007632E6" w:rsidRDefault="007632E6" w:rsidP="007632E6">
      <w:pPr>
        <w:spacing w:after="0" w:line="240" w:lineRule="auto"/>
        <w:ind w:firstLine="709"/>
        <w:jc w:val="center"/>
        <w:rPr>
          <w:b/>
          <w:bCs/>
          <w:color w:val="000000" w:themeColor="text1"/>
          <w:sz w:val="28"/>
          <w:szCs w:val="28"/>
          <w:lang w:val="ru-RU"/>
        </w:rPr>
      </w:pPr>
    </w:p>
    <w:p w14:paraId="15084BD8" w14:textId="77777777" w:rsidR="007632E6" w:rsidRPr="007632E6" w:rsidRDefault="007632E6" w:rsidP="007632E6">
      <w:pPr>
        <w:spacing w:after="0" w:line="240" w:lineRule="auto"/>
        <w:jc w:val="center"/>
        <w:rPr>
          <w:b/>
          <w:bCs/>
          <w:color w:val="000000" w:themeColor="text1"/>
          <w:sz w:val="28"/>
          <w:szCs w:val="28"/>
          <w:lang w:val="ru-RU"/>
        </w:rPr>
      </w:pPr>
      <w:r w:rsidRPr="007632E6">
        <w:rPr>
          <w:b/>
          <w:bCs/>
          <w:color w:val="000000" w:themeColor="text1"/>
          <w:sz w:val="28"/>
          <w:szCs w:val="28"/>
          <w:lang w:val="ru-RU"/>
        </w:rPr>
        <w:t>установил:</w:t>
      </w:r>
    </w:p>
    <w:p w14:paraId="7A52475A" w14:textId="77777777" w:rsidR="007632E6" w:rsidRPr="007632E6" w:rsidRDefault="007632E6" w:rsidP="007632E6">
      <w:pPr>
        <w:spacing w:after="0" w:line="240" w:lineRule="auto"/>
        <w:ind w:firstLine="709"/>
        <w:jc w:val="both"/>
        <w:rPr>
          <w:color w:val="000000" w:themeColor="text1"/>
          <w:sz w:val="28"/>
          <w:szCs w:val="28"/>
          <w:lang w:val="ru-RU"/>
        </w:rPr>
      </w:pPr>
    </w:p>
    <w:p w14:paraId="41883624"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В Конституционный Суд Республики Казахстан поступило обращение Порожняка В.Е. с просьбой рассмотреть на соответствие статьям 13, 14, 75 и 77 Конституции Республики Казахстан пункт 6) части первой статьи 489, пункт 2) части первой, части вторую, четвертую статьи 490 и часть пятую статьи 491 УПК, связанные с предварительным рассмотрением судьями Верховного Суда Республики Казахстан ходатайства о пересмотре вступивших в законную силу судебных актов. </w:t>
      </w:r>
    </w:p>
    <w:p w14:paraId="2191D307"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lastRenderedPageBreak/>
        <w:t xml:space="preserve">Субъект обращения, сопоставляя указанные нормы УПК с их прежними редакциями, усматривает ущемление своего конституционного права на доступ к правосудию при обжаловании приговора суда. В частности, ссылается на: </w:t>
      </w:r>
    </w:p>
    <w:p w14:paraId="7259861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1)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(далее – Закон от 31 октября 2015 года), который исключил из статьи 490 УПК обязательность истребования уголовного дела при рассмотрении ходатайства (часть первая), а также норму о предварительном рассмотрении ходатайства судом в открытом судебном заседании в составе трех судей (часть вторая);</w:t>
      </w:r>
    </w:p>
    <w:p w14:paraId="6F7AE6D1"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2) Закон Республики Казахстан от 27 декабря 2021 года «О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 (далее – Закон от 27 декабря 2021 года), который увеличил число судей при предварительном рассмотрении ходатайств с одного до трех, последнее при этом не распространяется на лиц, чьи ходатайства ранее (до 1 июля 2022 года) отклонены судьей единолично (пункт 6) части первой статьи 489 УПК). Также данный Закон упразднил право Председателя Верховного Суда вносить представления в суд кассационной инстанции, сохранив право на внесение протеста только за Генеральным Прокурором (часть четвертая статьи 490 УПК). </w:t>
      </w:r>
    </w:p>
    <w:p w14:paraId="58F5C980"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При проверке конституционности указанных норм УПК Конституционный Суд исходит из следующего. </w:t>
      </w:r>
    </w:p>
    <w:p w14:paraId="68400ACA"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(пункт 1 статьи 1 Конституции).</w:t>
      </w:r>
    </w:p>
    <w:p w14:paraId="7BEAD8A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Наделяя каждого правом защищать свои права и свободы всеми не противоречащими закону способами, Конституция закрепляет право каждого на судебную защиту. Судебная власть осуществляется от имени Республики Казахстан и имеет своим назначением защиту прав, свобод и законных интересов каждого, обеспечение исполнения Конституции, законов, иных нормативных правовых актов, международных договоров Республики. Решения, приговоры</w:t>
      </w:r>
      <w:r>
        <w:rPr>
          <w:color w:val="000000" w:themeColor="text1"/>
          <w:sz w:val="28"/>
          <w:szCs w:val="28"/>
          <w:lang w:val="kk-KZ"/>
        </w:rPr>
        <w:t xml:space="preserve"> </w:t>
      </w:r>
      <w:r w:rsidRPr="007632E6">
        <w:rPr>
          <w:color w:val="000000" w:themeColor="text1"/>
          <w:sz w:val="28"/>
          <w:szCs w:val="28"/>
          <w:lang w:val="ru-RU"/>
        </w:rPr>
        <w:t>и иные постановления судов имеют обязательную силу на всей территории Республики (пункты 1 и 2 статьи 13, пункты 1 и 3 статьи 76).</w:t>
      </w:r>
    </w:p>
    <w:p w14:paraId="7B8730E6"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В итоговых решениях Конституционного Совета подчеркивалось, что возведение конкретной разновидности прав или свобод до конституционного уровня и объявление в Конституции о их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 3/2, от 20 апреля</w:t>
      </w:r>
      <w:r>
        <w:rPr>
          <w:color w:val="000000" w:themeColor="text1"/>
          <w:sz w:val="28"/>
          <w:szCs w:val="28"/>
          <w:lang w:val="kk-KZ"/>
        </w:rPr>
        <w:t xml:space="preserve">                </w:t>
      </w:r>
      <w:r w:rsidRPr="007632E6">
        <w:rPr>
          <w:color w:val="000000" w:themeColor="text1"/>
          <w:sz w:val="28"/>
          <w:szCs w:val="28"/>
          <w:lang w:val="ru-RU"/>
        </w:rPr>
        <w:t xml:space="preserve"> 2004 года № 3 и другие).</w:t>
      </w:r>
    </w:p>
    <w:p w14:paraId="0C6BCF7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lastRenderedPageBreak/>
        <w:t xml:space="preserve">Данные правовые позиции согласуются с положениями Международного пакта о гражданских и политических правах (принят Генеральной Ассамблеей Организации Объединенных Наций 16 декабря 1966 года и ратифицирован </w:t>
      </w:r>
      <w:r>
        <w:rPr>
          <w:color w:val="000000" w:themeColor="text1"/>
          <w:sz w:val="28"/>
          <w:szCs w:val="28"/>
          <w:lang w:val="kk-KZ"/>
        </w:rPr>
        <w:t xml:space="preserve">  </w:t>
      </w:r>
      <w:r w:rsidRPr="007632E6">
        <w:rPr>
          <w:color w:val="000000" w:themeColor="text1"/>
          <w:sz w:val="28"/>
          <w:szCs w:val="28"/>
          <w:lang w:val="ru-RU"/>
        </w:rPr>
        <w:t>Законом Республики Казахстан от 28 ноября 2005 года), в котором провозглашено право каждого на справедливое и публичное разбирательство уголовного</w:t>
      </w:r>
      <w:r>
        <w:rPr>
          <w:color w:val="000000" w:themeColor="text1"/>
          <w:sz w:val="28"/>
          <w:szCs w:val="28"/>
          <w:lang w:val="kk-KZ"/>
        </w:rPr>
        <w:t xml:space="preserve">                             </w:t>
      </w:r>
      <w:r w:rsidRPr="007632E6">
        <w:rPr>
          <w:color w:val="000000" w:themeColor="text1"/>
          <w:sz w:val="28"/>
          <w:szCs w:val="28"/>
          <w:lang w:val="ru-RU"/>
        </w:rPr>
        <w:t xml:space="preserve"> или гражданского дела компетентным, независимым и беспристрастным судом (пункт 1 статьи 14).</w:t>
      </w:r>
    </w:p>
    <w:p w14:paraId="1F037921"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Конкретные правовые механизмы, которые позволяют эффективно защищать конституционно значимые ценности посредством правосудия, регулируются законами Республики Казахстан. Конституция наделяет Парламент правом издавать законы, которые регулируют важнейшие общественные отношения, устанавливают основополагающие принципы и нормы, касающиеся вопросов судоустройства и судопроизводства (подпункт 6) пункта 3 статьи 61, пункт 2</w:t>
      </w:r>
      <w:r>
        <w:rPr>
          <w:color w:val="000000" w:themeColor="text1"/>
          <w:sz w:val="28"/>
          <w:szCs w:val="28"/>
          <w:lang w:val="kk-KZ"/>
        </w:rPr>
        <w:t xml:space="preserve">             </w:t>
      </w:r>
      <w:r w:rsidRPr="007632E6">
        <w:rPr>
          <w:color w:val="000000" w:themeColor="text1"/>
          <w:sz w:val="28"/>
          <w:szCs w:val="28"/>
          <w:lang w:val="ru-RU"/>
        </w:rPr>
        <w:t xml:space="preserve"> статьи 75). </w:t>
      </w:r>
    </w:p>
    <w:p w14:paraId="634A997D"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Законы в этом случае принимаются на основе и в развитие норм Конституции, в том числе связанных с правом на судебную защиту (пункт 2 статьи 13), равенством всех перед законом и судом (пункт 1 статьи 14), правами каждого задержанного, арестованного, обвиняемого в совершении преступления пользоваться помощью адвоката (пункт 3 статьи 16), быть выслушанным в суде (подпункт 4) пункта 3 статьи 77) и другими гарантиями. </w:t>
      </w:r>
    </w:p>
    <w:p w14:paraId="3FEF3A95"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2. Порядок уголовного судопроизводства определяется Конституцией, конституционными законами, а также УПК, положения которого обновляются исходя из целей совершенствования и развития судебной власти.</w:t>
      </w:r>
    </w:p>
    <w:p w14:paraId="57A74EBA"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Закон от 31 октября 2015 года (введен в действие с 1 января 2016 года) внес изменения в УПК в части судоустройства и порядка отправления правосудия, преобразовав систему судебных инстанций в трехзвенную модель. </w:t>
      </w:r>
    </w:p>
    <w:p w14:paraId="4884254A"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С 1 января 2016 года кассационные судебные коллегии областных и приравненных к ним судов упразднены, областные и приравненные к ним суды действуют в качестве судов апелляционной инстанции. Прежние надзорные судебные коллегии Верховного Суда теперь действуют в качестве кассационной инстанции. </w:t>
      </w:r>
    </w:p>
    <w:p w14:paraId="10975B0E"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Оспариваемый субъектом обращения пункт 2) части первой статьи 490 УПК устанавливает, что ходатайство о пересмотре судебного акта на предварительном этапе изучается судьей кассационной инстанции, который решает вопрос о наличии или отсутствии оснований к истребованию дела. </w:t>
      </w:r>
    </w:p>
    <w:p w14:paraId="198CF364"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Согласно предыдущей редакции этой нормы ходатайство предварительно изучалось судьей-докладчиком (надзорной коллегии) с обязательным истребованием уголовного дела при отсутствии оснований для возвращения ходатайства без рассмотрения.</w:t>
      </w:r>
    </w:p>
    <w:p w14:paraId="4F620BD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Положения действующей редакции пункта 2) части первой статьи 490 УПК </w:t>
      </w:r>
      <w:r>
        <w:rPr>
          <w:color w:val="000000" w:themeColor="text1"/>
          <w:sz w:val="28"/>
          <w:szCs w:val="28"/>
          <w:lang w:val="kk-KZ"/>
        </w:rPr>
        <w:t xml:space="preserve">             </w:t>
      </w:r>
      <w:r w:rsidRPr="007632E6">
        <w:rPr>
          <w:color w:val="000000" w:themeColor="text1"/>
          <w:sz w:val="28"/>
          <w:szCs w:val="28"/>
          <w:lang w:val="ru-RU"/>
        </w:rPr>
        <w:t xml:space="preserve">о наличии или отсутствии оснований к истребованию судебного дела изложены, в </w:t>
      </w:r>
      <w:r w:rsidRPr="007632E6">
        <w:rPr>
          <w:color w:val="000000" w:themeColor="text1"/>
          <w:sz w:val="28"/>
          <w:szCs w:val="28"/>
          <w:lang w:val="ru-RU"/>
        </w:rPr>
        <w:lastRenderedPageBreak/>
        <w:t>отличие от утратившей силу редакции, не в императивной, а дискреционной форме. На судью кассационной инстанции в совокупности</w:t>
      </w:r>
      <w:r>
        <w:rPr>
          <w:color w:val="000000" w:themeColor="text1"/>
          <w:sz w:val="28"/>
          <w:szCs w:val="28"/>
          <w:lang w:val="kk-KZ"/>
        </w:rPr>
        <w:t xml:space="preserve"> </w:t>
      </w:r>
      <w:r w:rsidRPr="007632E6">
        <w:rPr>
          <w:color w:val="000000" w:themeColor="text1"/>
          <w:sz w:val="28"/>
          <w:szCs w:val="28"/>
          <w:lang w:val="ru-RU"/>
        </w:rPr>
        <w:t xml:space="preserve">с иными положениями главы 52 УПК, связанными с пересмотром судебных актов, возлагается внесение (при отсутствии оснований к возврату) поступившего ходатайства о пересмотре на предварительное рассмотрение с истребованием дела. </w:t>
      </w:r>
    </w:p>
    <w:p w14:paraId="7F6DCA2A"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По итогам предварительного рассмотрения решение принимается тремя судьями Верховного Суда с приглашением сторон, неявка которых не </w:t>
      </w:r>
      <w:r>
        <w:rPr>
          <w:color w:val="000000" w:themeColor="text1"/>
          <w:sz w:val="28"/>
          <w:szCs w:val="28"/>
          <w:lang w:val="kk-KZ"/>
        </w:rPr>
        <w:t xml:space="preserve">                </w:t>
      </w:r>
      <w:r w:rsidRPr="007632E6">
        <w:rPr>
          <w:color w:val="000000" w:themeColor="text1"/>
          <w:sz w:val="28"/>
          <w:szCs w:val="28"/>
          <w:lang w:val="ru-RU"/>
        </w:rPr>
        <w:t xml:space="preserve">препятствует рассмотрению ходатайства. По результатам выносится постановление о передаче ходатайства с делом для рассмотрения в судебном заседании кассационной инстанции либо об отказе в передаче или возвращении ходатайства (статьи 490, 491 УПК). </w:t>
      </w:r>
    </w:p>
    <w:p w14:paraId="31F1A5E5"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Правовой анализ норм статей 491 – 494 УПК подтверждает необходимость истребования уголовного дела по поступившему кассационному ходатайству (при отсутствии оснований к его возврату) и предоставления судьям данной инстанции полного доступа к материалам уголовного дела. </w:t>
      </w:r>
    </w:p>
    <w:p w14:paraId="1E7606C1"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В соответствии с частью третьей статьи 491 УПК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Часть первая статьи 492 УПК гласит: «Суд кассационной инстанции после получения дела с постановлением судьи, с протестом Генерального Прокурора Республики Казахстан в течение трех суток направляет сторонам копии указанных документов…». Аналогичное требование содержится в статьях 493 и 494 УПК. </w:t>
      </w:r>
    </w:p>
    <w:p w14:paraId="30EDD54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Обязательность истребования уголовного дела в подобной ситуации также содержится в пункте 13 нормативного постановления Верховного Суда Республики Казахстан от 10 марта 2022 года № 2 «О применении законодательства, регламентирующего рассмотрение уголовных дел в кассационном порядке».</w:t>
      </w:r>
    </w:p>
    <w:p w14:paraId="2F1CFE35"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Гарантируя каждому право на судебную защиту его прав и свобод и определяя конституционные принципы правосудия, Основной Закон прямо</w:t>
      </w:r>
      <w:r>
        <w:rPr>
          <w:color w:val="000000" w:themeColor="text1"/>
          <w:sz w:val="28"/>
          <w:szCs w:val="28"/>
          <w:lang w:val="kk-KZ"/>
        </w:rPr>
        <w:t xml:space="preserve"> </w:t>
      </w:r>
      <w:r w:rsidRPr="007632E6">
        <w:rPr>
          <w:color w:val="000000" w:themeColor="text1"/>
          <w:sz w:val="28"/>
          <w:szCs w:val="28"/>
          <w:lang w:val="ru-RU"/>
        </w:rPr>
        <w:t>не закрепляет количество судебных инстанций и порядок их работы. Эти вопросы отнесены к регламентации на уровне процессуальных законов, принимаемых Парламентом Республики, который вправе в рамках своей компетенции издавать законы, регулирующие важнейшие общественные отношения, устанавливающие основополагающие принципы и нормы, касающиеся вопросов судоустройства и судопроизводства (подпункт 6) пункта 3 статьи 61 Конституции).</w:t>
      </w:r>
    </w:p>
    <w:p w14:paraId="06510E2D"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С учетом изложенного, Конституционный Суд не усматривает в пункте 2) части первой и части второй статьи 490 УПК несоответствия Конституции, однако отмечает недостаточно ясные правовые предписания указанных норм для принятия соответствующего решения. </w:t>
      </w:r>
    </w:p>
    <w:p w14:paraId="6E997C6F"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 xml:space="preserve">Конституционные принципы правосудия, во взаимосвязи с правом каждого на судебную защиту своих прав и свобод, равенством всех перед законом и судом, осуществлением правосудия только судом (статьи 13, 14, 75 и 77 Конституции), </w:t>
      </w:r>
      <w:r w:rsidRPr="007632E6">
        <w:rPr>
          <w:color w:val="000000" w:themeColor="text1"/>
          <w:sz w:val="28"/>
          <w:szCs w:val="28"/>
          <w:lang w:val="ru-RU"/>
        </w:rPr>
        <w:lastRenderedPageBreak/>
        <w:t>предполагают принятие судом всех предусмотренных законом мер для всестороннего, полного и объективного исследования обстоятельств, необходимых и достаточных для правильного разрешения дела.</w:t>
      </w:r>
    </w:p>
    <w:p w14:paraId="11478EFC" w14:textId="77777777" w:rsidR="007632E6" w:rsidRPr="007632E6" w:rsidRDefault="007632E6" w:rsidP="007632E6">
      <w:pPr>
        <w:shd w:val="clear" w:color="auto" w:fill="FFFFFF"/>
        <w:spacing w:after="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w:t>
      </w:r>
    </w:p>
    <w:p w14:paraId="01451951" w14:textId="77777777" w:rsidR="007632E6" w:rsidRPr="007632E6" w:rsidRDefault="007632E6" w:rsidP="007632E6">
      <w:pPr>
        <w:shd w:val="clear" w:color="auto" w:fill="FFFFFF"/>
        <w:spacing w:after="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Изменение судебного акта, вступившего в законную силу, в кассационном порядке при надлежащей организации деятельности местных судов должно осуществляться в исключительных случаях. В силу этого основания к его пересмотру должны обеспечивать правовую определенность и справедливость, лежащие в основе правового государства.</w:t>
      </w:r>
    </w:p>
    <w:p w14:paraId="52E8DBA4"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Статья 485 УПК (в развитие изложенных конституционных положений) в качестве оснований для пересмотра в кассационном порядке вступивших</w:t>
      </w:r>
      <w:r>
        <w:rPr>
          <w:color w:val="000000" w:themeColor="text1"/>
          <w:sz w:val="28"/>
          <w:szCs w:val="28"/>
          <w:lang w:val="kk-KZ"/>
        </w:rPr>
        <w:t xml:space="preserve"> </w:t>
      </w:r>
      <w:r w:rsidRPr="007632E6">
        <w:rPr>
          <w:color w:val="000000" w:themeColor="text1"/>
          <w:sz w:val="28"/>
          <w:szCs w:val="28"/>
          <w:lang w:val="ru-RU"/>
        </w:rPr>
        <w:t>в законную силу судебных актов определяет неправильное применение уголовного и уголовно-процессуального законов, которое повлекло осуждение невиновного; необоснованное вынесение оправдательного приговора или прекращение дела; лишение потерпевшего права на судебную защиту и другие.</w:t>
      </w:r>
    </w:p>
    <w:p w14:paraId="4A3F0AA8"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Такие основания к пересмотру Верховным Судом судебных актов первой и второй инстанций проистекают из общепринятого понимания природы правового государства, в котором недопустимо отсутствие действенного механизма исправления судебных ошибок, влекущих существенное нарушение конституционных прав и свобод человека и гражданина.</w:t>
      </w:r>
    </w:p>
    <w:p w14:paraId="6F88996F"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Возможность пересмотра судебного акта, вступившего в законную силу, в кассационном порядке является дополнительной гарантией отправления правосудия, при этом определение оснований и процедур на этой стадии уголовного процесса входит в компетенцию законодателя.</w:t>
      </w:r>
    </w:p>
    <w:p w14:paraId="66731F53"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Конституционный Суд считает, что предварительное рассмотрение судьями кассационной инстанции ходатайств о пересмотре вступивших в законную силу судебных актов по основаниям, предусмотренным пунктами 1), 2), 4) и 7) части первой статьи 485 УПК, без истребования материалов уголовного дела может повлечь нарушение конституционных принципов правосудия, что является недопустимым.</w:t>
      </w:r>
    </w:p>
    <w:p w14:paraId="6985917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iCs/>
          <w:color w:val="000000" w:themeColor="text1"/>
          <w:sz w:val="28"/>
          <w:szCs w:val="28"/>
          <w:lang w:val="ru-RU"/>
        </w:rPr>
        <w:t>В этой связи, исходя из необходимости обеспечения единообразного применения закона, процессуальные нормы нуждаются в корректировке</w:t>
      </w:r>
      <w:r>
        <w:rPr>
          <w:iCs/>
          <w:color w:val="000000" w:themeColor="text1"/>
          <w:sz w:val="28"/>
          <w:szCs w:val="28"/>
          <w:lang w:val="kk-KZ"/>
        </w:rPr>
        <w:t xml:space="preserve"> </w:t>
      </w:r>
      <w:r w:rsidRPr="007632E6">
        <w:rPr>
          <w:iCs/>
          <w:color w:val="000000" w:themeColor="text1"/>
          <w:sz w:val="28"/>
          <w:szCs w:val="28"/>
          <w:lang w:val="ru-RU"/>
        </w:rPr>
        <w:t>с позиции соответствия требованиям юридической точности и предсказуемости последствий, то есть они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(нормативное постановление Конституционного Суда от 22 февраля 2023 года № 3).</w:t>
      </w:r>
      <w:r w:rsidRPr="007632E6">
        <w:rPr>
          <w:color w:val="000000" w:themeColor="text1"/>
          <w:sz w:val="28"/>
          <w:szCs w:val="28"/>
          <w:lang w:val="ru-RU"/>
        </w:rPr>
        <w:t xml:space="preserve"> </w:t>
      </w:r>
    </w:p>
    <w:p w14:paraId="442B3630"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lastRenderedPageBreak/>
        <w:t>3. Закон от 31 октября 2015 года исключил из статьи 490 УПК положение о предварительном рассмотрении кассационного ходатайства судом в открытом судебном заседании в составе трех судей. По мнению автора обращения, данное положение нарушило конституционный принцип о праве каждого быть выслушанным в суде.</w:t>
      </w:r>
    </w:p>
    <w:p w14:paraId="48CA97BE"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Законом от 27 декабря 2021 года редакция статьи 490 УПК с 1 июля 2022 года дополнена новой частью, согласно которой предварительное рассмотрение ходатайства о пересмотре вступивших в законную силу судебных актов производится тремя судьями Верховного Суда в открытом судебном заседании с приглашением сторон, неявка которых не препятствует рассмотрению ходатайства.</w:t>
      </w:r>
    </w:p>
    <w:p w14:paraId="1F2C38BB"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Законодатель путем возврата к прежнему коллегиальному порядку предварительного рассмотрения кассационных ходатайств в составе трех судей, не меняя цели, отдал предпочтение коллегиальному, а не единоличному порядку принятия решения на этом этапе кассационного производства.  </w:t>
      </w:r>
    </w:p>
    <w:p w14:paraId="7E891634"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Данное дополнение статьи 490 УПК, в совокупности с иными статьями УПК, соответствует конституционному принципу о праве каждого быть выслушанным в суде.</w:t>
      </w:r>
    </w:p>
    <w:p w14:paraId="6C25B28A"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Не усматривается в данной ситуации и нарушение конституционных положений о равенстве всех перед законом и судом, а также о том,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7D3F3677"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Конституционный Суд отмечал, что именно в законах определяются конкретные условия и обстоятельства, позволяющие реализовать права и свободы человека и гражданина (нормативное постановление от 27 марта 2023 года № 6).</w:t>
      </w:r>
    </w:p>
    <w:p w14:paraId="7D196771"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Дополнение в статью 490 УПК внесено Законом от 27 декабря 2021 года с отлагательным сроком (с 1 июля 2022 года) без придания поправке обратной силы и применительно к данной ситуации оно не имеет обратной силы. Принятые Парламентом законы могут иметь обратную силу, если решение об этом закреплено в самом законе или акте о введении его в действие (нормативное постановление Конституционного Совета от 10 марта 1999 года № 2/2).</w:t>
      </w:r>
    </w:p>
    <w:p w14:paraId="52A24FC3"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Правовое регулирование различных видов правоотношений имеет свои специфические особенности. Это предполагает не только возможность, но и необходимость установления в отраслевых законах правовых норм, соответствующих Основному Закону, которые бы развивали и дополняли эти положения, определяли порядок их введения в действие.</w:t>
      </w:r>
    </w:p>
    <w:p w14:paraId="37DAD377"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В этой связи особенность уголовного судопроизводства состоит в том, что оно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 (статья 5 УПК), и это не противоречит Конституции. </w:t>
      </w:r>
    </w:p>
    <w:p w14:paraId="60EF5E16"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lastRenderedPageBreak/>
        <w:t xml:space="preserve">Вместе с тем в рамках дальнейшего усиления конституционно признанного права каждого на судебную защиту своих прав и свобод целесообразно рассмотреть возможность непосредственного внесения в кассационную инстанцию ходатайства о пересмотре вступивших в законную силу судебных актов с упразднением процедуры предварительного его рассмотрения (статьи 490, 491 УПК). </w:t>
      </w:r>
    </w:p>
    <w:p w14:paraId="59F9545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4. Законом от 27 декабря 2021 года пункт 6) части первой статьи 489 УПК после слова «судьи» дополнен словами «(судей)». </w:t>
      </w:r>
    </w:p>
    <w:p w14:paraId="4D26AD4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Данная редакция оспаривается субъектом обращения, ходатайство которого ранее отклонялось единолично судьей Верховного Суда, поскольку не позволяет ему вновь обратиться с ходатайством по тем же основаниям и ставит его в неравное положение с другими лицами.</w:t>
      </w:r>
    </w:p>
    <w:p w14:paraId="5FD37FA5"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Этап предварительного рассмотрения направлен на передачу ходатайства для рассмотрения в кассационную инстанцию либо отказ в таковой, если отсутствуют процессуально установленные основания для пересмотра судебных актов (часть первая статьи 491 УПК). Это позволяет разграничить данный этап с кассационной инстанцией, непосредственно разрешающей вопрос о неправильности применения уголовного и уголовно-процессуального законов, которое повлекло осуждение невиновного; необоснованное вынесение оправдательного приговора или прекращение дела и иные случаи, предусмотренные частью первой статьи 485 УПК.</w:t>
      </w:r>
    </w:p>
    <w:p w14:paraId="4FD4D5E0" w14:textId="54127711"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На выполнение этой же задачи направлены регламентированные статьей 489 УПК основания возврата ходатайств, в том</w:t>
      </w:r>
      <w:r>
        <w:rPr>
          <w:color w:val="000000" w:themeColor="text1"/>
          <w:sz w:val="28"/>
          <w:szCs w:val="28"/>
          <w:lang w:val="kk-KZ"/>
        </w:rPr>
        <w:t xml:space="preserve"> </w:t>
      </w:r>
      <w:r w:rsidR="00124683" w:rsidRPr="007632E6">
        <w:rPr>
          <w:color w:val="000000" w:themeColor="text1"/>
          <w:sz w:val="28"/>
          <w:szCs w:val="28"/>
          <w:lang w:val="ru-RU"/>
        </w:rPr>
        <w:t>числе,</w:t>
      </w:r>
      <w:r>
        <w:rPr>
          <w:color w:val="000000" w:themeColor="text1"/>
          <w:sz w:val="28"/>
          <w:szCs w:val="28"/>
          <w:lang w:val="kk-KZ"/>
        </w:rPr>
        <w:t xml:space="preserve"> </w:t>
      </w:r>
      <w:r w:rsidRPr="007632E6">
        <w:rPr>
          <w:color w:val="000000" w:themeColor="text1"/>
          <w:sz w:val="28"/>
          <w:szCs w:val="28"/>
          <w:lang w:val="ru-RU"/>
        </w:rPr>
        <w:t>когда ранее было вынесено постановление судьи (судей) об отказе в передаче ходатайства с делом</w:t>
      </w:r>
      <w:r>
        <w:rPr>
          <w:color w:val="000000" w:themeColor="text1"/>
          <w:sz w:val="28"/>
          <w:szCs w:val="28"/>
          <w:lang w:val="kk-KZ"/>
        </w:rPr>
        <w:t xml:space="preserve"> </w:t>
      </w:r>
      <w:r w:rsidRPr="007632E6">
        <w:rPr>
          <w:color w:val="000000" w:themeColor="text1"/>
          <w:sz w:val="28"/>
          <w:szCs w:val="28"/>
          <w:lang w:val="ru-RU"/>
        </w:rPr>
        <w:t>для рассмотрения в кассационной инстанции по тем же основаниям.</w:t>
      </w:r>
    </w:p>
    <w:p w14:paraId="331DD2A9"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Уголовное судопроизводство, как отмечалось выше, осуществляется</w:t>
      </w:r>
      <w:r>
        <w:rPr>
          <w:color w:val="000000" w:themeColor="text1"/>
          <w:sz w:val="28"/>
          <w:szCs w:val="28"/>
          <w:lang w:val="kk-KZ"/>
        </w:rPr>
        <w:t xml:space="preserve"> </w:t>
      </w:r>
      <w:r w:rsidRPr="007632E6">
        <w:rPr>
          <w:color w:val="000000" w:themeColor="text1"/>
          <w:sz w:val="28"/>
          <w:szCs w:val="28"/>
          <w:lang w:val="ru-RU"/>
        </w:rPr>
        <w:t xml:space="preserve">в соответствии с уголовно-процессуальным законом, введенным в действие к моменту выполнения процессуального действия, принятия процессуального решения (статья 5 УПК). </w:t>
      </w:r>
    </w:p>
    <w:p w14:paraId="1A276088"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Таким образом, действующая редакция рассматриваемой нормы УПК  по своему конституционно-правовому смыслу в системе действующего правового регулирования не противоречит </w:t>
      </w:r>
      <w:hyperlink r:id="rId8" w:history="1">
        <w:r w:rsidRPr="007632E6">
          <w:rPr>
            <w:color w:val="000000" w:themeColor="text1"/>
            <w:sz w:val="28"/>
            <w:szCs w:val="28"/>
            <w:lang w:val="ru-RU"/>
          </w:rPr>
          <w:t>Конституции</w:t>
        </w:r>
      </w:hyperlink>
      <w:r w:rsidRPr="007632E6">
        <w:rPr>
          <w:color w:val="000000" w:themeColor="text1"/>
          <w:sz w:val="28"/>
          <w:szCs w:val="28"/>
          <w:lang w:val="ru-RU"/>
        </w:rPr>
        <w:t>, поскольку предварительное рассмотрение ходатайства проводилось в тех же целях судьей Верховного Суда единолично в силу действовавших на тот момент положений УПК.</w:t>
      </w:r>
    </w:p>
    <w:p w14:paraId="73AF11A7"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5. Закон от 27 декабря 2021 года исключил из части четвертой статьи 490 УПК право Председателя Верховного Суда Республики Казахстан вносить представления в суд кассационной инстанции. В данном изменении закона субъект обращения усматривает ограничение на доступ к правосудию. </w:t>
      </w:r>
    </w:p>
    <w:p w14:paraId="1E45221D"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Конституционный Суд решает исключительно вопросы права и рассматривает обращения граждан о соответствии Конституции нормативных правовых актов, непосредственно затрагивающих их права и свободы, закрепленные Конституцией Республики. </w:t>
      </w:r>
    </w:p>
    <w:p w14:paraId="5D3A827B"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lastRenderedPageBreak/>
        <w:t xml:space="preserve">Исключение из части четвертой статьи 490 УПК права Председателя Верховного Суда вносить представления в суд кассационной инстанции непосредственно не затрагивает прав и свобод субъекта обращения. Исключенное из УПК положение в настоящее время не является действующим правом в Республике Казахстан и не применяется к соответствующим правоотношениям, в связи с чем правовая оценка в этой части Конституционным Судом не дается.  </w:t>
      </w:r>
    </w:p>
    <w:p w14:paraId="28ACA19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Кроме того, в ходе заседания Конституционного Суда Порожняк В.Е. увеличил объем своего обращения и ходатайствовал о проверке конституционности части пятой статьи 491 УПК. </w:t>
      </w:r>
    </w:p>
    <w:p w14:paraId="01C10AA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Часть пятая статьи 491 УПК предусматривает, что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w:t>
      </w:r>
      <w:r>
        <w:rPr>
          <w:color w:val="000000" w:themeColor="text1"/>
          <w:sz w:val="28"/>
          <w:szCs w:val="28"/>
          <w:lang w:val="kk-KZ"/>
        </w:rPr>
        <w:t xml:space="preserve"> </w:t>
      </w:r>
      <w:hyperlink r:id="rId9" w:anchor="z3459" w:history="1">
        <w:r w:rsidRPr="007632E6">
          <w:rPr>
            <w:color w:val="000000" w:themeColor="text1"/>
            <w:sz w:val="28"/>
            <w:szCs w:val="28"/>
            <w:lang w:val="ru-RU"/>
          </w:rPr>
          <w:t>статье 486</w:t>
        </w:r>
      </w:hyperlink>
      <w:r>
        <w:rPr>
          <w:color w:val="000000" w:themeColor="text1"/>
          <w:sz w:val="28"/>
          <w:szCs w:val="28"/>
          <w:lang w:val="kk-KZ"/>
        </w:rPr>
        <w:t xml:space="preserve"> </w:t>
      </w:r>
      <w:r w:rsidRPr="007632E6">
        <w:rPr>
          <w:color w:val="000000" w:themeColor="text1"/>
          <w:sz w:val="28"/>
          <w:szCs w:val="28"/>
          <w:lang w:val="ru-RU"/>
        </w:rPr>
        <w:t>УПК, но по другим основаниям.</w:t>
      </w:r>
    </w:p>
    <w:p w14:paraId="65C39EB5"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Верховный Суд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(статья 81 Конституции). </w:t>
      </w:r>
    </w:p>
    <w:p w14:paraId="1CAC7C5F"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Конституция указывает, что правовая регламентация порядка отправления правосудия, в том числе подсудность дел Верховному Суду как высшей судебной инстанции, является предметом регулирования закона, нормы которого должны учитывать указанные конституционные гарантии.</w:t>
      </w:r>
    </w:p>
    <w:p w14:paraId="202C013C"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 xml:space="preserve">Пересмотр судебных актов в кассационном порядке Верховным Судом Республики Казахстан, регламентированный оспариваемыми статьями УПК, направлен не на ограничение, а, напротив, на обеспечение и защиту конституционно признанных прав человека и гражданина в рамках уголовного судопроизводства. Иное понимание лишает конституционно-правового смысла положения о том, что Республика Казахстан утверждает себя правовым государством, высшими ценностями которого являются человек, его жизнь, права и свободы, в равной степени как и права каждого на судебную защиту своих прав и свобод. </w:t>
      </w:r>
    </w:p>
    <w:p w14:paraId="53382187"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 xml:space="preserve">Кассационная инстанция, как отмечается в настоящем нормативном постановлении, признается дополнительной гарантией отправления правосудия, в то же время процессуальные нормы должны исключать необоснованное возобновление судебного разбирательства по пересмотру судебных актов, вступивших в законную силу. </w:t>
      </w:r>
    </w:p>
    <w:p w14:paraId="2B6B23DE"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 xml:space="preserve">В этой связи установленная процессуальным законом невозможность обжалования постановления, вынесенного по результатам предварительного рассмотрения судьями Верховного Суда вопроса о наличии или отсутствии оснований для пересмотра судебного акта, при сохранении возможности подачи </w:t>
      </w:r>
      <w:r w:rsidRPr="007632E6">
        <w:rPr>
          <w:color w:val="000000" w:themeColor="text1"/>
          <w:sz w:val="28"/>
          <w:szCs w:val="28"/>
          <w:lang w:val="ru-RU"/>
        </w:rPr>
        <w:lastRenderedPageBreak/>
        <w:t>повторного обращения по другим основаниям, не противоречит конституционному праву каждого на судебную защиту своих прав и свобод.</w:t>
      </w:r>
    </w:p>
    <w:p w14:paraId="484BBDBC" w14:textId="77777777" w:rsidR="007632E6" w:rsidRPr="007632E6" w:rsidRDefault="007632E6" w:rsidP="007632E6">
      <w:pPr>
        <w:spacing w:after="0" w:line="240" w:lineRule="auto"/>
        <w:ind w:firstLine="709"/>
        <w:jc w:val="both"/>
        <w:rPr>
          <w:color w:val="000000" w:themeColor="text1"/>
          <w:sz w:val="28"/>
          <w:szCs w:val="28"/>
          <w:lang w:val="ru-RU"/>
        </w:rPr>
      </w:pPr>
      <w:r w:rsidRPr="007632E6">
        <w:rPr>
          <w:color w:val="000000" w:themeColor="text1"/>
          <w:sz w:val="28"/>
          <w:szCs w:val="28"/>
          <w:lang w:val="ru-RU"/>
        </w:rPr>
        <w:t xml:space="preserve">На основании изложенного, руководствуясь пунктом 3 статьи 72, пунктом 3 статьи 74 Конституции Республики Казахстан, подпунктом 3) пункта 4 статьи 23, статьями 55 – 58, 62 – 65 Конституционного закона Республики Казахстан от </w:t>
      </w:r>
      <w:r>
        <w:rPr>
          <w:color w:val="000000" w:themeColor="text1"/>
          <w:sz w:val="28"/>
          <w:szCs w:val="28"/>
          <w:lang w:val="kk-KZ"/>
        </w:rPr>
        <w:t xml:space="preserve">                        </w:t>
      </w:r>
      <w:r w:rsidRPr="007632E6">
        <w:rPr>
          <w:color w:val="000000" w:themeColor="text1"/>
          <w:sz w:val="28"/>
          <w:szCs w:val="28"/>
          <w:lang w:val="ru-RU"/>
        </w:rPr>
        <w:t xml:space="preserve">5 ноября 2022 года «О Конституционном Суде Республики Казахстан», применительно к предмету обращения Конституционный Суд Республики Казахстан   </w:t>
      </w:r>
    </w:p>
    <w:p w14:paraId="1CBAB715" w14:textId="77777777" w:rsidR="007632E6" w:rsidRPr="007632E6" w:rsidRDefault="007632E6" w:rsidP="007632E6">
      <w:pPr>
        <w:pStyle w:val="a9"/>
        <w:spacing w:before="0" w:beforeAutospacing="0" w:after="0" w:afterAutospacing="0"/>
        <w:ind w:firstLine="709"/>
        <w:jc w:val="both"/>
        <w:textAlignment w:val="baseline"/>
        <w:rPr>
          <w:color w:val="000000" w:themeColor="text1"/>
          <w:sz w:val="28"/>
          <w:szCs w:val="28"/>
          <w:lang w:val="ru-RU"/>
        </w:rPr>
      </w:pPr>
    </w:p>
    <w:p w14:paraId="420E55AE" w14:textId="77777777" w:rsidR="007632E6" w:rsidRPr="007632E6" w:rsidRDefault="007632E6" w:rsidP="007632E6">
      <w:pPr>
        <w:widowControl w:val="0"/>
        <w:pBdr>
          <w:top w:val="nil"/>
          <w:left w:val="nil"/>
          <w:bottom w:val="nil"/>
          <w:right w:val="nil"/>
          <w:between w:val="nil"/>
        </w:pBdr>
        <w:spacing w:after="0" w:line="240" w:lineRule="auto"/>
        <w:ind w:firstLine="709"/>
        <w:jc w:val="center"/>
        <w:rPr>
          <w:rFonts w:eastAsia="Arial"/>
          <w:b/>
          <w:color w:val="000000" w:themeColor="text1"/>
          <w:kern w:val="1"/>
          <w:sz w:val="28"/>
          <w:szCs w:val="28"/>
          <w:lang w:val="ru-RU"/>
        </w:rPr>
      </w:pPr>
      <w:r w:rsidRPr="007632E6">
        <w:rPr>
          <w:rFonts w:eastAsia="Arial"/>
          <w:b/>
          <w:color w:val="000000" w:themeColor="text1"/>
          <w:kern w:val="1"/>
          <w:sz w:val="28"/>
          <w:szCs w:val="28"/>
          <w:lang w:val="ru-RU"/>
        </w:rPr>
        <w:t xml:space="preserve">постановляет: </w:t>
      </w:r>
    </w:p>
    <w:p w14:paraId="3AF9BEC4" w14:textId="77777777" w:rsidR="007632E6" w:rsidRPr="007632E6" w:rsidRDefault="007632E6" w:rsidP="007632E6">
      <w:pPr>
        <w:widowControl w:val="0"/>
        <w:pBdr>
          <w:top w:val="nil"/>
          <w:left w:val="nil"/>
          <w:bottom w:val="nil"/>
          <w:right w:val="nil"/>
          <w:between w:val="nil"/>
        </w:pBdr>
        <w:spacing w:after="0" w:line="240" w:lineRule="auto"/>
        <w:ind w:firstLine="709"/>
        <w:jc w:val="center"/>
        <w:rPr>
          <w:rFonts w:eastAsia="Arial"/>
          <w:color w:val="000000" w:themeColor="text1"/>
          <w:kern w:val="1"/>
          <w:sz w:val="28"/>
          <w:szCs w:val="28"/>
          <w:lang w:val="ru-RU"/>
        </w:rPr>
      </w:pPr>
    </w:p>
    <w:p w14:paraId="1A1834C8" w14:textId="00A3F1D1" w:rsidR="007632E6" w:rsidRPr="007632E6" w:rsidRDefault="007632E6" w:rsidP="007632E6">
      <w:pPr>
        <w:pStyle w:val="a3"/>
        <w:widowControl w:val="0"/>
        <w:pBdr>
          <w:top w:val="nil"/>
          <w:left w:val="nil"/>
          <w:bottom w:val="nil"/>
          <w:right w:val="nil"/>
          <w:between w:val="nil"/>
        </w:pBdr>
        <w:tabs>
          <w:tab w:val="left" w:pos="1134"/>
        </w:tabs>
        <w:spacing w:after="0" w:line="240" w:lineRule="auto"/>
        <w:ind w:left="0" w:firstLine="709"/>
        <w:jc w:val="both"/>
        <w:rPr>
          <w:color w:val="000000" w:themeColor="text1"/>
          <w:sz w:val="28"/>
          <w:szCs w:val="28"/>
          <w:lang w:val="ru-RU"/>
        </w:rPr>
      </w:pPr>
      <w:r>
        <w:rPr>
          <w:color w:val="000000" w:themeColor="text1"/>
          <w:sz w:val="28"/>
          <w:szCs w:val="28"/>
          <w:lang w:val="kk-KZ"/>
        </w:rPr>
        <w:t xml:space="preserve">1. </w:t>
      </w:r>
      <w:r w:rsidRPr="007632E6">
        <w:rPr>
          <w:color w:val="000000" w:themeColor="text1"/>
          <w:sz w:val="28"/>
          <w:szCs w:val="28"/>
          <w:lang w:val="ru-RU"/>
        </w:rPr>
        <w:t xml:space="preserve">Признать соответствующими статьям 13, 14, 75 и 77 Конституции Республики Казахстан пункт 6) части первой статьи 489, часть вторую статьи </w:t>
      </w:r>
      <w:r w:rsidR="00451821" w:rsidRPr="007632E6">
        <w:rPr>
          <w:color w:val="000000" w:themeColor="text1"/>
          <w:sz w:val="28"/>
          <w:szCs w:val="28"/>
          <w:lang w:val="ru-RU"/>
        </w:rPr>
        <w:t xml:space="preserve">490 </w:t>
      </w:r>
      <w:r w:rsidR="00451821">
        <w:rPr>
          <w:color w:val="000000" w:themeColor="text1"/>
          <w:sz w:val="28"/>
          <w:szCs w:val="28"/>
          <w:lang w:val="kk-KZ"/>
        </w:rPr>
        <w:t>и</w:t>
      </w:r>
      <w:r w:rsidRPr="007632E6">
        <w:rPr>
          <w:color w:val="000000" w:themeColor="text1"/>
          <w:sz w:val="28"/>
          <w:szCs w:val="28"/>
          <w:lang w:val="ru-RU"/>
        </w:rPr>
        <w:t xml:space="preserve"> часть пятую статьи 491 Уголовно-процессуального кодекса Республики Казахстан.  </w:t>
      </w:r>
    </w:p>
    <w:p w14:paraId="2DAD8C63" w14:textId="77777777" w:rsidR="007632E6" w:rsidRPr="007632E6" w:rsidRDefault="007632E6" w:rsidP="007632E6">
      <w:pPr>
        <w:pStyle w:val="a3"/>
        <w:widowControl w:val="0"/>
        <w:pBdr>
          <w:top w:val="nil"/>
          <w:left w:val="nil"/>
          <w:bottom w:val="nil"/>
          <w:right w:val="nil"/>
          <w:between w:val="nil"/>
        </w:pBdr>
        <w:tabs>
          <w:tab w:val="left" w:pos="1276"/>
        </w:tabs>
        <w:spacing w:after="0" w:line="240" w:lineRule="auto"/>
        <w:ind w:left="0" w:firstLine="709"/>
        <w:jc w:val="both"/>
        <w:rPr>
          <w:color w:val="000000" w:themeColor="text1"/>
          <w:sz w:val="28"/>
          <w:szCs w:val="28"/>
          <w:lang w:val="ru-RU"/>
        </w:rPr>
      </w:pPr>
      <w:r w:rsidRPr="007632E6">
        <w:rPr>
          <w:color w:val="000000" w:themeColor="text1"/>
          <w:sz w:val="28"/>
          <w:szCs w:val="28"/>
          <w:lang w:val="ru-RU"/>
        </w:rPr>
        <w:t xml:space="preserve">2. Признать соответствующим статьям 13, 14, 75 и 77 Конституции Республики Казахстан пункт 2) части первой статьи 490 Уголовно-процессуального кодекса Республики Казахстан в данном Конституционном Судом истолковании: </w:t>
      </w:r>
    </w:p>
    <w:p w14:paraId="75EF807D" w14:textId="77777777" w:rsidR="007632E6" w:rsidRPr="007632E6" w:rsidRDefault="007632E6" w:rsidP="007632E6">
      <w:pPr>
        <w:pStyle w:val="a9"/>
        <w:shd w:val="clear" w:color="auto" w:fill="FFFFFF"/>
        <w:spacing w:before="0" w:beforeAutospacing="0" w:after="0" w:afterAutospacing="0" w:line="285" w:lineRule="atLeast"/>
        <w:ind w:firstLine="709"/>
        <w:jc w:val="both"/>
        <w:textAlignment w:val="baseline"/>
        <w:rPr>
          <w:color w:val="000000" w:themeColor="text1"/>
          <w:sz w:val="28"/>
          <w:szCs w:val="28"/>
          <w:lang w:val="ru-RU"/>
        </w:rPr>
      </w:pPr>
      <w:r w:rsidRPr="007632E6">
        <w:rPr>
          <w:color w:val="000000" w:themeColor="text1"/>
          <w:sz w:val="28"/>
          <w:szCs w:val="28"/>
          <w:lang w:val="ru-RU"/>
        </w:rPr>
        <w:t>предварительное рассмотрение ходатайства о пересмотре вступивших в законную силу судебных актов по основаниям, предусмотренным пунктами 1), 2), 4) и 7) части первой статьи 485 Уголовно-процессуального кодекса Республики Казахстан, осуществляется с обязательным истребованием материалов уголовного дела.</w:t>
      </w:r>
    </w:p>
    <w:p w14:paraId="4434CF6C" w14:textId="4C4D8798" w:rsidR="007632E6" w:rsidRPr="007632E6" w:rsidRDefault="007632E6" w:rsidP="007632E6">
      <w:pPr>
        <w:pStyle w:val="a9"/>
        <w:tabs>
          <w:tab w:val="left" w:pos="1134"/>
          <w:tab w:val="left" w:pos="1418"/>
          <w:tab w:val="left" w:pos="1701"/>
        </w:tabs>
        <w:spacing w:before="0" w:beforeAutospacing="0" w:after="0" w:afterAutospacing="0"/>
        <w:ind w:firstLine="709"/>
        <w:jc w:val="both"/>
        <w:rPr>
          <w:color w:val="000000" w:themeColor="text1"/>
          <w:sz w:val="28"/>
          <w:szCs w:val="28"/>
          <w:lang w:val="ru-RU"/>
        </w:rPr>
      </w:pPr>
      <w:r w:rsidRPr="007632E6">
        <w:rPr>
          <w:color w:val="000000" w:themeColor="text1"/>
          <w:sz w:val="28"/>
          <w:szCs w:val="28"/>
          <w:lang w:val="ru-RU"/>
        </w:rPr>
        <w:t xml:space="preserve">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p w14:paraId="1249F234" w14:textId="77777777" w:rsidR="007632E6" w:rsidRPr="007632E6" w:rsidRDefault="007632E6" w:rsidP="007632E6">
      <w:pPr>
        <w:pStyle w:val="a9"/>
        <w:tabs>
          <w:tab w:val="left" w:pos="1134"/>
          <w:tab w:val="left" w:pos="1418"/>
          <w:tab w:val="left" w:pos="1701"/>
        </w:tabs>
        <w:spacing w:before="0" w:beforeAutospacing="0" w:after="0" w:afterAutospacing="0"/>
        <w:ind w:firstLine="709"/>
        <w:jc w:val="both"/>
        <w:rPr>
          <w:color w:val="000000" w:themeColor="text1"/>
          <w:sz w:val="28"/>
          <w:szCs w:val="28"/>
          <w:lang w:val="ru-RU"/>
        </w:rPr>
      </w:pPr>
      <w:r w:rsidRPr="007632E6">
        <w:rPr>
          <w:bCs/>
          <w:color w:val="000000" w:themeColor="text1"/>
          <w:sz w:val="28"/>
          <w:szCs w:val="28"/>
          <w:lang w:val="ru-RU"/>
        </w:rPr>
        <w:t>4.</w:t>
      </w:r>
      <w:r>
        <w:rPr>
          <w:bCs/>
          <w:color w:val="000000" w:themeColor="text1"/>
          <w:sz w:val="28"/>
          <w:szCs w:val="28"/>
          <w:lang w:val="kk-KZ"/>
        </w:rPr>
        <w:t xml:space="preserve"> </w:t>
      </w:r>
      <w:r w:rsidRPr="007632E6">
        <w:rPr>
          <w:color w:val="000000" w:themeColor="text1"/>
          <w:sz w:val="28"/>
          <w:szCs w:val="28"/>
          <w:lang w:val="ru-RU"/>
        </w:rPr>
        <w:t xml:space="preserve">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p w14:paraId="62105898" w14:textId="023C0B54" w:rsidR="00C1433E" w:rsidRPr="00C5289E" w:rsidRDefault="00C1433E" w:rsidP="00C1433E">
      <w:pPr>
        <w:tabs>
          <w:tab w:val="left" w:pos="1134"/>
          <w:tab w:val="left" w:pos="1418"/>
          <w:tab w:val="left" w:pos="1701"/>
        </w:tabs>
        <w:spacing w:after="0" w:line="240" w:lineRule="auto"/>
        <w:ind w:firstLine="567"/>
        <w:jc w:val="both"/>
        <w:rPr>
          <w:sz w:val="28"/>
          <w:szCs w:val="28"/>
          <w:lang w:val="ru-RU"/>
        </w:rPr>
      </w:pPr>
    </w:p>
    <w:bookmarkEnd w:id="1"/>
    <w:p w14:paraId="2823BA41" w14:textId="77777777" w:rsidR="00C1433E" w:rsidRPr="00C5289E" w:rsidRDefault="00C1433E" w:rsidP="00C1433E">
      <w:pPr>
        <w:spacing w:after="0" w:line="240" w:lineRule="auto"/>
        <w:ind w:firstLine="567"/>
        <w:jc w:val="both"/>
        <w:rPr>
          <w:color w:val="000000"/>
          <w:sz w:val="28"/>
          <w:lang w:val="ru-RU"/>
        </w:rPr>
      </w:pPr>
    </w:p>
    <w:bookmarkEnd w:id="2"/>
    <w:bookmarkEnd w:id="3"/>
    <w:p w14:paraId="2C52B81B" w14:textId="7C6DAF7C" w:rsidR="00D207C4" w:rsidRDefault="00D207C4" w:rsidP="00A44005">
      <w:pPr>
        <w:pStyle w:val="a9"/>
        <w:shd w:val="clear" w:color="auto" w:fill="FFFFFF"/>
        <w:spacing w:before="0" w:beforeAutospacing="0" w:after="0" w:afterAutospacing="0"/>
        <w:ind w:firstLine="851"/>
        <w:jc w:val="both"/>
        <w:textAlignment w:val="baseline"/>
        <w:rPr>
          <w:sz w:val="28"/>
          <w:szCs w:val="28"/>
          <w:lang w:val="ru-RU" w:eastAsia="ru-RU"/>
        </w:rPr>
      </w:pPr>
    </w:p>
    <w:p w14:paraId="2F64B16A" w14:textId="77777777" w:rsidR="00237515" w:rsidRDefault="00237515" w:rsidP="00A44005">
      <w:pPr>
        <w:tabs>
          <w:tab w:val="left" w:pos="8789"/>
          <w:tab w:val="left" w:pos="9355"/>
        </w:tabs>
        <w:spacing w:after="0" w:line="240" w:lineRule="auto"/>
        <w:jc w:val="right"/>
        <w:rPr>
          <w:b/>
          <w:sz w:val="28"/>
          <w:szCs w:val="28"/>
          <w:lang w:val="ru-RU"/>
        </w:rPr>
      </w:pPr>
      <w:r>
        <w:rPr>
          <w:b/>
          <w:sz w:val="28"/>
          <w:szCs w:val="28"/>
          <w:lang w:val="ru-RU"/>
        </w:rPr>
        <w:t xml:space="preserve"> </w:t>
      </w:r>
    </w:p>
    <w:p w14:paraId="3E94A736" w14:textId="4AB8D941" w:rsidR="00935A14" w:rsidRPr="00A44005" w:rsidRDefault="00B50BE8" w:rsidP="00A44005">
      <w:pPr>
        <w:tabs>
          <w:tab w:val="left" w:pos="8789"/>
          <w:tab w:val="left" w:pos="9355"/>
        </w:tabs>
        <w:spacing w:after="0" w:line="240" w:lineRule="auto"/>
        <w:jc w:val="right"/>
        <w:rPr>
          <w:b/>
          <w:sz w:val="28"/>
          <w:szCs w:val="28"/>
          <w:lang w:val="ru-RU"/>
        </w:rPr>
      </w:pPr>
      <w:r>
        <w:rPr>
          <w:b/>
          <w:sz w:val="28"/>
          <w:szCs w:val="28"/>
          <w:lang w:val="ru-RU"/>
        </w:rPr>
        <w:t xml:space="preserve"> </w:t>
      </w:r>
      <w:r w:rsidR="00935A14" w:rsidRPr="00A44005">
        <w:rPr>
          <w:b/>
          <w:sz w:val="28"/>
          <w:szCs w:val="28"/>
          <w:lang w:val="ru-RU"/>
        </w:rPr>
        <w:t>Конституционный Суд</w:t>
      </w:r>
    </w:p>
    <w:p w14:paraId="67DF8826" w14:textId="6FA93DE8" w:rsidR="00935A14" w:rsidRPr="00A44005" w:rsidRDefault="00935A14" w:rsidP="00A44005">
      <w:pPr>
        <w:tabs>
          <w:tab w:val="left" w:pos="8789"/>
          <w:tab w:val="left" w:pos="9355"/>
        </w:tabs>
        <w:spacing w:after="0" w:line="240" w:lineRule="auto"/>
        <w:jc w:val="right"/>
        <w:rPr>
          <w:b/>
          <w:sz w:val="28"/>
          <w:szCs w:val="28"/>
          <w:lang w:val="ru-RU"/>
        </w:rPr>
      </w:pPr>
      <w:r w:rsidRPr="00A44005">
        <w:rPr>
          <w:b/>
          <w:sz w:val="28"/>
          <w:szCs w:val="28"/>
          <w:lang w:val="ru-RU"/>
        </w:rPr>
        <w:t xml:space="preserve">      Республики Казахстан                                                     </w:t>
      </w:r>
    </w:p>
    <w:p w14:paraId="0577093A" w14:textId="77777777" w:rsidR="00935A14" w:rsidRPr="00A44005" w:rsidRDefault="00935A14" w:rsidP="00A44005">
      <w:pPr>
        <w:spacing w:after="0" w:line="240" w:lineRule="auto"/>
        <w:jc w:val="right"/>
        <w:rPr>
          <w:sz w:val="28"/>
          <w:szCs w:val="28"/>
          <w:lang w:val="ru-RU"/>
        </w:rPr>
      </w:pPr>
    </w:p>
    <w:p w14:paraId="7920FBF5" w14:textId="1AF7A12F" w:rsidR="00BB0061" w:rsidRDefault="00BB0061" w:rsidP="00A44005">
      <w:pPr>
        <w:tabs>
          <w:tab w:val="left" w:pos="8789"/>
          <w:tab w:val="left" w:pos="9355"/>
        </w:tabs>
        <w:spacing w:after="0" w:line="240" w:lineRule="auto"/>
        <w:rPr>
          <w:color w:val="000000"/>
          <w:sz w:val="28"/>
          <w:lang w:val="ru-RU"/>
        </w:rPr>
      </w:pPr>
    </w:p>
    <w:sectPr w:rsidR="00BB0061" w:rsidSect="007632E6">
      <w:headerReference w:type="default" r:id="rId10"/>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F5E9" w14:textId="77777777" w:rsidR="005D6688" w:rsidRDefault="005D6688" w:rsidP="00D06D6A">
      <w:pPr>
        <w:spacing w:after="0" w:line="240" w:lineRule="auto"/>
      </w:pPr>
      <w:r>
        <w:separator/>
      </w:r>
    </w:p>
  </w:endnote>
  <w:endnote w:type="continuationSeparator" w:id="0">
    <w:p w14:paraId="622E7871" w14:textId="77777777" w:rsidR="005D6688" w:rsidRDefault="005D6688" w:rsidP="00D0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DD35" w14:textId="77777777" w:rsidR="005D6688" w:rsidRDefault="005D6688" w:rsidP="00D06D6A">
      <w:pPr>
        <w:spacing w:after="0" w:line="240" w:lineRule="auto"/>
      </w:pPr>
      <w:r>
        <w:separator/>
      </w:r>
    </w:p>
  </w:footnote>
  <w:footnote w:type="continuationSeparator" w:id="0">
    <w:p w14:paraId="1DF2DF13" w14:textId="77777777" w:rsidR="005D6688" w:rsidRDefault="005D6688" w:rsidP="00D0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786076"/>
      <w:docPartObj>
        <w:docPartGallery w:val="Page Numbers (Top of Page)"/>
        <w:docPartUnique/>
      </w:docPartObj>
    </w:sdtPr>
    <w:sdtEndPr>
      <w:rPr>
        <w:sz w:val="28"/>
        <w:szCs w:val="28"/>
      </w:rPr>
    </w:sdtEndPr>
    <w:sdtContent>
      <w:p w14:paraId="200317F9" w14:textId="2C0F3E9A" w:rsidR="00D06D6A" w:rsidRPr="00D06D6A" w:rsidRDefault="00D06D6A">
        <w:pPr>
          <w:pStyle w:val="a4"/>
          <w:jc w:val="center"/>
          <w:rPr>
            <w:sz w:val="28"/>
            <w:szCs w:val="28"/>
          </w:rPr>
        </w:pPr>
        <w:r w:rsidRPr="00D06D6A">
          <w:rPr>
            <w:sz w:val="28"/>
            <w:szCs w:val="28"/>
          </w:rPr>
          <w:fldChar w:fldCharType="begin"/>
        </w:r>
        <w:r w:rsidRPr="00D06D6A">
          <w:rPr>
            <w:sz w:val="28"/>
            <w:szCs w:val="28"/>
          </w:rPr>
          <w:instrText>PAGE   \* MERGEFORMAT</w:instrText>
        </w:r>
        <w:r w:rsidRPr="00D06D6A">
          <w:rPr>
            <w:sz w:val="28"/>
            <w:szCs w:val="28"/>
          </w:rPr>
          <w:fldChar w:fldCharType="separate"/>
        </w:r>
        <w:r w:rsidR="00E13702" w:rsidRPr="00E13702">
          <w:rPr>
            <w:noProof/>
            <w:sz w:val="28"/>
            <w:szCs w:val="28"/>
            <w:lang w:val="ru-RU"/>
          </w:rPr>
          <w:t>8</w:t>
        </w:r>
        <w:r w:rsidRPr="00D06D6A">
          <w:rPr>
            <w:sz w:val="28"/>
            <w:szCs w:val="28"/>
          </w:rPr>
          <w:fldChar w:fldCharType="end"/>
        </w:r>
      </w:p>
    </w:sdtContent>
  </w:sdt>
  <w:p w14:paraId="31BB6F91" w14:textId="77777777" w:rsidR="00D06D6A" w:rsidRDefault="00D06D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FAF"/>
    <w:multiLevelType w:val="hybridMultilevel"/>
    <w:tmpl w:val="CEF874A2"/>
    <w:lvl w:ilvl="0" w:tplc="9FAE8376">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E55BB8"/>
    <w:multiLevelType w:val="hybridMultilevel"/>
    <w:tmpl w:val="48288836"/>
    <w:lvl w:ilvl="0" w:tplc="8DE06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844379"/>
    <w:multiLevelType w:val="hybridMultilevel"/>
    <w:tmpl w:val="A7004868"/>
    <w:lvl w:ilvl="0" w:tplc="78FA7CA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A669CD"/>
    <w:multiLevelType w:val="hybridMultilevel"/>
    <w:tmpl w:val="CD026F3E"/>
    <w:lvl w:ilvl="0" w:tplc="A66618EE">
      <w:start w:val="1"/>
      <w:numFmt w:val="decimal"/>
      <w:lvlText w:val="%1."/>
      <w:lvlJc w:val="left"/>
      <w:pPr>
        <w:ind w:left="957" w:hanging="39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EA2279"/>
    <w:multiLevelType w:val="hybridMultilevel"/>
    <w:tmpl w:val="645C948E"/>
    <w:lvl w:ilvl="0" w:tplc="53BCA5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D770409"/>
    <w:multiLevelType w:val="hybridMultilevel"/>
    <w:tmpl w:val="C6A08968"/>
    <w:lvl w:ilvl="0" w:tplc="FA2AD5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10C4C0F"/>
    <w:multiLevelType w:val="hybridMultilevel"/>
    <w:tmpl w:val="B95A6486"/>
    <w:lvl w:ilvl="0" w:tplc="6A76D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7C2433F"/>
    <w:multiLevelType w:val="hybridMultilevel"/>
    <w:tmpl w:val="3FFAA46E"/>
    <w:lvl w:ilvl="0" w:tplc="E4C28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F5"/>
    <w:rsid w:val="0000311E"/>
    <w:rsid w:val="00003CAA"/>
    <w:rsid w:val="00005372"/>
    <w:rsid w:val="00005DA6"/>
    <w:rsid w:val="0002048F"/>
    <w:rsid w:val="00021470"/>
    <w:rsid w:val="00022139"/>
    <w:rsid w:val="00033570"/>
    <w:rsid w:val="000348D6"/>
    <w:rsid w:val="00035A19"/>
    <w:rsid w:val="00035EE5"/>
    <w:rsid w:val="000409C9"/>
    <w:rsid w:val="000467E7"/>
    <w:rsid w:val="000502E0"/>
    <w:rsid w:val="00051F8F"/>
    <w:rsid w:val="000520F9"/>
    <w:rsid w:val="00055CB9"/>
    <w:rsid w:val="000565F8"/>
    <w:rsid w:val="0006288F"/>
    <w:rsid w:val="00064F7B"/>
    <w:rsid w:val="000721DF"/>
    <w:rsid w:val="000730D1"/>
    <w:rsid w:val="00084D0E"/>
    <w:rsid w:val="00086C17"/>
    <w:rsid w:val="00094A9D"/>
    <w:rsid w:val="000972F0"/>
    <w:rsid w:val="000B0550"/>
    <w:rsid w:val="000B35F8"/>
    <w:rsid w:val="000B594A"/>
    <w:rsid w:val="000C0BEE"/>
    <w:rsid w:val="000C32F0"/>
    <w:rsid w:val="000C5585"/>
    <w:rsid w:val="000D37ED"/>
    <w:rsid w:val="000E39AC"/>
    <w:rsid w:val="000E4898"/>
    <w:rsid w:val="000E5121"/>
    <w:rsid w:val="000F0870"/>
    <w:rsid w:val="000F1608"/>
    <w:rsid w:val="000F3BA2"/>
    <w:rsid w:val="000F4BA7"/>
    <w:rsid w:val="000F7975"/>
    <w:rsid w:val="00106308"/>
    <w:rsid w:val="00113840"/>
    <w:rsid w:val="00116E9C"/>
    <w:rsid w:val="0012372C"/>
    <w:rsid w:val="00124683"/>
    <w:rsid w:val="001309A8"/>
    <w:rsid w:val="00132857"/>
    <w:rsid w:val="00134E44"/>
    <w:rsid w:val="00135949"/>
    <w:rsid w:val="00137716"/>
    <w:rsid w:val="00137FF2"/>
    <w:rsid w:val="001442C2"/>
    <w:rsid w:val="00145482"/>
    <w:rsid w:val="00146380"/>
    <w:rsid w:val="00151D1D"/>
    <w:rsid w:val="00156DB6"/>
    <w:rsid w:val="001622EF"/>
    <w:rsid w:val="0016256B"/>
    <w:rsid w:val="00163236"/>
    <w:rsid w:val="001719CC"/>
    <w:rsid w:val="00171F0B"/>
    <w:rsid w:val="0017246A"/>
    <w:rsid w:val="00172780"/>
    <w:rsid w:val="0017325F"/>
    <w:rsid w:val="00180EA1"/>
    <w:rsid w:val="001830CF"/>
    <w:rsid w:val="00183291"/>
    <w:rsid w:val="00184CC3"/>
    <w:rsid w:val="001A3862"/>
    <w:rsid w:val="001A5727"/>
    <w:rsid w:val="001A6FEE"/>
    <w:rsid w:val="001B0F09"/>
    <w:rsid w:val="001B4404"/>
    <w:rsid w:val="001C0DCD"/>
    <w:rsid w:val="001D56A4"/>
    <w:rsid w:val="001E137A"/>
    <w:rsid w:val="001E7E4E"/>
    <w:rsid w:val="002120D2"/>
    <w:rsid w:val="00216F15"/>
    <w:rsid w:val="00224C2A"/>
    <w:rsid w:val="00227C0A"/>
    <w:rsid w:val="00231454"/>
    <w:rsid w:val="00236A4B"/>
    <w:rsid w:val="00237515"/>
    <w:rsid w:val="00242449"/>
    <w:rsid w:val="0024327B"/>
    <w:rsid w:val="00246B7A"/>
    <w:rsid w:val="0025061A"/>
    <w:rsid w:val="00251A35"/>
    <w:rsid w:val="00256CD2"/>
    <w:rsid w:val="00262859"/>
    <w:rsid w:val="002766D0"/>
    <w:rsid w:val="0027741E"/>
    <w:rsid w:val="00290D25"/>
    <w:rsid w:val="00291F84"/>
    <w:rsid w:val="00294C70"/>
    <w:rsid w:val="002A782E"/>
    <w:rsid w:val="002B08F9"/>
    <w:rsid w:val="002B2A51"/>
    <w:rsid w:val="002B4351"/>
    <w:rsid w:val="002B475A"/>
    <w:rsid w:val="002B6EE2"/>
    <w:rsid w:val="002C0C4B"/>
    <w:rsid w:val="002C1515"/>
    <w:rsid w:val="002C2C39"/>
    <w:rsid w:val="002D2C2D"/>
    <w:rsid w:val="002D5046"/>
    <w:rsid w:val="002D6AE4"/>
    <w:rsid w:val="002D7A49"/>
    <w:rsid w:val="002E5DCB"/>
    <w:rsid w:val="002F401F"/>
    <w:rsid w:val="002F5E9C"/>
    <w:rsid w:val="0030251E"/>
    <w:rsid w:val="00302891"/>
    <w:rsid w:val="00311D84"/>
    <w:rsid w:val="003155BF"/>
    <w:rsid w:val="0032032C"/>
    <w:rsid w:val="00323000"/>
    <w:rsid w:val="00326BD7"/>
    <w:rsid w:val="00332402"/>
    <w:rsid w:val="00333B4D"/>
    <w:rsid w:val="0034231E"/>
    <w:rsid w:val="003542E3"/>
    <w:rsid w:val="003565A9"/>
    <w:rsid w:val="00357377"/>
    <w:rsid w:val="00362DEF"/>
    <w:rsid w:val="00366CE3"/>
    <w:rsid w:val="00367A97"/>
    <w:rsid w:val="00370F53"/>
    <w:rsid w:val="003721A2"/>
    <w:rsid w:val="0037361E"/>
    <w:rsid w:val="00380D8B"/>
    <w:rsid w:val="00392457"/>
    <w:rsid w:val="003A21E5"/>
    <w:rsid w:val="003A46F4"/>
    <w:rsid w:val="003A670B"/>
    <w:rsid w:val="003B53EB"/>
    <w:rsid w:val="003C32F0"/>
    <w:rsid w:val="003D0A4E"/>
    <w:rsid w:val="003D1CA7"/>
    <w:rsid w:val="003D1D1D"/>
    <w:rsid w:val="003D2E44"/>
    <w:rsid w:val="003D4657"/>
    <w:rsid w:val="003D624A"/>
    <w:rsid w:val="003E692A"/>
    <w:rsid w:val="003E6F39"/>
    <w:rsid w:val="003F7433"/>
    <w:rsid w:val="00403B27"/>
    <w:rsid w:val="00403E31"/>
    <w:rsid w:val="0041278F"/>
    <w:rsid w:val="00412DCE"/>
    <w:rsid w:val="004148E7"/>
    <w:rsid w:val="00416661"/>
    <w:rsid w:val="00422E0E"/>
    <w:rsid w:val="00427C75"/>
    <w:rsid w:val="0043309E"/>
    <w:rsid w:val="00441B8E"/>
    <w:rsid w:val="00443FB2"/>
    <w:rsid w:val="00451821"/>
    <w:rsid w:val="004562BA"/>
    <w:rsid w:val="004615EA"/>
    <w:rsid w:val="00463ACE"/>
    <w:rsid w:val="0047048E"/>
    <w:rsid w:val="004747CE"/>
    <w:rsid w:val="0047498E"/>
    <w:rsid w:val="00477C5F"/>
    <w:rsid w:val="00491965"/>
    <w:rsid w:val="0049326F"/>
    <w:rsid w:val="004A3B5B"/>
    <w:rsid w:val="004A7014"/>
    <w:rsid w:val="004C4EEB"/>
    <w:rsid w:val="004C61F3"/>
    <w:rsid w:val="004D634E"/>
    <w:rsid w:val="004E0BE8"/>
    <w:rsid w:val="004E3390"/>
    <w:rsid w:val="00503723"/>
    <w:rsid w:val="0050460E"/>
    <w:rsid w:val="00506AB8"/>
    <w:rsid w:val="00506C81"/>
    <w:rsid w:val="00506D21"/>
    <w:rsid w:val="00510752"/>
    <w:rsid w:val="00512EB2"/>
    <w:rsid w:val="00530A93"/>
    <w:rsid w:val="005310B3"/>
    <w:rsid w:val="00535212"/>
    <w:rsid w:val="0053600A"/>
    <w:rsid w:val="005360A3"/>
    <w:rsid w:val="00536255"/>
    <w:rsid w:val="00540F12"/>
    <w:rsid w:val="005428BF"/>
    <w:rsid w:val="005476AC"/>
    <w:rsid w:val="00547BB9"/>
    <w:rsid w:val="00547EE0"/>
    <w:rsid w:val="00556C0B"/>
    <w:rsid w:val="005577F1"/>
    <w:rsid w:val="005630A5"/>
    <w:rsid w:val="00563244"/>
    <w:rsid w:val="00564E51"/>
    <w:rsid w:val="0056554F"/>
    <w:rsid w:val="00565F6B"/>
    <w:rsid w:val="0056747E"/>
    <w:rsid w:val="005700A7"/>
    <w:rsid w:val="005729C6"/>
    <w:rsid w:val="00583D8D"/>
    <w:rsid w:val="005905E5"/>
    <w:rsid w:val="0059784C"/>
    <w:rsid w:val="005A2E32"/>
    <w:rsid w:val="005A3417"/>
    <w:rsid w:val="005A5364"/>
    <w:rsid w:val="005A582A"/>
    <w:rsid w:val="005A7D79"/>
    <w:rsid w:val="005B4A3E"/>
    <w:rsid w:val="005B77C1"/>
    <w:rsid w:val="005B7ABB"/>
    <w:rsid w:val="005C1C71"/>
    <w:rsid w:val="005D32EC"/>
    <w:rsid w:val="005D58E0"/>
    <w:rsid w:val="005D6688"/>
    <w:rsid w:val="005D7975"/>
    <w:rsid w:val="005F0681"/>
    <w:rsid w:val="005F0A5D"/>
    <w:rsid w:val="005F421C"/>
    <w:rsid w:val="005F4CBC"/>
    <w:rsid w:val="005F5592"/>
    <w:rsid w:val="006023A6"/>
    <w:rsid w:val="00603DA9"/>
    <w:rsid w:val="00603E17"/>
    <w:rsid w:val="00605DFE"/>
    <w:rsid w:val="00606518"/>
    <w:rsid w:val="0061316C"/>
    <w:rsid w:val="00613436"/>
    <w:rsid w:val="00616EBB"/>
    <w:rsid w:val="00617DC4"/>
    <w:rsid w:val="00624530"/>
    <w:rsid w:val="0062519D"/>
    <w:rsid w:val="00625BEE"/>
    <w:rsid w:val="00626D9C"/>
    <w:rsid w:val="006329EE"/>
    <w:rsid w:val="00640028"/>
    <w:rsid w:val="00643F04"/>
    <w:rsid w:val="00645750"/>
    <w:rsid w:val="006533B8"/>
    <w:rsid w:val="00660BC5"/>
    <w:rsid w:val="0066483C"/>
    <w:rsid w:val="00670A76"/>
    <w:rsid w:val="00671ABB"/>
    <w:rsid w:val="00674053"/>
    <w:rsid w:val="006756BC"/>
    <w:rsid w:val="00683457"/>
    <w:rsid w:val="00683A7F"/>
    <w:rsid w:val="00685EC0"/>
    <w:rsid w:val="006875F9"/>
    <w:rsid w:val="00694483"/>
    <w:rsid w:val="00697106"/>
    <w:rsid w:val="006975BA"/>
    <w:rsid w:val="006A3868"/>
    <w:rsid w:val="006A7634"/>
    <w:rsid w:val="006B0215"/>
    <w:rsid w:val="006C7C3F"/>
    <w:rsid w:val="006E3EDB"/>
    <w:rsid w:val="006E5BCF"/>
    <w:rsid w:val="006E6F0E"/>
    <w:rsid w:val="006E753F"/>
    <w:rsid w:val="006F2165"/>
    <w:rsid w:val="006F29A2"/>
    <w:rsid w:val="006F2A6F"/>
    <w:rsid w:val="007036C9"/>
    <w:rsid w:val="00707A5B"/>
    <w:rsid w:val="00707A62"/>
    <w:rsid w:val="00712E1A"/>
    <w:rsid w:val="00715DFB"/>
    <w:rsid w:val="00716E49"/>
    <w:rsid w:val="0072353F"/>
    <w:rsid w:val="00727893"/>
    <w:rsid w:val="0073495E"/>
    <w:rsid w:val="0073532F"/>
    <w:rsid w:val="0075089F"/>
    <w:rsid w:val="007509FC"/>
    <w:rsid w:val="007632E6"/>
    <w:rsid w:val="007656AC"/>
    <w:rsid w:val="00774FB9"/>
    <w:rsid w:val="00780754"/>
    <w:rsid w:val="007853DB"/>
    <w:rsid w:val="00786B36"/>
    <w:rsid w:val="0078747A"/>
    <w:rsid w:val="00791599"/>
    <w:rsid w:val="00792B65"/>
    <w:rsid w:val="007941CF"/>
    <w:rsid w:val="00795004"/>
    <w:rsid w:val="007A677F"/>
    <w:rsid w:val="007B1DAB"/>
    <w:rsid w:val="007C3A92"/>
    <w:rsid w:val="007C50F3"/>
    <w:rsid w:val="007C526F"/>
    <w:rsid w:val="007D5776"/>
    <w:rsid w:val="007D79DF"/>
    <w:rsid w:val="007E1D0D"/>
    <w:rsid w:val="007E3904"/>
    <w:rsid w:val="007E68D4"/>
    <w:rsid w:val="007F54BB"/>
    <w:rsid w:val="008007B4"/>
    <w:rsid w:val="00803824"/>
    <w:rsid w:val="00804C6B"/>
    <w:rsid w:val="0081044F"/>
    <w:rsid w:val="00822B1D"/>
    <w:rsid w:val="00823AC8"/>
    <w:rsid w:val="00824B50"/>
    <w:rsid w:val="00826832"/>
    <w:rsid w:val="008357A5"/>
    <w:rsid w:val="00837B3D"/>
    <w:rsid w:val="008465BD"/>
    <w:rsid w:val="0085299E"/>
    <w:rsid w:val="00853825"/>
    <w:rsid w:val="00855F55"/>
    <w:rsid w:val="0085670F"/>
    <w:rsid w:val="00856958"/>
    <w:rsid w:val="008569B5"/>
    <w:rsid w:val="00866826"/>
    <w:rsid w:val="00874024"/>
    <w:rsid w:val="0087669F"/>
    <w:rsid w:val="0088124A"/>
    <w:rsid w:val="0088717B"/>
    <w:rsid w:val="0088769F"/>
    <w:rsid w:val="00887D37"/>
    <w:rsid w:val="0089181C"/>
    <w:rsid w:val="00892E2C"/>
    <w:rsid w:val="00895C92"/>
    <w:rsid w:val="008A6631"/>
    <w:rsid w:val="008A71C5"/>
    <w:rsid w:val="008B01A3"/>
    <w:rsid w:val="008C12CC"/>
    <w:rsid w:val="008C1754"/>
    <w:rsid w:val="008D609E"/>
    <w:rsid w:val="008E281A"/>
    <w:rsid w:val="008E54BC"/>
    <w:rsid w:val="008F0150"/>
    <w:rsid w:val="008F6FF9"/>
    <w:rsid w:val="008F7309"/>
    <w:rsid w:val="008F7E73"/>
    <w:rsid w:val="00905CD8"/>
    <w:rsid w:val="00911742"/>
    <w:rsid w:val="00913573"/>
    <w:rsid w:val="0092420E"/>
    <w:rsid w:val="00924257"/>
    <w:rsid w:val="00925908"/>
    <w:rsid w:val="00935A14"/>
    <w:rsid w:val="00936AC5"/>
    <w:rsid w:val="00937944"/>
    <w:rsid w:val="00941933"/>
    <w:rsid w:val="00944E9E"/>
    <w:rsid w:val="00951C1F"/>
    <w:rsid w:val="00952636"/>
    <w:rsid w:val="00955515"/>
    <w:rsid w:val="00957BC0"/>
    <w:rsid w:val="00964502"/>
    <w:rsid w:val="00965353"/>
    <w:rsid w:val="009669E5"/>
    <w:rsid w:val="0097643E"/>
    <w:rsid w:val="009806F5"/>
    <w:rsid w:val="009839A6"/>
    <w:rsid w:val="009843F8"/>
    <w:rsid w:val="00986A74"/>
    <w:rsid w:val="0098793E"/>
    <w:rsid w:val="0099582A"/>
    <w:rsid w:val="009965E9"/>
    <w:rsid w:val="009A2723"/>
    <w:rsid w:val="009A49EA"/>
    <w:rsid w:val="009A4E75"/>
    <w:rsid w:val="009B0AB8"/>
    <w:rsid w:val="009B453C"/>
    <w:rsid w:val="009C0F17"/>
    <w:rsid w:val="009C54C3"/>
    <w:rsid w:val="009D1B2D"/>
    <w:rsid w:val="009D368A"/>
    <w:rsid w:val="009D41D5"/>
    <w:rsid w:val="009D43B4"/>
    <w:rsid w:val="009E5C4F"/>
    <w:rsid w:val="009F1ACD"/>
    <w:rsid w:val="009F678B"/>
    <w:rsid w:val="00A00970"/>
    <w:rsid w:val="00A03558"/>
    <w:rsid w:val="00A06C27"/>
    <w:rsid w:val="00A1273E"/>
    <w:rsid w:val="00A20305"/>
    <w:rsid w:val="00A209C7"/>
    <w:rsid w:val="00A20B17"/>
    <w:rsid w:val="00A248A4"/>
    <w:rsid w:val="00A265EA"/>
    <w:rsid w:val="00A30514"/>
    <w:rsid w:val="00A308B5"/>
    <w:rsid w:val="00A34E9C"/>
    <w:rsid w:val="00A3752D"/>
    <w:rsid w:val="00A43DDE"/>
    <w:rsid w:val="00A44005"/>
    <w:rsid w:val="00A50AFE"/>
    <w:rsid w:val="00A56424"/>
    <w:rsid w:val="00A60037"/>
    <w:rsid w:val="00A6270B"/>
    <w:rsid w:val="00A650C3"/>
    <w:rsid w:val="00A670DD"/>
    <w:rsid w:val="00A67D00"/>
    <w:rsid w:val="00A75433"/>
    <w:rsid w:val="00A75F13"/>
    <w:rsid w:val="00A82C6F"/>
    <w:rsid w:val="00A84ABD"/>
    <w:rsid w:val="00A90113"/>
    <w:rsid w:val="00A901B1"/>
    <w:rsid w:val="00A9167B"/>
    <w:rsid w:val="00AA45E6"/>
    <w:rsid w:val="00AC77DF"/>
    <w:rsid w:val="00AD12D1"/>
    <w:rsid w:val="00AD16EC"/>
    <w:rsid w:val="00AD2F88"/>
    <w:rsid w:val="00AD411C"/>
    <w:rsid w:val="00AE00FA"/>
    <w:rsid w:val="00AF2A18"/>
    <w:rsid w:val="00AF7F67"/>
    <w:rsid w:val="00B057E4"/>
    <w:rsid w:val="00B13748"/>
    <w:rsid w:val="00B15ABE"/>
    <w:rsid w:val="00B32352"/>
    <w:rsid w:val="00B33DEF"/>
    <w:rsid w:val="00B3529C"/>
    <w:rsid w:val="00B357CA"/>
    <w:rsid w:val="00B42BAC"/>
    <w:rsid w:val="00B43036"/>
    <w:rsid w:val="00B50BE8"/>
    <w:rsid w:val="00B50D80"/>
    <w:rsid w:val="00B533D6"/>
    <w:rsid w:val="00B54D2E"/>
    <w:rsid w:val="00B66738"/>
    <w:rsid w:val="00B670C8"/>
    <w:rsid w:val="00B762FE"/>
    <w:rsid w:val="00B838D8"/>
    <w:rsid w:val="00B97926"/>
    <w:rsid w:val="00BA30C3"/>
    <w:rsid w:val="00BA373B"/>
    <w:rsid w:val="00BB0061"/>
    <w:rsid w:val="00BC302A"/>
    <w:rsid w:val="00BC4112"/>
    <w:rsid w:val="00BC4185"/>
    <w:rsid w:val="00BC4DCA"/>
    <w:rsid w:val="00BC5A9E"/>
    <w:rsid w:val="00BD03F6"/>
    <w:rsid w:val="00BD1D91"/>
    <w:rsid w:val="00BD3BDC"/>
    <w:rsid w:val="00BD3D26"/>
    <w:rsid w:val="00BD447D"/>
    <w:rsid w:val="00BD6C4A"/>
    <w:rsid w:val="00BD7D36"/>
    <w:rsid w:val="00BE0F16"/>
    <w:rsid w:val="00BE1C2B"/>
    <w:rsid w:val="00BE5C07"/>
    <w:rsid w:val="00BE61A7"/>
    <w:rsid w:val="00BF4DCC"/>
    <w:rsid w:val="00BF7EEC"/>
    <w:rsid w:val="00C0276A"/>
    <w:rsid w:val="00C13B3D"/>
    <w:rsid w:val="00C1433E"/>
    <w:rsid w:val="00C15563"/>
    <w:rsid w:val="00C15642"/>
    <w:rsid w:val="00C15E36"/>
    <w:rsid w:val="00C233B1"/>
    <w:rsid w:val="00C23A2C"/>
    <w:rsid w:val="00C34AB7"/>
    <w:rsid w:val="00C43275"/>
    <w:rsid w:val="00C448FB"/>
    <w:rsid w:val="00C44A76"/>
    <w:rsid w:val="00C53772"/>
    <w:rsid w:val="00C562AC"/>
    <w:rsid w:val="00C56CC9"/>
    <w:rsid w:val="00C628DF"/>
    <w:rsid w:val="00C71909"/>
    <w:rsid w:val="00C77AA4"/>
    <w:rsid w:val="00C8025F"/>
    <w:rsid w:val="00C804D7"/>
    <w:rsid w:val="00C866BA"/>
    <w:rsid w:val="00C913EC"/>
    <w:rsid w:val="00C91B3F"/>
    <w:rsid w:val="00C94519"/>
    <w:rsid w:val="00C95F1D"/>
    <w:rsid w:val="00CA7AB6"/>
    <w:rsid w:val="00CB4C57"/>
    <w:rsid w:val="00CC0491"/>
    <w:rsid w:val="00CC14EC"/>
    <w:rsid w:val="00CD03C9"/>
    <w:rsid w:val="00CE0E45"/>
    <w:rsid w:val="00CF10E0"/>
    <w:rsid w:val="00CF1DF0"/>
    <w:rsid w:val="00CF312C"/>
    <w:rsid w:val="00CF54CA"/>
    <w:rsid w:val="00D062A2"/>
    <w:rsid w:val="00D06D6A"/>
    <w:rsid w:val="00D10E8C"/>
    <w:rsid w:val="00D126D2"/>
    <w:rsid w:val="00D12F64"/>
    <w:rsid w:val="00D207C4"/>
    <w:rsid w:val="00D218E0"/>
    <w:rsid w:val="00D27E34"/>
    <w:rsid w:val="00D36E9A"/>
    <w:rsid w:val="00D50D13"/>
    <w:rsid w:val="00D53B48"/>
    <w:rsid w:val="00D54871"/>
    <w:rsid w:val="00D552D5"/>
    <w:rsid w:val="00D6193F"/>
    <w:rsid w:val="00D64454"/>
    <w:rsid w:val="00D65890"/>
    <w:rsid w:val="00D65FAA"/>
    <w:rsid w:val="00D664EE"/>
    <w:rsid w:val="00D6655E"/>
    <w:rsid w:val="00D73A23"/>
    <w:rsid w:val="00D779D1"/>
    <w:rsid w:val="00D805DB"/>
    <w:rsid w:val="00D807FD"/>
    <w:rsid w:val="00D83D85"/>
    <w:rsid w:val="00D92FAF"/>
    <w:rsid w:val="00D932F8"/>
    <w:rsid w:val="00D94E16"/>
    <w:rsid w:val="00DA39E6"/>
    <w:rsid w:val="00DA726C"/>
    <w:rsid w:val="00DA79F4"/>
    <w:rsid w:val="00DB1F24"/>
    <w:rsid w:val="00DC1737"/>
    <w:rsid w:val="00DC4F22"/>
    <w:rsid w:val="00DC5CFC"/>
    <w:rsid w:val="00DC7652"/>
    <w:rsid w:val="00DD02FD"/>
    <w:rsid w:val="00DD201B"/>
    <w:rsid w:val="00DD2369"/>
    <w:rsid w:val="00DD3904"/>
    <w:rsid w:val="00DD391B"/>
    <w:rsid w:val="00DD5452"/>
    <w:rsid w:val="00DD5C8E"/>
    <w:rsid w:val="00DD7545"/>
    <w:rsid w:val="00DE3204"/>
    <w:rsid w:val="00DF14BB"/>
    <w:rsid w:val="00DF5B29"/>
    <w:rsid w:val="00E00B4B"/>
    <w:rsid w:val="00E02AEA"/>
    <w:rsid w:val="00E05111"/>
    <w:rsid w:val="00E07D4B"/>
    <w:rsid w:val="00E106B6"/>
    <w:rsid w:val="00E13702"/>
    <w:rsid w:val="00E147CB"/>
    <w:rsid w:val="00E24747"/>
    <w:rsid w:val="00E270A6"/>
    <w:rsid w:val="00E3034C"/>
    <w:rsid w:val="00E46487"/>
    <w:rsid w:val="00E47295"/>
    <w:rsid w:val="00E558E8"/>
    <w:rsid w:val="00E57337"/>
    <w:rsid w:val="00E63079"/>
    <w:rsid w:val="00E67269"/>
    <w:rsid w:val="00E73905"/>
    <w:rsid w:val="00E76748"/>
    <w:rsid w:val="00E90194"/>
    <w:rsid w:val="00E90C5E"/>
    <w:rsid w:val="00EA177F"/>
    <w:rsid w:val="00EA270B"/>
    <w:rsid w:val="00EA49AF"/>
    <w:rsid w:val="00EB306B"/>
    <w:rsid w:val="00EB3B13"/>
    <w:rsid w:val="00EC23E6"/>
    <w:rsid w:val="00EC27E5"/>
    <w:rsid w:val="00EC5C2F"/>
    <w:rsid w:val="00EC619E"/>
    <w:rsid w:val="00ED08DC"/>
    <w:rsid w:val="00ED453D"/>
    <w:rsid w:val="00ED456E"/>
    <w:rsid w:val="00ED7007"/>
    <w:rsid w:val="00ED7798"/>
    <w:rsid w:val="00ED79B1"/>
    <w:rsid w:val="00EE207B"/>
    <w:rsid w:val="00EE4D70"/>
    <w:rsid w:val="00EE576F"/>
    <w:rsid w:val="00EF0973"/>
    <w:rsid w:val="00EF5F8C"/>
    <w:rsid w:val="00F0169D"/>
    <w:rsid w:val="00F16970"/>
    <w:rsid w:val="00F32A52"/>
    <w:rsid w:val="00F3318A"/>
    <w:rsid w:val="00F34BDD"/>
    <w:rsid w:val="00F364D5"/>
    <w:rsid w:val="00F365F0"/>
    <w:rsid w:val="00F41DDD"/>
    <w:rsid w:val="00F42E59"/>
    <w:rsid w:val="00F47E4B"/>
    <w:rsid w:val="00F501F2"/>
    <w:rsid w:val="00F65F31"/>
    <w:rsid w:val="00F72CBD"/>
    <w:rsid w:val="00F818BE"/>
    <w:rsid w:val="00F82E9D"/>
    <w:rsid w:val="00F86858"/>
    <w:rsid w:val="00F8747D"/>
    <w:rsid w:val="00F915DE"/>
    <w:rsid w:val="00F95429"/>
    <w:rsid w:val="00FA44D4"/>
    <w:rsid w:val="00FA5D38"/>
    <w:rsid w:val="00FB2B86"/>
    <w:rsid w:val="00FB3D10"/>
    <w:rsid w:val="00FC0832"/>
    <w:rsid w:val="00FC1BBE"/>
    <w:rsid w:val="00FD506F"/>
    <w:rsid w:val="00FE6206"/>
    <w:rsid w:val="00FF0B1C"/>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9C9C"/>
  <w15:chartTrackingRefBased/>
  <w15:docId w15:val="{FF782FA8-B8E4-42AE-AC0E-4FE1C149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6F5"/>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09C9"/>
    <w:pPr>
      <w:ind w:left="720"/>
      <w:contextualSpacing/>
    </w:pPr>
  </w:style>
  <w:style w:type="paragraph" w:styleId="a4">
    <w:name w:val="header"/>
    <w:basedOn w:val="a"/>
    <w:link w:val="a5"/>
    <w:uiPriority w:val="99"/>
    <w:unhideWhenUsed/>
    <w:rsid w:val="00D06D6A"/>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D06D6A"/>
    <w:rPr>
      <w:rFonts w:ascii="Times New Roman" w:eastAsia="Times New Roman" w:hAnsi="Times New Roman" w:cs="Times New Roman"/>
    </w:rPr>
  </w:style>
  <w:style w:type="paragraph" w:styleId="a6">
    <w:name w:val="footer"/>
    <w:basedOn w:val="a"/>
    <w:link w:val="a7"/>
    <w:uiPriority w:val="99"/>
    <w:unhideWhenUsed/>
    <w:rsid w:val="00D06D6A"/>
    <w:pPr>
      <w:tabs>
        <w:tab w:val="center" w:pos="4844"/>
        <w:tab w:val="right" w:pos="9689"/>
      </w:tabs>
      <w:spacing w:after="0" w:line="240" w:lineRule="auto"/>
    </w:pPr>
  </w:style>
  <w:style w:type="character" w:customStyle="1" w:styleId="a7">
    <w:name w:val="Нижний колонтитул Знак"/>
    <w:basedOn w:val="a0"/>
    <w:link w:val="a6"/>
    <w:uiPriority w:val="99"/>
    <w:rsid w:val="00D06D6A"/>
    <w:rPr>
      <w:rFonts w:ascii="Times New Roman" w:eastAsia="Times New Roman" w:hAnsi="Times New Roman" w:cs="Times New Roman"/>
    </w:rPr>
  </w:style>
  <w:style w:type="character" w:styleId="a8">
    <w:name w:val="Hyperlink"/>
    <w:basedOn w:val="a0"/>
    <w:uiPriority w:val="99"/>
    <w:semiHidden/>
    <w:unhideWhenUsed/>
    <w:rsid w:val="00E90194"/>
    <w:rPr>
      <w:color w:val="0000FF"/>
      <w:u w:val="single"/>
    </w:rPr>
  </w:style>
  <w:style w:type="paragraph" w:styleId="a9">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a"/>
    <w:uiPriority w:val="99"/>
    <w:unhideWhenUsed/>
    <w:qFormat/>
    <w:rsid w:val="00086C17"/>
    <w:pPr>
      <w:spacing w:before="100" w:beforeAutospacing="1" w:after="100" w:afterAutospacing="1" w:line="240" w:lineRule="auto"/>
    </w:pPr>
    <w:rPr>
      <w:sz w:val="24"/>
      <w:szCs w:val="24"/>
    </w:rPr>
  </w:style>
  <w:style w:type="paragraph" w:styleId="ab">
    <w:name w:val="Balloon Text"/>
    <w:basedOn w:val="a"/>
    <w:link w:val="ac"/>
    <w:uiPriority w:val="99"/>
    <w:semiHidden/>
    <w:unhideWhenUsed/>
    <w:rsid w:val="000E489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4898"/>
    <w:rPr>
      <w:rFonts w:ascii="Segoe UI" w:eastAsia="Times New Roman" w:hAnsi="Segoe UI" w:cs="Segoe UI"/>
      <w:sz w:val="18"/>
      <w:szCs w:val="18"/>
    </w:rPr>
  </w:style>
  <w:style w:type="paragraph" w:customStyle="1" w:styleId="pj">
    <w:name w:val="pj"/>
    <w:basedOn w:val="a"/>
    <w:qFormat/>
    <w:rsid w:val="000502E0"/>
    <w:pPr>
      <w:spacing w:before="100" w:beforeAutospacing="1" w:after="100" w:afterAutospacing="1" w:line="240" w:lineRule="auto"/>
    </w:pPr>
    <w:rPr>
      <w:sz w:val="24"/>
      <w:szCs w:val="24"/>
      <w:lang w:val="ru-RU" w:eastAsia="ru-RU"/>
    </w:rPr>
  </w:style>
  <w:style w:type="character" w:customStyle="1" w:styleId="s0">
    <w:name w:val="s0"/>
    <w:basedOn w:val="a0"/>
    <w:rsid w:val="00C71909"/>
  </w:style>
  <w:style w:type="character" w:customStyle="1" w:styleId="aa">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9"/>
    <w:uiPriority w:val="99"/>
    <w:locked/>
    <w:rsid w:val="00DC5CFC"/>
    <w:rPr>
      <w:rFonts w:ascii="Times New Roman" w:eastAsia="Times New Roman" w:hAnsi="Times New Roman" w:cs="Times New Roman"/>
      <w:sz w:val="24"/>
      <w:szCs w:val="24"/>
    </w:rPr>
  </w:style>
  <w:style w:type="character" w:styleId="ad">
    <w:name w:val="Intense Emphasis"/>
    <w:basedOn w:val="a0"/>
    <w:uiPriority w:val="21"/>
    <w:qFormat/>
    <w:rsid w:val="00D664EE"/>
    <w:rPr>
      <w:i/>
      <w:iCs/>
      <w:color w:val="5B9BD5" w:themeColor="accent1"/>
    </w:rPr>
  </w:style>
  <w:style w:type="character" w:styleId="ae">
    <w:name w:val="Strong"/>
    <w:basedOn w:val="a0"/>
    <w:uiPriority w:val="22"/>
    <w:qFormat/>
    <w:rsid w:val="00935A14"/>
    <w:rPr>
      <w:b/>
      <w:bCs/>
    </w:rPr>
  </w:style>
  <w:style w:type="character" w:customStyle="1" w:styleId="s1">
    <w:name w:val="s1"/>
    <w:basedOn w:val="a0"/>
    <w:rsid w:val="00C1433E"/>
  </w:style>
  <w:style w:type="table" w:styleId="af">
    <w:name w:val="Table Grid"/>
    <w:basedOn w:val="a1"/>
    <w:uiPriority w:val="59"/>
    <w:rsid w:val="002D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3466">
      <w:bodyDiv w:val="1"/>
      <w:marLeft w:val="0"/>
      <w:marRight w:val="0"/>
      <w:marTop w:val="0"/>
      <w:marBottom w:val="0"/>
      <w:divBdr>
        <w:top w:val="none" w:sz="0" w:space="0" w:color="auto"/>
        <w:left w:val="none" w:sz="0" w:space="0" w:color="auto"/>
        <w:bottom w:val="none" w:sz="0" w:space="0" w:color="auto"/>
        <w:right w:val="none" w:sz="0" w:space="0" w:color="auto"/>
      </w:divBdr>
    </w:div>
    <w:div w:id="252859636">
      <w:bodyDiv w:val="1"/>
      <w:marLeft w:val="0"/>
      <w:marRight w:val="0"/>
      <w:marTop w:val="0"/>
      <w:marBottom w:val="0"/>
      <w:divBdr>
        <w:top w:val="none" w:sz="0" w:space="0" w:color="auto"/>
        <w:left w:val="none" w:sz="0" w:space="0" w:color="auto"/>
        <w:bottom w:val="none" w:sz="0" w:space="0" w:color="auto"/>
        <w:right w:val="none" w:sz="0" w:space="0" w:color="auto"/>
      </w:divBdr>
    </w:div>
    <w:div w:id="999115770">
      <w:bodyDiv w:val="1"/>
      <w:marLeft w:val="0"/>
      <w:marRight w:val="0"/>
      <w:marTop w:val="0"/>
      <w:marBottom w:val="0"/>
      <w:divBdr>
        <w:top w:val="none" w:sz="0" w:space="0" w:color="auto"/>
        <w:left w:val="none" w:sz="0" w:space="0" w:color="auto"/>
        <w:bottom w:val="none" w:sz="0" w:space="0" w:color="auto"/>
        <w:right w:val="none" w:sz="0" w:space="0" w:color="auto"/>
      </w:divBdr>
    </w:div>
    <w:div w:id="1194001132">
      <w:bodyDiv w:val="1"/>
      <w:marLeft w:val="0"/>
      <w:marRight w:val="0"/>
      <w:marTop w:val="0"/>
      <w:marBottom w:val="0"/>
      <w:divBdr>
        <w:top w:val="none" w:sz="0" w:space="0" w:color="auto"/>
        <w:left w:val="none" w:sz="0" w:space="0" w:color="auto"/>
        <w:bottom w:val="none" w:sz="0" w:space="0" w:color="auto"/>
        <w:right w:val="none" w:sz="0" w:space="0" w:color="auto"/>
      </w:divBdr>
    </w:div>
    <w:div w:id="1624264411">
      <w:bodyDiv w:val="1"/>
      <w:marLeft w:val="0"/>
      <w:marRight w:val="0"/>
      <w:marTop w:val="0"/>
      <w:marBottom w:val="0"/>
      <w:divBdr>
        <w:top w:val="none" w:sz="0" w:space="0" w:color="auto"/>
        <w:left w:val="none" w:sz="0" w:space="0" w:color="auto"/>
        <w:bottom w:val="none" w:sz="0" w:space="0" w:color="auto"/>
        <w:right w:val="none" w:sz="0" w:space="0" w:color="auto"/>
      </w:divBdr>
    </w:div>
    <w:div w:id="18516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D9FB-1ADB-407A-8FF2-0C2BD801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3446</Words>
  <Characters>19646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Hewlett-Packard Company</cp:lastModifiedBy>
  <cp:revision>11</cp:revision>
  <cp:lastPrinted>2023-04-28T09:35:00Z</cp:lastPrinted>
  <dcterms:created xsi:type="dcterms:W3CDTF">2023-05-15T12:47:00Z</dcterms:created>
  <dcterms:modified xsi:type="dcterms:W3CDTF">2023-05-16T08:03:00Z</dcterms:modified>
</cp:coreProperties>
</file>