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B2810" w14:textId="77777777" w:rsidR="006F763F" w:rsidRPr="00E76B34" w:rsidRDefault="006F763F" w:rsidP="006F763F">
      <w:pPr>
        <w:jc w:val="center"/>
        <w:rPr>
          <w:b/>
          <w:bCs/>
        </w:rPr>
      </w:pPr>
      <w:r w:rsidRPr="00E76B34">
        <w:rPr>
          <w:b/>
          <w:bCs/>
        </w:rPr>
        <w:t>Сводная таблица предложений и замечаний</w:t>
      </w:r>
    </w:p>
    <w:p w14:paraId="058CDF8F" w14:textId="77777777" w:rsidR="006F763F" w:rsidRPr="00E76B34" w:rsidRDefault="006F763F" w:rsidP="006F763F">
      <w:pPr>
        <w:jc w:val="center"/>
        <w:rPr>
          <w:b/>
          <w:bCs/>
        </w:rPr>
      </w:pPr>
      <w:r w:rsidRPr="00E76B34">
        <w:rPr>
          <w:b/>
          <w:bCs/>
        </w:rPr>
        <w:t>по проекту ОТЧЕТ О ВОЗМОЖНЫХ ВОЗДЕЙСТВИЯХ</w:t>
      </w:r>
      <w:r w:rsidR="003D7E1B" w:rsidRPr="00E76B34">
        <w:rPr>
          <w:b/>
          <w:bCs/>
        </w:rPr>
        <w:t xml:space="preserve"> </w:t>
      </w:r>
      <w:r w:rsidRPr="00E76B34">
        <w:rPr>
          <w:b/>
        </w:rPr>
        <w:t>к «Плану</w:t>
      </w:r>
    </w:p>
    <w:p w14:paraId="08691A17" w14:textId="77777777" w:rsidR="006F763F" w:rsidRPr="00E76B34" w:rsidRDefault="006F763F" w:rsidP="006F763F">
      <w:pPr>
        <w:jc w:val="center"/>
        <w:rPr>
          <w:b/>
        </w:rPr>
      </w:pPr>
      <w:r w:rsidRPr="00E76B34">
        <w:rPr>
          <w:b/>
        </w:rPr>
        <w:t>горных работ для разработки месторождения поваренной соли «Озеро Индер» в</w:t>
      </w:r>
      <w:r w:rsidRPr="00E76B34">
        <w:rPr>
          <w:b/>
          <w:lang w:val="kk-KZ"/>
        </w:rPr>
        <w:t xml:space="preserve"> </w:t>
      </w:r>
      <w:r w:rsidRPr="00E76B34">
        <w:rPr>
          <w:b/>
        </w:rPr>
        <w:t>Индерском районе Атырауской области на 2023-2041гг.»</w:t>
      </w:r>
      <w:r w:rsidR="003D7E1B" w:rsidRPr="00E76B34">
        <w:rPr>
          <w:b/>
        </w:rPr>
        <w:t xml:space="preserve"> </w:t>
      </w:r>
    </w:p>
    <w:p w14:paraId="431A8D1E" w14:textId="77777777" w:rsidR="003D7E1B" w:rsidRPr="00E76B34" w:rsidRDefault="003D7E1B" w:rsidP="006F763F">
      <w:pPr>
        <w:jc w:val="center"/>
        <w:rPr>
          <w:b/>
          <w:lang w:val="en-US"/>
        </w:rPr>
      </w:pPr>
      <w:r w:rsidRPr="00E76B34">
        <w:rPr>
          <w:b/>
          <w:lang w:val="kk-KZ"/>
        </w:rPr>
        <w:t>ТОО</w:t>
      </w:r>
      <w:r w:rsidRPr="00E76B34">
        <w:rPr>
          <w:b/>
          <w:lang w:val="en-US"/>
        </w:rPr>
        <w:t xml:space="preserve"> «</w:t>
      </w:r>
      <w:r w:rsidR="006F763F" w:rsidRPr="00E76B34">
        <w:rPr>
          <w:b/>
          <w:lang w:val="en-US"/>
        </w:rPr>
        <w:t>INDER TUZ</w:t>
      </w:r>
      <w:r w:rsidR="006F763F" w:rsidRPr="00E76B34">
        <w:rPr>
          <w:b/>
          <w:lang w:val="kk-KZ"/>
        </w:rPr>
        <w:t xml:space="preserve"> </w:t>
      </w:r>
      <w:r w:rsidR="006F763F" w:rsidRPr="00E76B34">
        <w:rPr>
          <w:b/>
          <w:lang w:val="en-US"/>
        </w:rPr>
        <w:t>COMPANY</w:t>
      </w:r>
      <w:r w:rsidRPr="00E76B34">
        <w:rPr>
          <w:b/>
          <w:lang w:val="en-US"/>
        </w:rPr>
        <w:t>» №</w:t>
      </w:r>
      <w:r w:rsidR="006F763F" w:rsidRPr="00E76B34">
        <w:rPr>
          <w:b/>
          <w:lang w:val="en-US"/>
        </w:rPr>
        <w:t xml:space="preserve"> </w:t>
      </w:r>
      <w:r w:rsidR="006F763F" w:rsidRPr="00E76B34">
        <w:rPr>
          <w:b/>
          <w:bCs/>
          <w:lang w:val="kk-KZ"/>
        </w:rPr>
        <w:t>KZ26RVX00710849</w:t>
      </w:r>
      <w:r w:rsidRPr="00E76B34">
        <w:rPr>
          <w:b/>
          <w:lang w:val="en-US"/>
        </w:rPr>
        <w:t xml:space="preserve"> </w:t>
      </w:r>
      <w:r w:rsidRPr="00E76B34">
        <w:rPr>
          <w:b/>
        </w:rPr>
        <w:t>от</w:t>
      </w:r>
      <w:r w:rsidRPr="00E76B34">
        <w:rPr>
          <w:b/>
          <w:lang w:val="en-US"/>
        </w:rPr>
        <w:t xml:space="preserve"> </w:t>
      </w:r>
      <w:r w:rsidR="006F763F" w:rsidRPr="00E76B34">
        <w:rPr>
          <w:b/>
          <w:lang w:val="en-US"/>
        </w:rPr>
        <w:t xml:space="preserve">06.03.2023 </w:t>
      </w:r>
      <w:r w:rsidRPr="00E76B34">
        <w:rPr>
          <w:b/>
        </w:rPr>
        <w:t>года</w:t>
      </w:r>
      <w:r w:rsidRPr="00E76B34">
        <w:rPr>
          <w:b/>
          <w:lang w:val="en-US"/>
        </w:rPr>
        <w:t>.</w:t>
      </w:r>
    </w:p>
    <w:p w14:paraId="6CA48A8B" w14:textId="77777777" w:rsidR="003D7E1B" w:rsidRPr="00E76B34" w:rsidRDefault="003D7E1B" w:rsidP="003D7E1B">
      <w:pPr>
        <w:tabs>
          <w:tab w:val="left" w:pos="567"/>
          <w:tab w:val="left" w:pos="1134"/>
          <w:tab w:val="left" w:pos="5387"/>
        </w:tabs>
        <w:jc w:val="center"/>
        <w:rPr>
          <w:highlight w:val="yellow"/>
          <w:lang w:val="en-US"/>
        </w:rPr>
      </w:pPr>
    </w:p>
    <w:p w14:paraId="7F63DDBE" w14:textId="77777777" w:rsidR="003D7E1B" w:rsidRPr="00E76B34" w:rsidRDefault="003D7E1B" w:rsidP="003D7E1B">
      <w:pPr>
        <w:tabs>
          <w:tab w:val="left" w:pos="1134"/>
        </w:tabs>
        <w:ind w:firstLine="709"/>
        <w:contextualSpacing/>
        <w:jc w:val="both"/>
        <w:rPr>
          <w:rFonts w:cstheme="minorBidi"/>
          <w:lang w:eastAsia="en-US"/>
        </w:rPr>
      </w:pPr>
      <w:r w:rsidRPr="00E76B34">
        <w:rPr>
          <w:lang w:eastAsia="en-US"/>
        </w:rPr>
        <w:t xml:space="preserve">Дата составления сводной таблицы: </w:t>
      </w:r>
      <w:r w:rsidR="006F763F" w:rsidRPr="00E76B34">
        <w:rPr>
          <w:lang w:val="kk-KZ" w:eastAsia="en-US"/>
        </w:rPr>
        <w:t>03</w:t>
      </w:r>
      <w:r w:rsidRPr="00E76B34">
        <w:rPr>
          <w:lang w:eastAsia="en-US"/>
        </w:rPr>
        <w:t>.</w:t>
      </w:r>
      <w:r w:rsidR="006F763F" w:rsidRPr="00E76B34">
        <w:rPr>
          <w:lang w:val="kk-KZ" w:eastAsia="en-US"/>
        </w:rPr>
        <w:t>04</w:t>
      </w:r>
      <w:r w:rsidRPr="00E76B34">
        <w:rPr>
          <w:lang w:eastAsia="en-US"/>
        </w:rPr>
        <w:t>.202</w:t>
      </w:r>
      <w:r w:rsidR="006F763F" w:rsidRPr="00E76B34">
        <w:rPr>
          <w:lang w:val="kk-KZ" w:eastAsia="en-US"/>
        </w:rPr>
        <w:t>3</w:t>
      </w:r>
      <w:r w:rsidRPr="00E76B34">
        <w:rPr>
          <w:lang w:eastAsia="en-US"/>
        </w:rPr>
        <w:t xml:space="preserve"> г.</w:t>
      </w:r>
      <w:r w:rsidRPr="00E76B34">
        <w:rPr>
          <w:lang w:eastAsia="en-US"/>
        </w:rPr>
        <w:tab/>
      </w:r>
      <w:r w:rsidRPr="00E76B34">
        <w:rPr>
          <w:lang w:eastAsia="en-US"/>
        </w:rPr>
        <w:tab/>
      </w:r>
    </w:p>
    <w:p w14:paraId="353ECDEA" w14:textId="3FBB9D52" w:rsidR="003D7E1B" w:rsidRPr="00E76B34" w:rsidRDefault="003D7E1B" w:rsidP="003D7E1B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 w:rsidRPr="00E76B34">
        <w:rPr>
          <w:lang w:eastAsia="en-US"/>
        </w:rPr>
        <w:t>Место составления сводной таблицы: Департамент</w:t>
      </w:r>
      <w:r w:rsidR="00F90F01" w:rsidRPr="00F90F01">
        <w:rPr>
          <w:lang w:eastAsia="en-US"/>
        </w:rPr>
        <w:t xml:space="preserve"> </w:t>
      </w:r>
      <w:r w:rsidRPr="00E76B34">
        <w:rPr>
          <w:lang w:val="kk-KZ" w:eastAsia="en-US"/>
        </w:rPr>
        <w:t xml:space="preserve">экологии </w:t>
      </w:r>
      <w:r w:rsidRPr="00E76B34">
        <w:rPr>
          <w:lang w:eastAsia="en-US"/>
        </w:rPr>
        <w:t xml:space="preserve">по </w:t>
      </w:r>
      <w:proofErr w:type="spellStart"/>
      <w:r w:rsidRPr="00E76B34">
        <w:rPr>
          <w:lang w:eastAsia="en-US"/>
        </w:rPr>
        <w:t>Атырауской</w:t>
      </w:r>
      <w:proofErr w:type="spellEnd"/>
      <w:r w:rsidRPr="00E76B34">
        <w:rPr>
          <w:lang w:eastAsia="en-US"/>
        </w:rPr>
        <w:t xml:space="preserve"> области </w:t>
      </w:r>
      <w:r w:rsidRPr="00E76B34">
        <w:rPr>
          <w:u w:val="single"/>
          <w:lang w:eastAsia="en-US"/>
        </w:rPr>
        <w:t>Комитета экологического регулирования и контроля Министерства экологии, геологии и природных ресурсов Республики Казахстан.</w:t>
      </w:r>
    </w:p>
    <w:p w14:paraId="456E68A4" w14:textId="77777777" w:rsidR="003D7E1B" w:rsidRPr="00E76B34" w:rsidRDefault="003D7E1B" w:rsidP="003D7E1B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 w:rsidRPr="00E76B34">
        <w:rPr>
          <w:lang w:eastAsia="en-US"/>
        </w:rPr>
        <w:t xml:space="preserve">Наименование уполномоченного органа в области охраны окружающей среды: </w:t>
      </w:r>
      <w:proofErr w:type="spellStart"/>
      <w:r w:rsidRPr="00E76B34">
        <w:rPr>
          <w:u w:val="single"/>
          <w:lang w:eastAsia="en-US"/>
        </w:rPr>
        <w:t>Департа</w:t>
      </w:r>
      <w:proofErr w:type="spellEnd"/>
      <w:r w:rsidRPr="00E76B34">
        <w:rPr>
          <w:u w:val="single"/>
          <w:lang w:val="kk-KZ" w:eastAsia="en-US"/>
        </w:rPr>
        <w:t>м</w:t>
      </w:r>
      <w:proofErr w:type="spellStart"/>
      <w:r w:rsidRPr="00E76B34">
        <w:rPr>
          <w:u w:val="single"/>
          <w:lang w:eastAsia="en-US"/>
        </w:rPr>
        <w:t>ент</w:t>
      </w:r>
      <w:proofErr w:type="spellEnd"/>
      <w:r w:rsidRPr="00E76B34">
        <w:rPr>
          <w:u w:val="single"/>
          <w:lang w:eastAsia="en-US"/>
        </w:rPr>
        <w:t xml:space="preserve"> экологии по </w:t>
      </w:r>
      <w:proofErr w:type="spellStart"/>
      <w:r w:rsidRPr="00E76B34">
        <w:rPr>
          <w:u w:val="single"/>
          <w:lang w:eastAsia="en-US"/>
        </w:rPr>
        <w:t>Атырауской</w:t>
      </w:r>
      <w:proofErr w:type="spellEnd"/>
      <w:r w:rsidRPr="00E76B34">
        <w:rPr>
          <w:u w:val="single"/>
          <w:lang w:eastAsia="en-US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Казахстан.</w:t>
      </w:r>
    </w:p>
    <w:p w14:paraId="37B1453A" w14:textId="77777777" w:rsidR="003D7E1B" w:rsidRPr="00E76B34" w:rsidRDefault="003D7E1B" w:rsidP="003D7E1B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 w:rsidRPr="00E76B34">
        <w:rPr>
          <w:lang w:eastAsia="en-US"/>
        </w:rPr>
        <w:t xml:space="preserve">Дата извещения о сборе замечаний и предложений заинтересованных государственных органов: </w:t>
      </w:r>
      <w:r w:rsidR="006F763F" w:rsidRPr="00E76B34">
        <w:rPr>
          <w:lang w:val="kk-KZ" w:eastAsia="en-US"/>
        </w:rPr>
        <w:t>09</w:t>
      </w:r>
      <w:r w:rsidRPr="00E76B34">
        <w:rPr>
          <w:u w:val="single"/>
          <w:lang w:eastAsia="en-US"/>
        </w:rPr>
        <w:t>.</w:t>
      </w:r>
      <w:r w:rsidR="006F763F" w:rsidRPr="00E76B34">
        <w:rPr>
          <w:u w:val="single"/>
          <w:lang w:val="kk-KZ" w:eastAsia="en-US"/>
        </w:rPr>
        <w:t>03</w:t>
      </w:r>
      <w:r w:rsidR="00E33A6B" w:rsidRPr="00E76B34">
        <w:rPr>
          <w:u w:val="single"/>
          <w:lang w:eastAsia="en-US"/>
        </w:rPr>
        <w:t>.202</w:t>
      </w:r>
      <w:r w:rsidR="006F763F" w:rsidRPr="00E76B34">
        <w:rPr>
          <w:u w:val="single"/>
          <w:lang w:val="kk-KZ" w:eastAsia="en-US"/>
        </w:rPr>
        <w:t>3</w:t>
      </w:r>
      <w:r w:rsidRPr="00E76B34">
        <w:rPr>
          <w:u w:val="single"/>
          <w:lang w:eastAsia="en-US"/>
        </w:rPr>
        <w:t xml:space="preserve"> г.</w:t>
      </w:r>
    </w:p>
    <w:p w14:paraId="26B9A042" w14:textId="77777777" w:rsidR="003D7E1B" w:rsidRPr="00E76B34" w:rsidRDefault="003D7E1B" w:rsidP="003D7E1B">
      <w:pPr>
        <w:tabs>
          <w:tab w:val="left" w:pos="1134"/>
        </w:tabs>
        <w:ind w:firstLine="709"/>
        <w:contextualSpacing/>
        <w:jc w:val="both"/>
        <w:rPr>
          <w:u w:val="single"/>
          <w:lang w:eastAsia="en-US"/>
        </w:rPr>
      </w:pPr>
      <w:r w:rsidRPr="00E76B34">
        <w:rPr>
          <w:lang w:eastAsia="en-US"/>
        </w:rPr>
        <w:t xml:space="preserve">Срок предоставления замечаний и предложений заинтересованных государственных органов: </w:t>
      </w:r>
      <w:r w:rsidR="006F763F" w:rsidRPr="00E76B34">
        <w:rPr>
          <w:lang w:val="kk-KZ" w:eastAsia="en-US"/>
        </w:rPr>
        <w:t>09</w:t>
      </w:r>
      <w:r w:rsidRPr="00E76B34">
        <w:rPr>
          <w:u w:val="single"/>
          <w:lang w:eastAsia="en-US"/>
        </w:rPr>
        <w:t>.</w:t>
      </w:r>
      <w:r w:rsidR="006F763F" w:rsidRPr="00E76B34">
        <w:rPr>
          <w:u w:val="single"/>
          <w:lang w:val="kk-KZ" w:eastAsia="en-US"/>
        </w:rPr>
        <w:t>03</w:t>
      </w:r>
      <w:r w:rsidRPr="00E76B34">
        <w:rPr>
          <w:u w:val="single"/>
          <w:lang w:eastAsia="en-US"/>
        </w:rPr>
        <w:t>.202</w:t>
      </w:r>
      <w:r w:rsidR="006F763F" w:rsidRPr="00E76B34">
        <w:rPr>
          <w:u w:val="single"/>
          <w:lang w:val="kk-KZ" w:eastAsia="en-US"/>
        </w:rPr>
        <w:t>3</w:t>
      </w:r>
      <w:r w:rsidRPr="00E76B34">
        <w:rPr>
          <w:u w:val="single"/>
          <w:lang w:eastAsia="en-US"/>
        </w:rPr>
        <w:t xml:space="preserve"> г.-</w:t>
      </w:r>
      <w:r w:rsidR="006F763F" w:rsidRPr="00E76B34">
        <w:rPr>
          <w:u w:val="single"/>
          <w:lang w:val="kk-KZ" w:eastAsia="en-US"/>
        </w:rPr>
        <w:t xml:space="preserve"> 03</w:t>
      </w:r>
      <w:r w:rsidRPr="00E76B34">
        <w:rPr>
          <w:u w:val="single"/>
          <w:lang w:eastAsia="en-US"/>
        </w:rPr>
        <w:t>.</w:t>
      </w:r>
      <w:r w:rsidR="006F763F" w:rsidRPr="00E76B34">
        <w:rPr>
          <w:u w:val="single"/>
          <w:lang w:val="kk-KZ" w:eastAsia="en-US"/>
        </w:rPr>
        <w:t>04</w:t>
      </w:r>
      <w:r w:rsidRPr="00E76B34">
        <w:rPr>
          <w:u w:val="single"/>
          <w:lang w:eastAsia="en-US"/>
        </w:rPr>
        <w:t>.202</w:t>
      </w:r>
      <w:r w:rsidR="006F763F" w:rsidRPr="00E76B34">
        <w:rPr>
          <w:u w:val="single"/>
          <w:lang w:val="kk-KZ" w:eastAsia="en-US"/>
        </w:rPr>
        <w:t>4</w:t>
      </w:r>
      <w:r w:rsidRPr="00E76B34">
        <w:rPr>
          <w:u w:val="single"/>
          <w:lang w:eastAsia="en-US"/>
        </w:rPr>
        <w:t xml:space="preserve"> г.</w:t>
      </w:r>
    </w:p>
    <w:p w14:paraId="3A45C3D1" w14:textId="77777777" w:rsidR="003D7E1B" w:rsidRPr="00E76B34" w:rsidRDefault="003D7E1B" w:rsidP="003D7E1B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 w:rsidRPr="00E76B34">
        <w:rPr>
          <w:lang w:eastAsia="en-US"/>
        </w:rPr>
        <w:t>Замечания и предложения заинтересованных государственных органов:</w:t>
      </w:r>
    </w:p>
    <w:p w14:paraId="2175F97A" w14:textId="77777777" w:rsidR="00CF19A1" w:rsidRPr="003D7E1B" w:rsidRDefault="00CF19A1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143"/>
        <w:gridCol w:w="5923"/>
      </w:tblGrid>
      <w:tr w:rsidR="003D7E1B" w:rsidRPr="003B06B2" w14:paraId="15540C10" w14:textId="77777777" w:rsidTr="00534F56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AE9" w14:textId="77777777" w:rsidR="003D7E1B" w:rsidRPr="00085FEF" w:rsidRDefault="003D7E1B" w:rsidP="009976D3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085FEF"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2253" w14:textId="77777777" w:rsidR="003D7E1B" w:rsidRDefault="003D7E1B" w:rsidP="009976D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  <w:r w:rsidRPr="00085FEF">
              <w:t>Заинтересованный государственный орган</w:t>
            </w:r>
          </w:p>
          <w:p w14:paraId="0E39904A" w14:textId="77777777" w:rsidR="003D7E1B" w:rsidRPr="00085FEF" w:rsidRDefault="003D7E1B" w:rsidP="009976D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1AF5" w14:textId="77777777" w:rsidR="003D7E1B" w:rsidRPr="00085FEF" w:rsidRDefault="006A355D" w:rsidP="006A355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lang w:val="kk-KZ"/>
              </w:rPr>
            </w:pPr>
            <w:r>
              <w:t>замечания</w:t>
            </w:r>
            <w:r w:rsidR="003D7E1B">
              <w:rPr>
                <w:lang w:val="kk-KZ"/>
              </w:rPr>
              <w:t xml:space="preserve"> </w:t>
            </w:r>
            <w:r w:rsidR="003D7E1B">
              <w:t xml:space="preserve">и </w:t>
            </w:r>
            <w:r w:rsidRPr="00085FEF">
              <w:t>предложения</w:t>
            </w:r>
          </w:p>
        </w:tc>
      </w:tr>
      <w:tr w:rsidR="003D7E1B" w:rsidRPr="0096478C" w14:paraId="66969FC2" w14:textId="77777777" w:rsidTr="00C707DF">
        <w:trPr>
          <w:trHeight w:val="7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A3C" w14:textId="77777777" w:rsidR="003D7E1B" w:rsidRPr="001A6F40" w:rsidRDefault="003D7E1B" w:rsidP="000C081C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04" w14:textId="77777777" w:rsidR="003D7E1B" w:rsidRDefault="003D7E1B" w:rsidP="009976D3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Департамент экологии по Атырауской области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382" w14:textId="22D6D9BB" w:rsidR="007B6124" w:rsidRDefault="0037622B" w:rsidP="0037622B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kk-KZ"/>
              </w:rPr>
              <w:t xml:space="preserve">1. </w:t>
            </w:r>
            <w:r w:rsidRPr="008A1606">
              <w:rPr>
                <w:sz w:val="22"/>
                <w:szCs w:val="28"/>
              </w:rPr>
              <w:t>Представить актуальные данные по текущему состоянию компонентов окружающей среды на территории на момент разработки отчета о возможных воздействиях, в пределах которых предполагается осуществление намечаемой деятельности, а также результаты фоновых исследований, согласно приказа Министра экологии, геологии и природных ресурсов Республики Казахстан от 30 июля 2021 года №280 «Об утверждении Инструкции по организации и проведению экологической оценки».</w:t>
            </w:r>
          </w:p>
          <w:p w14:paraId="276B9ED2" w14:textId="26C9E2BB" w:rsidR="003C0E13" w:rsidRDefault="003C0E13" w:rsidP="0037622B">
            <w:pPr>
              <w:jc w:val="both"/>
              <w:rPr>
                <w:sz w:val="22"/>
                <w:szCs w:val="28"/>
              </w:rPr>
            </w:pPr>
            <w:r w:rsidRPr="003C0E13">
              <w:rPr>
                <w:sz w:val="22"/>
                <w:szCs w:val="28"/>
                <w:highlight w:val="yellow"/>
              </w:rPr>
              <w:t>Ответ: Принято. Данный пункт был обновлен.</w:t>
            </w:r>
            <w:r>
              <w:rPr>
                <w:sz w:val="22"/>
                <w:szCs w:val="28"/>
              </w:rPr>
              <w:t xml:space="preserve"> </w:t>
            </w:r>
          </w:p>
          <w:p w14:paraId="5E2E3C69" w14:textId="3029DCB6" w:rsidR="008A1606" w:rsidRDefault="0037622B" w:rsidP="008A1606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val="kk-KZ"/>
              </w:rPr>
              <w:t xml:space="preserve">2. </w:t>
            </w:r>
            <w:r w:rsidR="008A1606" w:rsidRPr="008A1606">
              <w:rPr>
                <w:sz w:val="22"/>
                <w:szCs w:val="28"/>
              </w:rPr>
              <w:t>Предусмотреть озеленение санитарно-защитной зоны не менее указанного процента площади для соответствующего класса опасности, с обязательной организацией полосы древесно-кустарниковых насаждений со стороны жилой застройки, при невозможности выполнения указанного удельного веса озеленения площади СЗЗ (при плотной застройке объектами, а также при расположении объекта на удалении от населенных пунктов, в пустынной и полупустынной местности), допускается озеленение свободных от застройки территорий и территории ближайших населенных пунктов, по согласованию с местными исполнительными органами, с обязательным обоснованием в проекте СЗЗ. согласно пункта 50 параграфа 1 главы 2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 Утверждены приказом исполняющий обязанности Министра здравоохранения Республики Казахстан от 11 января 2022 года № ҚР ДСМ-2, а также предусмотреть уход и охрану за зелеными насаждениями в соответствии с подпунктами 2) и 6) пункта 6 раздела 1 приложения 4 к Экологическому кодексу Республики Казахстан от 2 января 2021 года № 400-VI.</w:t>
            </w:r>
            <w:r w:rsidR="0004142C">
              <w:rPr>
                <w:sz w:val="22"/>
                <w:szCs w:val="28"/>
              </w:rPr>
              <w:t>_</w:t>
            </w:r>
            <w:r w:rsidR="003C0E13" w:rsidRPr="003C0E13">
              <w:rPr>
                <w:sz w:val="22"/>
                <w:szCs w:val="28"/>
                <w:highlight w:val="yellow"/>
              </w:rPr>
              <w:t>Ответ:</w:t>
            </w:r>
            <w:r w:rsidR="00E7416E">
              <w:rPr>
                <w:sz w:val="22"/>
                <w:szCs w:val="28"/>
                <w:highlight w:val="yellow"/>
              </w:rPr>
              <w:t xml:space="preserve"> Намечается озеленение вокруг буду</w:t>
            </w:r>
            <w:r w:rsidR="003C0E13" w:rsidRPr="003C0E13">
              <w:rPr>
                <w:sz w:val="22"/>
                <w:szCs w:val="28"/>
                <w:highlight w:val="yellow"/>
              </w:rPr>
              <w:t>щей базы отдыха древесно-кустарниковыми насаждениями.</w:t>
            </w:r>
            <w:r w:rsidR="003C0E13">
              <w:rPr>
                <w:sz w:val="22"/>
                <w:szCs w:val="28"/>
              </w:rPr>
              <w:t xml:space="preserve"> </w:t>
            </w:r>
          </w:p>
          <w:p w14:paraId="2ED06C1A" w14:textId="77777777" w:rsidR="007B6124" w:rsidRPr="008A1606" w:rsidRDefault="007B6124" w:rsidP="008A1606">
            <w:pPr>
              <w:jc w:val="both"/>
              <w:rPr>
                <w:sz w:val="22"/>
                <w:szCs w:val="28"/>
              </w:rPr>
            </w:pPr>
          </w:p>
          <w:p w14:paraId="0CCFE0C3" w14:textId="2AC07CFD" w:rsidR="008A1606" w:rsidRPr="00E7416E" w:rsidRDefault="008A1606" w:rsidP="006B498D">
            <w:pPr>
              <w:jc w:val="both"/>
              <w:rPr>
                <w:sz w:val="22"/>
                <w:szCs w:val="28"/>
              </w:rPr>
            </w:pPr>
            <w:r w:rsidRPr="008A1606">
              <w:rPr>
                <w:sz w:val="22"/>
                <w:szCs w:val="28"/>
              </w:rPr>
              <w:lastRenderedPageBreak/>
              <w:t xml:space="preserve">3. Предусмотреть в соответствии с пунктом 9 статьи 222 и подпункта 1) пункта 9 раздела 1 приложения 4 к Кодексу внедрение экологически чистых </w:t>
            </w:r>
            <w:proofErr w:type="spellStart"/>
            <w:r w:rsidRPr="008A1606">
              <w:rPr>
                <w:sz w:val="22"/>
                <w:szCs w:val="28"/>
              </w:rPr>
              <w:t>водосберегающих</w:t>
            </w:r>
            <w:proofErr w:type="spellEnd"/>
            <w:r w:rsidRPr="008A1606">
              <w:rPr>
                <w:sz w:val="22"/>
                <w:szCs w:val="28"/>
              </w:rPr>
              <w:t xml:space="preserve">, почвозащитных технологий и мелиоративных мероприятий при использовании природных ресурсов, применение малоотходных технологий, совершенствование передовых технических и технологических решений, обеспечивающих снижение эмиссий загрязняющих веществ в окружающую </w:t>
            </w:r>
            <w:proofErr w:type="spellStart"/>
            <w:r w:rsidRPr="008A1606">
              <w:rPr>
                <w:sz w:val="22"/>
                <w:szCs w:val="28"/>
              </w:rPr>
              <w:t>среду</w:t>
            </w:r>
            <w:proofErr w:type="gramStart"/>
            <w:r w:rsidRPr="008A1606">
              <w:rPr>
                <w:sz w:val="22"/>
                <w:szCs w:val="28"/>
              </w:rPr>
              <w:t>.</w:t>
            </w:r>
            <w:r w:rsidR="003C0E13">
              <w:rPr>
                <w:sz w:val="22"/>
                <w:szCs w:val="28"/>
              </w:rPr>
              <w:t>О</w:t>
            </w:r>
            <w:proofErr w:type="gramEnd"/>
            <w:r w:rsidR="003C0E13">
              <w:rPr>
                <w:sz w:val="22"/>
                <w:szCs w:val="28"/>
              </w:rPr>
              <w:t>твет</w:t>
            </w:r>
            <w:proofErr w:type="spellEnd"/>
            <w:r w:rsidR="003C0E13">
              <w:rPr>
                <w:sz w:val="22"/>
                <w:szCs w:val="28"/>
              </w:rPr>
              <w:t>:</w:t>
            </w:r>
            <w:r w:rsidR="00E7416E">
              <w:rPr>
                <w:sz w:val="22"/>
                <w:szCs w:val="28"/>
              </w:rPr>
              <w:t xml:space="preserve"> Директор ТОО «</w:t>
            </w:r>
            <w:proofErr w:type="spellStart"/>
            <w:r w:rsidR="00E7416E">
              <w:rPr>
                <w:sz w:val="22"/>
                <w:szCs w:val="28"/>
              </w:rPr>
              <w:t>ИндерТуз</w:t>
            </w:r>
            <w:proofErr w:type="spellEnd"/>
            <w:r w:rsidR="00E7416E">
              <w:rPr>
                <w:sz w:val="22"/>
                <w:szCs w:val="28"/>
              </w:rPr>
              <w:t xml:space="preserve">» </w:t>
            </w:r>
            <w:proofErr w:type="spellStart"/>
            <w:r w:rsidR="00E7416E">
              <w:rPr>
                <w:sz w:val="22"/>
                <w:szCs w:val="28"/>
              </w:rPr>
              <w:t>Сабыров</w:t>
            </w:r>
            <w:proofErr w:type="spellEnd"/>
            <w:proofErr w:type="gramStart"/>
            <w:r w:rsidR="00E7416E">
              <w:rPr>
                <w:sz w:val="22"/>
                <w:szCs w:val="28"/>
              </w:rPr>
              <w:t xml:space="preserve"> А</w:t>
            </w:r>
            <w:proofErr w:type="gramEnd"/>
            <w:r w:rsidR="00E7416E">
              <w:rPr>
                <w:sz w:val="22"/>
                <w:szCs w:val="28"/>
              </w:rPr>
              <w:t xml:space="preserve"> – у нас на предприятии предусматривается применение передовых технологии, что будут вводится поэтапно, для снижения воздействия в окружающую среду.</w:t>
            </w:r>
          </w:p>
          <w:p w14:paraId="1DEE5EFA" w14:textId="77777777" w:rsidR="007B6124" w:rsidRDefault="007B6124" w:rsidP="006B498D">
            <w:pPr>
              <w:jc w:val="both"/>
              <w:rPr>
                <w:sz w:val="22"/>
                <w:szCs w:val="28"/>
              </w:rPr>
            </w:pPr>
          </w:p>
          <w:p w14:paraId="0FCC6DB2" w14:textId="14B4A498" w:rsidR="0044226F" w:rsidRPr="0044226F" w:rsidRDefault="00F65BCC" w:rsidP="003C0E13">
            <w:pPr>
              <w:jc w:val="both"/>
              <w:rPr>
                <w:sz w:val="22"/>
                <w:szCs w:val="28"/>
                <w:highlight w:val="yellow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4</w:t>
            </w:r>
            <w:r w:rsidR="000262E0" w:rsidRPr="000262E0">
              <w:rPr>
                <w:sz w:val="22"/>
                <w:szCs w:val="28"/>
              </w:rPr>
              <w:t>.</w:t>
            </w:r>
            <w:r w:rsidR="000262E0" w:rsidRPr="000262E0">
              <w:rPr>
                <w:sz w:val="22"/>
                <w:szCs w:val="28"/>
              </w:rPr>
              <w:tab/>
              <w:t>Согласно Отчета о возможных воздействиях горных работ</w:t>
            </w:r>
            <w:r w:rsidR="000262E0">
              <w:rPr>
                <w:sz w:val="22"/>
                <w:szCs w:val="28"/>
                <w:lang w:val="kk-KZ"/>
              </w:rPr>
              <w:t xml:space="preserve"> </w:t>
            </w:r>
            <w:r w:rsidR="000262E0" w:rsidRPr="000262E0">
              <w:rPr>
                <w:sz w:val="22"/>
                <w:szCs w:val="28"/>
                <w:lang w:val="kk-KZ"/>
              </w:rPr>
              <w:t>для разработки месторождения поваренной соли «Озеро Индер»</w:t>
            </w:r>
            <w:r w:rsidR="000262E0" w:rsidRPr="000262E0">
              <w:rPr>
                <w:sz w:val="22"/>
                <w:szCs w:val="28"/>
              </w:rPr>
              <w:t>, на стр.</w:t>
            </w:r>
            <w:r w:rsidR="00AF346A">
              <w:rPr>
                <w:sz w:val="22"/>
                <w:szCs w:val="28"/>
                <w:lang w:val="kk-KZ"/>
              </w:rPr>
              <w:t>36</w:t>
            </w:r>
            <w:r w:rsidR="000262E0" w:rsidRPr="000262E0">
              <w:rPr>
                <w:sz w:val="22"/>
                <w:szCs w:val="28"/>
              </w:rPr>
              <w:t xml:space="preserve"> упоминается что, </w:t>
            </w:r>
            <w:r w:rsidR="00AF346A">
              <w:rPr>
                <w:sz w:val="22"/>
                <w:szCs w:val="28"/>
                <w:lang w:val="kk-KZ"/>
              </w:rPr>
              <w:t>о</w:t>
            </w:r>
            <w:proofErr w:type="spellStart"/>
            <w:r w:rsidR="00AF346A" w:rsidRPr="00AF346A">
              <w:rPr>
                <w:sz w:val="22"/>
                <w:szCs w:val="28"/>
              </w:rPr>
              <w:t>рганизация</w:t>
            </w:r>
            <w:proofErr w:type="spellEnd"/>
            <w:r w:rsidR="00AF346A" w:rsidRPr="00AF346A">
              <w:rPr>
                <w:sz w:val="22"/>
                <w:szCs w:val="28"/>
              </w:rPr>
              <w:t xml:space="preserve"> экологического мониторинга поверхностных и подземных вод проектом не предусматривается</w:t>
            </w:r>
            <w:r w:rsidR="00AF346A">
              <w:rPr>
                <w:sz w:val="22"/>
                <w:szCs w:val="28"/>
                <w:lang w:val="kk-KZ"/>
              </w:rPr>
              <w:t xml:space="preserve">. </w:t>
            </w:r>
            <w:r w:rsidR="00F64083">
              <w:rPr>
                <w:sz w:val="22"/>
                <w:szCs w:val="28"/>
                <w:lang w:val="kk-KZ"/>
              </w:rPr>
              <w:t>Однако, на стр. 10 п.3.6 «Г</w:t>
            </w:r>
            <w:r w:rsidR="00F64083" w:rsidRPr="00F64083">
              <w:rPr>
                <w:sz w:val="22"/>
                <w:szCs w:val="28"/>
                <w:lang w:val="kk-KZ"/>
              </w:rPr>
              <w:t>идрография и гидрология исследуемого района</w:t>
            </w:r>
            <w:r w:rsidR="00F64083">
              <w:rPr>
                <w:sz w:val="22"/>
                <w:szCs w:val="28"/>
                <w:lang w:val="kk-KZ"/>
              </w:rPr>
              <w:t xml:space="preserve">» предусмотрены поверхностные и </w:t>
            </w:r>
            <w:r w:rsidR="00F64083" w:rsidRPr="00F64083">
              <w:rPr>
                <w:sz w:val="22"/>
                <w:szCs w:val="28"/>
                <w:lang w:val="kk-KZ"/>
              </w:rPr>
              <w:t>подземны</w:t>
            </w:r>
            <w:r w:rsidR="00F64083">
              <w:rPr>
                <w:sz w:val="22"/>
                <w:szCs w:val="28"/>
                <w:lang w:val="kk-KZ"/>
              </w:rPr>
              <w:t xml:space="preserve">е, </w:t>
            </w:r>
            <w:r w:rsidR="00F64083" w:rsidRPr="00F64083">
              <w:rPr>
                <w:sz w:val="22"/>
                <w:szCs w:val="28"/>
                <w:lang w:val="kk-KZ"/>
              </w:rPr>
              <w:t xml:space="preserve"> </w:t>
            </w:r>
            <w:r w:rsidR="00F64083">
              <w:rPr>
                <w:sz w:val="22"/>
                <w:szCs w:val="28"/>
                <w:lang w:val="kk-KZ"/>
              </w:rPr>
              <w:t>осадочные  воды. Не</w:t>
            </w:r>
            <w:r>
              <w:rPr>
                <w:sz w:val="22"/>
                <w:szCs w:val="28"/>
                <w:lang w:val="kk-KZ"/>
              </w:rPr>
              <w:t>обходима привести в соотвествие.</w:t>
            </w:r>
            <w:r w:rsidR="0004142C">
              <w:rPr>
                <w:sz w:val="22"/>
                <w:szCs w:val="28"/>
                <w:lang w:val="kk-KZ"/>
              </w:rPr>
              <w:t xml:space="preserve"> 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>Ответ</w:t>
            </w:r>
            <w:r w:rsidR="003C0E13">
              <w:rPr>
                <w:sz w:val="22"/>
                <w:szCs w:val="28"/>
                <w:lang w:val="kk-KZ"/>
              </w:rPr>
              <w:t xml:space="preserve">:  </w:t>
            </w:r>
          </w:p>
          <w:p w14:paraId="0E9F2A52" w14:textId="67EA9E31" w:rsidR="0044226F" w:rsidRPr="0044226F" w:rsidRDefault="0044226F" w:rsidP="00541B18">
            <w:pPr>
              <w:autoSpaceDE w:val="0"/>
              <w:autoSpaceDN w:val="0"/>
              <w:adjustRightInd w:val="0"/>
              <w:rPr>
                <w:sz w:val="22"/>
                <w:szCs w:val="28"/>
                <w:highlight w:val="yellow"/>
                <w:lang w:val="kk-KZ"/>
              </w:rPr>
            </w:pP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Поверхностные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водные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источники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на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территории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="00E7416E">
              <w:rPr>
                <w:sz w:val="22"/>
                <w:szCs w:val="28"/>
                <w:highlight w:val="yellow"/>
                <w:lang w:val="kk-KZ"/>
              </w:rPr>
              <w:t xml:space="preserve">Озера Индер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отсутствуют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>.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Мониторинг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подземных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вод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проводить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нецелесообразно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>, учитывая залегание озера индер до глубины 10 метров.</w:t>
            </w:r>
          </w:p>
          <w:p w14:paraId="7D9E6F42" w14:textId="421F2891" w:rsidR="0044226F" w:rsidRDefault="0044226F" w:rsidP="006B498D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7F7103AB" w14:textId="52C82175" w:rsidR="00F65BCC" w:rsidRDefault="00F65BCC" w:rsidP="006B498D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5</w:t>
            </w:r>
            <w:r w:rsidR="000262E0" w:rsidRPr="000262E0">
              <w:rPr>
                <w:sz w:val="22"/>
                <w:szCs w:val="28"/>
                <w:lang w:val="kk-KZ"/>
              </w:rPr>
              <w:t>.</w:t>
            </w:r>
            <w:r w:rsidR="000262E0" w:rsidRPr="000262E0">
              <w:rPr>
                <w:sz w:val="22"/>
                <w:szCs w:val="28"/>
                <w:lang w:val="kk-KZ"/>
              </w:rPr>
              <w:tab/>
              <w:t xml:space="preserve">Необходимо указать на карте-схеме местонахождение и расстояние от карьера до </w:t>
            </w:r>
            <w:r w:rsidR="00AF346A" w:rsidRPr="00AF346A">
              <w:rPr>
                <w:sz w:val="22"/>
                <w:szCs w:val="28"/>
                <w:lang w:val="kk-KZ"/>
              </w:rPr>
              <w:t>бу</w:t>
            </w:r>
            <w:r w:rsidR="00AF346A">
              <w:rPr>
                <w:sz w:val="22"/>
                <w:szCs w:val="28"/>
                <w:lang w:val="kk-KZ"/>
              </w:rPr>
              <w:t xml:space="preserve">гара на берегу озера </w:t>
            </w:r>
            <w:r w:rsidR="000262E0" w:rsidRPr="000262E0">
              <w:rPr>
                <w:sz w:val="22"/>
                <w:szCs w:val="28"/>
                <w:lang w:val="kk-KZ"/>
              </w:rPr>
              <w:t xml:space="preserve">склада и временного </w:t>
            </w:r>
            <w:r w:rsidR="00AF346A">
              <w:rPr>
                <w:sz w:val="22"/>
                <w:szCs w:val="28"/>
                <w:lang w:val="kk-KZ"/>
              </w:rPr>
              <w:t>бугара</w:t>
            </w:r>
            <w:r w:rsidR="000262E0" w:rsidRPr="000262E0">
              <w:rPr>
                <w:sz w:val="22"/>
                <w:szCs w:val="28"/>
                <w:lang w:val="kk-KZ"/>
              </w:rPr>
              <w:t>.</w:t>
            </w:r>
            <w:r w:rsidR="0004142C">
              <w:rPr>
                <w:sz w:val="22"/>
                <w:szCs w:val="28"/>
                <w:lang w:val="kk-KZ"/>
              </w:rPr>
              <w:t xml:space="preserve"> 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>Ответ: Карта предусмотрена. Идет в Приложении к Протоколу №1.</w:t>
            </w:r>
          </w:p>
          <w:p w14:paraId="2EC3B71C" w14:textId="77777777" w:rsidR="00541B18" w:rsidRDefault="00541B18" w:rsidP="006B498D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2DA6AEB5" w14:textId="49098C8A" w:rsidR="00C61512" w:rsidRDefault="00F65BCC" w:rsidP="006B498D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 xml:space="preserve">6. </w:t>
            </w:r>
            <w:r w:rsidRPr="00F65BCC">
              <w:rPr>
                <w:sz w:val="22"/>
                <w:szCs w:val="28"/>
                <w:lang w:val="kk-KZ"/>
              </w:rPr>
              <w:t xml:space="preserve">В </w:t>
            </w:r>
            <w:r>
              <w:rPr>
                <w:sz w:val="22"/>
                <w:szCs w:val="28"/>
                <w:lang w:val="kk-KZ"/>
              </w:rPr>
              <w:t>проекте в п</w:t>
            </w:r>
            <w:r w:rsidRPr="00F65BCC">
              <w:rPr>
                <w:sz w:val="22"/>
                <w:szCs w:val="28"/>
                <w:lang w:val="kk-KZ"/>
              </w:rPr>
              <w:t xml:space="preserve">лане горных работ производительность 80,0-150,0 тыс.тонн соли в год указан на один экскаватор, в проекте будут иметь место  </w:t>
            </w:r>
            <w:r w:rsidRPr="00F65BCC">
              <w:rPr>
                <w:i/>
                <w:sz w:val="22"/>
                <w:szCs w:val="28"/>
                <w:lang w:val="kk-KZ"/>
              </w:rPr>
              <w:t>два и более</w:t>
            </w:r>
            <w:r w:rsidRPr="00F65BCC">
              <w:rPr>
                <w:sz w:val="22"/>
                <w:szCs w:val="28"/>
                <w:lang w:val="kk-KZ"/>
              </w:rPr>
              <w:t xml:space="preserve"> экскаваторов</w:t>
            </w:r>
            <w:r>
              <w:rPr>
                <w:sz w:val="22"/>
                <w:szCs w:val="28"/>
                <w:lang w:val="kk-KZ"/>
              </w:rPr>
              <w:t xml:space="preserve">. Необходимо представить объемы добычи поваренной соли   за 2023-2041 г.г по </w:t>
            </w:r>
            <w:r w:rsidRPr="00F65BCC">
              <w:rPr>
                <w:sz w:val="22"/>
                <w:szCs w:val="28"/>
              </w:rPr>
              <w:t>отдельности</w:t>
            </w:r>
            <w:r>
              <w:rPr>
                <w:sz w:val="22"/>
                <w:szCs w:val="28"/>
                <w:lang w:val="kk-KZ"/>
              </w:rPr>
              <w:t xml:space="preserve"> (т/г).</w:t>
            </w:r>
            <w:r w:rsidR="003C0E13">
              <w:rPr>
                <w:sz w:val="22"/>
                <w:szCs w:val="28"/>
                <w:lang w:val="kk-KZ"/>
              </w:rPr>
              <w:t xml:space="preserve"> 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>Ответ</w:t>
            </w:r>
            <w:r w:rsidR="003C0E13">
              <w:rPr>
                <w:sz w:val="22"/>
                <w:szCs w:val="28"/>
                <w:lang w:val="kk-KZ"/>
              </w:rPr>
              <w:t>:</w:t>
            </w:r>
            <w:r w:rsidR="00541B18">
              <w:rPr>
                <w:sz w:val="22"/>
                <w:szCs w:val="28"/>
                <w:lang w:val="kk-KZ"/>
              </w:rPr>
              <w:t xml:space="preserve"> В проекте предоставлен расчет производительности 1 экскаватора, по мере увеличения годовой добычи с 2025 года – будут применятся 2 экскаватора.</w:t>
            </w:r>
          </w:p>
          <w:p w14:paraId="6E892BB2" w14:textId="77777777" w:rsidR="007B6124" w:rsidRDefault="007B6124" w:rsidP="006B498D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1F5E329E" w14:textId="0E615823" w:rsidR="000262E0" w:rsidRDefault="007B6124" w:rsidP="006B498D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6</w:t>
            </w:r>
            <w:r w:rsidR="00C61512">
              <w:rPr>
                <w:sz w:val="22"/>
                <w:szCs w:val="28"/>
                <w:lang w:val="kk-KZ"/>
              </w:rPr>
              <w:t xml:space="preserve">. </w:t>
            </w:r>
            <w:r w:rsidR="00C61512" w:rsidRPr="00C61512">
              <w:rPr>
                <w:sz w:val="22"/>
                <w:szCs w:val="28"/>
                <w:lang w:val="kk-KZ"/>
              </w:rPr>
              <w:t xml:space="preserve">В соответствии постановлению правительства Республики Казахстан от 28 сентября 2006 года N 932 «Об утверждении перечня объектов государственного природно-заповедного фонда республиканского значения», озеро Индер включено в перечень уникальные природные водные объекты или их участки. Общественные отношение возникающие по объектам государственного природно-заповедного фонда регулируется Законом Республики Казахстан «Об особо охраняемых природных территориях» от 7 июля 2006 года N 175. Соответствий п.2 статьи 23 Закона «Об особо охраняемых природных территориях», изъятие земель особо охраняемых природных территорий не допускается. Также, в соответствии пп.3.п.1 ст.48 Закона «Об особо охраняемых природных территориях», в охранных зонах государственных национальных природных парков запрещаются разведка и добыча полезных ископаемых, за исключением случаев, указанных в пункте 2 статьи 84-2 настоящего Закона. Для осуществления намечаемой деятельности требуется согласование Комитетом </w:t>
            </w:r>
            <w:r w:rsidR="00C61512" w:rsidRPr="002D4474">
              <w:rPr>
                <w:sz w:val="22"/>
                <w:szCs w:val="28"/>
                <w:highlight w:val="yellow"/>
                <w:lang w:val="kk-KZ"/>
              </w:rPr>
              <w:t>лесного хозяйства</w:t>
            </w:r>
            <w:r w:rsidR="00C61512" w:rsidRPr="00C61512">
              <w:rPr>
                <w:sz w:val="22"/>
                <w:szCs w:val="28"/>
                <w:lang w:val="kk-KZ"/>
              </w:rPr>
              <w:t xml:space="preserve"> и животного мира </w:t>
            </w:r>
            <w:r w:rsidR="00C61512" w:rsidRPr="00C61512">
              <w:rPr>
                <w:sz w:val="22"/>
                <w:szCs w:val="28"/>
                <w:lang w:val="kk-KZ"/>
              </w:rPr>
              <w:lastRenderedPageBreak/>
              <w:t>Министерства экологии, и природных ресурсов Республики Казахстан проекта «План горных работ для разработки месторождения поваренной соли «Озеро Индер» в Индерском районе Атырауской области на 2023-2041гг.».</w:t>
            </w:r>
            <w:r w:rsidR="003C0E13">
              <w:rPr>
                <w:sz w:val="22"/>
                <w:szCs w:val="28"/>
                <w:lang w:val="kk-KZ"/>
              </w:rPr>
              <w:t xml:space="preserve"> 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>Ответ:</w:t>
            </w:r>
            <w:r w:rsidR="00541B18">
              <w:rPr>
                <w:sz w:val="22"/>
                <w:szCs w:val="28"/>
                <w:lang w:val="kk-KZ"/>
              </w:rPr>
              <w:t xml:space="preserve"> План горных работ направлен на согласование в Комитет лесного хозяйства и животного мира МЭиПР РК.</w:t>
            </w:r>
          </w:p>
          <w:p w14:paraId="7BC8A10D" w14:textId="77777777" w:rsidR="007B6124" w:rsidRDefault="007B6124" w:rsidP="006B498D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5AD75EC4" w14:textId="77777777" w:rsidR="000262E0" w:rsidRPr="000262E0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7</w:t>
            </w:r>
            <w:r w:rsidR="000262E0" w:rsidRPr="000262E0">
              <w:rPr>
                <w:sz w:val="22"/>
                <w:szCs w:val="28"/>
                <w:lang w:val="kk-KZ"/>
              </w:rPr>
              <w:t>.</w:t>
            </w:r>
            <w:r w:rsidR="000262E0" w:rsidRPr="000262E0">
              <w:rPr>
                <w:sz w:val="22"/>
                <w:szCs w:val="28"/>
                <w:lang w:val="kk-KZ"/>
              </w:rPr>
              <w:tab/>
              <w:t xml:space="preserve">В целях снижения выбросов загрязняющих веществ в атмосферу необходимо предусмотреть следующее: – исключения пыления с автомобильной дороги (с колес и др.) и защиты почвенных ресурсов предусмотреть дороги с организацией пылеподавления, или, необходимо использование специальных шин с низким давлением на почву (бескамерные, низкого и сверхнизкого давления). </w:t>
            </w:r>
          </w:p>
          <w:p w14:paraId="1C1DA37B" w14:textId="3A8ECE5E" w:rsidR="002D4474" w:rsidRDefault="000262E0" w:rsidP="000262E0">
            <w:pPr>
              <w:jc w:val="both"/>
              <w:rPr>
                <w:sz w:val="22"/>
                <w:szCs w:val="28"/>
                <w:lang w:val="kk-KZ"/>
              </w:rPr>
            </w:pPr>
            <w:r w:rsidRPr="000262E0">
              <w:rPr>
                <w:sz w:val="22"/>
                <w:szCs w:val="28"/>
                <w:lang w:val="kk-KZ"/>
              </w:rPr>
              <w:t>Кроме того, предусмотреть мероприятия по пылеподавлению при выполнении земляных работ. – организация пылеподавления способом орошения пылящих поверхностей.</w:t>
            </w:r>
            <w:r w:rsidR="003C0E13">
              <w:rPr>
                <w:sz w:val="22"/>
                <w:szCs w:val="28"/>
                <w:lang w:val="kk-KZ"/>
              </w:rPr>
              <w:t xml:space="preserve"> 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 xml:space="preserve">Ответ: </w:t>
            </w:r>
            <w:r w:rsidR="002D4474" w:rsidRPr="003C0E13">
              <w:rPr>
                <w:sz w:val="22"/>
                <w:szCs w:val="28"/>
                <w:highlight w:val="yellow"/>
                <w:lang w:val="kk-KZ"/>
              </w:rPr>
              <w:t>Проектом предусмотрено  пылеподавление участка в т</w:t>
            </w:r>
            <w:r w:rsidR="002D4474" w:rsidRPr="002D4474">
              <w:rPr>
                <w:sz w:val="22"/>
                <w:szCs w:val="28"/>
                <w:highlight w:val="yellow"/>
                <w:lang w:val="kk-KZ"/>
              </w:rPr>
              <w:t>ом числе автомобильных дорог  идущих в карьер. Вода на пылеподавление будет привозиться за счет поселка</w:t>
            </w:r>
            <w:r w:rsidR="002D4474">
              <w:rPr>
                <w:sz w:val="22"/>
                <w:szCs w:val="28"/>
                <w:lang w:val="kk-KZ"/>
              </w:rPr>
              <w:t xml:space="preserve">  </w:t>
            </w:r>
          </w:p>
          <w:p w14:paraId="34796DBD" w14:textId="77777777" w:rsidR="007B6124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3173A894" w14:textId="301C4EFD" w:rsidR="00F91248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8</w:t>
            </w:r>
            <w:r w:rsidR="00C61512">
              <w:rPr>
                <w:sz w:val="22"/>
                <w:szCs w:val="28"/>
                <w:lang w:val="kk-KZ"/>
              </w:rPr>
              <w:t xml:space="preserve">. </w:t>
            </w:r>
            <w:r w:rsidR="00C61512" w:rsidRPr="00C61512">
              <w:rPr>
                <w:sz w:val="22"/>
                <w:szCs w:val="28"/>
                <w:lang w:val="kk-KZ"/>
              </w:rPr>
              <w:t>Согласно Отчета о возможных воздействиях горных работ для разработки месторождения поваренной соли «Озеро Индер»</w:t>
            </w:r>
            <w:r>
              <w:rPr>
                <w:sz w:val="22"/>
                <w:szCs w:val="28"/>
                <w:lang w:val="kk-KZ"/>
              </w:rPr>
              <w:t xml:space="preserve"> (далее-Отчет)</w:t>
            </w:r>
            <w:r w:rsidR="00C61512" w:rsidRPr="00C61512">
              <w:rPr>
                <w:sz w:val="22"/>
                <w:szCs w:val="28"/>
                <w:lang w:val="kk-KZ"/>
              </w:rPr>
              <w:t>, на стр.</w:t>
            </w:r>
            <w:r w:rsidR="00C61512">
              <w:rPr>
                <w:sz w:val="22"/>
                <w:szCs w:val="28"/>
                <w:lang w:val="kk-KZ"/>
              </w:rPr>
              <w:t>45</w:t>
            </w:r>
            <w:r w:rsidR="00C61512" w:rsidRPr="00C61512">
              <w:rPr>
                <w:sz w:val="22"/>
                <w:szCs w:val="28"/>
                <w:lang w:val="kk-KZ"/>
              </w:rPr>
              <w:t xml:space="preserve"> упоминается что,</w:t>
            </w:r>
            <w:r w:rsidR="00C61512">
              <w:t xml:space="preserve"> </w:t>
            </w:r>
            <w:r w:rsidR="00C61512">
              <w:rPr>
                <w:lang w:val="kk-KZ"/>
              </w:rPr>
              <w:t>д</w:t>
            </w:r>
            <w:r w:rsidR="00C61512" w:rsidRPr="00C61512">
              <w:rPr>
                <w:sz w:val="22"/>
                <w:szCs w:val="28"/>
                <w:lang w:val="kk-KZ"/>
              </w:rPr>
              <w:t>ля эксплуатации проектируемого объекта требуются ГСМ, электроэнергия.</w:t>
            </w:r>
            <w:r w:rsidR="00C61512">
              <w:rPr>
                <w:sz w:val="22"/>
                <w:szCs w:val="28"/>
                <w:lang w:val="kk-KZ"/>
              </w:rPr>
              <w:t xml:space="preserve"> Однако,</w:t>
            </w:r>
            <w:r w:rsidR="00C61512">
              <w:t xml:space="preserve"> </w:t>
            </w:r>
            <w:r w:rsidR="00C61512">
              <w:rPr>
                <w:lang w:val="kk-KZ"/>
              </w:rPr>
              <w:t>проекте не учтен</w:t>
            </w:r>
            <w:r w:rsidR="00F91248">
              <w:rPr>
                <w:lang w:val="kk-KZ"/>
              </w:rPr>
              <w:t>ы</w:t>
            </w:r>
            <w:r w:rsidR="00C61512">
              <w:rPr>
                <w:lang w:val="kk-KZ"/>
              </w:rPr>
              <w:t xml:space="preserve"> выбросы </w:t>
            </w:r>
            <w:r w:rsidR="00F91248">
              <w:rPr>
                <w:lang w:val="kk-KZ"/>
              </w:rPr>
              <w:t xml:space="preserve">от </w:t>
            </w:r>
            <w:r w:rsidR="00C61512">
              <w:rPr>
                <w:lang w:val="kk-KZ"/>
              </w:rPr>
              <w:t xml:space="preserve">ГСМ как </w:t>
            </w:r>
            <w:r w:rsidR="00F91248">
              <w:rPr>
                <w:sz w:val="22"/>
                <w:szCs w:val="28"/>
                <w:lang w:val="kk-KZ"/>
              </w:rPr>
              <w:t>источник</w:t>
            </w:r>
            <w:r w:rsidR="00C61512" w:rsidRPr="00C61512">
              <w:rPr>
                <w:sz w:val="22"/>
                <w:szCs w:val="28"/>
                <w:lang w:val="kk-KZ"/>
              </w:rPr>
              <w:t xml:space="preserve"> выбросов загрязняющих веществ</w:t>
            </w:r>
            <w:r w:rsidR="00C61512">
              <w:rPr>
                <w:sz w:val="22"/>
                <w:szCs w:val="28"/>
                <w:lang w:val="kk-KZ"/>
              </w:rPr>
              <w:t>. В этой связи</w:t>
            </w:r>
            <w:r w:rsidR="00F91248">
              <w:rPr>
                <w:sz w:val="22"/>
                <w:szCs w:val="28"/>
                <w:lang w:val="kk-KZ"/>
              </w:rPr>
              <w:t xml:space="preserve">, пологаем необходимо представить объемы выбросов загрязняющих веществ в атмосферу </w:t>
            </w:r>
            <w:r w:rsidR="00F91248" w:rsidRPr="00C61512">
              <w:rPr>
                <w:sz w:val="22"/>
                <w:szCs w:val="28"/>
                <w:lang w:val="kk-KZ"/>
              </w:rPr>
              <w:t xml:space="preserve">проектируемого </w:t>
            </w:r>
            <w:r w:rsidR="00F91248">
              <w:rPr>
                <w:sz w:val="22"/>
                <w:szCs w:val="28"/>
                <w:lang w:val="kk-KZ"/>
              </w:rPr>
              <w:t>ГСМ.</w:t>
            </w:r>
          </w:p>
          <w:p w14:paraId="5A12F907" w14:textId="477EED90" w:rsidR="0044226F" w:rsidRDefault="003C0E13" w:rsidP="00541B18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highlight w:val="yellow"/>
                <w:lang w:val="kk-KZ"/>
              </w:rPr>
              <w:t xml:space="preserve">Ответ: </w:t>
            </w:r>
            <w:r w:rsidR="00711ED6" w:rsidRPr="00711ED6">
              <w:rPr>
                <w:sz w:val="22"/>
                <w:szCs w:val="28"/>
                <w:highlight w:val="yellow"/>
                <w:lang w:val="kk-KZ"/>
              </w:rPr>
              <w:t>Принято. Добавлен рас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>ч</w:t>
            </w:r>
            <w:r w:rsidR="00711ED6" w:rsidRPr="00711ED6">
              <w:rPr>
                <w:sz w:val="22"/>
                <w:szCs w:val="28"/>
                <w:highlight w:val="yellow"/>
                <w:lang w:val="kk-KZ"/>
              </w:rPr>
              <w:t>ет заправщика</w:t>
            </w:r>
            <w:r w:rsidR="0044226F">
              <w:rPr>
                <w:sz w:val="22"/>
                <w:szCs w:val="28"/>
                <w:lang w:val="kk-KZ"/>
              </w:rPr>
              <w:t xml:space="preserve">. </w:t>
            </w:r>
          </w:p>
          <w:p w14:paraId="5F0BDB6C" w14:textId="363BDB0F" w:rsidR="0044226F" w:rsidRPr="0044226F" w:rsidRDefault="0044226F" w:rsidP="00541B18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  <w:highlight w:val="yellow"/>
                <w:lang w:val="kk-KZ"/>
              </w:rPr>
            </w:pP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На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территории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промплощадки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предусматривается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заправка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карьерной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техники</w:t>
            </w:r>
            <w:r w:rsidR="00F17896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>(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экскаваторы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,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бульдозера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).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Заправка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="00F17896">
              <w:rPr>
                <w:sz w:val="22"/>
                <w:szCs w:val="28"/>
                <w:highlight w:val="yellow"/>
                <w:lang w:val="kk-KZ"/>
              </w:rPr>
              <w:t xml:space="preserve"> а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втотранспорта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другого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технологического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оборудования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ГСМ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будет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производить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с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бензовозов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.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Горюче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>-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смазочные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материалы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по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мере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необходимости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доставляются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с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АЗС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.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При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заполнении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баков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автотранспорта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и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технологического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оборудования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нефтепродуктами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в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атмосферу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выбрасываются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>:</w:t>
            </w:r>
            <w:r w:rsidR="00541B18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углеводороды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С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12-19,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сероводород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.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Выбросы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ЗВ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происходят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организованно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через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горловину</w:t>
            </w:r>
          </w:p>
          <w:p w14:paraId="01348E35" w14:textId="64ED9A9E" w:rsidR="0044226F" w:rsidRDefault="0044226F" w:rsidP="00541B18">
            <w:pPr>
              <w:jc w:val="both"/>
              <w:rPr>
                <w:sz w:val="22"/>
                <w:szCs w:val="28"/>
                <w:lang w:val="kk-KZ"/>
              </w:rPr>
            </w:pP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бака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автотранспорта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 xml:space="preserve"> (</w:t>
            </w:r>
            <w:r w:rsidRPr="0044226F">
              <w:rPr>
                <w:rFonts w:hint="eastAsia"/>
                <w:sz w:val="22"/>
                <w:szCs w:val="28"/>
                <w:highlight w:val="yellow"/>
                <w:lang w:val="kk-KZ"/>
              </w:rPr>
              <w:t>ист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>. 0001).</w:t>
            </w:r>
          </w:p>
          <w:p w14:paraId="34A697C3" w14:textId="7618D912" w:rsidR="0044226F" w:rsidRDefault="0044226F" w:rsidP="000262E0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36DE7494" w14:textId="77777777" w:rsidR="00F91248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9</w:t>
            </w:r>
            <w:r w:rsidR="00F91248">
              <w:rPr>
                <w:sz w:val="22"/>
                <w:szCs w:val="28"/>
                <w:lang w:val="kk-KZ"/>
              </w:rPr>
              <w:t>. С</w:t>
            </w:r>
            <w:r w:rsidR="00F91248" w:rsidRPr="00F91248">
              <w:rPr>
                <w:sz w:val="22"/>
                <w:szCs w:val="28"/>
                <w:lang w:val="kk-KZ"/>
              </w:rPr>
              <w:t xml:space="preserve">ледующие нормативные документы </w:t>
            </w:r>
            <w:r w:rsidR="00F91248">
              <w:rPr>
                <w:sz w:val="22"/>
                <w:szCs w:val="28"/>
                <w:lang w:val="kk-KZ"/>
              </w:rPr>
              <w:t>утратили силу:</w:t>
            </w:r>
          </w:p>
          <w:p w14:paraId="0F2B28D6" w14:textId="77777777" w:rsidR="00F91248" w:rsidRDefault="00F91248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1</w:t>
            </w:r>
            <w:r w:rsidR="007B6124">
              <w:rPr>
                <w:sz w:val="22"/>
                <w:szCs w:val="28"/>
                <w:lang w:val="kk-KZ"/>
              </w:rPr>
              <w:t>)</w:t>
            </w:r>
            <w:r>
              <w:rPr>
                <w:sz w:val="22"/>
                <w:szCs w:val="28"/>
                <w:lang w:val="kk-KZ"/>
              </w:rPr>
              <w:t>.</w:t>
            </w:r>
            <w:r w:rsidRPr="00F91248">
              <w:rPr>
                <w:sz w:val="22"/>
                <w:szCs w:val="28"/>
                <w:lang w:val="kk-KZ"/>
              </w:rPr>
              <w:t>Закон РК «Об особо охраняемых территориях», А., 24.12.2001г.</w:t>
            </w:r>
            <w:r>
              <w:rPr>
                <w:sz w:val="22"/>
                <w:szCs w:val="28"/>
                <w:lang w:val="kk-KZ"/>
              </w:rPr>
              <w:t xml:space="preserve"> </w:t>
            </w:r>
          </w:p>
          <w:p w14:paraId="05CA4FC5" w14:textId="5A4E37B9" w:rsidR="00F91248" w:rsidRDefault="00F91248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2</w:t>
            </w:r>
            <w:r w:rsidR="007B6124">
              <w:rPr>
                <w:sz w:val="22"/>
                <w:szCs w:val="28"/>
                <w:lang w:val="kk-KZ"/>
              </w:rPr>
              <w:t>)</w:t>
            </w:r>
            <w:r>
              <w:rPr>
                <w:sz w:val="22"/>
                <w:szCs w:val="28"/>
                <w:lang w:val="kk-KZ"/>
              </w:rPr>
              <w:t>.</w:t>
            </w:r>
            <w:r w:rsidRPr="00F91248">
              <w:rPr>
                <w:sz w:val="22"/>
                <w:szCs w:val="28"/>
                <w:lang w:val="kk-KZ"/>
              </w:rPr>
              <w:t>СНиП РК А.2.2-1-2001 «Инструкция о порядке разработки, согласования, утверждения и составе проектно-сметной документации на строительство предприятий, зданий и сооружений» (Астана, 2001 г.);</w:t>
            </w:r>
            <w:r>
              <w:rPr>
                <w:sz w:val="22"/>
                <w:szCs w:val="28"/>
                <w:lang w:val="kk-KZ"/>
              </w:rPr>
              <w:t xml:space="preserve"> </w:t>
            </w:r>
            <w:r w:rsidR="00F70E3B" w:rsidRPr="00F70E3B">
              <w:rPr>
                <w:sz w:val="22"/>
                <w:szCs w:val="28"/>
                <w:highlight w:val="yellow"/>
                <w:lang w:val="kk-KZ"/>
              </w:rPr>
              <w:t>приказом Министра регионального развития Республики Казахстан от 4 июня 2014 года № 160-н</w:t>
            </w:r>
          </w:p>
          <w:p w14:paraId="3D62EA9E" w14:textId="72DE1F74" w:rsidR="00F91248" w:rsidRDefault="00F91248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3</w:t>
            </w:r>
            <w:r w:rsidR="007B6124">
              <w:rPr>
                <w:sz w:val="22"/>
                <w:szCs w:val="28"/>
                <w:lang w:val="kk-KZ"/>
              </w:rPr>
              <w:t>)</w:t>
            </w:r>
            <w:r>
              <w:rPr>
                <w:sz w:val="22"/>
                <w:szCs w:val="28"/>
                <w:lang w:val="kk-KZ"/>
              </w:rPr>
              <w:t xml:space="preserve">. </w:t>
            </w:r>
            <w:r w:rsidR="007B6124" w:rsidRPr="007B6124">
              <w:rPr>
                <w:sz w:val="22"/>
                <w:szCs w:val="28"/>
                <w:lang w:val="kk-KZ"/>
              </w:rPr>
              <w:t>Об утверждении стандартов государственных услуг в сфере санитарно-эпидемиологического благополучия населения</w:t>
            </w:r>
            <w:r w:rsidR="00F70E3B">
              <w:rPr>
                <w:sz w:val="22"/>
                <w:szCs w:val="28"/>
                <w:lang w:val="kk-KZ"/>
              </w:rPr>
              <w:t xml:space="preserve"> </w:t>
            </w:r>
            <w:r w:rsidR="00F70E3B" w:rsidRPr="00F70E3B">
              <w:rPr>
                <w:sz w:val="22"/>
                <w:szCs w:val="28"/>
                <w:highlight w:val="yellow"/>
                <w:lang w:val="kk-KZ"/>
              </w:rPr>
              <w:t>приказом Министра здравоохранения Республики Казахстан от 17 апреля 2020 года № ҚР ДСМ-39/2020.</w:t>
            </w:r>
          </w:p>
          <w:p w14:paraId="16CF9621" w14:textId="3404CE75" w:rsidR="007B6124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 xml:space="preserve">4). </w:t>
            </w:r>
            <w:r w:rsidRPr="007B6124">
              <w:rPr>
                <w:sz w:val="22"/>
                <w:szCs w:val="28"/>
                <w:lang w:val="kk-KZ"/>
              </w:rPr>
              <w:t xml:space="preserve">Приложение 4 к инструкции по проведению оценки воздействия намечаемой хозяйственной и иной деятельности на окружающую среду при разработке </w:t>
            </w:r>
            <w:r w:rsidRPr="007B6124">
              <w:rPr>
                <w:sz w:val="22"/>
                <w:szCs w:val="28"/>
                <w:lang w:val="kk-KZ"/>
              </w:rPr>
              <w:lastRenderedPageBreak/>
              <w:t>предплановой, плановой, предпроектной и проектной документации утвержденной приказом Министра охраны окружающей среды Республики Казахстан т 28 июня 2007 года № 204-п.</w:t>
            </w:r>
            <w:r w:rsidR="00F70E3B" w:rsidRPr="00F70E3B">
              <w:rPr>
                <w:sz w:val="22"/>
                <w:szCs w:val="28"/>
                <w:lang w:val="kk-KZ"/>
              </w:rPr>
              <w:t xml:space="preserve"> </w:t>
            </w:r>
            <w:r w:rsidR="00F70E3B" w:rsidRPr="00F70E3B">
              <w:rPr>
                <w:sz w:val="22"/>
                <w:szCs w:val="28"/>
                <w:highlight w:val="yellow"/>
                <w:lang w:val="kk-KZ"/>
              </w:rPr>
              <w:t>приказом Министра экологии, геологии и природных ресурсов Республики Казахстан от 30 июля 2021 года № 280.</w:t>
            </w:r>
          </w:p>
          <w:p w14:paraId="2AB64FB4" w14:textId="1657CA02" w:rsidR="00711ED6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 xml:space="preserve">5). </w:t>
            </w:r>
            <w:r w:rsidRPr="007B6124">
              <w:rPr>
                <w:sz w:val="22"/>
                <w:szCs w:val="28"/>
                <w:lang w:val="kk-KZ"/>
              </w:rPr>
              <w:t>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объектов». Утверждены приказом министра национальной экономии Республики Казахстан от 16 марта 2015 года №209».</w:t>
            </w:r>
            <w:r>
              <w:rPr>
                <w:sz w:val="22"/>
                <w:szCs w:val="28"/>
                <w:lang w:val="kk-KZ"/>
              </w:rPr>
              <w:t xml:space="preserve"> Н</w:t>
            </w:r>
            <w:r w:rsidRPr="007B6124">
              <w:rPr>
                <w:sz w:val="22"/>
                <w:szCs w:val="28"/>
                <w:lang w:val="kk-KZ"/>
              </w:rPr>
              <w:t>еобходимо заново пересмотреть</w:t>
            </w:r>
            <w:r>
              <w:rPr>
                <w:sz w:val="22"/>
                <w:szCs w:val="28"/>
                <w:lang w:val="kk-KZ"/>
              </w:rPr>
              <w:t xml:space="preserve"> отчет</w:t>
            </w:r>
            <w:r w:rsidRPr="007B6124">
              <w:rPr>
                <w:sz w:val="22"/>
                <w:szCs w:val="28"/>
                <w:lang w:val="kk-KZ"/>
              </w:rPr>
              <w:t>, в связи с устранением вышеуказанных замечаний.</w:t>
            </w:r>
            <w:r w:rsidR="00711ED6">
              <w:rPr>
                <w:sz w:val="22"/>
                <w:szCs w:val="28"/>
                <w:lang w:val="kk-KZ"/>
              </w:rPr>
              <w:t xml:space="preserve"> </w:t>
            </w:r>
            <w:r w:rsidR="00711ED6" w:rsidRPr="00F70E3B">
              <w:rPr>
                <w:sz w:val="22"/>
                <w:szCs w:val="28"/>
                <w:lang w:val="kk-KZ"/>
              </w:rPr>
              <w:t> </w:t>
            </w:r>
            <w:r w:rsidR="00F70E3B" w:rsidRPr="00F70E3B">
              <w:rPr>
                <w:sz w:val="22"/>
                <w:szCs w:val="28"/>
                <w:highlight w:val="yellow"/>
                <w:lang w:val="kk-KZ"/>
              </w:rPr>
              <w:t>П</w:t>
            </w:r>
            <w:r w:rsidR="00711ED6" w:rsidRPr="00F70E3B">
              <w:rPr>
                <w:sz w:val="22"/>
                <w:szCs w:val="28"/>
                <w:highlight w:val="yellow"/>
                <w:lang w:val="kk-KZ"/>
              </w:rPr>
              <w:t>риказом Министра здравоохранения Республики Казахстан от 20 февраля 2023 года № 26.</w:t>
            </w:r>
          </w:p>
          <w:p w14:paraId="23EB7BF7" w14:textId="77777777" w:rsidR="007B6124" w:rsidRPr="000262E0" w:rsidRDefault="007B6124" w:rsidP="000262E0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1BFF74AB" w14:textId="77777777" w:rsidR="00E76B34" w:rsidRPr="00E76B34" w:rsidRDefault="007B6124" w:rsidP="00E76B34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 xml:space="preserve">10. </w:t>
            </w:r>
            <w:r w:rsidR="00E76B34" w:rsidRPr="00E76B34">
              <w:rPr>
                <w:sz w:val="22"/>
                <w:szCs w:val="28"/>
                <w:lang w:val="kk-KZ"/>
              </w:rPr>
              <w:t>Согласно п.2 статьи 238 Экологического Кодекса недропользователи при проведении операций по недропользованию, а также иные лица при выполнении строительных и других работ, связанных с нарушением земель, обязаны:</w:t>
            </w:r>
          </w:p>
          <w:p w14:paraId="322B97F8" w14:textId="77777777" w:rsidR="00E76B34" w:rsidRPr="0004142C" w:rsidRDefault="00E76B34" w:rsidP="00E76B34">
            <w:pPr>
              <w:jc w:val="both"/>
              <w:rPr>
                <w:sz w:val="22"/>
                <w:szCs w:val="28"/>
              </w:rPr>
            </w:pPr>
            <w:r w:rsidRPr="00E76B34">
              <w:rPr>
                <w:sz w:val="22"/>
                <w:szCs w:val="28"/>
                <w:lang w:val="kk-KZ"/>
              </w:rPr>
              <w:t>1)</w:t>
            </w:r>
            <w:r w:rsidRPr="00E76B34">
              <w:rPr>
                <w:sz w:val="22"/>
                <w:szCs w:val="28"/>
                <w:lang w:val="kk-KZ"/>
              </w:rPr>
              <w:tab/>
              <w:t>содержать занимаемые земельные участки в состоянии, пригодном для дальнейшего использования их по назначению;</w:t>
            </w:r>
          </w:p>
          <w:p w14:paraId="4D71C262" w14:textId="77777777" w:rsidR="00E76B34" w:rsidRDefault="00E76B34" w:rsidP="00E76B34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2</w:t>
            </w:r>
            <w:r w:rsidRPr="00E76B34">
              <w:rPr>
                <w:sz w:val="22"/>
                <w:szCs w:val="28"/>
                <w:lang w:val="kk-KZ"/>
              </w:rPr>
              <w:t>) проводить рекультивацию нарушенных земель.</w:t>
            </w:r>
          </w:p>
          <w:p w14:paraId="2B8022FC" w14:textId="77777777" w:rsidR="000C38A7" w:rsidRDefault="000C38A7" w:rsidP="00E76B34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6DCAEAF2" w14:textId="28ED2DBF" w:rsidR="000C38A7" w:rsidRDefault="000C38A7" w:rsidP="00E76B34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 xml:space="preserve">Ответ: </w:t>
            </w:r>
            <w:r w:rsidR="006468FF">
              <w:rPr>
                <w:sz w:val="22"/>
                <w:szCs w:val="28"/>
                <w:lang w:val="kk-KZ"/>
              </w:rPr>
              <w:t>1) на Озеро Индер после разработки участка – участок добычи самовосполняется за 4-5 лет и может быть повторно использован.</w:t>
            </w:r>
          </w:p>
          <w:p w14:paraId="2E00CC15" w14:textId="4FCAF62E" w:rsidR="006468FF" w:rsidRDefault="006468FF" w:rsidP="00E76B34">
            <w:pPr>
              <w:jc w:val="both"/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2) рекультивационные мероприятия предусмотрены поэтапно в плане ликвидации и будут проведены на участке</w:t>
            </w:r>
          </w:p>
          <w:p w14:paraId="203B19C5" w14:textId="77777777" w:rsidR="003308E5" w:rsidRDefault="003308E5" w:rsidP="00E76B34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16587130" w14:textId="385329AA" w:rsidR="003308E5" w:rsidRPr="003C0E13" w:rsidRDefault="003308E5" w:rsidP="003308E5">
            <w:pPr>
              <w:jc w:val="both"/>
              <w:rPr>
                <w:sz w:val="22"/>
                <w:szCs w:val="28"/>
                <w:lang w:val="kk-KZ"/>
              </w:rPr>
            </w:pPr>
            <w:r w:rsidRPr="003C0E13">
              <w:rPr>
                <w:sz w:val="22"/>
                <w:szCs w:val="28"/>
                <w:lang w:val="kk-KZ"/>
              </w:rPr>
              <w:t>11. В соответствии статьи 212 Кодекса засорение водных объектов запрещено, в этой связи при пользовании водными объектами предусмотреть мероприятия по охране водных объектов от всех видов загрязнения, включая диффузное загрязнение (загрязнение через поверхность земли, почву, недра или атмосферный воздух). А также, в соответствии с требованиями ст. 112, 115 Водного кодекса РК от 9 июля 2003 года №481 необходимо соблюдать ограничения правил эксплуатации, предохраняющие водные объекты от загрязнения, засорения, истощения.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>Ответ</w:t>
            </w:r>
            <w:r w:rsidR="003C0E13">
              <w:rPr>
                <w:sz w:val="22"/>
                <w:szCs w:val="28"/>
                <w:lang w:val="kk-KZ"/>
              </w:rPr>
              <w:t>:</w:t>
            </w:r>
            <w:r w:rsidR="006468FF">
              <w:rPr>
                <w:sz w:val="22"/>
                <w:szCs w:val="28"/>
                <w:lang w:val="kk-KZ"/>
              </w:rPr>
              <w:t xml:space="preserve"> Водные объекты расоложены удаленно от участка работ на расстоянии 5-8 км.</w:t>
            </w:r>
          </w:p>
          <w:p w14:paraId="2AA62D33" w14:textId="77777777" w:rsidR="00F70E3B" w:rsidRPr="0044226F" w:rsidRDefault="00F70E3B" w:rsidP="003308E5">
            <w:pPr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59FAF103" w14:textId="5B7F7372" w:rsidR="003308E5" w:rsidRDefault="003308E5" w:rsidP="003308E5">
            <w:pPr>
              <w:jc w:val="both"/>
              <w:rPr>
                <w:sz w:val="22"/>
                <w:szCs w:val="28"/>
                <w:lang w:val="kk-KZ"/>
              </w:rPr>
            </w:pPr>
            <w:r w:rsidRPr="003C0E13">
              <w:rPr>
                <w:sz w:val="22"/>
                <w:szCs w:val="28"/>
                <w:lang w:val="kk-KZ"/>
              </w:rPr>
              <w:t>12. Использование подземных или непосредственных поверхностных вод в ходе осуществления планируемой деятельности осуществляется на основании разрешения на специальное водопользование в соответствии с требованиями ст. 66 Водного кодекса РК от 9 июля 2003 года №481</w:t>
            </w:r>
            <w:r w:rsidRPr="0044226F">
              <w:rPr>
                <w:sz w:val="22"/>
                <w:szCs w:val="28"/>
                <w:highlight w:val="yellow"/>
                <w:lang w:val="kk-KZ"/>
              </w:rPr>
              <w:t>.</w:t>
            </w:r>
            <w:r w:rsidR="003C0E13">
              <w:rPr>
                <w:sz w:val="22"/>
                <w:szCs w:val="28"/>
                <w:lang w:val="kk-KZ"/>
              </w:rPr>
              <w:t xml:space="preserve"> </w:t>
            </w:r>
            <w:r w:rsidR="003C0E13" w:rsidRPr="003C0E13">
              <w:rPr>
                <w:sz w:val="22"/>
                <w:szCs w:val="28"/>
                <w:highlight w:val="yellow"/>
                <w:lang w:val="kk-KZ"/>
              </w:rPr>
              <w:t>Ответ:</w:t>
            </w:r>
            <w:r w:rsidR="006468FF">
              <w:rPr>
                <w:sz w:val="22"/>
                <w:szCs w:val="28"/>
                <w:lang w:val="kk-KZ"/>
              </w:rPr>
              <w:t xml:space="preserve"> Подземные воды на участке работ не будут использованы.</w:t>
            </w:r>
          </w:p>
          <w:p w14:paraId="0AFCF13C" w14:textId="77777777" w:rsidR="003308E5" w:rsidRPr="00E76B34" w:rsidRDefault="003308E5" w:rsidP="00E76B34">
            <w:pPr>
              <w:jc w:val="both"/>
              <w:rPr>
                <w:sz w:val="22"/>
                <w:szCs w:val="28"/>
                <w:lang w:val="kk-KZ"/>
              </w:rPr>
            </w:pPr>
          </w:p>
          <w:p w14:paraId="595D02BC" w14:textId="5EC92D16" w:rsidR="00E76B34" w:rsidRDefault="00E76B34" w:rsidP="00E76B34">
            <w:pPr>
              <w:jc w:val="both"/>
              <w:rPr>
                <w:sz w:val="22"/>
                <w:szCs w:val="28"/>
              </w:rPr>
            </w:pPr>
            <w:bookmarkStart w:id="0" w:name="_GoBack"/>
            <w:bookmarkEnd w:id="0"/>
            <w:r>
              <w:rPr>
                <w:sz w:val="22"/>
                <w:szCs w:val="28"/>
                <w:lang w:val="kk-KZ"/>
              </w:rPr>
              <w:t>1</w:t>
            </w:r>
            <w:r w:rsidR="003308E5">
              <w:rPr>
                <w:sz w:val="22"/>
                <w:szCs w:val="28"/>
                <w:lang w:val="kk-KZ"/>
              </w:rPr>
              <w:t>3</w:t>
            </w:r>
            <w:r>
              <w:rPr>
                <w:sz w:val="22"/>
                <w:szCs w:val="28"/>
                <w:lang w:val="kk-KZ"/>
              </w:rPr>
              <w:t xml:space="preserve">. </w:t>
            </w:r>
            <w:r w:rsidRPr="0037622B">
              <w:rPr>
                <w:sz w:val="22"/>
                <w:szCs w:val="28"/>
              </w:rPr>
              <w:t xml:space="preserve">В соответствии со ст. 77 Кодекса составитель отчета о возможных воздействиях, инициатор несут ответственность, предусмотренную законами Республики Казахстан, за сокрытие полученных сведений о воздействиях на окружающую среду и представление недостоверных сведений при проведении оценки </w:t>
            </w:r>
            <w:r w:rsidRPr="0037622B">
              <w:rPr>
                <w:sz w:val="22"/>
                <w:szCs w:val="28"/>
              </w:rPr>
              <w:lastRenderedPageBreak/>
              <w:t>воздействия на окружающую среду.</w:t>
            </w:r>
          </w:p>
          <w:p w14:paraId="66D39F6C" w14:textId="7424E6BA" w:rsidR="003C0E13" w:rsidRDefault="003C0E13" w:rsidP="00E76B34">
            <w:pPr>
              <w:jc w:val="both"/>
              <w:rPr>
                <w:sz w:val="22"/>
                <w:szCs w:val="28"/>
              </w:rPr>
            </w:pPr>
            <w:r w:rsidRPr="003C0E13">
              <w:rPr>
                <w:sz w:val="22"/>
                <w:szCs w:val="28"/>
                <w:highlight w:val="yellow"/>
              </w:rPr>
              <w:t>Ответ: принимается.</w:t>
            </w:r>
            <w:r>
              <w:rPr>
                <w:sz w:val="22"/>
                <w:szCs w:val="28"/>
              </w:rPr>
              <w:t xml:space="preserve"> </w:t>
            </w:r>
          </w:p>
          <w:p w14:paraId="603EDC4F" w14:textId="77777777" w:rsidR="003D7E1B" w:rsidRPr="0096478C" w:rsidRDefault="003D7E1B" w:rsidP="003D7E1B">
            <w:pPr>
              <w:jc w:val="both"/>
              <w:rPr>
                <w:szCs w:val="28"/>
              </w:rPr>
            </w:pPr>
          </w:p>
        </w:tc>
      </w:tr>
      <w:tr w:rsidR="003D7E1B" w:rsidRPr="004E7128" w14:paraId="0AB975BE" w14:textId="77777777" w:rsidTr="00C707DF">
        <w:trPr>
          <w:trHeight w:val="7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63F" w14:textId="6FA21758" w:rsidR="003D7E1B" w:rsidRPr="00D67035" w:rsidRDefault="00500A34" w:rsidP="000C081C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087" w14:textId="77777777" w:rsidR="003D7E1B" w:rsidRDefault="003D7E1B" w:rsidP="00500A34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Аппарат акима по </w:t>
            </w:r>
            <w:r w:rsidR="00E76B34">
              <w:rPr>
                <w:lang w:val="kk-KZ"/>
              </w:rPr>
              <w:t>Индерскому</w:t>
            </w:r>
            <w:r>
              <w:rPr>
                <w:lang w:val="kk-KZ"/>
              </w:rPr>
              <w:t xml:space="preserve"> району</w:t>
            </w:r>
          </w:p>
          <w:p w14:paraId="0CF99305" w14:textId="77777777" w:rsidR="004F1E52" w:rsidRPr="00C001A7" w:rsidRDefault="004F1E52" w:rsidP="00500A34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jc w:val="center"/>
              <w:rPr>
                <w:lang w:val="kk-KZ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E3A" w14:textId="77777777" w:rsidR="004E7128" w:rsidRPr="004F1E52" w:rsidRDefault="004E7128" w:rsidP="00E76B34">
            <w:pPr>
              <w:rPr>
                <w:lang w:val="kk-KZ"/>
              </w:rPr>
            </w:pPr>
            <w:r w:rsidRPr="004E7128">
              <w:rPr>
                <w:lang w:val="kk-KZ"/>
              </w:rPr>
              <w:t>В соответствии с исходящим письмом от 06.04.2023 №06-04-01-11/526 предложений и замечаний нет.</w:t>
            </w:r>
          </w:p>
        </w:tc>
      </w:tr>
      <w:tr w:rsidR="003D7E1B" w:rsidRPr="000262E0" w14:paraId="13F40C81" w14:textId="77777777" w:rsidTr="00534F56">
        <w:trPr>
          <w:trHeight w:val="1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85E" w14:textId="77777777" w:rsidR="003D7E1B" w:rsidRPr="0051707C" w:rsidRDefault="003D7E1B" w:rsidP="00C707DF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66C" w14:textId="77777777" w:rsidR="003D7E1B" w:rsidRPr="009F013D" w:rsidRDefault="003D7E1B" w:rsidP="00C707DF">
            <w:pPr>
              <w:jc w:val="both"/>
              <w:rPr>
                <w:szCs w:val="28"/>
                <w:lang w:val="kk-KZ"/>
              </w:rPr>
            </w:pPr>
            <w:r w:rsidRPr="003D7E1B">
              <w:rPr>
                <w:sz w:val="22"/>
                <w:szCs w:val="28"/>
              </w:rPr>
              <w:t>Республиканское государственное учреждение «</w:t>
            </w:r>
            <w:proofErr w:type="spellStart"/>
            <w:r w:rsidRPr="003D7E1B">
              <w:rPr>
                <w:sz w:val="22"/>
                <w:szCs w:val="28"/>
              </w:rPr>
              <w:t>Жайык</w:t>
            </w:r>
            <w:proofErr w:type="spellEnd"/>
            <w:r w:rsidRPr="003D7E1B">
              <w:rPr>
                <w:sz w:val="22"/>
                <w:szCs w:val="28"/>
              </w:rPr>
              <w:t>-Каспийская бассейновая инспекция по регулированию использования и охране водных ресурсов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085" w14:textId="77777777" w:rsidR="003D7E1B" w:rsidRPr="009F013D" w:rsidRDefault="006A355D" w:rsidP="00A26EF6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Ответ не поступил</w:t>
            </w:r>
          </w:p>
        </w:tc>
      </w:tr>
      <w:tr w:rsidR="003D7E1B" w:rsidRPr="00F90F01" w14:paraId="26A00A9C" w14:textId="77777777" w:rsidTr="00534F56">
        <w:trPr>
          <w:trHeight w:val="1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0B5" w14:textId="77777777" w:rsidR="003D7E1B" w:rsidRPr="0051707C" w:rsidRDefault="003D7E1B" w:rsidP="00C707DF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9F1" w14:textId="77777777" w:rsidR="003D7E1B" w:rsidRPr="003E5950" w:rsidRDefault="003D7E1B" w:rsidP="003D7E1B">
            <w:pPr>
              <w:jc w:val="both"/>
              <w:rPr>
                <w:sz w:val="22"/>
                <w:szCs w:val="28"/>
                <w:lang w:val="kk-KZ"/>
              </w:rPr>
            </w:pPr>
            <w:r w:rsidRPr="003D7E1B">
              <w:rPr>
                <w:sz w:val="22"/>
                <w:szCs w:val="28"/>
                <w:lang w:val="kk-KZ"/>
              </w:rPr>
              <w:t>РГУ «Атырауская областная территориальная инспекция  лесного хозяйства и животного мира.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025" w14:textId="77777777" w:rsidR="003D7E1B" w:rsidRDefault="000D0D1E" w:rsidP="000D0D1E">
            <w:pPr>
              <w:jc w:val="both"/>
              <w:rPr>
                <w:sz w:val="22"/>
                <w:szCs w:val="28"/>
                <w:lang w:val="kk-KZ"/>
              </w:rPr>
            </w:pPr>
            <w:r w:rsidRPr="000D0D1E">
              <w:rPr>
                <w:sz w:val="22"/>
                <w:szCs w:val="28"/>
                <w:lang w:val="kk-KZ"/>
              </w:rPr>
              <w:t>29.03.2023</w:t>
            </w:r>
            <w:r>
              <w:rPr>
                <w:sz w:val="22"/>
                <w:szCs w:val="28"/>
                <w:lang w:val="kk-KZ"/>
              </w:rPr>
              <w:t xml:space="preserve"> ж. </w:t>
            </w:r>
            <w:r w:rsidRPr="000D0D1E">
              <w:rPr>
                <w:sz w:val="22"/>
                <w:szCs w:val="28"/>
                <w:lang w:val="kk-KZ"/>
              </w:rPr>
              <w:t>06-02/208 Атырау облыстық Орман шаруашылығы және жануарлар дү</w:t>
            </w:r>
            <w:r>
              <w:rPr>
                <w:sz w:val="22"/>
                <w:szCs w:val="28"/>
                <w:lang w:val="kk-KZ"/>
              </w:rPr>
              <w:t xml:space="preserve">ниесі аумақтық </w:t>
            </w:r>
            <w:r w:rsidRPr="000D0D1E">
              <w:rPr>
                <w:sz w:val="22"/>
                <w:szCs w:val="28"/>
                <w:lang w:val="kk-KZ"/>
              </w:rPr>
              <w:t>инспекциясы, Қазақстан Республикасының 20</w:t>
            </w:r>
            <w:r>
              <w:rPr>
                <w:sz w:val="22"/>
                <w:szCs w:val="28"/>
                <w:lang w:val="kk-KZ"/>
              </w:rPr>
              <w:t xml:space="preserve">21 жылғы 2 қаңтардағы No 400-VI </w:t>
            </w:r>
            <w:r w:rsidRPr="000D0D1E">
              <w:rPr>
                <w:sz w:val="22"/>
                <w:szCs w:val="28"/>
                <w:lang w:val="kk-KZ"/>
              </w:rPr>
              <w:t xml:space="preserve">ҚРЗ   Экологиялық   Кодексінің     68   бабының   </w:t>
            </w:r>
            <w:r>
              <w:rPr>
                <w:sz w:val="22"/>
                <w:szCs w:val="28"/>
                <w:lang w:val="kk-KZ"/>
              </w:rPr>
              <w:t xml:space="preserve">9   тармағына   сәйкес   "INDER </w:t>
            </w:r>
            <w:r w:rsidRPr="000D0D1E">
              <w:rPr>
                <w:sz w:val="22"/>
                <w:szCs w:val="28"/>
                <w:lang w:val="kk-KZ"/>
              </w:rPr>
              <w:t>TUZCOMPANY" ЖШС-нің "Индер көлі" ас тұ</w:t>
            </w:r>
            <w:r>
              <w:rPr>
                <w:sz w:val="22"/>
                <w:szCs w:val="28"/>
                <w:lang w:val="kk-KZ"/>
              </w:rPr>
              <w:t xml:space="preserve">зы кен орнын игеру үшін тау-кен </w:t>
            </w:r>
            <w:r w:rsidRPr="000D0D1E">
              <w:rPr>
                <w:sz w:val="22"/>
                <w:szCs w:val="28"/>
                <w:lang w:val="kk-KZ"/>
              </w:rPr>
              <w:t>жұмыстары   Атырау   облысының   Индер   ауда</w:t>
            </w:r>
            <w:r>
              <w:rPr>
                <w:sz w:val="22"/>
                <w:szCs w:val="28"/>
                <w:lang w:val="kk-KZ"/>
              </w:rPr>
              <w:t xml:space="preserve">нында   2023-2041жж."жұмыстарын </w:t>
            </w:r>
            <w:r w:rsidRPr="000D0D1E">
              <w:rPr>
                <w:sz w:val="22"/>
                <w:szCs w:val="28"/>
                <w:lang w:val="kk-KZ"/>
              </w:rPr>
              <w:t>жүргізу   ықтимал   әсері   туралы   есеп   жобасына   ұсы</w:t>
            </w:r>
            <w:r>
              <w:rPr>
                <w:sz w:val="22"/>
                <w:szCs w:val="28"/>
                <w:lang w:val="kk-KZ"/>
              </w:rPr>
              <w:t xml:space="preserve">ныстар   мен   ескертулер   жоқ </w:t>
            </w:r>
            <w:r w:rsidRPr="000D0D1E">
              <w:rPr>
                <w:sz w:val="22"/>
                <w:szCs w:val="28"/>
                <w:lang w:val="kk-KZ"/>
              </w:rPr>
              <w:t>екенін   қаперіңізге   береді,   алайда   сол   аумақтард</w:t>
            </w:r>
            <w:r>
              <w:rPr>
                <w:sz w:val="22"/>
                <w:szCs w:val="28"/>
                <w:lang w:val="kk-KZ"/>
              </w:rPr>
              <w:t xml:space="preserve">ан   күзгі,   көктемгі   жабайы </w:t>
            </w:r>
            <w:r w:rsidRPr="000D0D1E">
              <w:rPr>
                <w:sz w:val="22"/>
                <w:szCs w:val="28"/>
                <w:lang w:val="kk-KZ"/>
              </w:rPr>
              <w:t>құстардың   миграциясы   өту   мүмкіндігіне   бай</w:t>
            </w:r>
            <w:r>
              <w:rPr>
                <w:sz w:val="22"/>
                <w:szCs w:val="28"/>
                <w:lang w:val="kk-KZ"/>
              </w:rPr>
              <w:t xml:space="preserve">ланысты   жобадағы   жұмыстарды </w:t>
            </w:r>
            <w:r w:rsidRPr="000D0D1E">
              <w:rPr>
                <w:sz w:val="22"/>
                <w:szCs w:val="28"/>
                <w:lang w:val="kk-KZ"/>
              </w:rPr>
              <w:t xml:space="preserve">жүргізу   барысында   Қазақстан   Республикасы   </w:t>
            </w:r>
            <w:r>
              <w:rPr>
                <w:sz w:val="22"/>
                <w:szCs w:val="28"/>
                <w:lang w:val="kk-KZ"/>
              </w:rPr>
              <w:t xml:space="preserve">жануарлар   дүниесінің   өсімін </w:t>
            </w:r>
            <w:r w:rsidRPr="000D0D1E">
              <w:rPr>
                <w:sz w:val="22"/>
                <w:szCs w:val="28"/>
                <w:lang w:val="kk-KZ"/>
              </w:rPr>
              <w:t>молайту   мен   пайдалануды   қорғау   туралы   Заң</w:t>
            </w:r>
            <w:r>
              <w:rPr>
                <w:sz w:val="22"/>
                <w:szCs w:val="28"/>
                <w:lang w:val="kk-KZ"/>
              </w:rPr>
              <w:t xml:space="preserve">ының   17-ші   бабының   1,2-ші </w:t>
            </w:r>
            <w:r w:rsidRPr="000D0D1E">
              <w:rPr>
                <w:sz w:val="22"/>
                <w:szCs w:val="28"/>
                <w:lang w:val="kk-KZ"/>
              </w:rPr>
              <w:t>тармақшаларына сәйкес заң талаптарын қатаң сақтауды талап етеді.</w:t>
            </w:r>
          </w:p>
          <w:p w14:paraId="7347DAC1" w14:textId="77777777" w:rsidR="000D0D1E" w:rsidRPr="000D0D1E" w:rsidRDefault="000D0D1E" w:rsidP="000D0D1E">
            <w:pPr>
              <w:jc w:val="both"/>
              <w:rPr>
                <w:sz w:val="22"/>
                <w:szCs w:val="28"/>
                <w:lang w:val="kk-KZ"/>
              </w:rPr>
            </w:pPr>
          </w:p>
        </w:tc>
      </w:tr>
      <w:tr w:rsidR="003E5950" w:rsidRPr="00050015" w14:paraId="72D30246" w14:textId="77777777" w:rsidTr="00534F56">
        <w:trPr>
          <w:trHeight w:val="1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DD1C" w14:textId="77777777" w:rsidR="003E5950" w:rsidRPr="0051707C" w:rsidRDefault="000F184B" w:rsidP="00C707DF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E3A" w14:textId="77777777" w:rsidR="003E5950" w:rsidRPr="00F63811" w:rsidRDefault="003E5950" w:rsidP="003E5950">
            <w:pPr>
              <w:pStyle w:val="a4"/>
              <w:tabs>
                <w:tab w:val="left" w:pos="1134"/>
              </w:tabs>
              <w:ind w:left="27" w:hanging="28"/>
            </w:pPr>
            <w:r w:rsidRPr="00F63811">
              <w:t>Управление природных</w:t>
            </w:r>
          </w:p>
          <w:p w14:paraId="1459B5DC" w14:textId="77777777" w:rsidR="003E5950" w:rsidRPr="00FF788C" w:rsidRDefault="003E5950" w:rsidP="003E5950">
            <w:pPr>
              <w:pStyle w:val="a4"/>
              <w:tabs>
                <w:tab w:val="left" w:pos="1134"/>
              </w:tabs>
              <w:ind w:left="27" w:hanging="28"/>
            </w:pPr>
            <w:r w:rsidRPr="00F63811">
              <w:t>ресурсов и регулирования природопользования Атырауской области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3C8" w14:textId="77777777" w:rsidR="000D0D1E" w:rsidRPr="000D0D1E" w:rsidRDefault="000D0D1E" w:rsidP="000D0D1E">
            <w:pPr>
              <w:jc w:val="both"/>
              <w:rPr>
                <w:sz w:val="22"/>
                <w:szCs w:val="28"/>
              </w:rPr>
            </w:pPr>
            <w:r w:rsidRPr="000D0D1E">
              <w:rPr>
                <w:sz w:val="22"/>
                <w:szCs w:val="28"/>
              </w:rPr>
              <w:t>31.03.2023</w:t>
            </w:r>
            <w:r>
              <w:rPr>
                <w:sz w:val="22"/>
                <w:szCs w:val="28"/>
                <w:lang w:val="kk-KZ"/>
              </w:rPr>
              <w:t xml:space="preserve"> ж. </w:t>
            </w:r>
            <w:r w:rsidRPr="000D0D1E">
              <w:rPr>
                <w:sz w:val="22"/>
                <w:szCs w:val="28"/>
              </w:rPr>
              <w:t xml:space="preserve">06-01-05-04-13/616 </w:t>
            </w:r>
            <w:r>
              <w:rPr>
                <w:sz w:val="22"/>
                <w:szCs w:val="28"/>
                <w:lang w:val="kk-KZ"/>
              </w:rPr>
              <w:t xml:space="preserve">шығыс хатына сәйкес </w:t>
            </w:r>
            <w:r w:rsidRPr="000D0D1E">
              <w:rPr>
                <w:sz w:val="22"/>
                <w:szCs w:val="28"/>
              </w:rPr>
              <w:t xml:space="preserve">Атырау   </w:t>
            </w:r>
            <w:proofErr w:type="spellStart"/>
            <w:r w:rsidRPr="000D0D1E">
              <w:rPr>
                <w:sz w:val="22"/>
                <w:szCs w:val="28"/>
              </w:rPr>
              <w:t>облысы</w:t>
            </w:r>
            <w:proofErr w:type="spellEnd"/>
            <w:r w:rsidRPr="000D0D1E">
              <w:rPr>
                <w:sz w:val="22"/>
                <w:szCs w:val="28"/>
              </w:rPr>
              <w:t xml:space="preserve">   </w:t>
            </w:r>
            <w:proofErr w:type="spellStart"/>
            <w:r w:rsidRPr="000D0D1E">
              <w:rPr>
                <w:sz w:val="22"/>
                <w:szCs w:val="28"/>
              </w:rPr>
              <w:t>Табиғи</w:t>
            </w:r>
            <w:proofErr w:type="spellEnd"/>
            <w:r w:rsidRPr="000D0D1E">
              <w:rPr>
                <w:sz w:val="22"/>
                <w:szCs w:val="28"/>
              </w:rPr>
              <w:t xml:space="preserve">   </w:t>
            </w:r>
            <w:proofErr w:type="spellStart"/>
            <w:r w:rsidRPr="000D0D1E">
              <w:rPr>
                <w:sz w:val="22"/>
                <w:szCs w:val="28"/>
              </w:rPr>
              <w:t>ресурстар</w:t>
            </w:r>
            <w:proofErr w:type="spellEnd"/>
            <w:r w:rsidRPr="000D0D1E">
              <w:rPr>
                <w:sz w:val="22"/>
                <w:szCs w:val="28"/>
              </w:rPr>
              <w:t xml:space="preserve">   </w:t>
            </w:r>
            <w:proofErr w:type="spellStart"/>
            <w:r w:rsidRPr="000D0D1E">
              <w:rPr>
                <w:sz w:val="22"/>
                <w:szCs w:val="28"/>
              </w:rPr>
              <w:t>және</w:t>
            </w:r>
            <w:proofErr w:type="spellEnd"/>
            <w:r w:rsidRPr="000D0D1E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табиғат</w:t>
            </w:r>
            <w:proofErr w:type="spellEnd"/>
            <w:r>
              <w:rPr>
                <w:sz w:val="22"/>
                <w:szCs w:val="28"/>
              </w:rPr>
              <w:t xml:space="preserve">   </w:t>
            </w:r>
            <w:proofErr w:type="spellStart"/>
            <w:r>
              <w:rPr>
                <w:sz w:val="22"/>
                <w:szCs w:val="28"/>
              </w:rPr>
              <w:t>пайдалануды</w:t>
            </w:r>
            <w:proofErr w:type="spellEnd"/>
            <w:r>
              <w:rPr>
                <w:sz w:val="22"/>
                <w:szCs w:val="28"/>
              </w:rPr>
              <w:t xml:space="preserve">   </w:t>
            </w:r>
            <w:proofErr w:type="spellStart"/>
            <w:r>
              <w:rPr>
                <w:sz w:val="22"/>
                <w:szCs w:val="28"/>
              </w:rPr>
              <w:t>реттеу</w:t>
            </w:r>
            <w:proofErr w:type="spellEnd"/>
            <w:r>
              <w:rPr>
                <w:sz w:val="22"/>
                <w:szCs w:val="28"/>
                <w:lang w:val="kk-KZ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басқармасы</w:t>
            </w:r>
            <w:proofErr w:type="spellEnd"/>
            <w:r w:rsidRPr="000D0D1E">
              <w:rPr>
                <w:sz w:val="22"/>
                <w:szCs w:val="28"/>
              </w:rPr>
              <w:t xml:space="preserve">  «</w:t>
            </w:r>
            <w:proofErr w:type="spellStart"/>
            <w:r w:rsidRPr="000D0D1E">
              <w:rPr>
                <w:sz w:val="22"/>
                <w:szCs w:val="28"/>
              </w:rPr>
              <w:t>Inder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Tuz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Company</w:t>
            </w:r>
            <w:proofErr w:type="spellEnd"/>
            <w:r w:rsidRPr="000D0D1E">
              <w:rPr>
                <w:sz w:val="22"/>
                <w:szCs w:val="28"/>
              </w:rPr>
              <w:t>» ЖШС-</w:t>
            </w:r>
            <w:proofErr w:type="spellStart"/>
            <w:r w:rsidRPr="000D0D1E">
              <w:rPr>
                <w:sz w:val="22"/>
                <w:szCs w:val="28"/>
              </w:rPr>
              <w:t>нің</w:t>
            </w:r>
            <w:proofErr w:type="spellEnd"/>
            <w:r w:rsidRPr="000D0D1E">
              <w:rPr>
                <w:sz w:val="22"/>
                <w:szCs w:val="28"/>
              </w:rPr>
              <w:t xml:space="preserve"> «</w:t>
            </w:r>
            <w:proofErr w:type="spellStart"/>
            <w:r w:rsidRPr="000D0D1E">
              <w:rPr>
                <w:sz w:val="22"/>
                <w:szCs w:val="28"/>
              </w:rPr>
              <w:t>Индер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көлі</w:t>
            </w:r>
            <w:proofErr w:type="spellEnd"/>
            <w:r w:rsidRPr="000D0D1E">
              <w:rPr>
                <w:sz w:val="22"/>
                <w:szCs w:val="28"/>
              </w:rPr>
              <w:t xml:space="preserve">» ас </w:t>
            </w:r>
            <w:proofErr w:type="spellStart"/>
            <w:r w:rsidRPr="000D0D1E">
              <w:rPr>
                <w:sz w:val="22"/>
                <w:szCs w:val="28"/>
              </w:rPr>
              <w:t>тұзы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кен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орнын</w:t>
            </w:r>
            <w:proofErr w:type="spellEnd"/>
            <w:r>
              <w:rPr>
                <w:sz w:val="22"/>
                <w:szCs w:val="28"/>
                <w:lang w:val="kk-KZ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игеру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үшін</w:t>
            </w:r>
            <w:proofErr w:type="spellEnd"/>
            <w:r w:rsidRPr="000D0D1E">
              <w:rPr>
                <w:sz w:val="22"/>
                <w:szCs w:val="28"/>
              </w:rPr>
              <w:t xml:space="preserve"> тау-</w:t>
            </w:r>
            <w:proofErr w:type="spellStart"/>
            <w:r w:rsidRPr="000D0D1E">
              <w:rPr>
                <w:sz w:val="22"/>
                <w:szCs w:val="28"/>
              </w:rPr>
              <w:t>кен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жұмыстары</w:t>
            </w:r>
            <w:proofErr w:type="spellEnd"/>
            <w:r w:rsidRPr="000D0D1E">
              <w:rPr>
                <w:sz w:val="22"/>
                <w:szCs w:val="28"/>
              </w:rPr>
              <w:t xml:space="preserve">» </w:t>
            </w:r>
            <w:proofErr w:type="spellStart"/>
            <w:r w:rsidRPr="000D0D1E">
              <w:rPr>
                <w:sz w:val="22"/>
                <w:szCs w:val="28"/>
              </w:rPr>
              <w:t>жобасы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бойынша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ықтимал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әсерлер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туралы</w:t>
            </w:r>
            <w:proofErr w:type="spellEnd"/>
          </w:p>
          <w:p w14:paraId="00DAC59A" w14:textId="77777777" w:rsidR="000D0D1E" w:rsidRPr="000D0D1E" w:rsidRDefault="000D0D1E" w:rsidP="000D0D1E">
            <w:pPr>
              <w:jc w:val="both"/>
              <w:rPr>
                <w:sz w:val="22"/>
                <w:szCs w:val="28"/>
              </w:rPr>
            </w:pPr>
            <w:proofErr w:type="spellStart"/>
            <w:r w:rsidRPr="000D0D1E">
              <w:rPr>
                <w:sz w:val="22"/>
                <w:szCs w:val="28"/>
              </w:rPr>
              <w:t>есеп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жобасы</w:t>
            </w:r>
            <w:proofErr w:type="spellEnd"/>
            <w:r w:rsidRPr="000D0D1E">
              <w:rPr>
                <w:sz w:val="22"/>
                <w:szCs w:val="28"/>
              </w:rPr>
              <w:t xml:space="preserve"> KZ26RVX00710849 </w:t>
            </w:r>
            <w:proofErr w:type="spellStart"/>
            <w:r w:rsidRPr="000D0D1E">
              <w:rPr>
                <w:sz w:val="22"/>
                <w:szCs w:val="28"/>
              </w:rPr>
              <w:t>Қазақстан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Р</w:t>
            </w:r>
            <w:r>
              <w:rPr>
                <w:sz w:val="22"/>
                <w:szCs w:val="28"/>
              </w:rPr>
              <w:t>еспубликасы</w:t>
            </w:r>
            <w:proofErr w:type="spellEnd"/>
            <w:r>
              <w:rPr>
                <w:sz w:val="22"/>
                <w:szCs w:val="28"/>
              </w:rPr>
              <w:t xml:space="preserve"> Экология </w:t>
            </w:r>
            <w:proofErr w:type="spellStart"/>
            <w:r>
              <w:rPr>
                <w:sz w:val="22"/>
                <w:szCs w:val="28"/>
              </w:rPr>
              <w:t>Кодексінің</w:t>
            </w:r>
            <w:proofErr w:type="spellEnd"/>
            <w:r>
              <w:rPr>
                <w:sz w:val="22"/>
                <w:szCs w:val="28"/>
                <w:lang w:val="kk-KZ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талаптарына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сәйкес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облыс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  <w:proofErr w:type="spellStart"/>
            <w:r w:rsidRPr="000D0D1E">
              <w:rPr>
                <w:sz w:val="22"/>
                <w:szCs w:val="28"/>
              </w:rPr>
              <w:t>әкімдігінің</w:t>
            </w:r>
            <w:proofErr w:type="spellEnd"/>
            <w:r w:rsidRPr="000D0D1E">
              <w:rPr>
                <w:sz w:val="22"/>
                <w:szCs w:val="28"/>
              </w:rPr>
              <w:t xml:space="preserve"> </w:t>
            </w:r>
          </w:p>
          <w:p w14:paraId="63DB6588" w14:textId="77777777" w:rsidR="003E5950" w:rsidRPr="000D0D1E" w:rsidRDefault="0084024C" w:rsidP="000D0D1E">
            <w:pPr>
              <w:jc w:val="both"/>
              <w:rPr>
                <w:sz w:val="22"/>
                <w:szCs w:val="28"/>
              </w:rPr>
            </w:pPr>
            <w:hyperlink r:id="rId9" w:history="1">
              <w:r w:rsidR="000D0D1E" w:rsidRPr="00185A91">
                <w:rPr>
                  <w:rStyle w:val="ab"/>
                  <w:sz w:val="22"/>
                  <w:szCs w:val="28"/>
                </w:rPr>
                <w:t>www.gov.kz</w:t>
              </w:r>
            </w:hyperlink>
            <w:r w:rsidR="000D0D1E">
              <w:rPr>
                <w:sz w:val="22"/>
                <w:szCs w:val="28"/>
                <w:lang w:val="kk-KZ"/>
              </w:rPr>
              <w:t xml:space="preserve"> </w:t>
            </w:r>
            <w:proofErr w:type="spellStart"/>
            <w:r w:rsidR="000D0D1E">
              <w:rPr>
                <w:sz w:val="22"/>
                <w:szCs w:val="28"/>
              </w:rPr>
              <w:t>сайтына</w:t>
            </w:r>
            <w:proofErr w:type="spellEnd"/>
            <w:r w:rsidR="000D0D1E">
              <w:rPr>
                <w:sz w:val="22"/>
                <w:szCs w:val="28"/>
              </w:rPr>
              <w:t xml:space="preserve"> </w:t>
            </w:r>
            <w:proofErr w:type="spellStart"/>
            <w:r w:rsidR="000D0D1E">
              <w:rPr>
                <w:sz w:val="22"/>
                <w:szCs w:val="28"/>
              </w:rPr>
              <w:t>жүктеліп</w:t>
            </w:r>
            <w:proofErr w:type="spellEnd"/>
            <w:r w:rsidR="000D0D1E">
              <w:rPr>
                <w:sz w:val="22"/>
                <w:szCs w:val="28"/>
              </w:rPr>
              <w:t xml:space="preserve">, </w:t>
            </w:r>
            <w:proofErr w:type="spellStart"/>
            <w:r w:rsidR="000D0D1E">
              <w:rPr>
                <w:sz w:val="22"/>
                <w:szCs w:val="28"/>
              </w:rPr>
              <w:t>өтінішке</w:t>
            </w:r>
            <w:proofErr w:type="spellEnd"/>
            <w:r w:rsidR="000D0D1E">
              <w:rPr>
                <w:sz w:val="22"/>
                <w:szCs w:val="28"/>
                <w:lang w:val="kk-KZ"/>
              </w:rPr>
              <w:t xml:space="preserve"> </w:t>
            </w:r>
            <w:proofErr w:type="spellStart"/>
            <w:r w:rsidR="000D0D1E" w:rsidRPr="000D0D1E">
              <w:rPr>
                <w:sz w:val="22"/>
                <w:szCs w:val="28"/>
              </w:rPr>
              <w:t>қа</w:t>
            </w:r>
            <w:r w:rsidR="000D0D1E">
              <w:rPr>
                <w:sz w:val="22"/>
                <w:szCs w:val="28"/>
              </w:rPr>
              <w:t>тысты</w:t>
            </w:r>
            <w:proofErr w:type="spellEnd"/>
            <w:r w:rsidR="000D0D1E">
              <w:rPr>
                <w:sz w:val="22"/>
                <w:szCs w:val="28"/>
              </w:rPr>
              <w:t xml:space="preserve"> </w:t>
            </w:r>
            <w:proofErr w:type="spellStart"/>
            <w:r w:rsidR="000D0D1E">
              <w:rPr>
                <w:sz w:val="22"/>
                <w:szCs w:val="28"/>
              </w:rPr>
              <w:t>ескертпелер</w:t>
            </w:r>
            <w:proofErr w:type="spellEnd"/>
            <w:r w:rsidR="000D0D1E">
              <w:rPr>
                <w:sz w:val="22"/>
                <w:szCs w:val="28"/>
              </w:rPr>
              <w:t xml:space="preserve"> мен </w:t>
            </w:r>
            <w:proofErr w:type="spellStart"/>
            <w:r w:rsidR="000D0D1E">
              <w:rPr>
                <w:sz w:val="22"/>
                <w:szCs w:val="28"/>
              </w:rPr>
              <w:t>ұсыныстар</w:t>
            </w:r>
            <w:proofErr w:type="spellEnd"/>
            <w:r w:rsidR="000D0D1E">
              <w:rPr>
                <w:sz w:val="22"/>
                <w:szCs w:val="28"/>
                <w:lang w:val="kk-KZ"/>
              </w:rPr>
              <w:t xml:space="preserve"> </w:t>
            </w:r>
            <w:proofErr w:type="spellStart"/>
            <w:r w:rsidR="000D0D1E" w:rsidRPr="000D0D1E">
              <w:rPr>
                <w:sz w:val="22"/>
                <w:szCs w:val="28"/>
              </w:rPr>
              <w:t>жоқ</w:t>
            </w:r>
            <w:proofErr w:type="spellEnd"/>
            <w:r w:rsidR="000D0D1E" w:rsidRPr="000D0D1E">
              <w:rPr>
                <w:sz w:val="22"/>
                <w:szCs w:val="28"/>
              </w:rPr>
              <w:t xml:space="preserve"> </w:t>
            </w:r>
            <w:proofErr w:type="spellStart"/>
            <w:r w:rsidR="000D0D1E" w:rsidRPr="000D0D1E">
              <w:rPr>
                <w:sz w:val="22"/>
                <w:szCs w:val="28"/>
              </w:rPr>
              <w:t>екендігін</w:t>
            </w:r>
            <w:proofErr w:type="spellEnd"/>
            <w:r w:rsidR="000D0D1E" w:rsidRPr="000D0D1E">
              <w:rPr>
                <w:sz w:val="22"/>
                <w:szCs w:val="28"/>
              </w:rPr>
              <w:t xml:space="preserve"> </w:t>
            </w:r>
            <w:proofErr w:type="spellStart"/>
            <w:r w:rsidR="000D0D1E" w:rsidRPr="000D0D1E">
              <w:rPr>
                <w:sz w:val="22"/>
                <w:szCs w:val="28"/>
              </w:rPr>
              <w:t>қаперіңізге</w:t>
            </w:r>
            <w:proofErr w:type="spellEnd"/>
            <w:r w:rsidR="000D0D1E" w:rsidRPr="000D0D1E">
              <w:rPr>
                <w:sz w:val="22"/>
                <w:szCs w:val="28"/>
              </w:rPr>
              <w:t xml:space="preserve"> </w:t>
            </w:r>
            <w:proofErr w:type="spellStart"/>
            <w:r w:rsidR="000D0D1E" w:rsidRPr="000D0D1E">
              <w:rPr>
                <w:sz w:val="22"/>
                <w:szCs w:val="28"/>
              </w:rPr>
              <w:t>береді</w:t>
            </w:r>
            <w:proofErr w:type="spellEnd"/>
            <w:r w:rsidR="000D0D1E" w:rsidRPr="000D0D1E">
              <w:rPr>
                <w:sz w:val="22"/>
                <w:szCs w:val="28"/>
              </w:rPr>
              <w:t>.</w:t>
            </w:r>
          </w:p>
        </w:tc>
      </w:tr>
      <w:tr w:rsidR="003E5950" w:rsidRPr="00050015" w14:paraId="40CECD7B" w14:textId="77777777" w:rsidTr="00534F56">
        <w:trPr>
          <w:trHeight w:val="36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401" w14:textId="77777777" w:rsidR="003E5950" w:rsidRPr="0051707C" w:rsidRDefault="000F184B" w:rsidP="00C707DF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57B" w14:textId="77777777" w:rsidR="003E5950" w:rsidRPr="009F343A" w:rsidRDefault="003E5950" w:rsidP="003E5950">
            <w:pPr>
              <w:pStyle w:val="a4"/>
              <w:tabs>
                <w:tab w:val="left" w:pos="1134"/>
              </w:tabs>
              <w:ind w:left="0" w:hanging="28"/>
            </w:pPr>
            <w:r w:rsidRPr="00C001A7">
              <w:rPr>
                <w:lang w:val="kk-KZ"/>
              </w:rPr>
              <w:t>Департамент Комитета промышленной безопасности Министерства по чрезвычайным ситуациям Республики Казахстан по Атырауской области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596" w14:textId="77777777" w:rsidR="00E33A6B" w:rsidRPr="00E33A6B" w:rsidRDefault="00E33A6B" w:rsidP="00E33A6B">
            <w:pPr>
              <w:jc w:val="both"/>
              <w:rPr>
                <w:sz w:val="22"/>
                <w:szCs w:val="28"/>
                <w:lang w:val="kk-KZ"/>
              </w:rPr>
            </w:pPr>
            <w:r w:rsidRPr="00E33A6B">
              <w:rPr>
                <w:sz w:val="22"/>
                <w:szCs w:val="28"/>
                <w:lang w:val="kk-KZ"/>
              </w:rPr>
              <w:t xml:space="preserve">Ответ не поступил </w:t>
            </w:r>
          </w:p>
          <w:p w14:paraId="4E8E3688" w14:textId="77777777" w:rsidR="003E5950" w:rsidRPr="009F013D" w:rsidRDefault="003E5950" w:rsidP="00EE5B45">
            <w:pPr>
              <w:jc w:val="both"/>
              <w:rPr>
                <w:szCs w:val="28"/>
                <w:lang w:val="kk-KZ"/>
              </w:rPr>
            </w:pPr>
          </w:p>
        </w:tc>
      </w:tr>
      <w:tr w:rsidR="003D7E1B" w:rsidRPr="00F90F01" w14:paraId="4AC1FD43" w14:textId="77777777" w:rsidTr="00534F56">
        <w:trPr>
          <w:trHeight w:val="36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BDD" w14:textId="77777777" w:rsidR="003D7E1B" w:rsidRPr="00CF01F6" w:rsidRDefault="000F184B" w:rsidP="00184FA0">
            <w:pPr>
              <w:tabs>
                <w:tab w:val="left" w:pos="1134"/>
              </w:tabs>
              <w:ind w:firstLine="147"/>
              <w:contextualSpacing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182" w14:textId="77777777" w:rsidR="003D7E1B" w:rsidRPr="00CF01F6" w:rsidRDefault="00CB3297" w:rsidP="00184FA0">
            <w:pPr>
              <w:jc w:val="both"/>
              <w:rPr>
                <w:szCs w:val="28"/>
                <w:lang w:val="kk-KZ"/>
              </w:rPr>
            </w:pPr>
            <w:r w:rsidRPr="00CB3297">
              <w:rPr>
                <w:sz w:val="22"/>
                <w:szCs w:val="28"/>
                <w:lang w:val="kk-KZ"/>
              </w:rPr>
              <w:t>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1FF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Қазақстан Республикасы Денсаулық сақтау министрлігі санитариялық-эпидемиологиялық бақылау комитетінің Атырау облысы санитариялық-эпидемиологиялық бақылау департаменті төмендегіні хабарлайды:</w:t>
            </w:r>
          </w:p>
          <w:p w14:paraId="6157EF33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 xml:space="preserve">Атырау облысы бойынша экология департаментінен Қазақстан Республикасы Экологиялық кодексінің 73 – бабының 2-тармағына сәйкес "INDER TUZ COMPANY" ЖШС-нің "Индер көлі" ас тұзы кен орнын игеру үшін тау-кен жұмыстары Атырау облысының Индер ауданында 2023-2041жж." </w:t>
            </w:r>
            <w:r w:rsidRPr="006A355D">
              <w:rPr>
                <w:szCs w:val="28"/>
                <w:lang w:val="kk-KZ"/>
              </w:rPr>
              <w:lastRenderedPageBreak/>
              <w:t xml:space="preserve">жұмыстарын жүргізу ықтимал әсері туралы жобасына ұсыныстар мен ескертулер үшін жолдаған болатын. </w:t>
            </w:r>
          </w:p>
          <w:p w14:paraId="05805006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Атырау облысы Индер ауданында орналасқан "INDER TUZ COMPANY" ЖШС-нің "Индер көлі" ас тұзы кен орнын игеру үшін тау-кен жұмыстары Атырау облысының Индер ауданында 2023-2041жж." жұмыстарын жүргізу ықтимал әсері туралы жобасына төмендегідей санитариялық талаптарды сақтап жұмыс жасау ұсынылады:</w:t>
            </w:r>
          </w:p>
          <w:p w14:paraId="268A9726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 xml:space="preserve">"Адамның өмір сүру ортасы мен денсаулығына әсер ету объектілері болып табылатын объектілердің санитариялық-қорғаныш аймақтарына қойылатын санитариялық-эпидемиологиялық талаптар" санитариялық қағидаларын бекіту туралы Қазақстан Республикасы Денсаулық сақтау министрінің м.а. 2022 жылғы 11 қаңтардағы № ҚР ДСМ-2 бұйрығының 1 қосымшасы </w:t>
            </w:r>
          </w:p>
          <w:p w14:paraId="2DD563A6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*3-бөлімінің 13 тармағына сәйкес ашық өндіріспен калий карбонатын өндіру өндірістері (карьерлер) ІІІ сынып – СҚА 300 м;</w:t>
            </w:r>
          </w:p>
          <w:p w14:paraId="6E5C9EC9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*1-бөлімінің 4 тармағына 8 тармақшасына сәйкес тұз қайнату және тұз тарту өндірістері ІV сынып – СҚА 100 м;</w:t>
            </w:r>
          </w:p>
          <w:p w14:paraId="724469CC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*13-бөлімінің 54 тармағына 3 тармақшасына ас тұзы қоймалары және оларды түсіретін ашық орындар ІV сынып – СҚА 100 м болуы тиіс.</w:t>
            </w:r>
          </w:p>
          <w:p w14:paraId="459B9CC9" w14:textId="77777777" w:rsidR="006A355D" w:rsidRPr="006A355D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"Тамақ өнімдерін өндіру жөніндегі объектілерге қойылатын санитариялық-эпидемиологиялық талаптар" санитариялық қағидаларын бекіту туралы Қазақстан Республикасы Денсаулық сақтау министрінің 2021 жылғы 28 сәуірдегі № ҚР ДСМ -36 бұйрығына сәйкес тұз өңдеу объектілеріне қойылатын талаптарды сақтап жұмыс жасауы тиіс.</w:t>
            </w:r>
          </w:p>
          <w:p w14:paraId="7DDAB796" w14:textId="77777777" w:rsidR="003D7E1B" w:rsidRPr="00A73FC4" w:rsidRDefault="006A355D" w:rsidP="006A355D">
            <w:pPr>
              <w:jc w:val="both"/>
              <w:rPr>
                <w:szCs w:val="28"/>
                <w:lang w:val="kk-KZ"/>
              </w:rPr>
            </w:pPr>
            <w:r w:rsidRPr="006A355D">
              <w:rPr>
                <w:szCs w:val="28"/>
                <w:lang w:val="kk-KZ"/>
              </w:rPr>
              <w:t>09.12.2011ж. №880 "Тамақ өнімдерінің қауіпсіздігі туралы" 021/2011 Кеден одағының техникалық регламенттеріне сәйкес келуі тиіс.</w:t>
            </w:r>
          </w:p>
        </w:tc>
      </w:tr>
      <w:tr w:rsidR="003D7E1B" w:rsidRPr="00B0220B" w14:paraId="0F3D7B4A" w14:textId="77777777" w:rsidTr="00534F56">
        <w:trPr>
          <w:trHeight w:val="36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247" w14:textId="77777777" w:rsidR="003D7E1B" w:rsidRDefault="000F184B" w:rsidP="003E6034">
            <w:pPr>
              <w:pStyle w:val="a4"/>
              <w:tabs>
                <w:tab w:val="left" w:pos="1134"/>
              </w:tabs>
              <w:spacing w:after="0" w:line="240" w:lineRule="auto"/>
              <w:ind w:left="0" w:firstLine="147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698" w14:textId="77777777" w:rsidR="003D7E1B" w:rsidRPr="0049477C" w:rsidRDefault="003E5950" w:rsidP="003E6034">
            <w:pPr>
              <w:rPr>
                <w:sz w:val="22"/>
                <w:szCs w:val="28"/>
                <w:lang w:val="kk-KZ"/>
              </w:rPr>
            </w:pPr>
            <w:r>
              <w:rPr>
                <w:sz w:val="22"/>
                <w:szCs w:val="28"/>
                <w:lang w:val="kk-KZ"/>
              </w:rPr>
              <w:t>Общественность</w:t>
            </w:r>
            <w:r w:rsidR="003D7E1B">
              <w:rPr>
                <w:sz w:val="22"/>
                <w:szCs w:val="28"/>
                <w:lang w:val="kk-KZ"/>
              </w:rPr>
              <w:t xml:space="preserve"> 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C8E" w14:textId="77777777" w:rsidR="003D7E1B" w:rsidRPr="009F013D" w:rsidRDefault="003E5950" w:rsidP="003E6034">
            <w:pPr>
              <w:jc w:val="both"/>
              <w:rPr>
                <w:sz w:val="22"/>
                <w:szCs w:val="28"/>
                <w:lang w:val="kk-KZ"/>
              </w:rPr>
            </w:pPr>
            <w:r w:rsidRPr="003E5950">
              <w:rPr>
                <w:sz w:val="22"/>
                <w:szCs w:val="28"/>
                <w:lang w:val="kk-KZ"/>
              </w:rPr>
              <w:t>П</w:t>
            </w:r>
            <w:proofErr w:type="spellStart"/>
            <w:r w:rsidRPr="003E5950">
              <w:rPr>
                <w:sz w:val="22"/>
                <w:szCs w:val="28"/>
              </w:rPr>
              <w:t>редложений</w:t>
            </w:r>
            <w:proofErr w:type="spellEnd"/>
            <w:r w:rsidRPr="003E5950">
              <w:rPr>
                <w:sz w:val="22"/>
                <w:szCs w:val="28"/>
              </w:rPr>
              <w:t xml:space="preserve"> и замечаний нет.</w:t>
            </w:r>
          </w:p>
        </w:tc>
      </w:tr>
    </w:tbl>
    <w:p w14:paraId="44AF8858" w14:textId="77777777" w:rsidR="006A505D" w:rsidRPr="009C6690" w:rsidRDefault="006A505D" w:rsidP="00C707DF">
      <w:pPr>
        <w:tabs>
          <w:tab w:val="left" w:pos="1134"/>
        </w:tabs>
        <w:jc w:val="both"/>
        <w:rPr>
          <w:rFonts w:cstheme="minorBidi"/>
          <w:sz w:val="28"/>
          <w:szCs w:val="28"/>
          <w:lang w:val="kk-KZ"/>
        </w:rPr>
      </w:pPr>
    </w:p>
    <w:sectPr w:rsidR="006A505D" w:rsidRPr="009C6690" w:rsidSect="009F01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E7DE7" w14:textId="77777777" w:rsidR="0084024C" w:rsidRDefault="0084024C" w:rsidP="00534F56">
      <w:r>
        <w:separator/>
      </w:r>
    </w:p>
  </w:endnote>
  <w:endnote w:type="continuationSeparator" w:id="0">
    <w:p w14:paraId="732440EE" w14:textId="77777777" w:rsidR="0084024C" w:rsidRDefault="0084024C" w:rsidP="0053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A836" w14:textId="77777777" w:rsidR="0084024C" w:rsidRDefault="0084024C" w:rsidP="00534F56">
      <w:r>
        <w:separator/>
      </w:r>
    </w:p>
  </w:footnote>
  <w:footnote w:type="continuationSeparator" w:id="0">
    <w:p w14:paraId="0A7C4FD3" w14:textId="77777777" w:rsidR="0084024C" w:rsidRDefault="0084024C" w:rsidP="0053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132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342A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1177BF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31D2"/>
    <w:multiLevelType w:val="hybridMultilevel"/>
    <w:tmpl w:val="74A67B32"/>
    <w:lvl w:ilvl="0" w:tplc="C60E95D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2E"/>
    <w:rsid w:val="00004D73"/>
    <w:rsid w:val="000256B7"/>
    <w:rsid w:val="000262E0"/>
    <w:rsid w:val="0004142C"/>
    <w:rsid w:val="000472E8"/>
    <w:rsid w:val="00050015"/>
    <w:rsid w:val="00052F22"/>
    <w:rsid w:val="00072259"/>
    <w:rsid w:val="00073614"/>
    <w:rsid w:val="00085FEF"/>
    <w:rsid w:val="00097CED"/>
    <w:rsid w:val="000A1C75"/>
    <w:rsid w:val="000C081C"/>
    <w:rsid w:val="000C38A7"/>
    <w:rsid w:val="000D0D1E"/>
    <w:rsid w:val="000F184B"/>
    <w:rsid w:val="000F1DBD"/>
    <w:rsid w:val="000F28B0"/>
    <w:rsid w:val="000F3AE6"/>
    <w:rsid w:val="00102619"/>
    <w:rsid w:val="00102C4E"/>
    <w:rsid w:val="00115460"/>
    <w:rsid w:val="0011626F"/>
    <w:rsid w:val="00117013"/>
    <w:rsid w:val="00124899"/>
    <w:rsid w:val="00125847"/>
    <w:rsid w:val="00130A07"/>
    <w:rsid w:val="001342E2"/>
    <w:rsid w:val="00160677"/>
    <w:rsid w:val="00165F9C"/>
    <w:rsid w:val="0017172B"/>
    <w:rsid w:val="001775AB"/>
    <w:rsid w:val="001861EA"/>
    <w:rsid w:val="001A6F40"/>
    <w:rsid w:val="001E33A2"/>
    <w:rsid w:val="001F5F69"/>
    <w:rsid w:val="00206E0F"/>
    <w:rsid w:val="00213519"/>
    <w:rsid w:val="00232402"/>
    <w:rsid w:val="00236C42"/>
    <w:rsid w:val="0026455B"/>
    <w:rsid w:val="00292944"/>
    <w:rsid w:val="002946C1"/>
    <w:rsid w:val="002D38AC"/>
    <w:rsid w:val="002D4474"/>
    <w:rsid w:val="002E06DE"/>
    <w:rsid w:val="002F62CB"/>
    <w:rsid w:val="00313B55"/>
    <w:rsid w:val="00314D21"/>
    <w:rsid w:val="003232DA"/>
    <w:rsid w:val="003308E5"/>
    <w:rsid w:val="00350EE1"/>
    <w:rsid w:val="003554A0"/>
    <w:rsid w:val="00356137"/>
    <w:rsid w:val="0037622B"/>
    <w:rsid w:val="003809C1"/>
    <w:rsid w:val="003814E2"/>
    <w:rsid w:val="00381AC0"/>
    <w:rsid w:val="0039151E"/>
    <w:rsid w:val="003B06B2"/>
    <w:rsid w:val="003B0AC7"/>
    <w:rsid w:val="003C0E13"/>
    <w:rsid w:val="003D448F"/>
    <w:rsid w:val="003D7E1B"/>
    <w:rsid w:val="003E2D31"/>
    <w:rsid w:val="003E5950"/>
    <w:rsid w:val="003F0072"/>
    <w:rsid w:val="004028CF"/>
    <w:rsid w:val="004048B7"/>
    <w:rsid w:val="00411688"/>
    <w:rsid w:val="00411C53"/>
    <w:rsid w:val="00415AFE"/>
    <w:rsid w:val="0043025F"/>
    <w:rsid w:val="00434F77"/>
    <w:rsid w:val="00435CF4"/>
    <w:rsid w:val="00441A10"/>
    <w:rsid w:val="0044226F"/>
    <w:rsid w:val="00450DEB"/>
    <w:rsid w:val="00464115"/>
    <w:rsid w:val="00466776"/>
    <w:rsid w:val="00470195"/>
    <w:rsid w:val="00491B22"/>
    <w:rsid w:val="0049477C"/>
    <w:rsid w:val="004A5E02"/>
    <w:rsid w:val="004B4E68"/>
    <w:rsid w:val="004D01BA"/>
    <w:rsid w:val="004D6AAB"/>
    <w:rsid w:val="004E0C93"/>
    <w:rsid w:val="004E13D9"/>
    <w:rsid w:val="004E7128"/>
    <w:rsid w:val="004F0717"/>
    <w:rsid w:val="004F1E52"/>
    <w:rsid w:val="004F4F27"/>
    <w:rsid w:val="00500A34"/>
    <w:rsid w:val="0051392B"/>
    <w:rsid w:val="0051707C"/>
    <w:rsid w:val="005279E5"/>
    <w:rsid w:val="00533EA0"/>
    <w:rsid w:val="00534F56"/>
    <w:rsid w:val="00541B18"/>
    <w:rsid w:val="005660B2"/>
    <w:rsid w:val="00576CF3"/>
    <w:rsid w:val="00582AD5"/>
    <w:rsid w:val="005B4C8A"/>
    <w:rsid w:val="005B7EA7"/>
    <w:rsid w:val="0061448B"/>
    <w:rsid w:val="00614BE5"/>
    <w:rsid w:val="006468FF"/>
    <w:rsid w:val="00647337"/>
    <w:rsid w:val="00650128"/>
    <w:rsid w:val="006565FE"/>
    <w:rsid w:val="0066763D"/>
    <w:rsid w:val="00671DDD"/>
    <w:rsid w:val="00681E5A"/>
    <w:rsid w:val="00684933"/>
    <w:rsid w:val="006A355D"/>
    <w:rsid w:val="006A505D"/>
    <w:rsid w:val="006A62F7"/>
    <w:rsid w:val="006B2103"/>
    <w:rsid w:val="006B3C98"/>
    <w:rsid w:val="006B498D"/>
    <w:rsid w:val="006C09AB"/>
    <w:rsid w:val="006F5862"/>
    <w:rsid w:val="006F6AB8"/>
    <w:rsid w:val="006F763F"/>
    <w:rsid w:val="00706115"/>
    <w:rsid w:val="00711ED6"/>
    <w:rsid w:val="007126B3"/>
    <w:rsid w:val="00713D2E"/>
    <w:rsid w:val="00731B1E"/>
    <w:rsid w:val="00741CD1"/>
    <w:rsid w:val="0076105C"/>
    <w:rsid w:val="007A3C6C"/>
    <w:rsid w:val="007B1175"/>
    <w:rsid w:val="007B394E"/>
    <w:rsid w:val="007B6124"/>
    <w:rsid w:val="007C5492"/>
    <w:rsid w:val="007D0D0B"/>
    <w:rsid w:val="007D6A43"/>
    <w:rsid w:val="007D78E6"/>
    <w:rsid w:val="007F14E4"/>
    <w:rsid w:val="00804198"/>
    <w:rsid w:val="00812F09"/>
    <w:rsid w:val="0084024C"/>
    <w:rsid w:val="0085251C"/>
    <w:rsid w:val="008557EB"/>
    <w:rsid w:val="00863337"/>
    <w:rsid w:val="008721ED"/>
    <w:rsid w:val="00873DF1"/>
    <w:rsid w:val="008876CA"/>
    <w:rsid w:val="00897EAB"/>
    <w:rsid w:val="008A1606"/>
    <w:rsid w:val="008B2E56"/>
    <w:rsid w:val="008B46B8"/>
    <w:rsid w:val="008D2234"/>
    <w:rsid w:val="008D6A5B"/>
    <w:rsid w:val="008F0AD7"/>
    <w:rsid w:val="008F403A"/>
    <w:rsid w:val="00920496"/>
    <w:rsid w:val="00937952"/>
    <w:rsid w:val="00961FCA"/>
    <w:rsid w:val="0096478C"/>
    <w:rsid w:val="00964D07"/>
    <w:rsid w:val="00966D31"/>
    <w:rsid w:val="009964FF"/>
    <w:rsid w:val="009A0650"/>
    <w:rsid w:val="009A770D"/>
    <w:rsid w:val="009B45C3"/>
    <w:rsid w:val="009C6690"/>
    <w:rsid w:val="009D155C"/>
    <w:rsid w:val="009F013D"/>
    <w:rsid w:val="009F343A"/>
    <w:rsid w:val="009F7E92"/>
    <w:rsid w:val="00A00281"/>
    <w:rsid w:val="00A1055B"/>
    <w:rsid w:val="00A26EF6"/>
    <w:rsid w:val="00A34773"/>
    <w:rsid w:val="00A44923"/>
    <w:rsid w:val="00A664B5"/>
    <w:rsid w:val="00A73FC4"/>
    <w:rsid w:val="00A82E23"/>
    <w:rsid w:val="00A911A9"/>
    <w:rsid w:val="00AB2D9A"/>
    <w:rsid w:val="00AB781B"/>
    <w:rsid w:val="00AD2763"/>
    <w:rsid w:val="00AF346A"/>
    <w:rsid w:val="00B0220B"/>
    <w:rsid w:val="00B05F46"/>
    <w:rsid w:val="00B06644"/>
    <w:rsid w:val="00B13037"/>
    <w:rsid w:val="00B3540B"/>
    <w:rsid w:val="00B3582B"/>
    <w:rsid w:val="00B40D5D"/>
    <w:rsid w:val="00B44433"/>
    <w:rsid w:val="00B46ECE"/>
    <w:rsid w:val="00B50AEF"/>
    <w:rsid w:val="00B62550"/>
    <w:rsid w:val="00B66E3F"/>
    <w:rsid w:val="00B73948"/>
    <w:rsid w:val="00B9195E"/>
    <w:rsid w:val="00B9689A"/>
    <w:rsid w:val="00BB11B1"/>
    <w:rsid w:val="00BB64C2"/>
    <w:rsid w:val="00BC2C8D"/>
    <w:rsid w:val="00C001A7"/>
    <w:rsid w:val="00C07E69"/>
    <w:rsid w:val="00C31AEA"/>
    <w:rsid w:val="00C405D3"/>
    <w:rsid w:val="00C55F7C"/>
    <w:rsid w:val="00C601C9"/>
    <w:rsid w:val="00C61512"/>
    <w:rsid w:val="00C63165"/>
    <w:rsid w:val="00C64FF3"/>
    <w:rsid w:val="00C707DF"/>
    <w:rsid w:val="00C73C49"/>
    <w:rsid w:val="00C94648"/>
    <w:rsid w:val="00CB3297"/>
    <w:rsid w:val="00CC0B52"/>
    <w:rsid w:val="00CD1E94"/>
    <w:rsid w:val="00CD6256"/>
    <w:rsid w:val="00CD7F94"/>
    <w:rsid w:val="00CE0E70"/>
    <w:rsid w:val="00CF01F6"/>
    <w:rsid w:val="00CF19A1"/>
    <w:rsid w:val="00D02FEB"/>
    <w:rsid w:val="00D16A29"/>
    <w:rsid w:val="00D30692"/>
    <w:rsid w:val="00D44D66"/>
    <w:rsid w:val="00D45E93"/>
    <w:rsid w:val="00D52A30"/>
    <w:rsid w:val="00D67035"/>
    <w:rsid w:val="00D80C92"/>
    <w:rsid w:val="00D920B1"/>
    <w:rsid w:val="00D942ED"/>
    <w:rsid w:val="00DA781A"/>
    <w:rsid w:val="00DB0013"/>
    <w:rsid w:val="00DF14C5"/>
    <w:rsid w:val="00E143B2"/>
    <w:rsid w:val="00E33A6B"/>
    <w:rsid w:val="00E40CB0"/>
    <w:rsid w:val="00E57FBF"/>
    <w:rsid w:val="00E7416E"/>
    <w:rsid w:val="00E76B34"/>
    <w:rsid w:val="00E8082A"/>
    <w:rsid w:val="00E80DD1"/>
    <w:rsid w:val="00EA43C2"/>
    <w:rsid w:val="00EB0F06"/>
    <w:rsid w:val="00EB746E"/>
    <w:rsid w:val="00EB7C81"/>
    <w:rsid w:val="00ED3C4F"/>
    <w:rsid w:val="00EE5B45"/>
    <w:rsid w:val="00EF1DF7"/>
    <w:rsid w:val="00F04512"/>
    <w:rsid w:val="00F17896"/>
    <w:rsid w:val="00F63811"/>
    <w:rsid w:val="00F64083"/>
    <w:rsid w:val="00F65BCC"/>
    <w:rsid w:val="00F70E3B"/>
    <w:rsid w:val="00F75134"/>
    <w:rsid w:val="00F90F01"/>
    <w:rsid w:val="00F91248"/>
    <w:rsid w:val="00F96F8F"/>
    <w:rsid w:val="00FC7CF1"/>
    <w:rsid w:val="00FD0720"/>
    <w:rsid w:val="00FE6ED1"/>
    <w:rsid w:val="00FF174F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1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713D2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713D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9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534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4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D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713D2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713D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9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534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4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D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4224-5E7F-41AE-9C13-021C0AA2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К. Нугуманова</dc:creator>
  <cp:lastModifiedBy>Galimzhanova Gulsim E.</cp:lastModifiedBy>
  <cp:revision>2</cp:revision>
  <cp:lastPrinted>2023-04-10T12:47:00Z</cp:lastPrinted>
  <dcterms:created xsi:type="dcterms:W3CDTF">2023-04-13T09:55:00Z</dcterms:created>
  <dcterms:modified xsi:type="dcterms:W3CDTF">2023-04-13T09:55:00Z</dcterms:modified>
</cp:coreProperties>
</file>