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598" w:rsidRPr="0026672E" w:rsidRDefault="00EF3598" w:rsidP="00EF3598">
      <w:pPr>
        <w:pStyle w:val="rubrikser"/>
        <w:spacing w:before="0" w:beforeAutospacing="0" w:after="0" w:afterAutospacing="0"/>
        <w:ind w:firstLine="720"/>
        <w:jc w:val="center"/>
        <w:rPr>
          <w:rStyle w:val="a4"/>
          <w:color w:val="000000"/>
          <w:sz w:val="28"/>
          <w:szCs w:val="28"/>
          <w:lang w:val="kk-KZ"/>
        </w:rPr>
      </w:pPr>
    </w:p>
    <w:p w:rsidR="00EF3598" w:rsidRPr="00C3433A" w:rsidRDefault="00EF3598" w:rsidP="00EF3598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C3433A">
        <w:rPr>
          <w:rStyle w:val="a4"/>
          <w:color w:val="000000"/>
          <w:sz w:val="28"/>
          <w:szCs w:val="28"/>
        </w:rPr>
        <w:t xml:space="preserve">Отчет о деятельности </w:t>
      </w:r>
      <w:r w:rsidRPr="00C3433A">
        <w:rPr>
          <w:rStyle w:val="a4"/>
          <w:color w:val="000000"/>
          <w:sz w:val="28"/>
          <w:szCs w:val="28"/>
          <w:lang w:val="kk-KZ"/>
        </w:rPr>
        <w:t>акимата</w:t>
      </w:r>
      <w:r w:rsidRPr="00C3433A">
        <w:rPr>
          <w:rStyle w:val="a4"/>
          <w:color w:val="000000"/>
          <w:sz w:val="28"/>
          <w:szCs w:val="28"/>
        </w:rPr>
        <w:t xml:space="preserve"> </w:t>
      </w:r>
      <w:r w:rsidRPr="00C3433A">
        <w:rPr>
          <w:b/>
          <w:color w:val="000000"/>
          <w:sz w:val="28"/>
          <w:szCs w:val="28"/>
        </w:rPr>
        <w:t>Жамбылского района</w:t>
      </w:r>
      <w:r w:rsidRPr="00C3433A">
        <w:rPr>
          <w:rStyle w:val="a4"/>
          <w:color w:val="000000"/>
          <w:sz w:val="28"/>
          <w:szCs w:val="28"/>
        </w:rPr>
        <w:t xml:space="preserve"> Северо-Казахстанской области по вопросам оказания государственных услуг за 20</w:t>
      </w:r>
      <w:r>
        <w:rPr>
          <w:rStyle w:val="a4"/>
          <w:color w:val="000000"/>
          <w:sz w:val="28"/>
          <w:szCs w:val="28"/>
        </w:rPr>
        <w:t>21</w:t>
      </w:r>
      <w:r w:rsidRPr="00C3433A">
        <w:rPr>
          <w:rStyle w:val="a4"/>
          <w:color w:val="000000"/>
          <w:sz w:val="28"/>
          <w:szCs w:val="28"/>
        </w:rPr>
        <w:t xml:space="preserve"> год</w:t>
      </w:r>
    </w:p>
    <w:p w:rsidR="00EF3598" w:rsidRPr="00C3433A" w:rsidRDefault="00EF3598" w:rsidP="00EF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Pr="00016DBD" w:rsidRDefault="00EF3598" w:rsidP="00EF3598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16DBD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В соответствии с Законом РК «О государственных услугах», </w:t>
      </w:r>
      <w:r w:rsidRPr="00016DBD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016DBD"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 w:rsidRPr="00016DBD">
        <w:rPr>
          <w:rFonts w:ascii="Times New Roman" w:hAnsi="Times New Roman"/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 </w:t>
      </w:r>
    </w:p>
    <w:p w:rsidR="00EF3598" w:rsidRPr="00016DBD" w:rsidRDefault="00EF3598" w:rsidP="00EF3598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spellStart"/>
      <w:r w:rsidRPr="00016DBD">
        <w:rPr>
          <w:rStyle w:val="a5"/>
          <w:bCs/>
          <w:i w:val="0"/>
          <w:color w:val="000000"/>
          <w:sz w:val="28"/>
          <w:szCs w:val="28"/>
        </w:rPr>
        <w:t>Акиматом</w:t>
      </w:r>
      <w:proofErr w:type="spellEnd"/>
      <w:r w:rsidRPr="00016DBD">
        <w:rPr>
          <w:rStyle w:val="a5"/>
          <w:bCs/>
          <w:i w:val="0"/>
          <w:color w:val="000000"/>
          <w:sz w:val="28"/>
          <w:szCs w:val="28"/>
        </w:rPr>
        <w:t xml:space="preserve"> Жамбылского района Северо-Казахстанской области, в соответствии с внесенными изменения и дополнениями в Реестр государственных услуг, утвержденного приказом </w:t>
      </w:r>
      <w:proofErr w:type="spellStart"/>
      <w:r w:rsidRPr="00016DBD">
        <w:rPr>
          <w:rStyle w:val="a5"/>
          <w:bCs/>
          <w:i w:val="0"/>
          <w:color w:val="000000"/>
          <w:sz w:val="28"/>
          <w:szCs w:val="28"/>
        </w:rPr>
        <w:t>и.о</w:t>
      </w:r>
      <w:proofErr w:type="spellEnd"/>
      <w:r w:rsidRPr="00016DBD">
        <w:rPr>
          <w:rStyle w:val="a5"/>
          <w:bCs/>
          <w:i w:val="0"/>
          <w:color w:val="000000"/>
          <w:sz w:val="28"/>
          <w:szCs w:val="28"/>
        </w:rPr>
        <w:t>. Министра цифрового развития, инноваций и аэрокосмической промышленности Республики Казахстан от 31 января 2020 года № 39/НК</w:t>
      </w:r>
      <w:r w:rsidRPr="00016DBD">
        <w:rPr>
          <w:color w:val="000000"/>
          <w:sz w:val="28"/>
          <w:szCs w:val="28"/>
        </w:rPr>
        <w:t xml:space="preserve"> оказывалось 62 вида государственных</w:t>
      </w:r>
      <w:r w:rsidRPr="00016DBD">
        <w:rPr>
          <w:rStyle w:val="a5"/>
          <w:bCs/>
          <w:i w:val="0"/>
          <w:color w:val="000000"/>
          <w:sz w:val="28"/>
          <w:szCs w:val="28"/>
        </w:rPr>
        <w:t xml:space="preserve"> услуг, и</w:t>
      </w:r>
      <w:r w:rsidRPr="00016DBD">
        <w:rPr>
          <w:sz w:val="28"/>
          <w:szCs w:val="28"/>
        </w:rPr>
        <w:t>з них: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17 услуг в сфере строительства и жилищно-коммунального хозяйства;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10 услуг в сфере земельных отношений;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4 услуги в сфере сельского хозяйства;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31 услуги в социальной сфере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оказанных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услуг, за 2021 год, составляет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6438 услуг, в том числе: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через канцелярию (за исключением оказанных через Государственную корпорацию) в бумажной форме–0 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на альтернативной основе в бумажной форме через канцелярию, но которые могли быть оказаны через веб-портал "электронного правительства" и (или) Государственную корпорацию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– 72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услуги;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в электронном виде через информационные системы услугодателя без прямого контакта с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услугополучателем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веб-портала "электронного правительства" </w:t>
      </w:r>
      <w:r w:rsidRPr="00016DBD">
        <w:rPr>
          <w:rFonts w:ascii="Times New Roman" w:hAnsi="Times New Roman" w:cs="Times New Roman"/>
          <w:sz w:val="28"/>
          <w:szCs w:val="28"/>
        </w:rPr>
        <w:t>www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egov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kz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5" w:history="1"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elicense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kz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)-</w:t>
        </w:r>
      </w:hyperlink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837 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в электронном виде через информационные системы услугодателя путем прямого контакта с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услугополучателем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и ручного ввода заявки в информационную систему (за исключением веб-портала "электронного правительства" </w:t>
      </w:r>
      <w:r w:rsidRPr="00016DBD">
        <w:rPr>
          <w:rFonts w:ascii="Times New Roman" w:hAnsi="Times New Roman" w:cs="Times New Roman"/>
          <w:sz w:val="28"/>
          <w:szCs w:val="28"/>
        </w:rPr>
        <w:t>www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egov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kz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6" w:history="1"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elicense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kz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)-</w:t>
        </w:r>
      </w:hyperlink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87 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через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оказано - 1049 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- через портал электронного правительства- 4393 услуги.</w:t>
      </w:r>
    </w:p>
    <w:p w:rsidR="00EF3598" w:rsidRPr="00016DBD" w:rsidRDefault="00EF3598" w:rsidP="00EF35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информирования населения по вопросам оказания государственных услуг во всех государственных учреждениях размещены стенды с наглядной информацией (стандарты, образцы заявлений, Ф.И.О. ответственных за 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оказание государственных услуг). На официальных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интернет-ресурсах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органов, оказывающих государственные услуги, функционирует раздел «государственные услуги», в котором размещена справочная информация (стандарты госуслуг, образцы заявлений, брошюры и видеоролики о порядке получения госуслуг), имеются ссылки перехода на портал «электронного правительства» и «электронного лицензирования», для удобства получения услуг, оказываемых в электронном формате. </w:t>
      </w:r>
    </w:p>
    <w:p w:rsidR="00EF3598" w:rsidRPr="00016DBD" w:rsidRDefault="00EF3598" w:rsidP="00EF35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В целях повышения заинтересованности к порталу 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«электронного правительства»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государственными органами в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едется активная разъяснительная деятельность. В аппаратах </w:t>
      </w:r>
      <w:proofErr w:type="spellStart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акимов</w:t>
      </w:r>
      <w:proofErr w:type="spellEnd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сельских округах, школах, местных исполнительных органах оказывающих государственные </w:t>
      </w:r>
      <w:proofErr w:type="gramStart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услуги  установлены</w:t>
      </w:r>
      <w:proofErr w:type="gramEnd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площадки самообслуживания «</w:t>
      </w:r>
      <w:r w:rsidRPr="00016DBD">
        <w:rPr>
          <w:rFonts w:ascii="Times New Roman" w:eastAsia="Calibri" w:hAnsi="Times New Roman" w:cs="Times New Roman"/>
          <w:sz w:val="28"/>
          <w:szCs w:val="28"/>
        </w:rPr>
        <w:t>Connection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16DBD">
        <w:rPr>
          <w:rFonts w:ascii="Times New Roman" w:eastAsia="Calibri" w:hAnsi="Times New Roman" w:cs="Times New Roman"/>
          <w:sz w:val="28"/>
          <w:szCs w:val="28"/>
        </w:rPr>
        <w:t>Point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» для доступности получения электронных услуг населением (56 уголков самообслуживания- 6888 оказано услуг).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В целях создания удобной площадки для приема и обработки документов физических и юридических лиц успешно реализуется проект «Открытый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акимат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» включающий в себя размещение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размещение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в здании управления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госдоходов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Жамбылского района удобной для населения площадки обслуживания населения </w:t>
      </w:r>
      <w:proofErr w:type="gram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с  наличием</w:t>
      </w:r>
      <w:proofErr w:type="gram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ресепшена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, сектора обращений граждан, сектора самообслуживания, а также услуг консультативного характера. Данный проект позволяет внедрить элементы клиентского подхода во взаимодействии с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услугополучателями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. Так же в декабре 2021 года начал функционировать </w:t>
      </w:r>
      <w:r w:rsidRPr="00016D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«Открытый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 w:eastAsia="ru-RU"/>
        </w:rPr>
        <w:t>акимат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 в здании КГУ «Аппарат акима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 w:eastAsia="ru-RU"/>
        </w:rPr>
        <w:t>Пресновского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сельского округа Северо-Казахстанской области».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государства в области модернизации системы государственного управления в значительной степени направлена на развитие электронного правительства, автоматизацию внутренних бизнес-процессов государственных органов, а также развитие системы электронных государственных услуг, как наиболее эффективной формы взаимодействия государственных органов и граждан.</w:t>
      </w:r>
    </w:p>
    <w:p w:rsidR="00EF3598" w:rsidRPr="00016DBD" w:rsidRDefault="00EF3598" w:rsidP="00EF3598">
      <w:pPr>
        <w:pStyle w:val="a9"/>
        <w:widowControl w:val="0"/>
        <w:pBdr>
          <w:bottom w:val="single" w:sz="4" w:space="0" w:color="FFFFFF"/>
        </w:pBdr>
        <w:spacing w:after="0"/>
        <w:ind w:left="0" w:firstLine="567"/>
        <w:contextualSpacing/>
        <w:jc w:val="both"/>
        <w:rPr>
          <w:color w:val="000000"/>
          <w:sz w:val="28"/>
          <w:szCs w:val="28"/>
          <w:lang w:val="ru-RU"/>
        </w:rPr>
      </w:pPr>
      <w:r w:rsidRPr="00016DBD">
        <w:rPr>
          <w:color w:val="000000"/>
          <w:sz w:val="28"/>
          <w:szCs w:val="28"/>
        </w:rPr>
        <w:t>Положительная динамика рассматривается  при оказании электронных государственных услуг. Так</w:t>
      </w:r>
      <w:r w:rsidRPr="00016DBD">
        <w:rPr>
          <w:color w:val="000000"/>
          <w:sz w:val="28"/>
          <w:szCs w:val="28"/>
          <w:lang w:val="ru-RU"/>
        </w:rPr>
        <w:t xml:space="preserve">, в 2020 году </w:t>
      </w:r>
      <w:r w:rsidRPr="00016DBD">
        <w:rPr>
          <w:color w:val="000000"/>
          <w:sz w:val="28"/>
          <w:szCs w:val="28"/>
        </w:rPr>
        <w:t xml:space="preserve"> </w:t>
      </w:r>
      <w:r w:rsidRPr="00016DBD">
        <w:rPr>
          <w:color w:val="000000"/>
          <w:sz w:val="28"/>
          <w:szCs w:val="28"/>
          <w:lang w:val="ru-RU"/>
        </w:rPr>
        <w:t>доля электронных госуслуг от общего количества оказанных госуслуг</w:t>
      </w:r>
      <w:r w:rsidRPr="00016DBD">
        <w:rPr>
          <w:rFonts w:eastAsia="Calibri"/>
          <w:sz w:val="28"/>
          <w:szCs w:val="28"/>
          <w:lang w:val="ru-RU" w:eastAsia="en-US"/>
        </w:rPr>
        <w:t xml:space="preserve"> составляла 72,4%, то в 2021 году составила 82,6%, т.е. </w:t>
      </w:r>
      <w:proofErr w:type="gramStart"/>
      <w:r w:rsidRPr="00016DBD">
        <w:rPr>
          <w:rFonts w:eastAsia="Calibri"/>
          <w:sz w:val="28"/>
          <w:szCs w:val="28"/>
          <w:lang w:val="ru-RU" w:eastAsia="en-US"/>
        </w:rPr>
        <w:t>данный</w:t>
      </w:r>
      <w:proofErr w:type="gramEnd"/>
      <w:r w:rsidRPr="00016DBD">
        <w:rPr>
          <w:rFonts w:eastAsia="Calibri"/>
          <w:sz w:val="28"/>
          <w:szCs w:val="28"/>
          <w:lang w:val="ru-RU" w:eastAsia="en-US"/>
        </w:rPr>
        <w:t xml:space="preserve"> показатель вырос на 10,2%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Аппаратом акима Жамбылского района, в соответствии с Правилами контроля за качеством оказания государственных услуг и утвержденным планом контрольных мероприятий на 2021 год, проверочными </w:t>
      </w:r>
      <w:proofErr w:type="gram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мероприятиями  охвачено</w:t>
      </w:r>
      <w:proofErr w:type="gram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12 объектов контроля.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>В ходе проверки выявлены факты нарушения процедур (бизнес-процессов) оказания государственных услуг, всего 33 факта в.ч. в аппаратах  акима Кладбинского с/о 1 факт, Майбалыкского с/о-6 фактов,  в  отделе земельных отношений-4 факта и 22 факта в отделе архитектуры, строительства ЖКХ и АД. П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отделу архитектуры, строительства ЖКХ и АД 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lastRenderedPageBreak/>
        <w:t>так же были выявлены следующие ннарушения: факты нарушений сроков оказания государственных услуг -1 факт;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>факты оказания государственных услуг при отсутствии полного пакета документов, предусмотренного утвержденным стандартом государственной услуги-6 фактов; факты необоснованных отказов  в оказании государственных услуг-2 факта. Прочии нарушения 11 фактов.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sz w:val="28"/>
          <w:szCs w:val="28"/>
          <w:lang w:val="kk-KZ"/>
        </w:rPr>
        <w:t>За допущенные нарушения выявленные в ходе проверки к   дисциплинарной ответственности, в виде замечания, привлечены исполняющий обязанности руководителя отдела архитектуры, строительства ЖКХ и АД- Кутушев А.Е. , и.о. руководителя отдела земельных отношений- Болтаев Б.К., главный специалист аппарата акима Майбалыкского с/о – Шабанова М.А.</w:t>
      </w:r>
    </w:p>
    <w:p w:rsidR="00EF3598" w:rsidRPr="00016DBD" w:rsidRDefault="00EF3598" w:rsidP="00EF359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Вместе с этим в ходе проверок выявлено наличие коллизий в законодательстве, в сфере земельных отношений и др. Выявлены недоработки в информационных системах задействованных в оказании государственных услуг. По итогам проведенных мероприятий выработано более 21-ой рекомендации по устранению выявленных нарушений и улучшению работы в данной сфере. </w:t>
      </w:r>
    </w:p>
    <w:p w:rsidR="00EF3598" w:rsidRPr="00016DBD" w:rsidRDefault="00EF3598" w:rsidP="00EF359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16DBD">
        <w:rPr>
          <w:color w:val="000000"/>
          <w:sz w:val="28"/>
          <w:szCs w:val="28"/>
        </w:rPr>
        <w:t xml:space="preserve">В целях популяризации электронных услуг среди населения и бизнеса посредством региональных средств массовой информации, используются </w:t>
      </w:r>
      <w:r w:rsidRPr="00016DBD">
        <w:rPr>
          <w:rStyle w:val="a4"/>
          <w:b w:val="0"/>
          <w:color w:val="000000"/>
          <w:sz w:val="28"/>
          <w:szCs w:val="28"/>
        </w:rPr>
        <w:t>полиграфические материалы</w:t>
      </w:r>
      <w:r w:rsidRPr="00016DBD">
        <w:rPr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ролики (аудио- видео материалы) размещены в районном центре обслуживания населения, на официальных интернет ресурсах местных исполнительных органов, а так же в социальных сетях </w:t>
      </w:r>
      <w:r w:rsidRPr="00016DBD">
        <w:rPr>
          <w:color w:val="000000"/>
          <w:sz w:val="28"/>
          <w:szCs w:val="28"/>
          <w:lang w:val="en-US"/>
        </w:rPr>
        <w:t>Facebook</w:t>
      </w:r>
      <w:r w:rsidRPr="00016DBD">
        <w:rPr>
          <w:color w:val="000000"/>
          <w:sz w:val="28"/>
          <w:szCs w:val="28"/>
        </w:rPr>
        <w:t xml:space="preserve"> и </w:t>
      </w:r>
      <w:proofErr w:type="spellStart"/>
      <w:r w:rsidRPr="00016DBD">
        <w:rPr>
          <w:color w:val="000000"/>
          <w:sz w:val="28"/>
          <w:szCs w:val="28"/>
          <w:lang w:val="en-US"/>
        </w:rPr>
        <w:t>Instagram</w:t>
      </w:r>
      <w:proofErr w:type="spellEnd"/>
      <w:r w:rsidRPr="00016DBD">
        <w:rPr>
          <w:color w:val="000000"/>
          <w:sz w:val="28"/>
          <w:szCs w:val="28"/>
        </w:rPr>
        <w:t>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течение 2021 года местными исполнительными органами проведено 192</w:t>
      </w:r>
      <w:r w:rsidRPr="00016DB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разъяснительных мероприятий, включающие в себя: ярмарки государственных услуг, 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семинары-совещания, заседания «круглых столов», акции «День открытых дверей», брифинги, прямые эфиры,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статьи в районных СМИ (газета «Сельская Новь» и «Ауыл Арайы»). В рамках программы «Цифровой Казахстан» проводились обучающие курсы для населения района, в связи с действующими карантинныфми мерами обучение проводилось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посредством онлайн-семинаров через  </w:t>
      </w:r>
      <w:r w:rsidRPr="00016DBD">
        <w:rPr>
          <w:rFonts w:ascii="Times New Roman" w:hAnsi="Times New Roman" w:cs="Times New Roman"/>
          <w:sz w:val="28"/>
          <w:szCs w:val="28"/>
        </w:rPr>
        <w:t>ZOOM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Отделом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Жамбылского районного филиала НАО ГК «Правительство для граждан» по сетевому графику, а также с помощью брошюр и видео инструкций, всего за 2021 год обучено цифровой грамотности 13537 человек.</w:t>
      </w:r>
    </w:p>
    <w:p w:rsidR="00EF3598" w:rsidRPr="00016DBD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1C1E21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 xml:space="preserve">На сайте акима района в разделе «Деятельность», «Государственное управление» в подразделе «Государственные услуги» далее «Публичное обсуждение ежегодных отчетов местных исполнительных органов» размещены отчеты о результатах деятельности в сфере оказания государственных услуг за 2020 год </w:t>
      </w:r>
      <w:proofErr w:type="spellStart"/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>акимов</w:t>
      </w:r>
      <w:proofErr w:type="spellEnd"/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 xml:space="preserve"> сельских округов и местных исполнительных органов, оказывающих государственные услуги. Жителям </w:t>
      </w:r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lastRenderedPageBreak/>
        <w:t>района была предоставлена возможность оставить предложения или замечания в окне «Комментарии», предложений и замечаний не поступило.</w:t>
      </w:r>
    </w:p>
    <w:p w:rsidR="00EF3598" w:rsidRPr="006B0972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замера мнений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ОО «НПО «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Туған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жер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проведен Общественный мониторинг качества оказания государственных услуг. По результатам, которого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Акимату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присвоено 2-е место, среди местных исполнительных органов районов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Северо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Казахстанской области. </w:t>
      </w:r>
      <w:r w:rsidRPr="006B09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</w:t>
      </w:r>
      <w:r w:rsidRPr="006B0972">
        <w:rPr>
          <w:rFonts w:ascii="Times New Roman" w:hAnsi="Times New Roman" w:cs="Times New Roman"/>
          <w:sz w:val="28"/>
          <w:szCs w:val="28"/>
          <w:lang w:val="kk-KZ"/>
        </w:rPr>
        <w:t>ценке достижения ключевых показателей деятельности наш район по итогам года так же занял 2 место среди аппаратов акимов районов области.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и улучшения качества предоставляемых услуг населению, в 2022 году будет продолжена работа в данном направлении, в том числе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ежеквартальные анализ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ы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состояния работы государственных органов по данному вопросу,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разъяснительной работы по соблюдению законодательства при оказании государственных услуг со специалистами, непосредственно работающими с населением при оказании государственных услуг, обучающие семинары. Вопросы оказания государственных услуг будут рассматриваться на заседаниях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района, рабочих совещаниях. 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оказания государственных услуг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10F6C">
        <w:rPr>
          <w:rFonts w:ascii="Times New Roman" w:hAnsi="Times New Roman" w:cs="Times New Roman"/>
          <w:sz w:val="28"/>
          <w:szCs w:val="28"/>
          <w:lang w:val="ru-RU"/>
        </w:rPr>
        <w:t>Согласно результатам внутреннего контроля, за качеством оказания государственных услуг, в течение 2021 года в адрес Акима Жамбылского района жалоб на оказание государственных услуг не поступало.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517A5E">
      <w:pPr>
        <w:widowControl w:val="0"/>
        <w:pBdr>
          <w:bottom w:val="single" w:sz="4" w:space="24" w:color="FFFFFF"/>
        </w:pBd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Жамбылского </w:t>
      </w:r>
      <w:proofErr w:type="gramStart"/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>района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gramEnd"/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М.</w:t>
      </w:r>
      <w:r w:rsidR="00CB72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Ескендиров</w:t>
      </w:r>
      <w:proofErr w:type="spellEnd"/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517A5E" w:rsidRPr="00517A5E" w:rsidRDefault="00517A5E" w:rsidP="00517A5E">
      <w:pPr>
        <w:widowControl w:val="0"/>
        <w:pBdr>
          <w:bottom w:val="single" w:sz="4" w:space="24" w:color="FFFFFF"/>
        </w:pBd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7A5E" w:rsidRPr="00517A5E" w:rsidRDefault="00EF3598" w:rsidP="00517A5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7A5E">
        <w:rPr>
          <w:rFonts w:ascii="Times New Roman" w:hAnsi="Times New Roman" w:cs="Times New Roman"/>
          <w:b/>
          <w:sz w:val="28"/>
          <w:szCs w:val="28"/>
          <w:lang w:val="ru-RU"/>
        </w:rPr>
        <w:t>Согласованно</w:t>
      </w:r>
      <w:r w:rsidR="00517A5E"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EF3598" w:rsidRPr="00517A5E" w:rsidRDefault="00517A5E" w:rsidP="00517A5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аппарата                                                 </w:t>
      </w:r>
      <w:r w:rsidR="00CB72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Е. </w:t>
      </w:r>
      <w:r w:rsidR="00EF3598"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Пестова </w:t>
      </w:r>
    </w:p>
    <w:sectPr w:rsidR="00EF3598" w:rsidRPr="00517A5E" w:rsidSect="000A19BF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43" w:rsidRDefault="00CB72E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Pr="00CB72E4">
      <w:rPr>
        <w:noProof/>
        <w:lang w:val="ru-RU"/>
      </w:rPr>
      <w:t>3</w:t>
    </w:r>
    <w:r>
      <w:fldChar w:fldCharType="end"/>
    </w:r>
  </w:p>
  <w:p w:rsidR="00D02743" w:rsidRDefault="00CB72E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3B"/>
    <w:rsid w:val="00517A5E"/>
    <w:rsid w:val="0079753B"/>
    <w:rsid w:val="00AB0A0C"/>
    <w:rsid w:val="00CB72E4"/>
    <w:rsid w:val="00EF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D0EFE-021B-46B7-A0AE-8E176095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598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5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EF3598"/>
    <w:rPr>
      <w:b/>
      <w:bCs/>
    </w:rPr>
  </w:style>
  <w:style w:type="character" w:styleId="a5">
    <w:name w:val="Emphasis"/>
    <w:qFormat/>
    <w:rsid w:val="00EF3598"/>
    <w:rPr>
      <w:i/>
      <w:iCs/>
    </w:rPr>
  </w:style>
  <w:style w:type="paragraph" w:styleId="a6">
    <w:name w:val="Plain Text"/>
    <w:basedOn w:val="a"/>
    <w:link w:val="a7"/>
    <w:uiPriority w:val="99"/>
    <w:unhideWhenUsed/>
    <w:rsid w:val="00EF3598"/>
    <w:pPr>
      <w:spacing w:after="0" w:line="240" w:lineRule="auto"/>
    </w:pPr>
    <w:rPr>
      <w:rFonts w:ascii="Calibri" w:eastAsia="Calibri" w:hAnsi="Calibri" w:cs="Times New Roman"/>
      <w:szCs w:val="21"/>
      <w:lang w:val="ru-RU"/>
    </w:rPr>
  </w:style>
  <w:style w:type="character" w:customStyle="1" w:styleId="a7">
    <w:name w:val="Текст Знак"/>
    <w:basedOn w:val="a0"/>
    <w:link w:val="a6"/>
    <w:uiPriority w:val="99"/>
    <w:rsid w:val="00EF3598"/>
    <w:rPr>
      <w:rFonts w:ascii="Calibri" w:eastAsia="Calibri" w:hAnsi="Calibri" w:cs="Times New Roman"/>
      <w:szCs w:val="21"/>
    </w:rPr>
  </w:style>
  <w:style w:type="paragraph" w:customStyle="1" w:styleId="rubrikser">
    <w:name w:val="rubrikser"/>
    <w:basedOn w:val="a"/>
    <w:rsid w:val="00EF35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uiPriority w:val="99"/>
    <w:unhideWhenUsed/>
    <w:rsid w:val="00EF3598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EF3598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EF35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header"/>
    <w:basedOn w:val="a"/>
    <w:link w:val="ac"/>
    <w:uiPriority w:val="99"/>
    <w:rsid w:val="00EF35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3598"/>
    <w:rPr>
      <w:rFonts w:ascii="Consolas" w:eastAsia="Times New Roman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icense.kz)-" TargetMode="External"/><Relationship Id="rId5" Type="http://schemas.openxmlformats.org/officeDocument/2006/relationships/hyperlink" Target="http://www.elicense.kz)-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1410</Words>
  <Characters>8040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4</cp:revision>
  <dcterms:created xsi:type="dcterms:W3CDTF">2022-03-04T04:29:00Z</dcterms:created>
  <dcterms:modified xsi:type="dcterms:W3CDTF">2022-03-04T04:35:00Z</dcterms:modified>
</cp:coreProperties>
</file>