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13" w:type="dxa"/>
          <w:bottom w:w="113" w:type="dxa"/>
        </w:tblCellMar>
        <w:tblLook w:val="04A0" w:firstRow="1" w:lastRow="0" w:firstColumn="1" w:lastColumn="0" w:noHBand="0" w:noVBand="1"/>
      </w:tblPr>
      <w:tblGrid>
        <w:gridCol w:w="10205"/>
      </w:tblGrid>
      <w:tr w:rsidR="0052069B" w:rsidRPr="00D832A6" w:rsidTr="004D07FE">
        <w:trPr>
          <w:jc w:val="center"/>
        </w:trPr>
        <w:tc>
          <w:tcPr>
            <w:tcW w:w="10205" w:type="dxa"/>
            <w:shd w:val="clear" w:color="auto" w:fill="auto"/>
          </w:tcPr>
          <w:p w:rsidR="0052069B" w:rsidRPr="0052069B" w:rsidRDefault="0052069B" w:rsidP="0052069B">
            <w:pPr>
              <w:pStyle w:val="a5"/>
              <w:jc w:val="center"/>
              <w:rPr>
                <w:rFonts w:ascii="Times New Roman" w:hAnsi="Times New Roman"/>
                <w:b/>
                <w:sz w:val="24"/>
                <w:szCs w:val="24"/>
              </w:rPr>
            </w:pPr>
            <w:r w:rsidRPr="0052069B">
              <w:rPr>
                <w:rFonts w:ascii="Times New Roman" w:hAnsi="Times New Roman"/>
                <w:b/>
                <w:sz w:val="24"/>
                <w:szCs w:val="24"/>
              </w:rPr>
              <w:t xml:space="preserve">Зейнетақы жинақтарының инвестициялық табысын </w:t>
            </w:r>
            <w:bookmarkStart w:id="0" w:name="_GoBack"/>
            <w:bookmarkEnd w:id="0"/>
            <w:r w:rsidR="00E87719" w:rsidRPr="0052069B">
              <w:rPr>
                <w:rFonts w:ascii="Times New Roman" w:hAnsi="Times New Roman"/>
                <w:b/>
                <w:sz w:val="24"/>
                <w:szCs w:val="24"/>
              </w:rPr>
              <w:t xml:space="preserve">ұзақ мерзімді кезеңде </w:t>
            </w:r>
            <w:r w:rsidRPr="0052069B">
              <w:rPr>
                <w:rFonts w:ascii="Times New Roman" w:hAnsi="Times New Roman"/>
                <w:b/>
                <w:sz w:val="24"/>
                <w:szCs w:val="24"/>
              </w:rPr>
              <w:t xml:space="preserve">қарастыру қажет </w:t>
            </w:r>
          </w:p>
          <w:p w:rsidR="0052069B" w:rsidRPr="0074358E" w:rsidRDefault="0052069B" w:rsidP="0052069B">
            <w:pPr>
              <w:pStyle w:val="a5"/>
              <w:jc w:val="center"/>
              <w:rPr>
                <w:rFonts w:ascii="Times New Roman" w:hAnsi="Times New Roman"/>
                <w:b/>
                <w:sz w:val="24"/>
                <w:szCs w:val="24"/>
              </w:rPr>
            </w:pPr>
          </w:p>
          <w:p w:rsidR="0052069B" w:rsidRPr="00377371" w:rsidRDefault="00E87719" w:rsidP="004D07FE">
            <w:pPr>
              <w:pStyle w:val="a5"/>
              <w:jc w:val="center"/>
              <w:rPr>
                <w:rFonts w:ascii="Times New Roman" w:hAnsi="Times New Roman"/>
                <w:b/>
                <w:sz w:val="28"/>
                <w:szCs w:val="24"/>
              </w:rPr>
            </w:pPr>
            <w:r w:rsidRPr="00E87719">
              <w:rPr>
                <w:rFonts w:ascii="Times New Roman" w:hAnsi="Times New Roman"/>
                <w:i/>
                <w:sz w:val="24"/>
                <w:szCs w:val="24"/>
                <w:lang w:val="kk-KZ"/>
              </w:rPr>
              <w:t xml:space="preserve">Нарықтық қайта бағалау қорытындысы бойынша 13 наурызда </w:t>
            </w:r>
            <w:r>
              <w:rPr>
                <w:rFonts w:ascii="Times New Roman" w:hAnsi="Times New Roman"/>
                <w:i/>
                <w:sz w:val="24"/>
                <w:szCs w:val="24"/>
                <w:lang w:val="kk-KZ"/>
              </w:rPr>
              <w:t>Б</w:t>
            </w:r>
            <w:r w:rsidRPr="00E87719">
              <w:rPr>
                <w:rFonts w:ascii="Times New Roman" w:hAnsi="Times New Roman"/>
                <w:i/>
                <w:sz w:val="24"/>
                <w:szCs w:val="24"/>
                <w:lang w:val="kk-KZ"/>
              </w:rPr>
              <w:t>ЖЗҚ салымшыларының (алушыларының) инвестициялық табысы 344 млрд теңгеге өсті</w:t>
            </w:r>
          </w:p>
        </w:tc>
      </w:tr>
    </w:tbl>
    <w:p w:rsidR="0052069B" w:rsidRPr="0074358E" w:rsidRDefault="0052069B" w:rsidP="0052069B">
      <w:pPr>
        <w:spacing w:after="0" w:line="240" w:lineRule="auto"/>
        <w:jc w:val="both"/>
        <w:rPr>
          <w:rFonts w:ascii="Times New Roman" w:hAnsi="Times New Roman"/>
          <w:sz w:val="24"/>
          <w:szCs w:val="24"/>
        </w:rPr>
      </w:pPr>
      <w:r w:rsidRPr="00B53EF2">
        <w:rPr>
          <w:rFonts w:ascii="Times New Roman" w:hAnsi="Times New Roman"/>
          <w:sz w:val="28"/>
          <w:szCs w:val="28"/>
        </w:rPr>
        <w:tab/>
      </w:r>
      <w:r w:rsidR="00920ACD" w:rsidRPr="00920ACD">
        <w:rPr>
          <w:rFonts w:ascii="Times New Roman" w:hAnsi="Times New Roman"/>
          <w:b/>
          <w:sz w:val="24"/>
          <w:szCs w:val="24"/>
        </w:rPr>
        <w:t>Зейнетақы жинақтары</w:t>
      </w:r>
      <w:r w:rsidR="00920ACD">
        <w:rPr>
          <w:rFonts w:ascii="Times New Roman" w:hAnsi="Times New Roman"/>
          <w:b/>
          <w:sz w:val="24"/>
          <w:szCs w:val="24"/>
          <w:lang w:val="kk-KZ"/>
        </w:rPr>
        <w:t>ның</w:t>
      </w:r>
      <w:r w:rsidR="00920ACD" w:rsidRPr="00920ACD">
        <w:rPr>
          <w:rFonts w:ascii="Times New Roman" w:hAnsi="Times New Roman"/>
          <w:b/>
          <w:sz w:val="24"/>
          <w:szCs w:val="24"/>
        </w:rPr>
        <w:t xml:space="preserve"> ұзақ мерзімді инвестициялар</w:t>
      </w:r>
      <w:r w:rsidR="00BC05A4">
        <w:rPr>
          <w:rFonts w:ascii="Times New Roman" w:hAnsi="Times New Roman"/>
          <w:b/>
          <w:sz w:val="24"/>
          <w:szCs w:val="24"/>
          <w:lang w:val="kk-KZ"/>
        </w:rPr>
        <w:t xml:space="preserve"> болып табылатыны</w:t>
      </w:r>
      <w:r w:rsidR="00920ACD" w:rsidRPr="00920ACD">
        <w:rPr>
          <w:rFonts w:ascii="Times New Roman" w:hAnsi="Times New Roman"/>
          <w:sz w:val="24"/>
          <w:szCs w:val="24"/>
        </w:rPr>
        <w:t xml:space="preserve">  және инвестициялық кіріс мөлшерін кем дегенде бір жыл ішінде талда</w:t>
      </w:r>
      <w:r w:rsidR="00BC05A4">
        <w:rPr>
          <w:rFonts w:ascii="Times New Roman" w:hAnsi="Times New Roman"/>
          <w:sz w:val="24"/>
          <w:szCs w:val="24"/>
          <w:lang w:val="kk-KZ"/>
        </w:rPr>
        <w:t>удың</w:t>
      </w:r>
      <w:r w:rsidR="00920ACD" w:rsidRPr="00920ACD">
        <w:rPr>
          <w:rFonts w:ascii="Times New Roman" w:hAnsi="Times New Roman"/>
          <w:sz w:val="24"/>
          <w:szCs w:val="24"/>
        </w:rPr>
        <w:t xml:space="preserve"> жөн екендігінің тағы бір дәлелі</w:t>
      </w:r>
      <w:r w:rsidR="001C15BC">
        <w:rPr>
          <w:rFonts w:ascii="Times New Roman" w:hAnsi="Times New Roman"/>
          <w:sz w:val="24"/>
          <w:szCs w:val="24"/>
          <w:lang w:val="kk-KZ"/>
        </w:rPr>
        <w:t xml:space="preserve"> – </w:t>
      </w:r>
      <w:r w:rsidR="00920ACD" w:rsidRPr="00920ACD">
        <w:rPr>
          <w:rFonts w:ascii="Times New Roman" w:hAnsi="Times New Roman"/>
          <w:sz w:val="24"/>
          <w:szCs w:val="24"/>
        </w:rPr>
        <w:t>теріс бағамдық айырманың пайда болуы және инвестициялық портфельдегі қаржы құралдарын нарықтық бағалаумен байланысты инвестициялық кірістің қысқа мерзімді өзгеруінен кейінгі салымшылардың (алушылардың) жинақтарының инвестициялық құрамдас бөлігінің қарқынды өсуі болды</w:t>
      </w:r>
      <w:r>
        <w:rPr>
          <w:rFonts w:ascii="Times New Roman" w:hAnsi="Times New Roman"/>
          <w:sz w:val="24"/>
          <w:szCs w:val="24"/>
        </w:rPr>
        <w:t>.</w:t>
      </w:r>
    </w:p>
    <w:p w:rsidR="0052069B" w:rsidRDefault="001B3930" w:rsidP="0052069B">
      <w:pPr>
        <w:spacing w:after="0" w:line="240" w:lineRule="auto"/>
        <w:ind w:firstLine="708"/>
        <w:jc w:val="both"/>
        <w:rPr>
          <w:rFonts w:ascii="Times New Roman" w:hAnsi="Times New Roman"/>
          <w:sz w:val="24"/>
          <w:szCs w:val="24"/>
        </w:rPr>
      </w:pPr>
      <w:r w:rsidRPr="001B3930">
        <w:rPr>
          <w:rFonts w:ascii="Times New Roman" w:hAnsi="Times New Roman"/>
          <w:sz w:val="24"/>
          <w:szCs w:val="24"/>
        </w:rPr>
        <w:t>Естеріңізге сала кетейік, зейнетақы активтерін қайта бағалау апта сайын бірінші жұмыс күнінің қорытындысы бойынша және әр айдың соңғы күнінде жүргізіледі</w:t>
      </w:r>
      <w:r w:rsidR="0052069B" w:rsidRPr="00BB78D5">
        <w:rPr>
          <w:rFonts w:ascii="Times New Roman" w:hAnsi="Times New Roman"/>
          <w:sz w:val="24"/>
          <w:szCs w:val="24"/>
        </w:rPr>
        <w:t>.</w:t>
      </w:r>
    </w:p>
    <w:p w:rsidR="0052069B" w:rsidRPr="00F31BDC" w:rsidRDefault="000963D3" w:rsidP="0052069B">
      <w:pPr>
        <w:spacing w:after="0" w:line="240" w:lineRule="auto"/>
        <w:ind w:firstLine="708"/>
        <w:jc w:val="both"/>
        <w:rPr>
          <w:rFonts w:ascii="Times New Roman" w:hAnsi="Times New Roman"/>
          <w:sz w:val="24"/>
          <w:szCs w:val="24"/>
          <w:lang w:val="kk-KZ"/>
        </w:rPr>
      </w:pPr>
      <w:r w:rsidRPr="000963D3">
        <w:rPr>
          <w:rFonts w:ascii="Times New Roman" w:hAnsi="Times New Roman"/>
          <w:sz w:val="24"/>
          <w:szCs w:val="24"/>
        </w:rPr>
        <w:t xml:space="preserve">Егер 2023 жылғы 6 наурызда жүргізілген қайта бағалау қорытындысы бойынша </w:t>
      </w:r>
      <w:r w:rsidR="00F31BDC" w:rsidRPr="000963D3">
        <w:rPr>
          <w:rFonts w:ascii="Times New Roman" w:hAnsi="Times New Roman"/>
          <w:sz w:val="24"/>
          <w:szCs w:val="24"/>
        </w:rPr>
        <w:t xml:space="preserve">теріс инвестициялық табыс </w:t>
      </w:r>
      <w:r w:rsidRPr="000963D3">
        <w:rPr>
          <w:rFonts w:ascii="Times New Roman" w:hAnsi="Times New Roman"/>
          <w:sz w:val="24"/>
          <w:szCs w:val="24"/>
        </w:rPr>
        <w:t xml:space="preserve">254 млрд теңге мөлшерінде қалыптасса, 2023 жылғы 13 наурызда қайта бағалау </w:t>
      </w:r>
      <w:r w:rsidRPr="000963D3">
        <w:rPr>
          <w:rFonts w:ascii="Times New Roman" w:hAnsi="Times New Roman"/>
          <w:b/>
          <w:sz w:val="24"/>
          <w:szCs w:val="24"/>
        </w:rPr>
        <w:t>344 млрд теңге мөлшерінде</w:t>
      </w:r>
      <w:r w:rsidRPr="000963D3">
        <w:rPr>
          <w:rFonts w:ascii="Times New Roman" w:hAnsi="Times New Roman"/>
          <w:sz w:val="24"/>
          <w:szCs w:val="24"/>
        </w:rPr>
        <w:t xml:space="preserve"> табыс әкелді. </w:t>
      </w:r>
      <w:r w:rsidR="00F31BDC" w:rsidRPr="00703804">
        <w:rPr>
          <w:rFonts w:ascii="Times New Roman" w:hAnsi="Times New Roman"/>
          <w:sz w:val="24"/>
          <w:szCs w:val="24"/>
          <w:lang w:val="kk-KZ"/>
        </w:rPr>
        <w:t xml:space="preserve">Алынған </w:t>
      </w:r>
      <w:r w:rsidR="00F31BDC">
        <w:rPr>
          <w:rFonts w:ascii="Times New Roman" w:hAnsi="Times New Roman"/>
          <w:sz w:val="24"/>
          <w:szCs w:val="24"/>
          <w:lang w:val="kk-KZ"/>
        </w:rPr>
        <w:t>кірі</w:t>
      </w:r>
      <w:r w:rsidR="00F31BDC" w:rsidRPr="00703804">
        <w:rPr>
          <w:rFonts w:ascii="Times New Roman" w:hAnsi="Times New Roman"/>
          <w:sz w:val="24"/>
          <w:szCs w:val="24"/>
          <w:lang w:val="kk-KZ"/>
        </w:rPr>
        <w:t xml:space="preserve">с </w:t>
      </w:r>
      <w:r w:rsidR="00F31BDC" w:rsidRPr="00886CA5">
        <w:rPr>
          <w:rFonts w:ascii="Times New Roman" w:hAnsi="Times New Roman"/>
          <w:sz w:val="24"/>
          <w:szCs w:val="24"/>
          <w:lang w:val="kk-KZ"/>
        </w:rPr>
        <w:t>құрылымындағы неғұрлым маңызды көрсеткіштер мынадай: зейнетақы активтерінің инвестициялық портфелін валюталық қайта бағалаудан түскен кірістер 136 млрд теңге, сыртқы активтердің бағасы 81,5 млрд теңгеге өсіп, қаржы құралдарын нарықтық қайта бағалаудан түскен кірістер 99 млрд теңге болды. Негізінен нарықтық қайта бағалаудың ұлғаюына Қазақстан Республикасы</w:t>
      </w:r>
      <w:r w:rsidR="00F31BDC" w:rsidRPr="00F31BDC">
        <w:rPr>
          <w:rFonts w:ascii="Times New Roman" w:hAnsi="Times New Roman"/>
          <w:sz w:val="24"/>
          <w:szCs w:val="24"/>
          <w:lang w:val="kk-KZ"/>
        </w:rPr>
        <w:t xml:space="preserve"> Қаржы министрлігі облигацияларының және шетелдік эмитенттердің үкіметтік қағаздарының нарықтық құнының өсуі әсер етті</w:t>
      </w:r>
      <w:r w:rsidR="0052069B" w:rsidRPr="00F31BDC">
        <w:rPr>
          <w:rFonts w:ascii="Times New Roman" w:hAnsi="Times New Roman"/>
          <w:sz w:val="24"/>
          <w:szCs w:val="24"/>
          <w:lang w:val="kk-KZ"/>
        </w:rPr>
        <w:t xml:space="preserve">. </w:t>
      </w:r>
      <w:r w:rsidR="00F31BDC">
        <w:rPr>
          <w:rFonts w:ascii="Times New Roman" w:hAnsi="Times New Roman"/>
          <w:sz w:val="24"/>
          <w:szCs w:val="24"/>
          <w:lang w:val="kk-KZ"/>
        </w:rPr>
        <w:t xml:space="preserve"> </w:t>
      </w:r>
    </w:p>
    <w:p w:rsidR="0052069B" w:rsidRPr="004B24D3" w:rsidRDefault="004B24D3" w:rsidP="0052069B">
      <w:pPr>
        <w:spacing w:after="0" w:line="240" w:lineRule="auto"/>
        <w:ind w:firstLine="708"/>
        <w:jc w:val="both"/>
        <w:rPr>
          <w:rFonts w:ascii="Times New Roman" w:hAnsi="Times New Roman"/>
          <w:sz w:val="24"/>
          <w:szCs w:val="24"/>
          <w:lang w:val="kk-KZ"/>
        </w:rPr>
      </w:pPr>
      <w:r w:rsidRPr="004B24D3">
        <w:rPr>
          <w:rFonts w:ascii="Times New Roman" w:hAnsi="Times New Roman"/>
          <w:sz w:val="24"/>
          <w:szCs w:val="24"/>
          <w:lang w:val="kk-KZ"/>
        </w:rPr>
        <w:t>Осылайша, салымшылардың жеке зейнетақы шоттарына бөлінетін инвестициялық кіріс тұтастай алғанда қаржы нарығындағы жағдайға байланысты</w:t>
      </w:r>
      <w:r w:rsidR="005F6505">
        <w:rPr>
          <w:rFonts w:ascii="Times New Roman" w:hAnsi="Times New Roman"/>
          <w:sz w:val="24"/>
          <w:szCs w:val="24"/>
          <w:lang w:val="kk-KZ"/>
        </w:rPr>
        <w:t>. Ө</w:t>
      </w:r>
      <w:r w:rsidRPr="004B24D3">
        <w:rPr>
          <w:rFonts w:ascii="Times New Roman" w:hAnsi="Times New Roman"/>
          <w:sz w:val="24"/>
          <w:szCs w:val="24"/>
          <w:lang w:val="kk-KZ"/>
        </w:rPr>
        <w:t>йткені</w:t>
      </w:r>
      <w:r w:rsidR="000365EE">
        <w:rPr>
          <w:rFonts w:ascii="Times New Roman" w:hAnsi="Times New Roman"/>
          <w:sz w:val="24"/>
          <w:szCs w:val="24"/>
          <w:lang w:val="kk-KZ"/>
        </w:rPr>
        <w:t>,</w:t>
      </w:r>
      <w:r w:rsidRPr="004B24D3">
        <w:rPr>
          <w:rFonts w:ascii="Times New Roman" w:hAnsi="Times New Roman"/>
          <w:sz w:val="24"/>
          <w:szCs w:val="24"/>
          <w:lang w:val="kk-KZ"/>
        </w:rPr>
        <w:t xml:space="preserve"> ол бағалы қағаздар (салымдар және басқа операциялар) бойынша сыйақы түріндегі, қаржы құралдарын нарықтық және ва</w:t>
      </w:r>
      <w:r w:rsidR="005F6505">
        <w:rPr>
          <w:rFonts w:ascii="Times New Roman" w:hAnsi="Times New Roman"/>
          <w:sz w:val="24"/>
          <w:szCs w:val="24"/>
          <w:lang w:val="kk-KZ"/>
        </w:rPr>
        <w:t>люталық қайта бағалау түріндегі</w:t>
      </w:r>
      <w:r w:rsidRPr="004B24D3">
        <w:rPr>
          <w:rFonts w:ascii="Times New Roman" w:hAnsi="Times New Roman"/>
          <w:sz w:val="24"/>
          <w:szCs w:val="24"/>
          <w:lang w:val="kk-KZ"/>
        </w:rPr>
        <w:t xml:space="preserve">, сыртқы басқарудағы активтер бойынша кірістерден және т. б. </w:t>
      </w:r>
      <w:r w:rsidR="005F6505">
        <w:rPr>
          <w:rFonts w:ascii="Times New Roman" w:hAnsi="Times New Roman"/>
          <w:sz w:val="24"/>
          <w:szCs w:val="24"/>
          <w:lang w:val="kk-KZ"/>
        </w:rPr>
        <w:t xml:space="preserve">қалыптасады. </w:t>
      </w:r>
      <w:r w:rsidRPr="004B24D3">
        <w:rPr>
          <w:rFonts w:ascii="Times New Roman" w:hAnsi="Times New Roman"/>
          <w:sz w:val="24"/>
          <w:szCs w:val="24"/>
          <w:lang w:val="kk-KZ"/>
        </w:rPr>
        <w:t>Бұл ретте инвестициялық портфельді әртараптандыру, бір құралдар бойынша кіріс басқа құралдар бойынша уақытша залалдарды жабатын болса, ұзақ мерзімді кезеңде зейнетақы жинақтарының сақталуын және орнықты табыстылығын қамтамасыз етеді</w:t>
      </w:r>
      <w:r w:rsidR="0052069B" w:rsidRPr="004B24D3">
        <w:rPr>
          <w:rFonts w:ascii="Times New Roman" w:hAnsi="Times New Roman"/>
          <w:sz w:val="24"/>
          <w:szCs w:val="24"/>
          <w:lang w:val="kk-KZ"/>
        </w:rPr>
        <w:t xml:space="preserve">. </w:t>
      </w:r>
    </w:p>
    <w:p w:rsidR="0052069B" w:rsidRPr="004B24D3" w:rsidRDefault="0052069B" w:rsidP="0052069B">
      <w:pPr>
        <w:spacing w:after="0" w:line="240" w:lineRule="auto"/>
        <w:jc w:val="both"/>
        <w:rPr>
          <w:rFonts w:ascii="Times New Roman" w:hAnsi="Times New Roman"/>
          <w:sz w:val="24"/>
          <w:szCs w:val="24"/>
          <w:lang w:val="kk-KZ"/>
        </w:rPr>
      </w:pPr>
    </w:p>
    <w:p w:rsidR="0052069B" w:rsidRPr="00AB6BDB" w:rsidRDefault="00AB6BDB" w:rsidP="0052069B">
      <w:pPr>
        <w:spacing w:after="0" w:line="240" w:lineRule="auto"/>
        <w:ind w:firstLine="708"/>
        <w:jc w:val="both"/>
        <w:rPr>
          <w:rFonts w:ascii="Times New Roman" w:hAnsi="Times New Roman"/>
          <w:i/>
          <w:sz w:val="24"/>
          <w:szCs w:val="24"/>
          <w:lang w:val="kk-KZ"/>
        </w:rPr>
      </w:pPr>
      <w:r w:rsidRPr="00AB6BDB">
        <w:rPr>
          <w:rFonts w:ascii="Times New Roman" w:hAnsi="Times New Roman"/>
          <w:i/>
          <w:sz w:val="24"/>
          <w:szCs w:val="24"/>
          <w:lang w:val="kk-KZ"/>
        </w:rPr>
        <w:t>Инвестициялық басқару және зейнетақы активтерін есепке алу</w:t>
      </w:r>
      <w:r w:rsidR="000365EE">
        <w:rPr>
          <w:rFonts w:ascii="Times New Roman" w:hAnsi="Times New Roman"/>
          <w:i/>
          <w:sz w:val="24"/>
          <w:szCs w:val="24"/>
          <w:lang w:val="kk-KZ"/>
        </w:rPr>
        <w:t>дың</w:t>
      </w:r>
      <w:r w:rsidRPr="00AB6BDB">
        <w:rPr>
          <w:rFonts w:ascii="Times New Roman" w:hAnsi="Times New Roman"/>
          <w:i/>
          <w:sz w:val="24"/>
          <w:szCs w:val="24"/>
          <w:lang w:val="kk-KZ"/>
        </w:rPr>
        <w:t xml:space="preserve"> жүйесі </w:t>
      </w:r>
      <w:r w:rsidR="000365EE">
        <w:rPr>
          <w:rFonts w:ascii="Times New Roman" w:hAnsi="Times New Roman"/>
          <w:i/>
          <w:sz w:val="24"/>
          <w:szCs w:val="24"/>
          <w:lang w:val="kk-KZ"/>
        </w:rPr>
        <w:t>болып табылатыны</w:t>
      </w:r>
      <w:r w:rsidRPr="00AB6BDB">
        <w:rPr>
          <w:rFonts w:ascii="Times New Roman" w:hAnsi="Times New Roman"/>
          <w:i/>
          <w:sz w:val="24"/>
          <w:szCs w:val="24"/>
          <w:lang w:val="kk-KZ"/>
        </w:rPr>
        <w:t xml:space="preserve">мүлдем ашық: </w:t>
      </w:r>
      <w:r w:rsidR="00E454EB" w:rsidRPr="00E454EB">
        <w:rPr>
          <w:rFonts w:ascii="Times New Roman" w:hAnsi="Times New Roman"/>
          <w:i/>
          <w:sz w:val="24"/>
          <w:szCs w:val="24"/>
          <w:lang w:val="kk-KZ"/>
        </w:rPr>
        <w:t>инвестициялық кіріс enpf.kz сайтындағы Жеке кабинетте немесе ұялы қосымшада 24/7 режимінде көрсетіледі. БЖЗҚ-ның зейнетақы активтерін инвестициялық басқару мен зейнетақы активтері орналастырылған қаржы құралдары туралы ақпарат Қордың ресми сайтындағы (www.enpf.kz) "Көрсеткіштер/Инвестициялық қызмет" бөлімінде жарияланады</w:t>
      </w:r>
      <w:r w:rsidR="0052069B" w:rsidRPr="00AB6BDB">
        <w:rPr>
          <w:rFonts w:ascii="Times New Roman" w:hAnsi="Times New Roman"/>
          <w:i/>
          <w:sz w:val="24"/>
          <w:szCs w:val="24"/>
          <w:lang w:val="kk-KZ"/>
        </w:rPr>
        <w:t>.</w:t>
      </w:r>
    </w:p>
    <w:p w:rsidR="0052069B" w:rsidRDefault="0052069B">
      <w:pPr>
        <w:rPr>
          <w:lang w:val="kk-KZ"/>
        </w:rPr>
      </w:pPr>
    </w:p>
    <w:p w:rsidR="00464AE8" w:rsidRPr="000A3A83" w:rsidRDefault="00E454EB" w:rsidP="000A3A83">
      <w:pPr>
        <w:spacing w:after="0" w:line="240" w:lineRule="auto"/>
        <w:jc w:val="both"/>
        <w:rPr>
          <w:rFonts w:ascii="Times New Roman" w:hAnsi="Times New Roman"/>
          <w:color w:val="000000"/>
          <w:sz w:val="20"/>
          <w:szCs w:val="20"/>
          <w:lang w:val="kk-KZ"/>
        </w:rPr>
      </w:pPr>
      <w:r w:rsidRPr="000247F8">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0247F8">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0247F8">
          <w:rPr>
            <w:rFonts w:ascii="Times New Roman" w:hAnsi="Times New Roman"/>
            <w:i/>
            <w:color w:val="001CAC"/>
            <w:sz w:val="20"/>
            <w:szCs w:val="20"/>
            <w:lang w:val="kk-KZ" w:eastAsia="ru-RU" w:bidi="hi-IN"/>
          </w:rPr>
          <w:t>www.enpf.kz</w:t>
        </w:r>
      </w:hyperlink>
      <w:r w:rsidRPr="000247F8">
        <w:rPr>
          <w:rFonts w:ascii="Times New Roman" w:hAnsi="Times New Roman"/>
          <w:i/>
          <w:color w:val="000000"/>
          <w:sz w:val="20"/>
          <w:szCs w:val="20"/>
          <w:lang w:val="kk-KZ" w:eastAsia="ru-RU" w:bidi="hi-IN"/>
        </w:rPr>
        <w:t xml:space="preserve"> сайтында).</w:t>
      </w:r>
      <w:r w:rsidRPr="000247F8">
        <w:rPr>
          <w:rFonts w:ascii="Times New Roman" w:hAnsi="Times New Roman"/>
          <w:color w:val="000000"/>
          <w:sz w:val="20"/>
          <w:szCs w:val="20"/>
          <w:lang w:val="kk-KZ"/>
        </w:rPr>
        <w:t xml:space="preserve"> </w:t>
      </w:r>
    </w:p>
    <w:sectPr w:rsidR="00464AE8" w:rsidRPr="000A3A83"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6A" w:rsidRDefault="007B696A" w:rsidP="005E4B51">
      <w:pPr>
        <w:spacing w:after="0" w:line="240" w:lineRule="auto"/>
      </w:pPr>
      <w:r>
        <w:separator/>
      </w:r>
    </w:p>
  </w:endnote>
  <w:endnote w:type="continuationSeparator" w:id="0">
    <w:p w:rsidR="007B696A" w:rsidRDefault="007B696A"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52069B" w:rsidRDefault="0052069B"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6A" w:rsidRDefault="007B696A" w:rsidP="005E4B51">
      <w:pPr>
        <w:spacing w:after="0" w:line="240" w:lineRule="auto"/>
      </w:pPr>
      <w:r>
        <w:separator/>
      </w:r>
    </w:p>
  </w:footnote>
  <w:footnote w:type="continuationSeparator" w:id="0">
    <w:p w:rsidR="007B696A" w:rsidRDefault="007B696A"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2D3D4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52069B">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rsidR="00464AE8" w:rsidRPr="00D22F98" w:rsidRDefault="0052069B"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D22F98">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D22F98">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5E4B51">
      <w:rPr>
        <w:rFonts w:ascii="Times New Roman" w:hAnsi="Times New Roman"/>
        <w:sz w:val="24"/>
        <w:szCs w:val="24"/>
        <w:lang w:val="en-US" w:eastAsia="ru-RU"/>
      </w:rPr>
      <w:t xml:space="preserve"> </w:t>
    </w:r>
  </w:p>
  <w:p w:rsidR="00464AE8" w:rsidRPr="00F65479"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rsidR="00464AE8" w:rsidRDefault="002D3D47" w:rsidP="00464AE8">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DA40C"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2D3D4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rsidR="005E4B51" w:rsidRPr="005D24C9"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5D24C9">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5D24C9">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5D24C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5D24C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90743E" w:rsidRPr="005D24C9">
      <w:rPr>
        <w:rFonts w:ascii="Times New Roman" w:hAnsi="Times New Roman"/>
        <w:sz w:val="24"/>
        <w:szCs w:val="24"/>
        <w:lang w:val="en-US" w:eastAsia="ru-RU"/>
      </w:rPr>
      <w:t xml:space="preserve"> </w:t>
    </w:r>
  </w:p>
  <w:p w:rsidR="005E4B51" w:rsidRPr="00F65479"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rsidR="005E4B51" w:rsidRPr="00F65479" w:rsidRDefault="002D3D4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2" distB="4294967292"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F6B9"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98"/>
    <w:rsid w:val="00003723"/>
    <w:rsid w:val="00014930"/>
    <w:rsid w:val="00014BCB"/>
    <w:rsid w:val="00032B99"/>
    <w:rsid w:val="00032F45"/>
    <w:rsid w:val="00035719"/>
    <w:rsid w:val="000365EE"/>
    <w:rsid w:val="000418C4"/>
    <w:rsid w:val="00046A5C"/>
    <w:rsid w:val="00047DCD"/>
    <w:rsid w:val="00074864"/>
    <w:rsid w:val="0008258B"/>
    <w:rsid w:val="00085838"/>
    <w:rsid w:val="00087078"/>
    <w:rsid w:val="000963D3"/>
    <w:rsid w:val="000A38DA"/>
    <w:rsid w:val="000A3A83"/>
    <w:rsid w:val="000A5AB8"/>
    <w:rsid w:val="000B56E6"/>
    <w:rsid w:val="000D026B"/>
    <w:rsid w:val="000D1849"/>
    <w:rsid w:val="000D6AF2"/>
    <w:rsid w:val="000D7371"/>
    <w:rsid w:val="000E0B8D"/>
    <w:rsid w:val="000E4A2B"/>
    <w:rsid w:val="000F0016"/>
    <w:rsid w:val="000F130F"/>
    <w:rsid w:val="000F2078"/>
    <w:rsid w:val="00101681"/>
    <w:rsid w:val="00103921"/>
    <w:rsid w:val="0011179B"/>
    <w:rsid w:val="00114529"/>
    <w:rsid w:val="001227A3"/>
    <w:rsid w:val="001233A9"/>
    <w:rsid w:val="001551FA"/>
    <w:rsid w:val="00156FA7"/>
    <w:rsid w:val="00161255"/>
    <w:rsid w:val="0016337E"/>
    <w:rsid w:val="001679B4"/>
    <w:rsid w:val="00167DFC"/>
    <w:rsid w:val="0019326A"/>
    <w:rsid w:val="00197C42"/>
    <w:rsid w:val="001A48AC"/>
    <w:rsid w:val="001B2521"/>
    <w:rsid w:val="001B3930"/>
    <w:rsid w:val="001B60B1"/>
    <w:rsid w:val="001C0BA0"/>
    <w:rsid w:val="001C0BF0"/>
    <w:rsid w:val="001C15BC"/>
    <w:rsid w:val="001C7996"/>
    <w:rsid w:val="001E17B7"/>
    <w:rsid w:val="001E49B3"/>
    <w:rsid w:val="001F5CAF"/>
    <w:rsid w:val="0020210D"/>
    <w:rsid w:val="00202117"/>
    <w:rsid w:val="00202F45"/>
    <w:rsid w:val="00213FDB"/>
    <w:rsid w:val="002202E9"/>
    <w:rsid w:val="00222875"/>
    <w:rsid w:val="00234B02"/>
    <w:rsid w:val="00241843"/>
    <w:rsid w:val="00263756"/>
    <w:rsid w:val="00267D24"/>
    <w:rsid w:val="00291A25"/>
    <w:rsid w:val="002B7DB7"/>
    <w:rsid w:val="002D3D47"/>
    <w:rsid w:val="002E35FB"/>
    <w:rsid w:val="002E4843"/>
    <w:rsid w:val="002E4D05"/>
    <w:rsid w:val="002F1A10"/>
    <w:rsid w:val="002F5B7A"/>
    <w:rsid w:val="00300D07"/>
    <w:rsid w:val="00303BD5"/>
    <w:rsid w:val="003140A3"/>
    <w:rsid w:val="0031446D"/>
    <w:rsid w:val="00321E04"/>
    <w:rsid w:val="00327924"/>
    <w:rsid w:val="00331D6D"/>
    <w:rsid w:val="0033567B"/>
    <w:rsid w:val="00335694"/>
    <w:rsid w:val="00337F14"/>
    <w:rsid w:val="003437B1"/>
    <w:rsid w:val="0034624B"/>
    <w:rsid w:val="00353FAE"/>
    <w:rsid w:val="00365A51"/>
    <w:rsid w:val="00366C0B"/>
    <w:rsid w:val="00377371"/>
    <w:rsid w:val="00391897"/>
    <w:rsid w:val="003A3FFB"/>
    <w:rsid w:val="003D0246"/>
    <w:rsid w:val="003D5C23"/>
    <w:rsid w:val="003E27CF"/>
    <w:rsid w:val="003F0ACF"/>
    <w:rsid w:val="003F1154"/>
    <w:rsid w:val="00415482"/>
    <w:rsid w:val="00416867"/>
    <w:rsid w:val="00422B2A"/>
    <w:rsid w:val="00425501"/>
    <w:rsid w:val="00444D84"/>
    <w:rsid w:val="00444F32"/>
    <w:rsid w:val="00460C4C"/>
    <w:rsid w:val="00464AE8"/>
    <w:rsid w:val="004657D6"/>
    <w:rsid w:val="0047086D"/>
    <w:rsid w:val="004864F3"/>
    <w:rsid w:val="00487156"/>
    <w:rsid w:val="00497D98"/>
    <w:rsid w:val="004A2BF7"/>
    <w:rsid w:val="004A5A4B"/>
    <w:rsid w:val="004A6812"/>
    <w:rsid w:val="004B24D3"/>
    <w:rsid w:val="004B2E28"/>
    <w:rsid w:val="004C3479"/>
    <w:rsid w:val="004C582E"/>
    <w:rsid w:val="004D07FE"/>
    <w:rsid w:val="004E3880"/>
    <w:rsid w:val="004F3E57"/>
    <w:rsid w:val="005026E3"/>
    <w:rsid w:val="005049F2"/>
    <w:rsid w:val="00514A67"/>
    <w:rsid w:val="0052069B"/>
    <w:rsid w:val="00520C25"/>
    <w:rsid w:val="00521146"/>
    <w:rsid w:val="005215EB"/>
    <w:rsid w:val="00533B09"/>
    <w:rsid w:val="00536ED6"/>
    <w:rsid w:val="00541767"/>
    <w:rsid w:val="005835BE"/>
    <w:rsid w:val="0059025C"/>
    <w:rsid w:val="005B4387"/>
    <w:rsid w:val="005B4573"/>
    <w:rsid w:val="005C45A6"/>
    <w:rsid w:val="005D24C9"/>
    <w:rsid w:val="005D52A6"/>
    <w:rsid w:val="005D5BBE"/>
    <w:rsid w:val="005E4B51"/>
    <w:rsid w:val="005E70CC"/>
    <w:rsid w:val="005F08E3"/>
    <w:rsid w:val="005F3C4C"/>
    <w:rsid w:val="005F6505"/>
    <w:rsid w:val="0064347C"/>
    <w:rsid w:val="00647633"/>
    <w:rsid w:val="00651BC7"/>
    <w:rsid w:val="00661098"/>
    <w:rsid w:val="006637D8"/>
    <w:rsid w:val="00666F96"/>
    <w:rsid w:val="00670897"/>
    <w:rsid w:val="006724F7"/>
    <w:rsid w:val="006743A8"/>
    <w:rsid w:val="00676FCD"/>
    <w:rsid w:val="006C2DF8"/>
    <w:rsid w:val="006C776A"/>
    <w:rsid w:val="006E20BA"/>
    <w:rsid w:val="006E3DFA"/>
    <w:rsid w:val="006E714C"/>
    <w:rsid w:val="006F7120"/>
    <w:rsid w:val="007000BB"/>
    <w:rsid w:val="00720EDD"/>
    <w:rsid w:val="00722DBB"/>
    <w:rsid w:val="00742C16"/>
    <w:rsid w:val="0074358E"/>
    <w:rsid w:val="00750921"/>
    <w:rsid w:val="00767EFA"/>
    <w:rsid w:val="00780990"/>
    <w:rsid w:val="00786221"/>
    <w:rsid w:val="007928C1"/>
    <w:rsid w:val="007B696A"/>
    <w:rsid w:val="007C09CE"/>
    <w:rsid w:val="007C71B9"/>
    <w:rsid w:val="007D5D82"/>
    <w:rsid w:val="007E1C02"/>
    <w:rsid w:val="007F03F9"/>
    <w:rsid w:val="007F164C"/>
    <w:rsid w:val="007F384C"/>
    <w:rsid w:val="007F558D"/>
    <w:rsid w:val="00802CD1"/>
    <w:rsid w:val="00810903"/>
    <w:rsid w:val="00830CA9"/>
    <w:rsid w:val="008313EC"/>
    <w:rsid w:val="0083202A"/>
    <w:rsid w:val="008500C7"/>
    <w:rsid w:val="00862D22"/>
    <w:rsid w:val="00886967"/>
    <w:rsid w:val="00886CA5"/>
    <w:rsid w:val="00887AC4"/>
    <w:rsid w:val="00897B17"/>
    <w:rsid w:val="008C3256"/>
    <w:rsid w:val="008C3FD0"/>
    <w:rsid w:val="008C6B98"/>
    <w:rsid w:val="008C7D73"/>
    <w:rsid w:val="008E2CBE"/>
    <w:rsid w:val="008F4C86"/>
    <w:rsid w:val="0090743E"/>
    <w:rsid w:val="00920ACD"/>
    <w:rsid w:val="00924170"/>
    <w:rsid w:val="00927BA4"/>
    <w:rsid w:val="009360DD"/>
    <w:rsid w:val="009363EE"/>
    <w:rsid w:val="009364D2"/>
    <w:rsid w:val="00937ABA"/>
    <w:rsid w:val="009660AC"/>
    <w:rsid w:val="0098553F"/>
    <w:rsid w:val="009953B6"/>
    <w:rsid w:val="00996CA4"/>
    <w:rsid w:val="009A1A89"/>
    <w:rsid w:val="009A5874"/>
    <w:rsid w:val="009A6D21"/>
    <w:rsid w:val="009B0E3D"/>
    <w:rsid w:val="009B49C4"/>
    <w:rsid w:val="009C1D7B"/>
    <w:rsid w:val="009D1F8A"/>
    <w:rsid w:val="009E3BF0"/>
    <w:rsid w:val="009E3FDE"/>
    <w:rsid w:val="009F7BC9"/>
    <w:rsid w:val="00A0601D"/>
    <w:rsid w:val="00A226DA"/>
    <w:rsid w:val="00A6099E"/>
    <w:rsid w:val="00A64848"/>
    <w:rsid w:val="00A86006"/>
    <w:rsid w:val="00A91AE1"/>
    <w:rsid w:val="00AB545F"/>
    <w:rsid w:val="00AB6BDB"/>
    <w:rsid w:val="00AC342F"/>
    <w:rsid w:val="00B119AD"/>
    <w:rsid w:val="00B13465"/>
    <w:rsid w:val="00B17115"/>
    <w:rsid w:val="00B26ADF"/>
    <w:rsid w:val="00B43B35"/>
    <w:rsid w:val="00B52BDB"/>
    <w:rsid w:val="00B53EF2"/>
    <w:rsid w:val="00B744D0"/>
    <w:rsid w:val="00BA04FF"/>
    <w:rsid w:val="00BB29B0"/>
    <w:rsid w:val="00BB78D5"/>
    <w:rsid w:val="00BC05A4"/>
    <w:rsid w:val="00BC625E"/>
    <w:rsid w:val="00BD59C7"/>
    <w:rsid w:val="00BE1533"/>
    <w:rsid w:val="00C01112"/>
    <w:rsid w:val="00C07C71"/>
    <w:rsid w:val="00C12DF1"/>
    <w:rsid w:val="00C1384F"/>
    <w:rsid w:val="00C203E6"/>
    <w:rsid w:val="00C253C5"/>
    <w:rsid w:val="00C36395"/>
    <w:rsid w:val="00C43293"/>
    <w:rsid w:val="00C43C53"/>
    <w:rsid w:val="00C44ABC"/>
    <w:rsid w:val="00C45305"/>
    <w:rsid w:val="00C542B7"/>
    <w:rsid w:val="00C55E9F"/>
    <w:rsid w:val="00C61E2A"/>
    <w:rsid w:val="00C644D9"/>
    <w:rsid w:val="00C9370F"/>
    <w:rsid w:val="00C956AA"/>
    <w:rsid w:val="00CA0D11"/>
    <w:rsid w:val="00CA6402"/>
    <w:rsid w:val="00CA7209"/>
    <w:rsid w:val="00CB7B23"/>
    <w:rsid w:val="00CE1C34"/>
    <w:rsid w:val="00CE3063"/>
    <w:rsid w:val="00CE4E59"/>
    <w:rsid w:val="00CF4B77"/>
    <w:rsid w:val="00CF5E19"/>
    <w:rsid w:val="00CF66E6"/>
    <w:rsid w:val="00CF7204"/>
    <w:rsid w:val="00D15237"/>
    <w:rsid w:val="00D22F98"/>
    <w:rsid w:val="00D27DBF"/>
    <w:rsid w:val="00D31B70"/>
    <w:rsid w:val="00D5377A"/>
    <w:rsid w:val="00D7014E"/>
    <w:rsid w:val="00D73C07"/>
    <w:rsid w:val="00D832A6"/>
    <w:rsid w:val="00D876B5"/>
    <w:rsid w:val="00DA1E27"/>
    <w:rsid w:val="00DB0181"/>
    <w:rsid w:val="00DB5501"/>
    <w:rsid w:val="00DD1CBE"/>
    <w:rsid w:val="00DE21D4"/>
    <w:rsid w:val="00DF4931"/>
    <w:rsid w:val="00E40F5A"/>
    <w:rsid w:val="00E44941"/>
    <w:rsid w:val="00E454EB"/>
    <w:rsid w:val="00E47EFE"/>
    <w:rsid w:val="00E56632"/>
    <w:rsid w:val="00E6516B"/>
    <w:rsid w:val="00E66B82"/>
    <w:rsid w:val="00E7750B"/>
    <w:rsid w:val="00E87719"/>
    <w:rsid w:val="00E93AFD"/>
    <w:rsid w:val="00E97BC3"/>
    <w:rsid w:val="00EA38F5"/>
    <w:rsid w:val="00EA3C03"/>
    <w:rsid w:val="00EC2BD4"/>
    <w:rsid w:val="00EC47C0"/>
    <w:rsid w:val="00EC6284"/>
    <w:rsid w:val="00EC7AFE"/>
    <w:rsid w:val="00EE03DE"/>
    <w:rsid w:val="00EE13B1"/>
    <w:rsid w:val="00EF35A6"/>
    <w:rsid w:val="00EF6A3B"/>
    <w:rsid w:val="00F13006"/>
    <w:rsid w:val="00F31BDC"/>
    <w:rsid w:val="00F325AE"/>
    <w:rsid w:val="00F33047"/>
    <w:rsid w:val="00F57010"/>
    <w:rsid w:val="00F65479"/>
    <w:rsid w:val="00F654AB"/>
    <w:rsid w:val="00F65CEA"/>
    <w:rsid w:val="00F720B8"/>
    <w:rsid w:val="00F722B1"/>
    <w:rsid w:val="00F74911"/>
    <w:rsid w:val="00F90253"/>
    <w:rsid w:val="00FA7A10"/>
    <w:rsid w:val="00FB0020"/>
    <w:rsid w:val="00FB2B66"/>
    <w:rsid w:val="00FB62C0"/>
    <w:rsid w:val="00FB7826"/>
    <w:rsid w:val="00FC558B"/>
    <w:rsid w:val="00FC7346"/>
    <w:rsid w:val="00FC7450"/>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F0D82-20B0-4A43-B80A-A88ABD0B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pPr>
    <w:rPr>
      <w:rFonts w:ascii="Verdana" w:hAnsi="Verdana"/>
      <w:sz w:val="16"/>
      <w:szCs w:val="16"/>
    </w:rPr>
  </w:style>
  <w:style w:type="character" w:styleId="a7">
    <w:name w:val="Hyperlink"/>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F33047"/>
    <w:rPr>
      <w:rFonts w:cs="Times New Roman"/>
      <w:b/>
      <w:bCs/>
    </w:rPr>
  </w:style>
  <w:style w:type="paragraph" w:styleId="af4">
    <w:name w:val="List Paragraph"/>
    <w:basedOn w:val="a"/>
    <w:uiPriority w:val="34"/>
    <w:qFormat/>
    <w:rsid w:val="00C44ABC"/>
    <w:pPr>
      <w:ind w:left="720"/>
      <w:contextualSpacing/>
    </w:pPr>
  </w:style>
  <w:style w:type="paragraph" w:styleId="af5">
    <w:name w:val="footnote text"/>
    <w:basedOn w:val="a"/>
    <w:link w:val="af6"/>
    <w:uiPriority w:val="99"/>
    <w:semiHidden/>
    <w:unhideWhenUsed/>
    <w:rsid w:val="009C1D7B"/>
    <w:rPr>
      <w:sz w:val="20"/>
      <w:szCs w:val="20"/>
    </w:rPr>
  </w:style>
  <w:style w:type="character" w:customStyle="1" w:styleId="af6">
    <w:name w:val="Текст сноски Знак"/>
    <w:link w:val="af5"/>
    <w:uiPriority w:val="99"/>
    <w:semiHidden/>
    <w:rsid w:val="009C1D7B"/>
    <w:rPr>
      <w:lang w:eastAsia="en-US"/>
    </w:rPr>
  </w:style>
  <w:style w:type="character" w:styleId="af7">
    <w:name w:val="footnote reference"/>
    <w:uiPriority w:val="99"/>
    <w:semiHidden/>
    <w:unhideWhenUsed/>
    <w:rsid w:val="009C1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9317">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nbayeva\Desktop\&#1048;&#1085;&#1092;&#1086;&#1088;&#1084;&#1072;&#1094;&#1080;&#1086;&#1085;&#1085;&#1086;&#1077;%20&#1089;&#1086;&#1086;&#1073;&#1097;&#1077;&#1085;&#1080;&#107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98F2-A48D-4E0F-9E63-F0A854C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Информационное сообщение (шаблон).dotx</Template>
  <TotalTime>0</TotalTime>
  <Pages>1</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Кенбаева Гульсара Истелеуовна</dc:creator>
  <cp:keywords/>
  <cp:lastModifiedBy>Нугманов Марат Амержанович</cp:lastModifiedBy>
  <cp:revision>2</cp:revision>
  <cp:lastPrinted>2023-03-10T09:39:00Z</cp:lastPrinted>
  <dcterms:created xsi:type="dcterms:W3CDTF">2023-03-20T11:02:00Z</dcterms:created>
  <dcterms:modified xsi:type="dcterms:W3CDTF">2023-03-20T11:02:00Z</dcterms:modified>
</cp:coreProperties>
</file>