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F5E4" w14:textId="08E79010" w:rsidR="004C6187" w:rsidRDefault="004C6187" w:rsidP="004C6187">
      <w:pPr>
        <w:pStyle w:val="a7"/>
        <w:jc w:val="right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Приложение к приказу Управления </w:t>
      </w:r>
    </w:p>
    <w:p w14:paraId="0A323F28" w14:textId="7EB198CA" w:rsidR="004C6187" w:rsidRDefault="004C6187" w:rsidP="004C6187">
      <w:pPr>
        <w:pStyle w:val="a7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внутренней политики Атырауской</w:t>
      </w:r>
    </w:p>
    <w:p w14:paraId="7ADF544F" w14:textId="4808D4A9" w:rsidR="004C6187" w:rsidRDefault="004C6187" w:rsidP="004C6187">
      <w:pPr>
        <w:pStyle w:val="a7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области  №</w:t>
      </w:r>
      <w:r w:rsidRPr="004C6187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___ </w:t>
      </w:r>
    </w:p>
    <w:p w14:paraId="24D8783C" w14:textId="2C1E1CE5" w:rsidR="004C6187" w:rsidRPr="004C6187" w:rsidRDefault="004C6187" w:rsidP="004C6187">
      <w:pPr>
        <w:pStyle w:val="a7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от «___» _________ 2023 года</w:t>
      </w:r>
    </w:p>
    <w:p w14:paraId="64A22E09" w14:textId="77777777" w:rsidR="00EF48EA" w:rsidRDefault="00EF48EA" w:rsidP="004A5D29">
      <w:pPr>
        <w:pStyle w:val="a7"/>
        <w:jc w:val="right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6F2FD79B" w14:textId="13921CEF" w:rsidR="004A5D29" w:rsidRDefault="004A5D29" w:rsidP="004A5D29">
      <w:pPr>
        <w:pStyle w:val="a7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Перечень </w:t>
      </w:r>
      <w:r w:rsidR="00EF48EA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приоритетных направлений государственных грантов для неправительственных организаций на </w:t>
      </w:r>
      <w:r w:rsidR="00225850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               </w:t>
      </w:r>
      <w:r w:rsidR="00EF48EA">
        <w:rPr>
          <w:rFonts w:asciiTheme="majorBidi" w:hAnsiTheme="majorBidi" w:cstheme="majorBidi"/>
          <w:b/>
          <w:bCs/>
          <w:sz w:val="28"/>
          <w:szCs w:val="28"/>
          <w:lang w:val="ru-RU"/>
        </w:rPr>
        <w:t>2023 год</w:t>
      </w:r>
    </w:p>
    <w:tbl>
      <w:tblPr>
        <w:tblW w:w="161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276"/>
        <w:gridCol w:w="1417"/>
        <w:gridCol w:w="5103"/>
        <w:gridCol w:w="1134"/>
        <w:gridCol w:w="850"/>
        <w:gridCol w:w="3969"/>
        <w:gridCol w:w="1984"/>
      </w:tblGrid>
      <w:tr w:rsidR="00EF48EA" w:rsidRPr="00EF48EA" w14:paraId="34B25B86" w14:textId="77777777" w:rsidTr="00FB188E">
        <w:trPr>
          <w:trHeight w:val="8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3270C45" w14:textId="77777777" w:rsidR="00EF48EA" w:rsidRPr="00EF48EA" w:rsidRDefault="00EF48EA" w:rsidP="00EF48EA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EF48EA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C0E9CB7" w14:textId="2C854436" w:rsidR="00EF48EA" w:rsidRPr="00EF48EA" w:rsidRDefault="00893A3A" w:rsidP="00EF48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 w:eastAsia="ru-RU"/>
              </w:rPr>
              <w:t>Область государственного гранта в соответствии с пунктом 1 статьи 5 закона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79EF6D1" w14:textId="59FA4CA1" w:rsidR="00EF48EA" w:rsidRPr="00EF48EA" w:rsidRDefault="00893A3A" w:rsidP="00EF48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 w:eastAsia="ru-RU"/>
              </w:rPr>
              <w:t>Приоритетное направление государственного гранта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86F7DB3" w14:textId="42434C1C" w:rsidR="00EF48EA" w:rsidRPr="00EF48EA" w:rsidRDefault="00893A3A" w:rsidP="00EF48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 w:eastAsia="ru-RU"/>
              </w:rPr>
              <w:t>Краткие описание проблемы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8362AB1" w14:textId="76BA566D" w:rsidR="00EF48EA" w:rsidRPr="00EF48EA" w:rsidRDefault="00893A3A" w:rsidP="00EF48E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 w:eastAsia="ru-RU"/>
              </w:rPr>
              <w:t>Объем финансирования (тыс.тенге)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110D35E" w14:textId="6994E4ED" w:rsidR="00EF48EA" w:rsidRPr="00EF48EA" w:rsidRDefault="00893A3A" w:rsidP="00EF48E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 w:eastAsia="ru-RU"/>
              </w:rPr>
              <w:t>Тип гранта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D899BC9" w14:textId="68BE3B74" w:rsidR="00EF48EA" w:rsidRPr="00EF48EA" w:rsidRDefault="00893A3A" w:rsidP="00EF48E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 w:eastAsia="ru-RU"/>
              </w:rPr>
              <w:t>Целевой индикатор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32A314D" w14:textId="063BFC50" w:rsidR="00EF48EA" w:rsidRPr="00EF48EA" w:rsidRDefault="00893A3A" w:rsidP="00EF48E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Требования к материально-технической базе (устанавливается только при реализации долгосрочных грантов)</w:t>
            </w:r>
          </w:p>
        </w:tc>
      </w:tr>
      <w:tr w:rsidR="00EF48EA" w:rsidRPr="00EF48EA" w14:paraId="0481DC1F" w14:textId="77777777" w:rsidTr="00FB188E">
        <w:trPr>
          <w:trHeight w:val="18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DE398" w14:textId="77777777" w:rsidR="00EF48EA" w:rsidRPr="00EF48EA" w:rsidRDefault="00EF48EA" w:rsidP="00EF48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EF48E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15BC" w14:textId="0F3EE3C9" w:rsidR="00EF48EA" w:rsidRPr="00EF48EA" w:rsidRDefault="00893A3A" w:rsidP="00EF48E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Содействие решению семейно-демографических и гендерных проблем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AD21" w14:textId="4E09C4DF" w:rsidR="00EF48EA" w:rsidRPr="00EF48EA" w:rsidRDefault="00893A3A" w:rsidP="00EF4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Укрепление института семьи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B10B" w14:textId="2E32C789" w:rsidR="00EF48EA" w:rsidRPr="00EF48EA" w:rsidRDefault="00EA79B8" w:rsidP="00EF48EA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bookmarkStart w:id="0" w:name="z43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       </w:t>
            </w:r>
            <w:r w:rsidR="00893A3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Целями государственной семейной политики являются поддержка, укрепление и защита семей, создание необходимых условий, способствующих физическому, интеллектуальному, духовному, нравственному развитию семей и их членов, защита матери, отца и ребенка.</w:t>
            </w:r>
          </w:p>
          <w:p w14:paraId="39DDB59C" w14:textId="4AECAE4D" w:rsidR="00EF48EA" w:rsidRPr="00EF48EA" w:rsidRDefault="00EF48EA" w:rsidP="00EF48EA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EF48E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       </w:t>
            </w:r>
            <w:r w:rsidR="00BB110E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Отсутствие планирования семьи и сознательное отношение к тому, чтобы стать родителем, могут иметь негативные последствия для семьи и ее членов в будущем.</w:t>
            </w:r>
            <w:r w:rsidRPr="00EF48E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098CE782" w14:textId="228C9A8A" w:rsidR="00EF48EA" w:rsidRPr="00EF48EA" w:rsidRDefault="00BB110E" w:rsidP="00EF48E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 2022 году поступило 2850 обращений, удовлетворено 1199. Вступивших в брак 5153. Удельный вес развода 23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%</w:t>
            </w:r>
          </w:p>
          <w:p w14:paraId="7D9A24CA" w14:textId="5D279849" w:rsidR="00EF48EA" w:rsidRPr="00EF48EA" w:rsidRDefault="00BB110E" w:rsidP="00EF48E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 2021 году поступило 2630 обращений, из них удовлетворено 1242 заявления. Брак</w:t>
            </w:r>
            <w:r w:rsidR="00C830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ов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5215,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развод</w:t>
            </w:r>
            <w:r w:rsidR="00C830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ов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24</w:t>
            </w:r>
            <w:r w:rsidRPr="00BB110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%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, больше всего разводов зарегистрировано в Атырау.</w:t>
            </w:r>
          </w:p>
          <w:p w14:paraId="1D824CED" w14:textId="5D950C46" w:rsidR="00EF48EA" w:rsidRPr="00EF48EA" w:rsidRDefault="00EF48EA" w:rsidP="00EF48E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bookmarkStart w:id="1" w:name="z68"/>
            <w:r w:rsidRPr="00EF48E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="00345139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Наблюдается тенденция роста разводов, при этом наличие детей, как правило, не является сдерживающим фактором для разводов казахстанцев.</w:t>
            </w:r>
          </w:p>
          <w:p w14:paraId="5DF53F34" w14:textId="557B5D98" w:rsidR="00EF48EA" w:rsidRPr="00EF48EA" w:rsidRDefault="00EF48EA" w:rsidP="0034513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bookmarkStart w:id="2" w:name="z67"/>
            <w:bookmarkEnd w:id="0"/>
            <w:bookmarkEnd w:id="1"/>
            <w:r w:rsidRPr="00EF48EA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    </w:t>
            </w:r>
            <w:bookmarkEnd w:id="2"/>
            <w:r w:rsidR="0034513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Проведение работы кабинета «Психолог» с семьями, принявшими решение о разводе, проведение встреч</w:t>
            </w:r>
            <w:r w:rsidR="00C8308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с</w:t>
            </w:r>
            <w:r w:rsidR="0034513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молоды</w:t>
            </w:r>
            <w:r w:rsidR="00C8308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ми</w:t>
            </w:r>
            <w:r w:rsidR="0034513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сем</w:t>
            </w:r>
            <w:r w:rsidR="00C8308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ьями</w:t>
            </w:r>
            <w:r w:rsidR="0034513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, получивших свидетельство о браке, с образцовыми </w:t>
            </w:r>
            <w:r w:rsidR="00C8308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семьями справивших</w:t>
            </w:r>
            <w:r w:rsidR="0034513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«Күміс той», «Алтын той», «Гаухар той» с рекомендациями на </w:t>
            </w:r>
            <w:r w:rsidR="00C8308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сохранению семьи</w:t>
            </w:r>
            <w:r w:rsidR="0034513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, разрешения </w:t>
            </w:r>
            <w:r w:rsidR="00C8308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вопросов </w:t>
            </w:r>
            <w:r w:rsidR="0034513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развода</w:t>
            </w:r>
            <w:r w:rsidR="00C8308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,</w:t>
            </w:r>
            <w:r w:rsidR="0034513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последствий</w:t>
            </w:r>
            <w:r w:rsidR="005C758E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разводов и его влияния на семью на детей и т.д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906C" w14:textId="77777777" w:rsidR="00EF48EA" w:rsidRPr="00EF48EA" w:rsidRDefault="00EF48EA" w:rsidP="00EF4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EF48E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lastRenderedPageBreak/>
              <w:t>5 000</w:t>
            </w:r>
          </w:p>
          <w:p w14:paraId="595F539A" w14:textId="77777777" w:rsidR="00EF48EA" w:rsidRPr="00EF48EA" w:rsidRDefault="00EF48EA" w:rsidP="00EF48EA">
            <w:pPr>
              <w:spacing w:after="0" w:line="240" w:lineRule="auto"/>
              <w:jc w:val="both"/>
              <w:outlineLvl w:val="2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9BFC" w14:textId="77777777" w:rsidR="00EA79B8" w:rsidRDefault="00EA79B8" w:rsidP="007D57A3">
            <w:pPr>
              <w:spacing w:after="0" w:line="240" w:lineRule="auto"/>
              <w:ind w:hanging="108"/>
              <w:jc w:val="center"/>
              <w:outlineLvl w:val="2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  <w:t>1</w:t>
            </w:r>
          </w:p>
          <w:p w14:paraId="39172904" w14:textId="05E8FA6A" w:rsidR="00EF48EA" w:rsidRPr="00EF48EA" w:rsidRDefault="00EA79B8" w:rsidP="007D57A3">
            <w:pPr>
              <w:spacing w:after="0" w:line="240" w:lineRule="auto"/>
              <w:ind w:hanging="108"/>
              <w:jc w:val="center"/>
              <w:outlineLvl w:val="2"/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  <w:t>к</w:t>
            </w:r>
            <w:r w:rsidR="007D57A3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  <w:t>раткосрочный грант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51C6" w14:textId="7D221287" w:rsidR="00EF48EA" w:rsidRPr="00EF48EA" w:rsidRDefault="007D57A3" w:rsidP="00EF48E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Целевой индикатор:</w:t>
            </w:r>
          </w:p>
          <w:p w14:paraId="1A00F0F9" w14:textId="568003CA" w:rsidR="00EA79B8" w:rsidRDefault="00B80DB8" w:rsidP="00B80DB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привлечением квалифицированных психологов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</w:t>
            </w:r>
            <w:r w:rsidR="0099145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рганизовать работу «Кабинет Психолога»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</w:t>
            </w:r>
            <w:r w:rsidR="00EA79B8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в </w:t>
            </w:r>
            <w:r w:rsidR="00EA79B8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рамках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работы</w:t>
            </w:r>
            <w:r w:rsidR="00EA79B8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охватить не 50 процентов </w:t>
            </w:r>
            <w:r w:rsidR="00EA79B8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семей подавших на развод по городу Атырау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</w:p>
          <w:p w14:paraId="04054247" w14:textId="3351BF0A" w:rsidR="00EF48EA" w:rsidRPr="00EF48EA" w:rsidRDefault="00B80DB8" w:rsidP="00EF48E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В рамках проекта </w:t>
            </w:r>
            <w:r w:rsidR="007D57A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публикация постов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не менее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 10 семьях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7D57A3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 социальных сетях,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7D57A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подготовка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публикация в социальных сетях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7D57A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1 (одного) видеоролика о ответственности </w:t>
            </w:r>
            <w:r w:rsidR="00C830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при</w:t>
            </w:r>
            <w:r w:rsidR="007D57A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планирование семьи и родительств</w:t>
            </w:r>
            <w:r w:rsidR="00C830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  <w:r w:rsidR="007D57A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C8308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</w:t>
            </w:r>
            <w:r w:rsidR="007D57A3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свещение 3 статей о важности укрепления </w:t>
            </w:r>
            <w:r w:rsidR="007D57A3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позитивного образа семьи и брака и института семьи</w:t>
            </w:r>
            <w:r w:rsidR="00193BF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</w:p>
          <w:p w14:paraId="58CC4B93" w14:textId="77777777" w:rsidR="00EF48EA" w:rsidRPr="00EF48EA" w:rsidRDefault="00EF48EA" w:rsidP="00EF48E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  <w:p w14:paraId="6EDFEA89" w14:textId="582946EA" w:rsidR="00EF48EA" w:rsidRDefault="00193BF8" w:rsidP="00EF48E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</w:p>
          <w:p w14:paraId="429254A7" w14:textId="47F6B143" w:rsidR="00193BF8" w:rsidRPr="00EF48EA" w:rsidRDefault="005C758E" w:rsidP="00EF48EA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Снижение</w:t>
            </w:r>
            <w:r w:rsidR="00DE4B2C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на 2</w:t>
            </w:r>
            <w:r w:rsidR="00B80DB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  <w:r w:rsidR="00DE4B2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%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д</w:t>
            </w:r>
            <w:r w:rsidR="00193BF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ол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</w:t>
            </w:r>
            <w:r w:rsidR="00193BF8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расторгнутых браков к общему количеству зарегистрированных браков в 2023 году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- </w:t>
            </w:r>
            <w:r w:rsidR="00193BF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формирование рекомендаций по основным вопросам развода и его решению.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Формирование и выработка – рекомендаций по недопущению фактов разводов</w:t>
            </w:r>
            <w:r w:rsidR="00B80DB8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по Аатырауской области.</w:t>
            </w:r>
          </w:p>
          <w:p w14:paraId="1F357AFD" w14:textId="77777777" w:rsidR="00EF48EA" w:rsidRPr="00EF48EA" w:rsidRDefault="00EF48EA" w:rsidP="00EF48EA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0111" w14:textId="77777777" w:rsidR="00EF48EA" w:rsidRPr="00EF48EA" w:rsidRDefault="00EF48EA" w:rsidP="00EF48EA">
            <w:pPr>
              <w:spacing w:after="0" w:line="240" w:lineRule="auto"/>
              <w:jc w:val="both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</w:p>
        </w:tc>
      </w:tr>
      <w:tr w:rsidR="00193BF8" w:rsidRPr="00EF48EA" w14:paraId="5418FBB3" w14:textId="77777777" w:rsidTr="00FB188E">
        <w:trPr>
          <w:trHeight w:val="18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36CE" w14:textId="77777777" w:rsidR="00193BF8" w:rsidRPr="00EF48EA" w:rsidRDefault="00193BF8" w:rsidP="00193BF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EF48E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3064" w14:textId="630FBAF1" w:rsidR="00193BF8" w:rsidRPr="00EF48EA" w:rsidRDefault="00193BF8" w:rsidP="00193B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Содействие решению семейно-демографических и гендерных проблем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1E9C" w14:textId="4175EEF9" w:rsidR="00193BF8" w:rsidRPr="00EF48EA" w:rsidRDefault="00193BF8" w:rsidP="00193B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Профилактика домашнего насилия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F593" w14:textId="3DD776D3" w:rsidR="00193BF8" w:rsidRPr="00EF48EA" w:rsidRDefault="00193BF8" w:rsidP="00193BF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bookmarkStart w:id="3" w:name="z121"/>
            <w:r w:rsidRPr="00EF48E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       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 управление внутренних дел Атырауской области с семейно-бытовой сфере в 2021 году составлено 6915 уведомлений, в 2022 году – 7564.</w:t>
            </w:r>
            <w:r w:rsidRPr="00EF48EA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</w:p>
          <w:p w14:paraId="233DFD5E" w14:textId="01581B8D" w:rsidR="00193BF8" w:rsidRPr="00EF48EA" w:rsidRDefault="001C4F98" w:rsidP="00193BF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Отделение помощи женщинам, подвергшимся домашнему насилию, в 2021 году приютили 22 женщины, 67 детей всего 89 человек, в 2022 году 35 женщин, 70 детей всего 105 человек. Из них 3 женщины в 2021 году и 2 женщины в 2022 году повторно обратились за помощью.</w:t>
            </w:r>
          </w:p>
          <w:p w14:paraId="1C2DC775" w14:textId="14194B85" w:rsidR="00193BF8" w:rsidRPr="00EF48EA" w:rsidRDefault="00193BF8" w:rsidP="00193BF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EF48E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    </w:t>
            </w:r>
            <w:bookmarkEnd w:id="3"/>
            <w:r w:rsidR="001C4F98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Факторы, способствующие домашнему насилию, включают первичные причины, такие как </w:t>
            </w:r>
            <w:r w:rsidR="005C758E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зависи</w:t>
            </w:r>
            <w:r w:rsidR="001C4F98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мость </w:t>
            </w:r>
            <w:r w:rsidR="005C758E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от </w:t>
            </w:r>
            <w:r w:rsidR="001C4F98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алкогол</w:t>
            </w:r>
            <w:r w:rsidR="005C758E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я</w:t>
            </w:r>
            <w:r w:rsidR="001C4F98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или наркотик</w:t>
            </w:r>
            <w:r w:rsidR="005C758E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ов</w:t>
            </w:r>
            <w:r w:rsidR="001C4F98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, психические</w:t>
            </w:r>
            <w:r w:rsidR="005C758E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 w:rsidR="001C4F98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заболевания, чрезмерная агрессивность и т.д. Это</w:t>
            </w:r>
            <w:r w:rsidR="005C758E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и</w:t>
            </w:r>
            <w:r w:rsidR="001C4F98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приводит к развода</w:t>
            </w:r>
            <w:r w:rsidR="005C758E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м в семье</w:t>
            </w:r>
            <w:r w:rsidR="001C4F98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14:paraId="586CEA1A" w14:textId="482BD949" w:rsidR="00193BF8" w:rsidRPr="00EF48EA" w:rsidRDefault="00193BF8" w:rsidP="004F475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EF48EA">
              <w:rPr>
                <w:rFonts w:asciiTheme="majorBidi" w:hAnsiTheme="majorBidi" w:cstheme="majorBidi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  </w:t>
            </w:r>
            <w:r w:rsidR="00287B3B">
              <w:rPr>
                <w:rFonts w:asciiTheme="majorBidi" w:hAnsiTheme="majorBidi" w:cstheme="majorBidi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Часто жертвы не обращаются за помощью к правоохранительным органам по нескольким </w:t>
            </w:r>
            <w:r w:rsidR="00287B3B">
              <w:rPr>
                <w:rFonts w:asciiTheme="majorBidi" w:hAnsiTheme="majorBidi" w:cstheme="majorBidi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причинам: недосточно осведомлены об </w:t>
            </w:r>
            <w:r w:rsidR="005C758E">
              <w:rPr>
                <w:rFonts w:asciiTheme="majorBidi" w:hAnsiTheme="majorBidi" w:cstheme="majorBidi"/>
                <w:spacing w:val="2"/>
                <w:sz w:val="24"/>
                <w:szCs w:val="24"/>
                <w:shd w:val="clear" w:color="auto" w:fill="FFFFFF"/>
                <w:lang w:val="kk-KZ"/>
              </w:rPr>
              <w:t>своих</w:t>
            </w:r>
            <w:r w:rsidR="00287B3B">
              <w:rPr>
                <w:rFonts w:asciiTheme="majorBidi" w:hAnsiTheme="majorBidi" w:cstheme="majorBidi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правах и способах получения помощи, а также боятся агрессора. </w:t>
            </w:r>
            <w:r w:rsidR="00287B3B" w:rsidRPr="00EA79B8">
              <w:rPr>
                <w:rFonts w:asciiTheme="majorBidi" w:hAnsiTheme="majorBidi" w:cstheme="majorBidi"/>
                <w:spacing w:val="2"/>
                <w:sz w:val="24"/>
                <w:szCs w:val="24"/>
                <w:shd w:val="clear" w:color="auto" w:fill="FFFFFF"/>
                <w:lang w:val="kk-KZ"/>
              </w:rPr>
              <w:t>В этой связи  необходимо проводить работу с агрессорами и широко информировать о правах</w:t>
            </w:r>
            <w:r w:rsidR="004F475E" w:rsidRPr="00EA79B8">
              <w:rPr>
                <w:rFonts w:asciiTheme="majorBidi" w:hAnsiTheme="majorBidi" w:cstheme="majorBidi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женщин, как не стать жертвой абьюзера.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D118" w14:textId="77777777" w:rsidR="00193BF8" w:rsidRPr="00EF48EA" w:rsidRDefault="00193BF8" w:rsidP="00193BF8">
            <w:pPr>
              <w:spacing w:after="0" w:line="240" w:lineRule="auto"/>
              <w:jc w:val="both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 w:rsidRPr="00EF48E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lastRenderedPageBreak/>
              <w:t>5 000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0E1D" w14:textId="77777777" w:rsidR="00EA79B8" w:rsidRDefault="00EA79B8" w:rsidP="00EA79B8">
            <w:pPr>
              <w:spacing w:after="0" w:line="240" w:lineRule="auto"/>
              <w:ind w:hanging="108"/>
              <w:jc w:val="center"/>
              <w:outlineLvl w:val="2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  <w:t>1</w:t>
            </w:r>
          </w:p>
          <w:p w14:paraId="5B2B63E7" w14:textId="5EEBAC4D" w:rsidR="00193BF8" w:rsidRPr="00EF48EA" w:rsidRDefault="00EA79B8" w:rsidP="00EA79B8">
            <w:pPr>
              <w:spacing w:after="0" w:line="240" w:lineRule="auto"/>
              <w:ind w:hanging="108"/>
              <w:jc w:val="center"/>
              <w:outlineLvl w:val="2"/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  <w:t>к</w:t>
            </w:r>
            <w:r w:rsidR="00193BF8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  <w:t>раткосрочный грант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AFF8" w14:textId="3EFBAFF2" w:rsidR="00193BF8" w:rsidRDefault="00287B3B" w:rsidP="00193BF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Целевой индикатор:</w:t>
            </w:r>
          </w:p>
          <w:p w14:paraId="5899B8FE" w14:textId="4796BA2B" w:rsidR="00287B3B" w:rsidRDefault="00471FC5" w:rsidP="00193BF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</w:t>
            </w:r>
            <w:r w:rsidR="00287B3B" w:rsidRPr="00287B3B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хват 50 процентов агрессоров по право</w:t>
            </w:r>
            <w:r w:rsidR="00287B3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нарушениям, совершенным в </w:t>
            </w:r>
            <w:r w:rsidR="004F475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семьях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по Атырауской области</w:t>
            </w:r>
            <w:r w:rsidR="004F475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;</w:t>
            </w:r>
          </w:p>
          <w:p w14:paraId="3A326777" w14:textId="3027206C" w:rsidR="00287B3B" w:rsidRDefault="00471FC5" w:rsidP="00193BF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</w:t>
            </w:r>
            <w:r w:rsidR="00287B3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рганизация тренингов для 10 инспекторов по работе с </w:t>
            </w:r>
            <w:r w:rsidR="004F475E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семейными </w:t>
            </w:r>
            <w:r w:rsidR="00287B3B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агрессорами;</w:t>
            </w:r>
          </w:p>
          <w:p w14:paraId="03AF0122" w14:textId="5ADF59B3" w:rsidR="00287B3B" w:rsidRPr="00EF48EA" w:rsidRDefault="00471FC5" w:rsidP="00193BF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</w:t>
            </w:r>
            <w:r w:rsidR="00287B3B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од</w:t>
            </w:r>
            <w:r w:rsidR="007700B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готовка 3 видеороликов</w:t>
            </w:r>
            <w:r w:rsidR="009027DF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для лиц</w:t>
            </w:r>
            <w:r w:rsidR="00DE4B2C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подверженных домашнему насилию по повышению их</w:t>
            </w:r>
            <w:r w:rsidR="007700BC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правовой</w:t>
            </w:r>
            <w:r w:rsidR="00DE4B2C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грамотности</w:t>
            </w:r>
            <w:r w:rsidR="007700B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;</w:t>
            </w:r>
          </w:p>
          <w:p w14:paraId="174EA020" w14:textId="47972A44" w:rsidR="00193BF8" w:rsidRDefault="007700BC" w:rsidP="00193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</w:p>
          <w:p w14:paraId="0D3D41FB" w14:textId="5A4B21F0" w:rsidR="007700BC" w:rsidRPr="00EF48EA" w:rsidRDefault="007700BC" w:rsidP="00193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Количеств</w:t>
            </w:r>
            <w:r w:rsidR="004F475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людей, подвергшихся домашнему насилию. Повыш</w:t>
            </w:r>
            <w:r w:rsidR="004F475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ение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правов</w:t>
            </w:r>
            <w:r w:rsidR="004F475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ой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грамотност</w:t>
            </w:r>
            <w:r w:rsidR="004F475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. Повышение уверенности потерпевших в себе, совершенствование системы правовой защиты в отношении всех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членов семьи, в том числе семей, имеющих несовершеннолетних детей, формирование в обществе нетер</w:t>
            </w:r>
            <w:r w:rsidR="00EF10FB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пимости ко всем видам бытового насилия</w:t>
            </w:r>
            <w:r w:rsidR="004F475E">
              <w:rPr>
                <w:rFonts w:asciiTheme="majorBidi" w:hAnsiTheme="majorBidi" w:cstheme="majorBidi"/>
                <w:sz w:val="24"/>
                <w:szCs w:val="24"/>
                <w:lang w:val="kk-KZ"/>
              </w:rPr>
              <w:t>,</w:t>
            </w:r>
            <w:r w:rsidR="00EF10F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формирование списка из 10 специалистов, которые проведут разъяснительную работу по агрессорам по области.</w:t>
            </w:r>
          </w:p>
          <w:p w14:paraId="3E61ABD7" w14:textId="54E15FE9" w:rsidR="00193BF8" w:rsidRPr="009027DF" w:rsidRDefault="009027DF" w:rsidP="00193BF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Оптраясь на статистические данные, снизить насилие в семье до </w:t>
            </w:r>
            <w:r w:rsidR="00471FC5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%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2422" w14:textId="77777777" w:rsidR="00193BF8" w:rsidRPr="00EF48EA" w:rsidRDefault="00193BF8" w:rsidP="00193BF8">
            <w:pPr>
              <w:spacing w:after="0" w:line="240" w:lineRule="auto"/>
              <w:jc w:val="both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</w:p>
        </w:tc>
      </w:tr>
      <w:tr w:rsidR="00193BF8" w:rsidRPr="00EF48EA" w14:paraId="5C1D6B84" w14:textId="77777777" w:rsidTr="00471FC5">
        <w:trPr>
          <w:trHeight w:val="8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E994" w14:textId="77777777" w:rsidR="00193BF8" w:rsidRPr="00EF48EA" w:rsidRDefault="00193BF8" w:rsidP="00193BF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EF48E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ADA8" w14:textId="459734D0" w:rsidR="00193BF8" w:rsidRPr="00EF48EA" w:rsidRDefault="00EF10FB" w:rsidP="00193BF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Содействие развитию гражданского общества, в том числе повышению эффективности деятельности неправительственных организаци</w:t>
            </w:r>
            <w:r w:rsidR="00E53D1E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C62C" w14:textId="48AC7CFA" w:rsidR="00193BF8" w:rsidRPr="00EF48EA" w:rsidRDefault="00E53D1E" w:rsidP="00193B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Информационно-разъяснительная работа по основам местного самоуправления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4C0B" w14:textId="45830B27" w:rsidR="00193BF8" w:rsidRPr="00EF48EA" w:rsidRDefault="00E53D1E" w:rsidP="00193BF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Требуется повышение уровня </w:t>
            </w:r>
            <w:r w:rsidR="00D926BA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правового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осознания и правовой грамотности населения на основе концепции развития местного самоуправления в Республике Казахстан до 2030 года.</w:t>
            </w:r>
            <w:r w:rsidR="00193BF8" w:rsidRPr="00EF48EA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В связи с расширением полномочий за счет активного привлечения неправительственных организаций, в первую очередь, для членов органов местного</w:t>
            </w:r>
            <w:r w:rsidR="008725D5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самоуправления необходимо организовать информационно-разъяснительные мероприятия по обучению основам местного самоуправления.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1578" w14:textId="77777777" w:rsidR="00193BF8" w:rsidRPr="00EF48EA" w:rsidRDefault="00193BF8" w:rsidP="00193BF8">
            <w:pPr>
              <w:spacing w:after="0" w:line="240" w:lineRule="auto"/>
              <w:jc w:val="both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 w:rsidRPr="00EF48EA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D178" w14:textId="77777777" w:rsidR="00EA79B8" w:rsidRDefault="00EA79B8" w:rsidP="00EA79B8">
            <w:pPr>
              <w:spacing w:after="0" w:line="240" w:lineRule="auto"/>
              <w:ind w:hanging="108"/>
              <w:jc w:val="center"/>
              <w:outlineLvl w:val="2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  <w:t>1</w:t>
            </w:r>
          </w:p>
          <w:p w14:paraId="2B685D69" w14:textId="6D4F62BF" w:rsidR="00193BF8" w:rsidRPr="00EF48EA" w:rsidRDefault="00EA79B8" w:rsidP="00EA79B8">
            <w:pPr>
              <w:spacing w:after="0" w:line="240" w:lineRule="auto"/>
              <w:ind w:hanging="108"/>
              <w:jc w:val="center"/>
              <w:outlineLvl w:val="2"/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  <w:t>к</w:t>
            </w:r>
            <w:r w:rsidR="00193BF8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  <w:t>раткосрочный грант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A00B" w14:textId="0E5EC8CB" w:rsidR="00193BF8" w:rsidRDefault="008725D5" w:rsidP="00193BF8">
            <w:pPr>
              <w:tabs>
                <w:tab w:val="left" w:pos="0"/>
                <w:tab w:val="left" w:pos="34"/>
                <w:tab w:val="left" w:pos="175"/>
                <w:tab w:val="left" w:pos="514"/>
              </w:tabs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 w:eastAsia="ru-RU"/>
              </w:rPr>
              <w:t>Целевой индикатор:</w:t>
            </w:r>
          </w:p>
          <w:p w14:paraId="6549D861" w14:textId="2EEA8827" w:rsidR="008725D5" w:rsidRPr="00EF48EA" w:rsidRDefault="008725D5" w:rsidP="00193BF8">
            <w:pPr>
              <w:tabs>
                <w:tab w:val="left" w:pos="0"/>
                <w:tab w:val="left" w:pos="34"/>
                <w:tab w:val="left" w:pos="175"/>
                <w:tab w:val="left" w:pos="514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 xml:space="preserve">Организация и проведение цикла </w:t>
            </w:r>
            <w:r w:rsidR="00D926BA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 xml:space="preserve">не менее 5 (пяти) </w:t>
            </w:r>
            <w:r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тематических прикладных курсов для населения по финансовой грамотности и возможности участия граждан в процессе управления местным бюджет</w:t>
            </w:r>
            <w:r w:rsidR="00D926BA"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ом</w:t>
            </w:r>
            <w:r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;</w:t>
            </w:r>
          </w:p>
          <w:p w14:paraId="2FD91580" w14:textId="1FE789DE" w:rsidR="00193BF8" w:rsidRDefault="008725D5" w:rsidP="00193BF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</w:p>
          <w:p w14:paraId="10A0DB53" w14:textId="6A08FE8A" w:rsidR="008725D5" w:rsidRPr="00EF48EA" w:rsidRDefault="008725D5" w:rsidP="00193BF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Проведение не менее 6 семинаров-тренингов, направленных на повышение финансовой и правовой грамотности населения, организация учебных курсов для городского и сельского местного сообщества.</w:t>
            </w:r>
          </w:p>
          <w:p w14:paraId="361A8945" w14:textId="096E6E34" w:rsidR="00193BF8" w:rsidRPr="00EF48EA" w:rsidRDefault="003D3137" w:rsidP="00193BF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Организация не менее 3 дискуссионных площадок (онлайн/офлайн) с представителями гражданских институтов для обмена мнениями, сбора обратной связи, выработки рекомендаций и наиболее эффективных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инструментов для взаимодействия гражданского общества в регионах.</w:t>
            </w:r>
          </w:p>
          <w:p w14:paraId="3310F7A1" w14:textId="11DFC7CF" w:rsidR="00193BF8" w:rsidRPr="00EF48EA" w:rsidRDefault="003D3137" w:rsidP="00193BF8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eastAsia="ru-RU"/>
              </w:rPr>
              <w:t>Широкое информирование проекта.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3FB" w14:textId="77777777" w:rsidR="00193BF8" w:rsidRPr="00EF48EA" w:rsidRDefault="00193BF8" w:rsidP="00193BF8">
            <w:pPr>
              <w:spacing w:after="0" w:line="240" w:lineRule="auto"/>
              <w:jc w:val="both"/>
              <w:outlineLvl w:val="2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en-US" w:eastAsia="ru-RU"/>
              </w:rPr>
            </w:pPr>
          </w:p>
        </w:tc>
      </w:tr>
      <w:tr w:rsidR="00193BF8" w:rsidRPr="00EF48EA" w14:paraId="1771E8AD" w14:textId="77777777" w:rsidTr="00FB188E">
        <w:trPr>
          <w:trHeight w:val="183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7DCB" w14:textId="77777777" w:rsidR="00193BF8" w:rsidRPr="00EF48EA" w:rsidRDefault="00193BF8" w:rsidP="00193BF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EF48E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C298" w14:textId="76761C40" w:rsidR="00193BF8" w:rsidRPr="00EF48EA" w:rsidRDefault="000976E9" w:rsidP="00193BF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highlight w:val="green"/>
                <w:lang w:val="kk-KZ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Защита прав, законных интересов граждан и организаций</w:t>
            </w:r>
            <w:r w:rsidR="00D926BA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FFC9" w14:textId="1810A484" w:rsidR="00193BF8" w:rsidRPr="00EF48EA" w:rsidRDefault="000976E9" w:rsidP="00193B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kk-KZ"/>
              </w:rPr>
              <w:t>Проведение мероприятий, направленных на повышение уровня правовой культуры населения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8F33" w14:textId="0518AD25" w:rsidR="00193BF8" w:rsidRPr="00EF48EA" w:rsidRDefault="00193BF8" w:rsidP="00193BF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EF48EA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      </w:t>
            </w:r>
            <w:r w:rsidR="000976E9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Недостаточный уровень правовой грамотности приводит к нарушению прав граждан, а чувство безнаказанности – к беспорядкам и нарушениям законодательства и иным противоправным действиям.</w:t>
            </w:r>
          </w:p>
          <w:p w14:paraId="7D2C4E72" w14:textId="59F12B6D" w:rsidR="00193BF8" w:rsidRPr="00EF48EA" w:rsidRDefault="00193BF8" w:rsidP="00193BF8">
            <w:pPr>
              <w:spacing w:after="0" w:line="240" w:lineRule="auto"/>
              <w:jc w:val="both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 w:rsidRPr="00EF48EA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 xml:space="preserve">       </w:t>
            </w:r>
            <w:r w:rsidR="00581D1D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В концепции развития гражданского общества на 2021-2025 годы отмечается, что одним из условий полноценного формирования и развития гражданского общества в условиях демократии является наличие у граждан  возможностей и механизмов обеспечения, сохранения и защиты своих прав и свобод, а также признание и защита государством прав человека и гражданина как высшей ценности.</w:t>
            </w:r>
            <w:r w:rsidRPr="00EF48EA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 xml:space="preserve"> </w:t>
            </w:r>
            <w:r w:rsidR="00581D1D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t>Будет создан механизм эффективного сотрудничества между государством и гражданским обществом в сфере правового просвещения.</w:t>
            </w:r>
          </w:p>
          <w:p w14:paraId="27CA7117" w14:textId="1A9279C2" w:rsidR="00193BF8" w:rsidRPr="00225850" w:rsidRDefault="00402E8F" w:rsidP="00193BF8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В этой связи, для полноценного внедрения принципа конкурентоспособност</w:t>
            </w:r>
            <w:r w:rsidR="00D926BA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необходимо провести комплексную работу по повышению уровня правовой грамотности населения области, формированию правовой культуры, что необходимо для реализации плана мероприятий по реализации концепции специального проекта</w:t>
            </w:r>
            <w:r w:rsidR="00C32A68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: «П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равовая культура в Атырауской области</w:t>
            </w:r>
            <w:r w:rsidR="00333AA0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на 2022-2024 год</w:t>
            </w:r>
            <w:r w:rsidR="00C32A68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ы»</w:t>
            </w:r>
            <w:r w:rsidR="00333AA0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в следующих направлениях</w:t>
            </w:r>
            <w:r w:rsidR="00C32A68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:</w:t>
            </w:r>
          </w:p>
          <w:p w14:paraId="1C6134A2" w14:textId="77777777" w:rsidR="00193BF8" w:rsidRPr="00EF48EA" w:rsidRDefault="00193BF8" w:rsidP="00193BF8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</w:p>
          <w:p w14:paraId="4D31A47D" w14:textId="01EBE33F" w:rsidR="00193BF8" w:rsidRDefault="00333AA0" w:rsidP="00193BF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-организация, проведение тренингов для подготовки региональных консультантов, ознакомление их с программой и дальнейшей деятельностью по проекту.</w:t>
            </w:r>
          </w:p>
          <w:p w14:paraId="51798E19" w14:textId="335291A5" w:rsidR="00333AA0" w:rsidRPr="00EF48EA" w:rsidRDefault="00333AA0" w:rsidP="00193BF8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-формирование пула экспертов продвинутого уровня (не менее 20 человек) из числа опытных правоведов и теоретиков.</w:t>
            </w:r>
          </w:p>
          <w:p w14:paraId="048026A1" w14:textId="77777777" w:rsidR="00193BF8" w:rsidRPr="00EF48EA" w:rsidRDefault="00193BF8" w:rsidP="00193BF8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</w:p>
          <w:p w14:paraId="4356B273" w14:textId="77777777" w:rsidR="00193BF8" w:rsidRPr="00EF48EA" w:rsidRDefault="00193BF8" w:rsidP="00193BF8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B5F3" w14:textId="77777777" w:rsidR="00193BF8" w:rsidRPr="00EF48EA" w:rsidRDefault="00193BF8" w:rsidP="00471FC5">
            <w:pPr>
              <w:spacing w:after="0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 w:rsidRPr="00EF48EA"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  <w:lastRenderedPageBreak/>
              <w:t>6 507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6783" w14:textId="77777777" w:rsidR="00EA79B8" w:rsidRDefault="00EA79B8" w:rsidP="00EA79B8">
            <w:pPr>
              <w:spacing w:after="0" w:line="240" w:lineRule="auto"/>
              <w:ind w:hanging="108"/>
              <w:jc w:val="center"/>
              <w:outlineLvl w:val="2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  <w:t>1</w:t>
            </w:r>
          </w:p>
          <w:p w14:paraId="193912C2" w14:textId="628E56FA" w:rsidR="00193BF8" w:rsidRPr="00EF48EA" w:rsidRDefault="00EA79B8" w:rsidP="00EA79B8">
            <w:pPr>
              <w:spacing w:after="0" w:line="240" w:lineRule="auto"/>
              <w:ind w:hanging="108"/>
              <w:jc w:val="center"/>
              <w:outlineLvl w:val="2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  <w:t>к</w:t>
            </w:r>
            <w:r w:rsidR="00193BF8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  <w:t>раткосрочный грант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33FB" w14:textId="48B17D8D" w:rsidR="00193BF8" w:rsidRDefault="00333AA0" w:rsidP="00193BF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>Целевой индикатор:</w:t>
            </w:r>
          </w:p>
          <w:p w14:paraId="5C2A54B3" w14:textId="21739439" w:rsidR="00333AA0" w:rsidRDefault="00333AA0" w:rsidP="00193BF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  <w:t>Проведение широкой информационной кампании по популяризации основ правового образования</w:t>
            </w:r>
            <w:r w:rsidR="00471FC5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  <w:t xml:space="preserve"> по Атырауской области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7AA0B3FF" w14:textId="7D24EB6C" w:rsidR="00333AA0" w:rsidRPr="00EF48EA" w:rsidRDefault="00333AA0" w:rsidP="00193BF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  <w:t>Организация и проведение 5 обучающих лекций по различным аспектам прав</w:t>
            </w:r>
            <w:r w:rsidR="004628D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  <w:t>овых отношений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  <w:t xml:space="preserve"> в трудовых коллективах.</w:t>
            </w:r>
          </w:p>
          <w:p w14:paraId="6555FB8C" w14:textId="7C72F903" w:rsidR="00193BF8" w:rsidRPr="00EF48EA" w:rsidRDefault="00333AA0" w:rsidP="00193BF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Проведение комплекса из 5 образовательных и практико-ориентированных мероприятий по различным отраслям прав</w:t>
            </w:r>
            <w:r w:rsidR="004628D6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овых отношений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с привлечением известных людей, лидеров общественного мнения, юристов, блогеров.</w:t>
            </w:r>
          </w:p>
          <w:p w14:paraId="2EA0221F" w14:textId="7337E31A" w:rsidR="00193BF8" w:rsidRPr="00EF48EA" w:rsidRDefault="004628D6" w:rsidP="00193BF8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Изготовление и выход в свет видеороликов на 20 темам, касавшиеся нарушения прав (мастер-классы, правовые советы и т.д) в</w:t>
            </w:r>
            <w:r w:rsidR="00333AA0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идео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ролики</w:t>
            </w:r>
            <w:r w:rsidR="00333AA0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по действиям, которые необходимо предпринять в популярных социальных сетях, пабликах, </w:t>
            </w:r>
            <w:r w:rsidR="00DB6507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в случае нарушения не менее 20 прав, выход публикаций правовых советов;</w:t>
            </w:r>
          </w:p>
          <w:p w14:paraId="1F696CF5" w14:textId="77777777" w:rsidR="00193BF8" w:rsidRDefault="00DB6507" w:rsidP="00193BF8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  <w:t>Ожидаемый результат:</w:t>
            </w:r>
          </w:p>
          <w:p w14:paraId="5A19D0D7" w14:textId="77777777" w:rsidR="00DB6507" w:rsidRDefault="00DB6507" w:rsidP="00193BF8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Получение качественной правовой информации населением;</w:t>
            </w:r>
          </w:p>
          <w:p w14:paraId="44B23883" w14:textId="77777777" w:rsidR="00DB6507" w:rsidRDefault="00DB6507" w:rsidP="00193BF8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  <w:t>Подготовка к масштабированию лучших работающих моделей в области защиты прав граждан;</w:t>
            </w:r>
          </w:p>
          <w:p w14:paraId="226A3694" w14:textId="77777777" w:rsidR="00DB6507" w:rsidRDefault="00DB6507" w:rsidP="00193BF8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  <w:t>Увеличение числа граждан, информированных о своих правах;</w:t>
            </w:r>
          </w:p>
          <w:p w14:paraId="4FA21192" w14:textId="77777777" w:rsidR="00DB6507" w:rsidRDefault="00DB6507" w:rsidP="00193BF8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  <w:t>Увеличение числа лиц, решивших свои правовые вопросы;</w:t>
            </w:r>
          </w:p>
          <w:p w14:paraId="5B692D8A" w14:textId="77777777" w:rsidR="00DB6507" w:rsidRDefault="00DB6507" w:rsidP="00193BF8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  <w:t>Снижение уровня мелких правонарушений;</w:t>
            </w:r>
          </w:p>
          <w:p w14:paraId="6ADC0E6C" w14:textId="77777777" w:rsidR="00DB6507" w:rsidRDefault="00DB6507" w:rsidP="00193BF8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  <w:t>Увеличение количества консультантов по правовым вопросам;</w:t>
            </w:r>
          </w:p>
          <w:p w14:paraId="239D6B56" w14:textId="4F4657AF" w:rsidR="00DB6507" w:rsidRPr="00EF48EA" w:rsidRDefault="00DB6507" w:rsidP="00193BF8">
            <w:p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kk-KZ"/>
              </w:rPr>
              <w:t>Численность населения, охваченная в рамках реализации проекта, составляет более 5000 человек.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8D8B" w14:textId="77777777" w:rsidR="00193BF8" w:rsidRPr="00EF48EA" w:rsidRDefault="00193BF8" w:rsidP="00193BF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46E1FC64" w14:textId="77777777" w:rsidR="00193BF8" w:rsidRPr="00EF48EA" w:rsidRDefault="00193BF8" w:rsidP="00193BF8">
            <w:pPr>
              <w:spacing w:after="0" w:line="240" w:lineRule="auto"/>
              <w:jc w:val="both"/>
              <w:outlineLvl w:val="2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  <w:p w14:paraId="669C5B92" w14:textId="77777777" w:rsidR="00193BF8" w:rsidRPr="00EF48EA" w:rsidRDefault="00193BF8" w:rsidP="00193BF8">
            <w:pPr>
              <w:spacing w:after="0" w:line="240" w:lineRule="auto"/>
              <w:jc w:val="both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  <w:lang w:val="kk-KZ" w:eastAsia="ru-RU"/>
              </w:rPr>
            </w:pPr>
          </w:p>
        </w:tc>
      </w:tr>
      <w:tr w:rsidR="00193BF8" w:rsidRPr="00EF48EA" w14:paraId="3231CE84" w14:textId="77777777" w:rsidTr="00FB188E">
        <w:trPr>
          <w:trHeight w:val="548"/>
          <w:jc w:val="center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F943" w14:textId="47A2E55F" w:rsidR="00193BF8" w:rsidRPr="00EF48EA" w:rsidRDefault="00DB6507" w:rsidP="00193B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2C99" w14:textId="77777777" w:rsidR="00193BF8" w:rsidRPr="00EF48EA" w:rsidRDefault="00193BF8" w:rsidP="00193BF8">
            <w:pPr>
              <w:spacing w:after="0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 w:eastAsia="ru-RU"/>
              </w:rPr>
            </w:pPr>
            <w:r w:rsidRPr="00EF48EA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 w:eastAsia="ru-RU"/>
              </w:rPr>
              <w:t>19 507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B854" w14:textId="77777777" w:rsidR="00193BF8" w:rsidRPr="00EF48EA" w:rsidRDefault="00193BF8" w:rsidP="00193BF8">
            <w:pPr>
              <w:spacing w:after="0" w:line="240" w:lineRule="auto"/>
              <w:ind w:hanging="108"/>
              <w:jc w:val="both"/>
              <w:outlineLvl w:val="2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6B0B" w14:textId="77777777" w:rsidR="00193BF8" w:rsidRPr="00EF48EA" w:rsidRDefault="00193BF8" w:rsidP="00193BF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8101" w14:textId="77777777" w:rsidR="00193BF8" w:rsidRPr="00EF48EA" w:rsidRDefault="00193BF8" w:rsidP="00193BF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20EBB13C" w14:textId="77777777" w:rsidR="00EF48EA" w:rsidRPr="004A5D29" w:rsidRDefault="00EF48EA" w:rsidP="00EF48EA">
      <w:pPr>
        <w:pStyle w:val="a7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sectPr w:rsidR="00EF48EA" w:rsidRPr="004A5D29" w:rsidSect="004A5D2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DCCE" w14:textId="77777777" w:rsidR="00E054A9" w:rsidRDefault="00E054A9" w:rsidP="004A5D29">
      <w:pPr>
        <w:spacing w:after="0" w:line="240" w:lineRule="auto"/>
      </w:pPr>
      <w:r>
        <w:separator/>
      </w:r>
    </w:p>
  </w:endnote>
  <w:endnote w:type="continuationSeparator" w:id="0">
    <w:p w14:paraId="0A8DBE3C" w14:textId="77777777" w:rsidR="00E054A9" w:rsidRDefault="00E054A9" w:rsidP="004A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9DDD" w14:textId="77777777" w:rsidR="00E054A9" w:rsidRDefault="00E054A9" w:rsidP="004A5D29">
      <w:pPr>
        <w:spacing w:after="0" w:line="240" w:lineRule="auto"/>
      </w:pPr>
      <w:r>
        <w:separator/>
      </w:r>
    </w:p>
  </w:footnote>
  <w:footnote w:type="continuationSeparator" w:id="0">
    <w:p w14:paraId="717D9193" w14:textId="77777777" w:rsidR="00E054A9" w:rsidRDefault="00E054A9" w:rsidP="004A5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641366"/>
      <w:docPartObj>
        <w:docPartGallery w:val="Page Numbers (Top of Page)"/>
        <w:docPartUnique/>
      </w:docPartObj>
    </w:sdtPr>
    <w:sdtEndPr/>
    <w:sdtContent>
      <w:p w14:paraId="2881B588" w14:textId="7C74BBD2" w:rsidR="00820C74" w:rsidRDefault="00820C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694C7E3" w14:textId="77777777" w:rsidR="00820C74" w:rsidRDefault="00820C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B506C"/>
    <w:multiLevelType w:val="hybridMultilevel"/>
    <w:tmpl w:val="4ABA551E"/>
    <w:lvl w:ilvl="0" w:tplc="CE6CA2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A5"/>
    <w:rsid w:val="000976E9"/>
    <w:rsid w:val="00121D16"/>
    <w:rsid w:val="00193BF8"/>
    <w:rsid w:val="001C4F98"/>
    <w:rsid w:val="00225850"/>
    <w:rsid w:val="00287B3B"/>
    <w:rsid w:val="00333AA0"/>
    <w:rsid w:val="00345139"/>
    <w:rsid w:val="003D3137"/>
    <w:rsid w:val="00402E8F"/>
    <w:rsid w:val="004628D6"/>
    <w:rsid w:val="00471FC5"/>
    <w:rsid w:val="004A5D29"/>
    <w:rsid w:val="004C6187"/>
    <w:rsid w:val="004F475E"/>
    <w:rsid w:val="00581D1D"/>
    <w:rsid w:val="005C758E"/>
    <w:rsid w:val="005F5062"/>
    <w:rsid w:val="007700BC"/>
    <w:rsid w:val="007D57A3"/>
    <w:rsid w:val="00820C74"/>
    <w:rsid w:val="008725D5"/>
    <w:rsid w:val="00893A3A"/>
    <w:rsid w:val="009027DF"/>
    <w:rsid w:val="0099145E"/>
    <w:rsid w:val="009E36BC"/>
    <w:rsid w:val="00A17161"/>
    <w:rsid w:val="00A715A5"/>
    <w:rsid w:val="00B80DB8"/>
    <w:rsid w:val="00BB110E"/>
    <w:rsid w:val="00C32A68"/>
    <w:rsid w:val="00C83089"/>
    <w:rsid w:val="00D926BA"/>
    <w:rsid w:val="00DB6507"/>
    <w:rsid w:val="00DE4B2C"/>
    <w:rsid w:val="00E054A9"/>
    <w:rsid w:val="00E53D1E"/>
    <w:rsid w:val="00EA79B8"/>
    <w:rsid w:val="00EF10FB"/>
    <w:rsid w:val="00E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A485"/>
  <w15:chartTrackingRefBased/>
  <w15:docId w15:val="{DC22E60A-5ECB-4EC1-8A79-233CC5D3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D29"/>
  </w:style>
  <w:style w:type="paragraph" w:styleId="a5">
    <w:name w:val="footer"/>
    <w:basedOn w:val="a"/>
    <w:link w:val="a6"/>
    <w:uiPriority w:val="99"/>
    <w:unhideWhenUsed/>
    <w:rsid w:val="004A5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D29"/>
  </w:style>
  <w:style w:type="paragraph" w:styleId="a7">
    <w:name w:val="No Spacing"/>
    <w:uiPriority w:val="1"/>
    <w:qFormat/>
    <w:rsid w:val="004A5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N. Uteuliyeva</dc:creator>
  <cp:keywords/>
  <dc:description/>
  <cp:lastModifiedBy>Gulbarshyn Mendakulova</cp:lastModifiedBy>
  <cp:revision>5</cp:revision>
  <cp:lastPrinted>2023-03-10T09:21:00Z</cp:lastPrinted>
  <dcterms:created xsi:type="dcterms:W3CDTF">2023-03-03T07:32:00Z</dcterms:created>
  <dcterms:modified xsi:type="dcterms:W3CDTF">2023-03-16T05:42:00Z</dcterms:modified>
</cp:coreProperties>
</file>