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 от 14.03.2023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3E7F7E" w:rsidRPr="00DD3031" w14:paraId="5A783232" w14:textId="77777777" w:rsidTr="009C6E6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3E7F7E" w:rsidRPr="00DD3031" w14:paraId="62F4270F" w14:textId="77777777" w:rsidTr="009C6E64">
              <w:trPr>
                <w:trHeight w:val="136"/>
              </w:trPr>
              <w:tc>
                <w:tcPr>
                  <w:tcW w:w="4014" w:type="dxa"/>
                  <w:hideMark/>
                </w:tcPr>
                <w:p w14:paraId="4EA31F4A" w14:textId="77777777" w:rsidR="003E7F7E" w:rsidRPr="00DD3031" w:rsidRDefault="003E7F7E" w:rsidP="009C6E64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color w:val="000000" w:themeColor="text1"/>
                      <w:lang w:bidi="en-US"/>
                    </w:rPr>
                  </w:pPr>
                  <w:r w:rsidRPr="00DD3031">
                    <w:rPr>
                      <w:rFonts w:ascii="Times New Roman" w:hAnsi="Times New Roman" w:cs="Times New Roman"/>
                      <w:b/>
                      <w:caps/>
                      <w:color w:val="000000" w:themeColor="text1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14:paraId="4B8B47BC" w14:textId="5129B438" w:rsidR="003E7F7E" w:rsidRPr="00DD3031" w:rsidRDefault="002D4C9E" w:rsidP="009C6E6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lang w:bidi="en-US"/>
              </w:rPr>
            </w:pPr>
            <w:r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 xml:space="preserve">денсаулық сақтау </w:t>
            </w:r>
            <w:r w:rsidR="003E7F7E"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министрлігі</w:t>
            </w:r>
          </w:p>
          <w:p w14:paraId="394BD69B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bidi="en-US"/>
              </w:rPr>
            </w:pPr>
          </w:p>
          <w:p w14:paraId="2D74D3F3" w14:textId="6B6A96AC" w:rsidR="003E7F7E" w:rsidRPr="00DD3031" w:rsidRDefault="002D4C9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БАС МЕМЛЕКЕТТІК САНИТАРИЯЛЫҚ</w:t>
            </w:r>
            <w:r w:rsidR="003E7F7E" w:rsidRPr="00DD3031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 xml:space="preserve">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14:paraId="75F3CA5F" w14:textId="77777777" w:rsidR="003E7F7E" w:rsidRPr="00DD3031" w:rsidRDefault="003E7F7E" w:rsidP="009C6E6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 wp14:anchorId="108C3C40" wp14:editId="6EF014ED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14:paraId="24A78816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Министерство</w:t>
            </w:r>
          </w:p>
          <w:p w14:paraId="4A1C8B49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здравоохранения</w:t>
            </w:r>
          </w:p>
          <w:p w14:paraId="44183A73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Республики Казахстан</w:t>
            </w:r>
          </w:p>
          <w:p w14:paraId="708719D4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</w:p>
          <w:p w14:paraId="09F6C1DF" w14:textId="77777777" w:rsidR="003E7F7E" w:rsidRPr="00DD3031" w:rsidRDefault="003E7F7E" w:rsidP="009C6E6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</w:pPr>
            <w:r w:rsidRPr="00DD3031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ГЛАВНЫЙ ГОСУДАРСТВЕННЫЙ САНИТАРНЫЙ ВРАЧ</w:t>
            </w:r>
          </w:p>
        </w:tc>
      </w:tr>
    </w:tbl>
    <w:p w14:paraId="502A8C1E" w14:textId="77777777" w:rsidR="003E7F7E" w:rsidRPr="00DD3031" w:rsidRDefault="003E7F7E" w:rsidP="003E7F7E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lang w:bidi="en-US"/>
        </w:rPr>
      </w:pPr>
    </w:p>
    <w:p w14:paraId="0B4E4094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DD3031">
        <w:rPr>
          <w:rFonts w:ascii="Times New Roman" w:hAnsi="Times New Roman" w:cs="Times New Roman"/>
          <w:b/>
          <w:color w:val="000000" w:themeColor="text1"/>
          <w:lang w:bidi="en-US"/>
        </w:rPr>
        <w:t xml:space="preserve">                 ҚАУЛЫСЫ</w:t>
      </w:r>
      <w:r w:rsidRPr="00DD3031">
        <w:rPr>
          <w:rFonts w:ascii="Times New Roman" w:hAnsi="Times New Roman" w:cs="Times New Roman"/>
          <w:b/>
          <w:color w:val="000000" w:themeColor="text1"/>
          <w:lang w:bidi="en-US"/>
        </w:rPr>
        <w:tab/>
        <w:t xml:space="preserve">                                                                      ПОСТАНОВЛЕНИЕ</w:t>
      </w:r>
    </w:p>
    <w:p w14:paraId="541033E6" w14:textId="19572A8D" w:rsidR="003E7F7E" w:rsidRPr="00FA6DBA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val="kk-KZ" w:bidi="en-US"/>
        </w:rPr>
      </w:pP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202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3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жыл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ғы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1</w:t>
      </w:r>
      <w:r w:rsidR="002D4C9E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4</w:t>
      </w:r>
      <w:r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наурыз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дағы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№</w:t>
      </w:r>
      <w:r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4121B8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1</w:t>
      </w:r>
      <w:r w:rsidR="00770B0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Pr="000D758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                                    </w:t>
      </w:r>
      <w:r w:rsidR="00095016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</w:t>
      </w:r>
      <w:r w:rsidRPr="000D758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       </w:t>
      </w:r>
      <w:r w:rsidR="004121B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</w:t>
      </w:r>
      <w:r w:rsidRPr="000D7588">
        <w:rPr>
          <w:rFonts w:ascii="Times New Roman" w:hAnsi="Times New Roman" w:cs="Times New Roman"/>
          <w:b/>
          <w:color w:val="FFFFFF" w:themeColor="background1"/>
          <w:u w:val="single"/>
          <w:lang w:bidi="en-US"/>
        </w:rPr>
        <w:t xml:space="preserve">   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1</w:t>
      </w:r>
      <w:r w:rsidR="002D4C9E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 xml:space="preserve">4 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val="kk-KZ" w:bidi="en-US"/>
        </w:rPr>
        <w:t>марта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202</w:t>
      </w:r>
      <w:r w:rsidR="00334FD0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3</w:t>
      </w:r>
      <w:r w:rsidR="002D4C9E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года </w:t>
      </w:r>
      <w:r w:rsidRPr="00DD3031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№</w:t>
      </w:r>
      <w:r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 xml:space="preserve"> </w:t>
      </w:r>
      <w:r w:rsidR="004121B8">
        <w:rPr>
          <w:rFonts w:ascii="Times New Roman" w:hAnsi="Times New Roman" w:cs="Times New Roman"/>
          <w:b/>
          <w:color w:val="000000" w:themeColor="text1"/>
          <w:u w:val="single"/>
          <w:lang w:bidi="en-US"/>
        </w:rPr>
        <w:t>1</w:t>
      </w:r>
    </w:p>
    <w:p w14:paraId="0CA3D8FF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</w:p>
    <w:p w14:paraId="04C86B55" w14:textId="07C52233" w:rsidR="003E7F7E" w:rsidRPr="00DD3031" w:rsidRDefault="003E7F7E" w:rsidP="003E7F7E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DD3031"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334FD0">
        <w:rPr>
          <w:rFonts w:ascii="Times New Roman" w:hAnsi="Times New Roman" w:cs="Times New Roman"/>
          <w:b/>
          <w:color w:val="000000" w:themeColor="text1"/>
        </w:rPr>
        <w:t>Астана</w:t>
      </w:r>
      <w:r w:rsidRPr="00DD3031">
        <w:rPr>
          <w:rFonts w:ascii="Times New Roman" w:hAnsi="Times New Roman" w:cs="Times New Roman"/>
          <w:b/>
          <w:color w:val="000000" w:themeColor="text1"/>
        </w:rPr>
        <w:t xml:space="preserve"> қаласы     </w:t>
      </w:r>
      <w:r w:rsidR="00334FD0">
        <w:rPr>
          <w:rFonts w:ascii="Times New Roman" w:hAnsi="Times New Roman" w:cs="Times New Roman"/>
          <w:b/>
          <w:color w:val="000000" w:themeColor="text1"/>
        </w:rPr>
        <w:t xml:space="preserve">             </w:t>
      </w:r>
      <w:r w:rsidRPr="00DD3031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город </w:t>
      </w:r>
      <w:r w:rsidR="00334FD0">
        <w:rPr>
          <w:rFonts w:ascii="Times New Roman" w:hAnsi="Times New Roman" w:cs="Times New Roman"/>
          <w:b/>
          <w:color w:val="000000" w:themeColor="text1"/>
        </w:rPr>
        <w:t xml:space="preserve">Астана </w:t>
      </w:r>
    </w:p>
    <w:p w14:paraId="17CA544D" w14:textId="16DC7457" w:rsidR="003E7F7E" w:rsidRPr="00334FD0" w:rsidRDefault="00334FD0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810DF32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4A4F571B" w14:textId="77777777" w:rsidR="003E7F7E" w:rsidRPr="00DD3031" w:rsidRDefault="003E7F7E" w:rsidP="003E7F7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33E3ACFF" w14:textId="77777777" w:rsidR="003B5AF7" w:rsidRPr="003B5AF7" w:rsidRDefault="003B5AF7" w:rsidP="003B5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Қазақстан Республикасында </w:t>
      </w:r>
    </w:p>
    <w:p w14:paraId="407094DE" w14:textId="37D9038A" w:rsidR="003B5AF7" w:rsidRPr="003B5AF7" w:rsidRDefault="003B5AF7" w:rsidP="003B5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қызылша </w:t>
      </w:r>
      <w:r w:rsidR="0024001E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жөніндегі</w:t>
      </w:r>
    </w:p>
    <w:p w14:paraId="3A0BE782" w14:textId="77777777" w:rsidR="003B5AF7" w:rsidRPr="003B5AF7" w:rsidRDefault="003B5AF7" w:rsidP="003B5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санитариялық-эпидемияға қарсы және </w:t>
      </w:r>
    </w:p>
    <w:p w14:paraId="75BD3E6A" w14:textId="77777777" w:rsidR="003B5AF7" w:rsidRPr="003B5AF7" w:rsidRDefault="003B5AF7" w:rsidP="003B5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санитариялық-профилактикалық </w:t>
      </w:r>
    </w:p>
    <w:p w14:paraId="781060B1" w14:textId="77777777" w:rsidR="003B5AF7" w:rsidRPr="003B5AF7" w:rsidRDefault="003B5AF7" w:rsidP="003B5AF7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іс-шараларды ұйымдастыру және жүргізу туралы </w:t>
      </w:r>
    </w:p>
    <w:p w14:paraId="569059CB" w14:textId="77777777" w:rsidR="003E7F7E" w:rsidRPr="003B5AF7" w:rsidRDefault="003E7F7E" w:rsidP="003E7F7E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7AD1B34F" w14:textId="77777777" w:rsidR="003E7F7E" w:rsidRPr="003B5AF7" w:rsidRDefault="003E7F7E" w:rsidP="003E7F7E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2D3CFA3F" w14:textId="5EDCDA47" w:rsidR="003B5AF7" w:rsidRPr="003B5AF7" w:rsidRDefault="003B5AF7" w:rsidP="002A7479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>Ағымдағы жылы қызылшамен сырқаттанушылық бойынша қолайсыз эпидемиологиялық</w:t>
      </w:r>
      <w:r w:rsidR="004D481E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жағдайын </w:t>
      </w:r>
      <w:r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ескере отырып, Қазақстан Республикасының халқы арасында қызылшамен сырқаттанушылықтың өсуіне және таралуына, өршуінің туындауына жол бермеу мақсатында, «Халық денсаулығы және денсаулық сақтау жүйесі туралы» </w:t>
      </w:r>
      <w:r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Қазақстан </w:t>
      </w:r>
      <w:r w:rsidR="004D481E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Республикасы Кодексінің 38-бабы </w:t>
      </w:r>
      <w:r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>2-тармағы</w:t>
      </w:r>
      <w:r w:rsidR="00AA44D6"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ның </w:t>
      </w:r>
      <w:r w:rsidR="00AE5C8D"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>3) тармақшасының</w:t>
      </w:r>
      <w:r w:rsidR="0012243E">
        <w:rPr>
          <w:rFonts w:ascii="Times New Roman" w:eastAsia="Times New Roman" w:hAnsi="Times New Roman" w:cs="Times New Roman"/>
          <w:sz w:val="28"/>
          <w:szCs w:val="20"/>
          <w:lang w:val="kk-KZ"/>
        </w:rPr>
        <w:t>,</w:t>
      </w:r>
      <w:r w:rsidR="00AE5C8D"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</w:t>
      </w:r>
      <w:r w:rsidR="00AA44D6"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>102-бабы 1-тармағы</w:t>
      </w:r>
      <w:r w:rsidR="00AE5C8D" w:rsidRPr="003E650B">
        <w:rPr>
          <w:rFonts w:ascii="Times New Roman" w:eastAsia="Times New Roman" w:hAnsi="Times New Roman" w:cs="Times New Roman"/>
          <w:sz w:val="28"/>
          <w:szCs w:val="20"/>
          <w:lang w:val="kk-KZ"/>
        </w:rPr>
        <w:t>ның</w:t>
      </w:r>
      <w:r w:rsidR="00AA44D6"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</w:t>
      </w:r>
      <w:r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негізінде </w:t>
      </w: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ҚАУЛЫ ЕТЕМІН:</w:t>
      </w:r>
    </w:p>
    <w:p w14:paraId="17590773" w14:textId="791105E6" w:rsidR="003B5AF7" w:rsidRPr="003B5AF7" w:rsidRDefault="003B5AF7" w:rsidP="003B5AF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>1. Қазақстан Республикасы Денсаулық сақтау министрлігі Санитариялық-эпидемиологиялық бақылау комитеті</w:t>
      </w:r>
      <w:r w:rsidR="00221ACD">
        <w:rPr>
          <w:rFonts w:ascii="Times New Roman" w:eastAsia="Times New Roman" w:hAnsi="Times New Roman" w:cs="Times New Roman"/>
          <w:sz w:val="28"/>
          <w:szCs w:val="20"/>
          <w:lang w:val="kk-KZ"/>
        </w:rPr>
        <w:t>нің</w:t>
      </w:r>
      <w:r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облыстар, Алматы, Астана, Шымкент қалаларының, Көліктегі санитариялық-эпидемиологиялық бақылау департаменттерінің басшылары:</w:t>
      </w:r>
    </w:p>
    <w:p w14:paraId="4D7F81F8" w14:textId="205D8B74" w:rsidR="003B5AF7" w:rsidRPr="008D4066" w:rsidRDefault="003B5AF7" w:rsidP="003B5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highlight w:val="yellow"/>
          <w:lang w:val="kk-KZ"/>
        </w:rPr>
      </w:pPr>
      <w:r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1) </w:t>
      </w:r>
      <w:r w:rsidR="004D481E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өсу қорытындысымен егілу, </w:t>
      </w:r>
      <w:r w:rsidRPr="00221ACD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жас ерекшелігі бойынша сырқаттанушылықты есепке алуды, талдау </w:t>
      </w:r>
      <w:r w:rsidR="00221ACD" w:rsidRPr="00221ACD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және зертханалық зерттеулерді </w:t>
      </w:r>
      <w:r w:rsidRPr="00221ACD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қамтамасыз ету үшін </w:t>
      </w:r>
      <w:r w:rsidRPr="005A5A87">
        <w:rPr>
          <w:rFonts w:ascii="Times New Roman" w:eastAsia="Times New Roman" w:hAnsi="Times New Roman" w:cs="Times New Roman"/>
          <w:sz w:val="28"/>
          <w:szCs w:val="20"/>
          <w:lang w:val="kk-KZ"/>
        </w:rPr>
        <w:t>қызылшамен сырқаттанушылыққа апта сайын эпидемиологиялық мониторинг жүргізуді;</w:t>
      </w:r>
    </w:p>
    <w:p w14:paraId="2FA9F3F7" w14:textId="0F1B57FD" w:rsidR="003B5AF7" w:rsidRPr="003B5AF7" w:rsidRDefault="003B5AF7" w:rsidP="003B5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5A5A8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2) </w:t>
      </w:r>
      <w:r w:rsidR="008D4066" w:rsidRPr="005A5A8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Қазақстан Республикасының Бас мемлекеттік санитариялық дәрігеріне және </w:t>
      </w:r>
      <w:r w:rsidRPr="005A5A8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Қазақстан Республикасы Денсаулық сақтау министрлігі Санитариялық-эпидемиологиялық бақылау комитетіне (бұдан әрі – Комитет) қызылша жағдайының тіркелуі туралы кезектен тыс ақпаратты 24 сағат ішінде беруді;</w:t>
      </w:r>
    </w:p>
    <w:p w14:paraId="260121A6" w14:textId="2D26EE8B" w:rsidR="003B5AF7" w:rsidRPr="003B5AF7" w:rsidRDefault="003B5AF7" w:rsidP="003B5A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3) </w:t>
      </w:r>
      <w:r w:rsidR="008D4066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қызылшаның әрбір жағдайын эпидемиологиялық </w:t>
      </w:r>
      <w:r w:rsidR="00902057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тергеп-</w:t>
      </w:r>
      <w:r w:rsidR="00EE1C0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тексеруді </w:t>
      </w:r>
      <w:r w:rsidR="008D4066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және инфекция ошақтарын</w:t>
      </w:r>
      <w:r w:rsidR="00D96F5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ың</w:t>
      </w:r>
      <w:r w:rsidR="008D4066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шекараларын белгілеу, </w:t>
      </w:r>
      <w:r w:rsidR="00EE1C00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олардың </w:t>
      </w:r>
      <w:r w:rsidR="008D4066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инфекция көзін, қызылшаға қарсы алынған профилактикалық екпелер туралы мәліметтерді белгілей отырып, байланыс</w:t>
      </w:r>
      <w:r w:rsidR="00902057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та болған</w:t>
      </w:r>
      <w:r w:rsidR="008D4066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адамдарды анықтау мақсатында</w:t>
      </w:r>
      <w:r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эпидемиологиялық </w:t>
      </w:r>
      <w:r w:rsidR="00D96F5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зерттеп</w:t>
      </w:r>
      <w:r w:rsidR="00902057"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-</w:t>
      </w:r>
      <w:r w:rsidRPr="0090205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тексеруді;</w:t>
      </w:r>
    </w:p>
    <w:p w14:paraId="1474ABC2" w14:textId="77777777" w:rsidR="003B5AF7" w:rsidRPr="003B5AF7" w:rsidRDefault="003B5AF7" w:rsidP="003B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>4) қызылшаға күдікті науқастардан зерттеуге материалдардың жиналуын және материалдарды одан әрі Қазақстан Республикасы Денсаулық сақтау министрлігінің «Қоғамдық денсаулық сақтау ұлттық орталығы» ШЖҚ РМК «Санитариялық-эпидемиологиялық ғылыми-практикалық орталығы» филиалының Вирустық инфекцияларды бақылау жөніндегі ұлттық референс-зертханасына (бұдан әрі – Вирустық инфекцияларды бақылау жөніндегі ұлттық референс-зертхана) жібере отырып, Қазақстан Республикасы Денсаулық сақтау министрлігі Санитариялық-эпидемиологиялық бақылау комитетінің «Ұлттық сараптама орталығы» ШЖҚ РМК филиалдарының вирусологиялық зертханасына жеткізілуін бақылауды;</w:t>
      </w:r>
    </w:p>
    <w:p w14:paraId="5AEDEBC5" w14:textId="5F009DA1" w:rsidR="003B5AF7" w:rsidRPr="003B5AF7" w:rsidRDefault="003B5AF7" w:rsidP="003B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5) қызылша </w:t>
      </w:r>
      <w:r w:rsid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жөніндегі </w:t>
      </w: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профилактикалық және эпидемияға қарсы іс-шаралардың жүргізілуін бақылауды;</w:t>
      </w:r>
    </w:p>
    <w:p w14:paraId="747ACA8A" w14:textId="52ECFFF2" w:rsidR="003B5AF7" w:rsidRPr="003B5AF7" w:rsidRDefault="003B5AF7" w:rsidP="003B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6) </w:t>
      </w:r>
      <w:r w:rsidR="008D4066"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вакцинамен басқарылатын инфекциялардың </w:t>
      </w:r>
      <w:r w:rsidR="00B3237E"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профилактикасы </w:t>
      </w:r>
      <w:r w:rsidR="008D4066"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және иммундаудан бас тарту салдарлары</w:t>
      </w:r>
      <w:r w:rsidR="00DC4209"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8D4066"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бойынша халық арасында ақпараттық-түсіндіру жұмысын </w:t>
      </w:r>
      <w:r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күшейтуді қамт</w:t>
      </w:r>
      <w:r w:rsidR="00AE5C8D"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</w:t>
      </w:r>
      <w:r w:rsidRPr="00DC420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масыз етсін.</w:t>
      </w:r>
    </w:p>
    <w:p w14:paraId="25B91881" w14:textId="02A3E628" w:rsidR="003B5AF7" w:rsidRPr="003B5AF7" w:rsidRDefault="003B5AF7" w:rsidP="003B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2. Облыстардың және Шымкент қаласының денсаулық сақтау басқармаларының, Алматы қаласының және Түркістан облысының  қоғамдық денсаулық </w:t>
      </w:r>
      <w:r w:rsidR="00DC420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сақтау </w:t>
      </w:r>
      <w:r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>басқармаларының, Астана қаласының қоғамдық денсаулық сақтау басқармасының басшылары (келісім бойынша):</w:t>
      </w:r>
    </w:p>
    <w:p w14:paraId="48EDD6D1" w14:textId="790EF777" w:rsidR="003B5AF7" w:rsidRPr="00905DC1" w:rsidRDefault="003B5AF7" w:rsidP="00905D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val="kk-KZ"/>
        </w:rPr>
      </w:pP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1) </w:t>
      </w:r>
      <w:r w:rsidRPr="00905D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«Қарсы профилактикалық егулер жүргізілетін инфекциялық аурулармен ауыратын науқастарға қатысты санитариялық-эпидемияға қарсы және санитариялық-профилактикалық іс-шараларды ұйымдастыруға және өткізуге қойылатын санитариялық-эпидемиологиялық талаптар» санитариялық қағидаларын бекіту туралы» Қазақстан Республикасы Денсаулық сақтау министрінің 2021 жылғы 2 ақпандағы № ҚР ДСМ-13 </w:t>
      </w:r>
      <w:r w:rsidR="009212C9" w:rsidRPr="00905D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(бұдан әрі</w:t>
      </w:r>
      <w:r w:rsidR="00905DC1" w:rsidRPr="00905D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–</w:t>
      </w:r>
      <w:r w:rsidR="009212C9" w:rsidRPr="00905D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№ ҚР ДСМ-13 бұйрығы) </w:t>
      </w:r>
      <w:r w:rsidRPr="00905DC1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бұйрығының талаптарына сәйкес Қазақстан Республикасы Денсаулық сақтау министрлігі Санитариялық-эпидемиологиялық бақылау комитетінің «Ұлттық сараптама орталығы» ШЖҚ РМК филиалдарының вирусологиялық зертханасына зерттеуге материалдарды жеткізе отырып, қызылшаға (қан сарысуы мен зәр сынамасына) күдікті науқастардан үлгілерді жинауды;</w:t>
      </w: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756F47A" w14:textId="3DED92A2" w:rsidR="003B5AF7" w:rsidRPr="003B5AF7" w:rsidRDefault="003B5AF7" w:rsidP="003B5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2</w:t>
      </w: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шетелдік азаматтарды қоса алғанда </w:t>
      </w:r>
      <w:r w:rsidR="009212C9"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ақпараттандырылған келісімді алғаннан кейін </w:t>
      </w:r>
      <w:r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қызылша</w:t>
      </w:r>
      <w:r w:rsidR="003E650B"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мен</w:t>
      </w:r>
      <w:r w:rsidR="00AA44D6"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ауыратын  науқаспен соңғы байланыста болған сәттен бастап 72 сағаттан кешіктірмей байланыста болған 30 жасқа дейінгі адамдарға шұғыл ва</w:t>
      </w:r>
      <w:r w:rsidR="009212C9"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кцинация жүргізуді</w:t>
      </w:r>
      <w:r w:rsidRPr="0031602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;</w:t>
      </w:r>
    </w:p>
    <w:p w14:paraId="0DEDE362" w14:textId="149BCFF9" w:rsidR="003B5AF7" w:rsidRPr="003B5AF7" w:rsidRDefault="003B5AF7" w:rsidP="003B5AF7">
      <w:pPr>
        <w:tabs>
          <w:tab w:val="left" w:pos="993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B5AF7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3) </w:t>
      </w:r>
      <w:r w:rsidRPr="00BF48B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аурудың соңғы жағдайы анықталған сәт</w:t>
      </w:r>
      <w:r w:rsidR="00BF48B4" w:rsidRPr="00BF48B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ін</w:t>
      </w:r>
      <w:r w:rsidRPr="00BF48B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ен бастап 21 тәулік</w:t>
      </w:r>
      <w:r w:rsidR="00BF48B4" w:rsidRPr="00BF48B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тің</w:t>
      </w:r>
      <w:r w:rsidRPr="00BF48B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ішінде байланыста болған адамдарды күнделікті медициналық бақылауды;</w:t>
      </w:r>
    </w:p>
    <w:p w14:paraId="7A38F220" w14:textId="0C94D202" w:rsidR="003B5AF7" w:rsidRPr="003E650B" w:rsidRDefault="003B5AF7" w:rsidP="003B5AF7">
      <w:pPr>
        <w:tabs>
          <w:tab w:val="left" w:pos="993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4) </w:t>
      </w:r>
      <w:r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вакцинациялаумен төмен қамтылған, халықтың қиын қолжетімді топтары бар және көшіп-қонушылардың, тіркелмеген адамдардың саны жоғары аумақтарға аса назар аудара отырып,  өңір бойынша 30 жасқа дейінгі ада</w:t>
      </w:r>
      <w:r w:rsidR="00BF48B4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мдардың егілуіне талдау жүргізуді</w:t>
      </w:r>
      <w:r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, </w:t>
      </w:r>
      <w:r w:rsidR="002813D3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Қазақстан Республикасының азаматтары арасында</w:t>
      </w:r>
      <w:r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қызылшаға қарсы егілмеген және егілуі туралы </w:t>
      </w:r>
      <w:r w:rsidR="002813D3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деректері</w:t>
      </w:r>
      <w:r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жоқ адамдар анықталған кезде </w:t>
      </w:r>
      <w:r w:rsidR="009212C9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ақпараттандырылған келісімді алғаннан </w:t>
      </w:r>
      <w:r w:rsidR="002813D3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кейін </w:t>
      </w:r>
      <w:r w:rsidR="006A0DE5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оларды</w:t>
      </w:r>
      <w:r w:rsidR="006A0DE5" w:rsidRPr="002813D3">
        <w:rPr>
          <w:lang w:val="kk-KZ"/>
        </w:rPr>
        <w:t xml:space="preserve"> </w:t>
      </w:r>
      <w:r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бір рет иммундау бойынша шаралар қабылдау</w:t>
      </w:r>
      <w:r w:rsidR="002813D3"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</w:t>
      </w:r>
      <w:r w:rsidRPr="002813D3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ы;</w:t>
      </w:r>
    </w:p>
    <w:p w14:paraId="75ADB96C" w14:textId="0F0FFFF5" w:rsidR="003B5AF7" w:rsidRPr="003E650B" w:rsidRDefault="003B5AF7" w:rsidP="003B5AF7">
      <w:pPr>
        <w:tabs>
          <w:tab w:val="left" w:pos="993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lastRenderedPageBreak/>
        <w:t xml:space="preserve">5) </w:t>
      </w:r>
      <w:r w:rsidR="009212C9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ақпараттандырылған келісімді алғаннан кейін бұрын қызылшаға қарсы егілмеген 55 жасқа дейінгі медицина қызметкерлерін вакцинациялауды 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ұйымдастыру</w:t>
      </w:r>
      <w:r w:rsid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ы;</w:t>
      </w:r>
      <w:r w:rsid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24AF518F" w14:textId="460A695C" w:rsidR="003B5AF7" w:rsidRPr="003E650B" w:rsidRDefault="003B5AF7" w:rsidP="003B5AF7">
      <w:pPr>
        <w:tabs>
          <w:tab w:val="left" w:pos="993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6) 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облыстардың, Алматы, Шымкент, Астана қалаларының денсаулық сақтау басқармалары мен санитариялық-эпидемиологиялық бақылау департаменттеріні</w:t>
      </w:r>
      <w:r w:rsidR="00B3237E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ң қызылшамен сырқаттанушылықтың  профилактикасы және 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иммундаудан бас тарту</w:t>
      </w:r>
      <w:r w:rsidR="0062412E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62412E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салдары </w:t>
      </w:r>
      <w:r w:rsidR="00B3237E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жөніндегі 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бірлескен жоспарын әзірлеу</w:t>
      </w:r>
      <w:r w:rsidR="00B3237E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 және бекіту</w:t>
      </w:r>
      <w:r w:rsidR="00B3237E"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</w:t>
      </w:r>
      <w:r w:rsidRPr="00B3237E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і;</w:t>
      </w: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74D88F06" w14:textId="6BBDCDF5" w:rsidR="003B5AF7" w:rsidRPr="003E650B" w:rsidRDefault="003B5AF7" w:rsidP="003B5AF7">
      <w:pPr>
        <w:tabs>
          <w:tab w:val="left" w:pos="993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3E650B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7) </w:t>
      </w:r>
      <w:r w:rsidR="009212C9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вакцинамен басқарылатын инфекциялардың </w:t>
      </w:r>
      <w:r w:rsidR="002E240D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профилактикасы </w:t>
      </w:r>
      <w:r w:rsidR="009212C9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және иммундаудан бас тарту</w:t>
      </w:r>
      <w:r w:rsidR="002E240D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лар </w:t>
      </w:r>
      <w:r w:rsidR="00B80AEA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салдары </w:t>
      </w:r>
      <w:r w:rsidR="009212C9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бойынша халық арасында ақпараттық-түсіндіру жұмысын </w:t>
      </w:r>
      <w:r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күшейту</w:t>
      </w:r>
      <w:r w:rsidR="002E240D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</w:t>
      </w:r>
      <w:r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і </w:t>
      </w:r>
      <w:r w:rsidR="002E240D" w:rsidRPr="00B80AEA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қамтамасыз етсін. </w:t>
      </w:r>
    </w:p>
    <w:p w14:paraId="32F3BC3C" w14:textId="77777777" w:rsidR="003B5AF7" w:rsidRPr="003B5AF7" w:rsidRDefault="003B5AF7" w:rsidP="003B5AF7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E650B">
        <w:rPr>
          <w:rFonts w:ascii="Times New Roman" w:eastAsia="Times New Roman" w:hAnsi="Times New Roman" w:cs="Times New Roman"/>
          <w:sz w:val="28"/>
          <w:szCs w:val="28"/>
          <w:lang w:val="kk-KZ"/>
        </w:rPr>
        <w:t>3. Қазақстан Республикасы Денсаулық сақтау</w:t>
      </w:r>
      <w:r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министрлігі Санитариялық-эпидемиологиялық бақылау комитетінің «Ұлттық сараптама орталығы» ШЖҚ РМК:</w:t>
      </w:r>
    </w:p>
    <w:p w14:paraId="0312669B" w14:textId="6234FE72" w:rsidR="009212C9" w:rsidRDefault="003B5AF7" w:rsidP="003B5AF7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1) </w:t>
      </w:r>
      <w:r w:rsidR="009212C9" w:rsidRPr="009212C9">
        <w:rPr>
          <w:rFonts w:ascii="Times New Roman" w:eastAsia="Times New Roman" w:hAnsi="Times New Roman" w:cs="Times New Roman"/>
          <w:sz w:val="28"/>
          <w:szCs w:val="28"/>
          <w:lang w:val="kk-KZ"/>
        </w:rPr>
        <w:t>өңірлердің вирусологиялық зертханаларының байланыс</w:t>
      </w:r>
      <w:r w:rsid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 болған адамдардан алынған </w:t>
      </w:r>
      <w:r w:rsidR="009212C9" w:rsidRPr="009212C9">
        <w:rPr>
          <w:rFonts w:ascii="Times New Roman" w:eastAsia="Times New Roman" w:hAnsi="Times New Roman" w:cs="Times New Roman"/>
          <w:sz w:val="28"/>
          <w:szCs w:val="28"/>
          <w:lang w:val="kk-KZ"/>
        </w:rPr>
        <w:t>материалдарды зерттеуге дайындығы</w:t>
      </w:r>
      <w:r w:rsid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9212C9" w:rsidRPr="009212C9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14:paraId="4B8928BB" w14:textId="261240F2" w:rsidR="003B5AF7" w:rsidRPr="003B5AF7" w:rsidRDefault="009212C9" w:rsidP="003B5AF7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212C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2) </w:t>
      </w:r>
      <w:r w:rsidR="00507311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диагностикалық препараттардың тұрақты қоры</w:t>
      </w:r>
      <w:r w:rsidR="00200906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н</w:t>
      </w:r>
      <w:r w:rsidR="00507311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және </w:t>
      </w:r>
      <w:r w:rsidR="003B5AF7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науқастардан алынған материалдарды Вирустық инфекцияларды бақылау жөніндегі ұлттық референс зертханасына жеткізуді;</w:t>
      </w:r>
      <w:r w:rsidR="003B5AF7"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14:paraId="67EC6D17" w14:textId="4E1D1B06" w:rsidR="003B5AF7" w:rsidRDefault="00507311" w:rsidP="003B5AF7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07311">
        <w:rPr>
          <w:rFonts w:ascii="Times New Roman" w:eastAsia="Times New Roman" w:hAnsi="Times New Roman" w:cs="Times New Roman"/>
          <w:sz w:val="28"/>
          <w:szCs w:val="28"/>
          <w:lang w:val="kk-KZ"/>
        </w:rPr>
        <w:t>3</w:t>
      </w:r>
      <w:r w:rsidR="003B5AF7"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) </w:t>
      </w:r>
      <w:r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қызылша мен қызамықтың күдікті жағдайлары</w:t>
      </w:r>
      <w:r w:rsidR="00200906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тірке</w:t>
      </w:r>
      <w:r w:rsidR="00200906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лген</w:t>
      </w:r>
      <w:r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кезде </w:t>
      </w:r>
      <w:r w:rsidR="00200906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№ ҚР ДСМ-13 бұйрығына сәйкес </w:t>
      </w:r>
      <w:r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үлгілерді өңірлерден </w:t>
      </w:r>
      <w:r w:rsidR="00200906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ирустық инфекцияларды бақылау жөніндегі ұлттық референс-зертхана</w:t>
      </w:r>
      <w:r w:rsidR="00200906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сын</w:t>
      </w:r>
      <w:r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қайта тестілеуге </w:t>
      </w:r>
      <w:r w:rsidR="003B5AF7" w:rsidRPr="00200906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жеткізуді қамтамасыз етсін.</w:t>
      </w:r>
    </w:p>
    <w:p w14:paraId="4F0E5634" w14:textId="6B390B75" w:rsidR="009E281D" w:rsidRPr="00B209FB" w:rsidRDefault="009E281D" w:rsidP="003B5AF7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r w:rsidRPr="00D277F9">
        <w:rPr>
          <w:rFonts w:ascii="Times New Roman" w:eastAsia="Times New Roman" w:hAnsi="Times New Roman" w:cs="Times New Roman"/>
          <w:sz w:val="28"/>
          <w:szCs w:val="28"/>
          <w:lang w:val="kk-KZ"/>
        </w:rPr>
        <w:t>4. Медициналық ЖОО-ы бекіт</w:t>
      </w:r>
      <w:r w:rsidR="00D277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іліп берілген жетекшілікке </w:t>
      </w:r>
      <w:r w:rsidRPr="00D277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сәйкес облыстардың және Шымкент қаласының денсаулық сақтау басқармаларымен, Алматы қаласының және Түркістан облысының  қоғамдық денсаулық сақтау басқармаларымен, Астана қаласының қоғамдық денсаулық сақтау басқармасымен бірлесіп, </w:t>
      </w:r>
      <w:r w:rsidR="00477E6C" w:rsidRPr="00D277F9">
        <w:rPr>
          <w:rFonts w:ascii="Times New Roman" w:eastAsia="Times New Roman" w:hAnsi="Times New Roman" w:cs="Times New Roman"/>
          <w:sz w:val="28"/>
          <w:szCs w:val="28"/>
          <w:lang w:val="kk-KZ"/>
        </w:rPr>
        <w:t>медициналық көмек көрсетудің амбулаториялық және стационарлық деңгейлерінде</w:t>
      </w:r>
      <w:bookmarkStart w:id="0" w:name="_GoBack"/>
      <w:bookmarkEnd w:id="0"/>
      <w:r w:rsidR="00477E6C" w:rsidRPr="00D277F9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медицина қызметкерлерін </w:t>
      </w:r>
      <w:r w:rsidRPr="00D277F9">
        <w:rPr>
          <w:rFonts w:ascii="Times New Roman" w:eastAsia="Times New Roman" w:hAnsi="Times New Roman" w:cs="Times New Roman"/>
          <w:sz w:val="28"/>
          <w:szCs w:val="28"/>
          <w:lang w:val="kk-KZ"/>
        </w:rPr>
        <w:t>қызылшаны диагностикалау және емдеу мәселелері бойынша оқытуды ұйымдастырсын</w:t>
      </w:r>
      <w:r w:rsidRPr="000174BB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14:paraId="7421FF6B" w14:textId="3C7D49D6" w:rsidR="003B5AF7" w:rsidRPr="003B5AF7" w:rsidRDefault="009E281D" w:rsidP="003B5AF7">
      <w:pPr>
        <w:tabs>
          <w:tab w:val="num" w:pos="980"/>
          <w:tab w:val="num" w:pos="112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</w:t>
      </w:r>
      <w:r w:rsidR="003B5AF7" w:rsidRPr="003B5AF7">
        <w:rPr>
          <w:rFonts w:ascii="Times New Roman" w:eastAsia="Times New Roman" w:hAnsi="Times New Roman" w:cs="Times New Roman"/>
          <w:sz w:val="28"/>
          <w:szCs w:val="28"/>
          <w:lang w:val="kk-KZ"/>
        </w:rPr>
        <w:t>. Облыстардың, Алматы, Шымкент, Астана қалаларының санитариялық-эпидемиологиялық бақылау департаменттері осы қаулының орындалуы туралы ақпаратты ай сайын 10-шы күні Комитетке ұсынуды қамтамасыз етсін.</w:t>
      </w:r>
      <w:r w:rsidR="003B5AF7"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 xml:space="preserve"> </w:t>
      </w:r>
    </w:p>
    <w:p w14:paraId="57509392" w14:textId="1666A620" w:rsidR="003B5AF7" w:rsidRPr="003B5AF7" w:rsidRDefault="009E281D" w:rsidP="003B5AF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/>
        </w:rPr>
        <w:t>6</w:t>
      </w:r>
      <w:r w:rsidR="003B5AF7"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>. Осы қаулының орындалуын бақылауды өзіме қалдырамын.</w:t>
      </w:r>
    </w:p>
    <w:p w14:paraId="493A30DD" w14:textId="44B0D5FE" w:rsidR="003B5AF7" w:rsidRPr="003B5AF7" w:rsidRDefault="009E281D" w:rsidP="003B5AF7">
      <w:pPr>
        <w:tabs>
          <w:tab w:val="left" w:pos="98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0"/>
          <w:lang w:val="kk-KZ"/>
        </w:rPr>
      </w:pPr>
      <w:r>
        <w:rPr>
          <w:rFonts w:ascii="Times New Roman" w:eastAsia="Times New Roman" w:hAnsi="Times New Roman" w:cs="Times New Roman"/>
          <w:sz w:val="28"/>
          <w:szCs w:val="20"/>
          <w:lang w:val="kk-KZ"/>
        </w:rPr>
        <w:t>7</w:t>
      </w:r>
      <w:r w:rsidR="003B5AF7" w:rsidRPr="003B5AF7">
        <w:rPr>
          <w:rFonts w:ascii="Times New Roman" w:eastAsia="Times New Roman" w:hAnsi="Times New Roman" w:cs="Times New Roman"/>
          <w:sz w:val="28"/>
          <w:szCs w:val="20"/>
          <w:lang w:val="kk-KZ"/>
        </w:rPr>
        <w:t>. Осы қаулы қол қойылған күннен бастап күшіне енеді.</w:t>
      </w:r>
    </w:p>
    <w:p w14:paraId="58716C8B" w14:textId="77777777" w:rsidR="003B5AF7" w:rsidRPr="003B5AF7" w:rsidRDefault="003B5AF7" w:rsidP="003B5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                                                                </w:t>
      </w:r>
    </w:p>
    <w:p w14:paraId="125DFDAB" w14:textId="77777777" w:rsidR="003B5AF7" w:rsidRPr="003B5AF7" w:rsidRDefault="003B5AF7" w:rsidP="003B5A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</w:t>
      </w:r>
    </w:p>
    <w:p w14:paraId="3AD9558C" w14:textId="77777777" w:rsidR="003B5AF7" w:rsidRPr="003B5AF7" w:rsidRDefault="003B5AF7" w:rsidP="004D48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>Қазақстан Республикасының</w:t>
      </w:r>
    </w:p>
    <w:p w14:paraId="3FBBA1F4" w14:textId="77777777" w:rsidR="004D481E" w:rsidRDefault="003B5AF7" w:rsidP="004D48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Бас мемлекеттік </w:t>
      </w:r>
    </w:p>
    <w:p w14:paraId="3EB3C030" w14:textId="01AC8378" w:rsidR="003B5AF7" w:rsidRPr="003B5AF7" w:rsidRDefault="003B5AF7" w:rsidP="004D481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0"/>
          <w:lang w:val="kk-KZ"/>
        </w:rPr>
      </w:pP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санитариялық дәрігері 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</w:t>
      </w:r>
      <w:r w:rsidR="00200906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</w:t>
      </w: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ab/>
      </w:r>
      <w:r w:rsidR="004D481E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                     </w:t>
      </w:r>
      <w:r w:rsidRPr="003B5AF7">
        <w:rPr>
          <w:rFonts w:ascii="Times New Roman" w:eastAsia="Times New Roman" w:hAnsi="Times New Roman" w:cs="Times New Roman"/>
          <w:b/>
          <w:sz w:val="28"/>
          <w:szCs w:val="20"/>
          <w:lang w:val="kk-KZ"/>
        </w:rPr>
        <w:t xml:space="preserve"> А. Есмағамбетова</w:t>
      </w:r>
    </w:p>
    <w:p w14:paraId="3D6E4312" w14:textId="77777777" w:rsidR="00A44EFB" w:rsidRPr="003B5AF7" w:rsidRDefault="00A44EFB">
      <w:pPr>
        <w:rPr>
          <w:lang w:val="kk-KZ"/>
        </w:rPr>
      </w:pPr>
    </w:p>
    <w:sectPr w:rsidR="00A44EFB" w:rsidRPr="003B5AF7" w:rsidSect="003E7F7E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12:09 Азимбаева Нуршай Юсунтаевна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12:10 Тилесова Айгуль Шарапатовна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12:13 Ширинбекова Рита Абдукасымовна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12:23 Ахметова Зауре Далеловна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12:47 Садвакасов Нуркан Олжабаевич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14.03.2023 14:33 Есмагамбетова Айжан Серикбаевна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14.03.2023 15:08. Копия электронного документа. Версия СЭД: Documentolog 7.16.3.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Муратова Н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B351B"/>
    <w:multiLevelType w:val="hybridMultilevel"/>
    <w:tmpl w:val="2C74D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EF6F55"/>
    <w:multiLevelType w:val="hybridMultilevel"/>
    <w:tmpl w:val="301856E0"/>
    <w:lvl w:ilvl="0" w:tplc="F91A06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5053381"/>
    <w:multiLevelType w:val="hybridMultilevel"/>
    <w:tmpl w:val="33769F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7840DEA"/>
    <w:multiLevelType w:val="hybridMultilevel"/>
    <w:tmpl w:val="4E185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6F"/>
    <w:rsid w:val="000174BB"/>
    <w:rsid w:val="00095016"/>
    <w:rsid w:val="000A58CB"/>
    <w:rsid w:val="000F5E6F"/>
    <w:rsid w:val="0012243E"/>
    <w:rsid w:val="00145992"/>
    <w:rsid w:val="001F1B53"/>
    <w:rsid w:val="00200906"/>
    <w:rsid w:val="00221ACD"/>
    <w:rsid w:val="0024001E"/>
    <w:rsid w:val="002813D3"/>
    <w:rsid w:val="002A7479"/>
    <w:rsid w:val="002D4C9E"/>
    <w:rsid w:val="002E240D"/>
    <w:rsid w:val="0031602A"/>
    <w:rsid w:val="00334FD0"/>
    <w:rsid w:val="003B5AF7"/>
    <w:rsid w:val="003D2244"/>
    <w:rsid w:val="003E650B"/>
    <w:rsid w:val="003E7F7E"/>
    <w:rsid w:val="004121B8"/>
    <w:rsid w:val="00477E6C"/>
    <w:rsid w:val="004D481E"/>
    <w:rsid w:val="00507311"/>
    <w:rsid w:val="005A5A87"/>
    <w:rsid w:val="0062412E"/>
    <w:rsid w:val="006A0DE5"/>
    <w:rsid w:val="00770B0E"/>
    <w:rsid w:val="00862F59"/>
    <w:rsid w:val="008B377E"/>
    <w:rsid w:val="008D4066"/>
    <w:rsid w:val="008F69A3"/>
    <w:rsid w:val="00902057"/>
    <w:rsid w:val="00905DC1"/>
    <w:rsid w:val="009212C9"/>
    <w:rsid w:val="009E281D"/>
    <w:rsid w:val="00A44EFB"/>
    <w:rsid w:val="00AA44D6"/>
    <w:rsid w:val="00AE5C8D"/>
    <w:rsid w:val="00AF214F"/>
    <w:rsid w:val="00B209FB"/>
    <w:rsid w:val="00B3237E"/>
    <w:rsid w:val="00B80AEA"/>
    <w:rsid w:val="00BF48B4"/>
    <w:rsid w:val="00D277F9"/>
    <w:rsid w:val="00D96F53"/>
    <w:rsid w:val="00DC4209"/>
    <w:rsid w:val="00EE1C00"/>
    <w:rsid w:val="00F80DA5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2A0A8-E528-48AB-A9EE-19ABB2708AB6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F7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4F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4"/>
    <w:uiPriority w:val="34"/>
    <w:qFormat/>
    <w:rsid w:val="003E7F7E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4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3"/>
    <w:uiPriority w:val="34"/>
    <w:qFormat/>
    <w:locked/>
    <w:rsid w:val="003E7F7E"/>
    <w:rPr>
      <w:rFonts w:ascii="Calibri" w:eastAsia="SimSun" w:hAnsi="Calibri" w:cs="Times New Roman"/>
    </w:rPr>
  </w:style>
  <w:style w:type="character" w:customStyle="1" w:styleId="10">
    <w:name w:val="Заголовок 1 Знак"/>
    <w:basedOn w:val="a0"/>
    <w:link w:val="1"/>
    <w:rsid w:val="00334F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нак"/>
    <w:basedOn w:val="a"/>
    <w:autoRedefine/>
    <w:rsid w:val="00334FD0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character" w:styleId="a6">
    <w:name w:val="annotation reference"/>
    <w:rsid w:val="003B5AF7"/>
    <w:rPr>
      <w:sz w:val="16"/>
      <w:szCs w:val="16"/>
    </w:rPr>
  </w:style>
  <w:style w:type="paragraph" w:styleId="a7">
    <w:name w:val="annotation text"/>
    <w:basedOn w:val="a"/>
    <w:link w:val="a8"/>
    <w:rsid w:val="003B5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3B5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B5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5AF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34" Type="http://schemas.openxmlformats.org/officeDocument/2006/relationships/image" Target="media/image934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1063</Words>
  <Characters>6062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Byurabekova-INTERNET</dc:creator>
  <cp:keywords/>
  <dc:description/>
  <cp:lastModifiedBy>Aigul Tilesova</cp:lastModifiedBy>
  <cp:revision>69</cp:revision>
  <cp:lastPrinted>2023-03-14T06:13:00Z</cp:lastPrinted>
  <dcterms:created xsi:type="dcterms:W3CDTF">2023-03-13T05:35:00Z</dcterms:created>
  <dcterms:modified xsi:type="dcterms:W3CDTF">2023-03-14T05:58:00Z</dcterms:modified>
</cp:coreProperties>
</file>