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4B0" w:rsidRDefault="00C219DA" w:rsidP="00F35427">
      <w:pPr>
        <w:ind w:left="-284" w:hanging="142"/>
      </w:pPr>
      <w:r w:rsidRPr="00C219DA">
        <w:rPr>
          <w:noProof/>
        </w:rPr>
        <w:drawing>
          <wp:inline distT="0" distB="0" distL="0" distR="0" wp14:anchorId="140BCD67" wp14:editId="0BED4561">
            <wp:extent cx="6464300" cy="1676400"/>
            <wp:effectExtent l="0" t="0" r="0" b="0"/>
            <wp:docPr id="9004295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42954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643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E93" w:rsidRDefault="00C31E93" w:rsidP="006514B0">
      <w:pPr>
        <w:tabs>
          <w:tab w:val="left" w:pos="6184"/>
        </w:tabs>
      </w:pPr>
    </w:p>
    <w:p w:rsidR="006514B0" w:rsidRDefault="006514B0" w:rsidP="006514B0">
      <w:pPr>
        <w:tabs>
          <w:tab w:val="left" w:pos="6184"/>
        </w:tabs>
        <w:rPr>
          <w:rFonts w:ascii="Times New Roman" w:hAnsi="Times New Roman" w:cs="Times New Roman"/>
          <w:color w:val="0072BB"/>
          <w:sz w:val="15"/>
          <w:szCs w:val="15"/>
        </w:rPr>
      </w:pPr>
      <w:r w:rsidRPr="006514B0">
        <w:rPr>
          <w:rFonts w:ascii="Times New Roman" w:hAnsi="Times New Roman" w:cs="Times New Roman"/>
          <w:color w:val="0072BB"/>
          <w:sz w:val="15"/>
          <w:szCs w:val="15"/>
        </w:rPr>
        <w:t>_________________№___________________</w:t>
      </w:r>
    </w:p>
    <w:p w:rsidR="00C219DA" w:rsidRDefault="00C219DA" w:rsidP="006514B0">
      <w:pPr>
        <w:tabs>
          <w:tab w:val="left" w:pos="6184"/>
        </w:tabs>
        <w:rPr>
          <w:rFonts w:ascii="Times New Roman" w:hAnsi="Times New Roman" w:cs="Times New Roman"/>
          <w:color w:val="0072BB"/>
          <w:sz w:val="15"/>
          <w:szCs w:val="15"/>
        </w:rPr>
      </w:pPr>
      <w:r>
        <w:rPr>
          <w:rFonts w:ascii="Times New Roman" w:hAnsi="Times New Roman" w:cs="Times New Roman"/>
          <w:color w:val="0072BB"/>
          <w:sz w:val="15"/>
          <w:szCs w:val="15"/>
        </w:rPr>
        <w:t xml:space="preserve">                                   </w:t>
      </w:r>
    </w:p>
    <w:p w:rsidR="00C219DA" w:rsidRPr="00C219DA" w:rsidRDefault="00C219DA" w:rsidP="006514B0">
      <w:pPr>
        <w:tabs>
          <w:tab w:val="left" w:pos="6184"/>
        </w:tabs>
        <w:rPr>
          <w:rFonts w:ascii="Times New Roman" w:hAnsi="Times New Roman" w:cs="Times New Roman"/>
          <w:color w:val="0072BB"/>
          <w:sz w:val="15"/>
          <w:szCs w:val="15"/>
          <w:lang w:val="kk-KZ"/>
        </w:rPr>
      </w:pPr>
      <w:r>
        <w:rPr>
          <w:rFonts w:ascii="Times New Roman" w:hAnsi="Times New Roman" w:cs="Times New Roman"/>
          <w:color w:val="0072BB"/>
          <w:sz w:val="15"/>
          <w:szCs w:val="15"/>
        </w:rPr>
        <w:t xml:space="preserve">                          Астана </w:t>
      </w:r>
      <w:r>
        <w:rPr>
          <w:rFonts w:ascii="Times New Roman" w:hAnsi="Times New Roman" w:cs="Times New Roman"/>
          <w:color w:val="0072BB"/>
          <w:sz w:val="15"/>
          <w:szCs w:val="15"/>
          <w:lang w:val="kk-KZ"/>
        </w:rPr>
        <w:t>қаласы</w:t>
      </w:r>
      <w:r>
        <w:rPr>
          <w:rFonts w:ascii="Times New Roman" w:hAnsi="Times New Roman" w:cs="Times New Roman"/>
          <w:color w:val="0072BB"/>
          <w:sz w:val="15"/>
          <w:szCs w:val="15"/>
          <w:lang w:val="kk-KZ"/>
        </w:rPr>
        <w:tab/>
      </w:r>
      <w:r>
        <w:rPr>
          <w:rFonts w:ascii="Times New Roman" w:hAnsi="Times New Roman" w:cs="Times New Roman"/>
          <w:color w:val="0072BB"/>
          <w:sz w:val="15"/>
          <w:szCs w:val="15"/>
          <w:lang w:val="kk-KZ"/>
        </w:rPr>
        <w:tab/>
      </w:r>
      <w:r>
        <w:rPr>
          <w:rFonts w:ascii="Times New Roman" w:hAnsi="Times New Roman" w:cs="Times New Roman"/>
          <w:color w:val="0072BB"/>
          <w:sz w:val="15"/>
          <w:szCs w:val="15"/>
          <w:lang w:val="kk-KZ"/>
        </w:rPr>
        <w:tab/>
        <w:t xml:space="preserve">         город Астана</w:t>
      </w:r>
    </w:p>
    <w:p w:rsidR="006514B0" w:rsidRDefault="006514B0" w:rsidP="006514B0">
      <w:pPr>
        <w:tabs>
          <w:tab w:val="left" w:pos="6184"/>
        </w:tabs>
        <w:rPr>
          <w:rFonts w:ascii="Times New Roman" w:hAnsi="Times New Roman" w:cs="Times New Roman"/>
          <w:color w:val="0072BB"/>
          <w:sz w:val="15"/>
          <w:szCs w:val="15"/>
        </w:rPr>
      </w:pPr>
    </w:p>
    <w:p w:rsidR="005D7361" w:rsidRDefault="005D7361" w:rsidP="006514B0">
      <w:pPr>
        <w:tabs>
          <w:tab w:val="left" w:pos="6184"/>
        </w:tabs>
        <w:rPr>
          <w:rFonts w:ascii="Times New Roman" w:hAnsi="Times New Roman" w:cs="Times New Roman"/>
          <w:color w:val="0072BB"/>
          <w:sz w:val="15"/>
          <w:szCs w:val="15"/>
        </w:rPr>
      </w:pPr>
    </w:p>
    <w:p w:rsidR="005D7361" w:rsidRPr="006514B0" w:rsidRDefault="005D7361" w:rsidP="006514B0">
      <w:pPr>
        <w:tabs>
          <w:tab w:val="left" w:pos="6184"/>
        </w:tabs>
        <w:rPr>
          <w:rFonts w:ascii="Times New Roman" w:hAnsi="Times New Roman" w:cs="Times New Roman"/>
          <w:color w:val="0072BB"/>
          <w:sz w:val="15"/>
          <w:szCs w:val="15"/>
        </w:rPr>
      </w:pPr>
    </w:p>
    <w:p w:rsidR="00F35427" w:rsidRPr="00F35427" w:rsidRDefault="00F35427" w:rsidP="00F35427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3542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б</w:t>
      </w:r>
      <w:r w:rsidRPr="00F3542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у</w:t>
      </w:r>
      <w:r w:rsidRPr="00F3542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тверждении бюджетных </w:t>
      </w:r>
    </w:p>
    <w:p w:rsidR="00C31E93" w:rsidRDefault="00F35427" w:rsidP="00F35427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3542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программ Министерства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культуры </w:t>
      </w:r>
    </w:p>
    <w:p w:rsidR="00F35427" w:rsidRPr="00F35427" w:rsidRDefault="00F35427" w:rsidP="00F35427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и</w:t>
      </w:r>
      <w:r w:rsidRPr="00F3542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информации Республики </w:t>
      </w:r>
    </w:p>
    <w:p w:rsidR="00F35427" w:rsidRPr="00F35427" w:rsidRDefault="00F35427" w:rsidP="00F35427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3542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Казахстан на 202</w:t>
      </w:r>
      <w:r w:rsidR="005D7361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4</w:t>
      </w:r>
      <w:r w:rsidRPr="00F3542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-202</w:t>
      </w:r>
      <w:r w:rsidR="005D7361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  <w:t>6</w:t>
      </w:r>
      <w:r w:rsidRPr="00F3542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годы</w:t>
      </w:r>
    </w:p>
    <w:p w:rsidR="00F35427" w:rsidRPr="00C31E93" w:rsidRDefault="00F35427" w:rsidP="00F35427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F35427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 xml:space="preserve">  </w:t>
      </w:r>
    </w:p>
    <w:p w:rsidR="00C31E93" w:rsidRPr="00F35427" w:rsidRDefault="00C31E93" w:rsidP="00F35427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</w:p>
    <w:p w:rsidR="00F35427" w:rsidRPr="00F35427" w:rsidRDefault="00F35427" w:rsidP="00F35427">
      <w:pPr>
        <w:widowControl w:val="0"/>
        <w:autoSpaceDE w:val="0"/>
        <w:autoSpaceDN w:val="0"/>
        <w:ind w:firstLine="709"/>
        <w:jc w:val="both"/>
        <w:outlineLvl w:val="3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35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</w:t>
      </w:r>
      <w:r w:rsidRPr="00F35427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со</w:t>
      </w:r>
      <w:r w:rsidRPr="00F35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F35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стат</w:t>
      </w:r>
      <w:proofErr w:type="spellEnd"/>
      <w:r w:rsidRPr="00F35427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ьей</w:t>
      </w:r>
      <w:r w:rsidRPr="00F35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32 Бюджетного кодекса Республики Казахстан</w:t>
      </w:r>
      <w:r w:rsidRPr="00F35427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F3542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ПРИКАЗЫВАЮ:</w:t>
      </w:r>
    </w:p>
    <w:p w:rsidR="00F35427" w:rsidRPr="00F35427" w:rsidRDefault="00C31E93" w:rsidP="00F35427">
      <w:pPr>
        <w:widowControl w:val="0"/>
        <w:numPr>
          <w:ilvl w:val="0"/>
          <w:numId w:val="1"/>
        </w:numPr>
        <w:tabs>
          <w:tab w:val="left" w:pos="1418"/>
        </w:tabs>
        <w:overflowPunct w:val="0"/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="00F35427" w:rsidRPr="00F35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твердить бюджетные программы Министерства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культуры и </w:t>
      </w:r>
      <w:r w:rsidR="00F35427" w:rsidRPr="00F35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информации Республики Казахстан на 202</w:t>
      </w:r>
      <w:r w:rsidR="005D7361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4</w:t>
      </w:r>
      <w:r w:rsidR="00F35427" w:rsidRPr="00F35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- 202</w:t>
      </w:r>
      <w:r w:rsidR="005D7361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6</w:t>
      </w:r>
      <w:r w:rsidR="00F35427" w:rsidRPr="00F35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годы, согласно приложению к настоящему приказу.</w:t>
      </w:r>
    </w:p>
    <w:p w:rsidR="005D7361" w:rsidRPr="005D7361" w:rsidRDefault="005D7361" w:rsidP="005D7361">
      <w:pPr>
        <w:widowControl w:val="0"/>
        <w:numPr>
          <w:ilvl w:val="0"/>
          <w:numId w:val="1"/>
        </w:numPr>
        <w:tabs>
          <w:tab w:val="left" w:pos="1418"/>
        </w:tabs>
        <w:overflowPunct w:val="0"/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D73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Департаменту экономики и финансов Министерства </w:t>
      </w:r>
      <w:r w:rsidR="0001360F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культуры и </w:t>
      </w:r>
      <w:r w:rsidRPr="005D73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информации </w:t>
      </w:r>
      <w:bookmarkStart w:id="0" w:name="_GoBack"/>
      <w:bookmarkEnd w:id="0"/>
      <w:r w:rsidRPr="005D73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Республики Казахстан (далее - Министерство) в установленном законодательством Республики Казахстан порядке, обеспечить размещение настоящего приказа на Интернет ресурсах Министерства.</w:t>
      </w:r>
    </w:p>
    <w:p w:rsidR="00F35427" w:rsidRPr="00F35427" w:rsidRDefault="00F35427" w:rsidP="00F35427">
      <w:pPr>
        <w:widowControl w:val="0"/>
        <w:numPr>
          <w:ilvl w:val="0"/>
          <w:numId w:val="1"/>
        </w:numPr>
        <w:tabs>
          <w:tab w:val="left" w:pos="1418"/>
        </w:tabs>
        <w:overflowPunct w:val="0"/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35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Контроль за исполнением настоящего приказа возложить на руководителя аппарата Министерства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культуры и </w:t>
      </w:r>
      <w:r w:rsidRPr="00F35427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информации </w:t>
      </w:r>
      <w:r w:rsidRPr="00F35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Республики Казахстан. </w:t>
      </w:r>
    </w:p>
    <w:p w:rsidR="00F35427" w:rsidRPr="00F35427" w:rsidRDefault="00F35427" w:rsidP="00F35427">
      <w:pPr>
        <w:widowControl w:val="0"/>
        <w:numPr>
          <w:ilvl w:val="0"/>
          <w:numId w:val="1"/>
        </w:numPr>
        <w:tabs>
          <w:tab w:val="left" w:pos="1418"/>
        </w:tabs>
        <w:overflowPunct w:val="0"/>
        <w:autoSpaceDE w:val="0"/>
        <w:autoSpaceDN w:val="0"/>
        <w:adjustRightInd w:val="0"/>
        <w:ind w:left="0" w:firstLine="56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35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Настоящий приказ вступает в силу со дня его подписания.</w:t>
      </w:r>
    </w:p>
    <w:p w:rsidR="00F35427" w:rsidRPr="00F35427" w:rsidRDefault="00F35427" w:rsidP="00F3542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F35427" w:rsidRPr="00F35427" w:rsidRDefault="00F35427" w:rsidP="00F3542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F35427" w:rsidRPr="00F35427" w:rsidRDefault="00F35427" w:rsidP="00F3542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  <w14:ligatures w14:val="none"/>
        </w:rPr>
      </w:pPr>
      <w:r w:rsidRPr="00F3542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Министр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Балаева</w:t>
      </w:r>
      <w:proofErr w:type="spellEnd"/>
    </w:p>
    <w:p w:rsidR="00F35427" w:rsidRDefault="00F35427" w:rsidP="00F3542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5D7361" w:rsidRDefault="005D7361" w:rsidP="00F3542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5D7361" w:rsidRPr="00F35427" w:rsidRDefault="005D7361" w:rsidP="00F3542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Style w:val="11"/>
        <w:tblpPr w:leftFromText="180" w:rightFromText="180" w:vertAnchor="text" w:horzAnchor="margin" w:tblpY="1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103"/>
      </w:tblGrid>
      <w:tr w:rsidR="00F35427" w:rsidRPr="00F35427" w:rsidTr="00C31E93">
        <w:trPr>
          <w:trHeight w:val="2552"/>
        </w:trPr>
        <w:tc>
          <w:tcPr>
            <w:tcW w:w="4253" w:type="dxa"/>
          </w:tcPr>
          <w:p w:rsidR="00F35427" w:rsidRPr="00F35427" w:rsidRDefault="00F35427" w:rsidP="00F354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54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«СОГЛАСОВАНО»</w:t>
            </w:r>
          </w:p>
          <w:p w:rsidR="00F35427" w:rsidRPr="00F35427" w:rsidRDefault="00F35427" w:rsidP="00F354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54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Министерство финансов</w:t>
            </w:r>
          </w:p>
          <w:p w:rsidR="00F35427" w:rsidRPr="00F35427" w:rsidRDefault="00F35427" w:rsidP="00F354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54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Республики Казахстан</w:t>
            </w:r>
          </w:p>
          <w:p w:rsidR="00F35427" w:rsidRPr="00F35427" w:rsidRDefault="00F35427" w:rsidP="00F354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54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_______________ </w:t>
            </w:r>
          </w:p>
          <w:p w:rsidR="00F35427" w:rsidRPr="00F35427" w:rsidRDefault="00F35427" w:rsidP="00F354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5427" w:rsidRPr="00F35427" w:rsidRDefault="00F35427" w:rsidP="00F354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F3542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«___» __________ 2023 г. </w:t>
            </w:r>
          </w:p>
          <w:p w:rsidR="00F35427" w:rsidRPr="00F35427" w:rsidRDefault="00F35427" w:rsidP="00F354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103" w:type="dxa"/>
          </w:tcPr>
          <w:p w:rsidR="00F35427" w:rsidRPr="00F35427" w:rsidRDefault="00F35427" w:rsidP="00F354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54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«СОГЛАСОВАНО»</w:t>
            </w:r>
          </w:p>
          <w:p w:rsidR="00F35427" w:rsidRPr="00F35427" w:rsidRDefault="00F35427" w:rsidP="00F354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54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Министерство национальной экономики </w:t>
            </w:r>
          </w:p>
          <w:p w:rsidR="00F35427" w:rsidRPr="00F35427" w:rsidRDefault="00F35427" w:rsidP="00F354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354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Республики Казахстан</w:t>
            </w:r>
          </w:p>
          <w:p w:rsidR="00F35427" w:rsidRPr="00F35427" w:rsidRDefault="00F35427" w:rsidP="00F354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F3542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_______________ </w:t>
            </w:r>
          </w:p>
          <w:p w:rsidR="00F35427" w:rsidRPr="00F35427" w:rsidRDefault="00F35427" w:rsidP="00F354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F35427" w:rsidRPr="00F35427" w:rsidRDefault="00F35427" w:rsidP="00F354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F3542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«___» __________ 2023г.</w:t>
            </w:r>
          </w:p>
        </w:tc>
      </w:tr>
    </w:tbl>
    <w:p w:rsidR="00F35427" w:rsidRPr="006514B0" w:rsidRDefault="00F35427" w:rsidP="00C31E93">
      <w:pPr>
        <w:tabs>
          <w:tab w:val="left" w:pos="6184"/>
        </w:tabs>
        <w:rPr>
          <w:rFonts w:ascii="Times New Roman" w:hAnsi="Times New Roman" w:cs="Times New Roman"/>
          <w:color w:val="0072BB"/>
          <w:sz w:val="15"/>
          <w:szCs w:val="15"/>
        </w:rPr>
      </w:pPr>
    </w:p>
    <w:sectPr w:rsidR="00F35427" w:rsidRPr="006514B0" w:rsidSect="001A51C6">
      <w:pgSz w:w="11906" w:h="16838"/>
      <w:pgMar w:top="142" w:right="849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C6511"/>
    <w:multiLevelType w:val="hybridMultilevel"/>
    <w:tmpl w:val="43A68A10"/>
    <w:lvl w:ilvl="0" w:tplc="03FC239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B0"/>
    <w:rsid w:val="0001360F"/>
    <w:rsid w:val="001A51C6"/>
    <w:rsid w:val="001B4CB6"/>
    <w:rsid w:val="005D7361"/>
    <w:rsid w:val="006514B0"/>
    <w:rsid w:val="00C219DA"/>
    <w:rsid w:val="00C31E93"/>
    <w:rsid w:val="00F35427"/>
    <w:rsid w:val="00F8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18F7C"/>
  <w15:chartTrackingRefBased/>
  <w15:docId w15:val="{1A3BA6EA-650F-3E40-98C2-2FD3FF55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F35427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35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 Дунесбаев</dc:creator>
  <cp:keywords/>
  <dc:description/>
  <cp:lastModifiedBy>Асем Кабдуллаева</cp:lastModifiedBy>
  <cp:revision>7</cp:revision>
  <dcterms:created xsi:type="dcterms:W3CDTF">2023-09-02T08:43:00Z</dcterms:created>
  <dcterms:modified xsi:type="dcterms:W3CDTF">2023-12-06T09:40:00Z</dcterms:modified>
</cp:coreProperties>
</file>