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"/>
        <w:gridCol w:w="326"/>
        <w:gridCol w:w="475"/>
        <w:gridCol w:w="1408"/>
        <w:gridCol w:w="1312"/>
        <w:gridCol w:w="154"/>
        <w:gridCol w:w="1073"/>
        <w:gridCol w:w="337"/>
        <w:gridCol w:w="384"/>
        <w:gridCol w:w="818"/>
        <w:gridCol w:w="159"/>
        <w:gridCol w:w="1468"/>
        <w:gridCol w:w="1430"/>
      </w:tblGrid>
      <w:tr w:rsidR="00645399" w:rsidTr="00600CCD">
        <w:trPr>
          <w:trHeight w:val="30"/>
          <w:tblCellSpacing w:w="0" w:type="nil"/>
        </w:trPr>
        <w:tc>
          <w:tcPr>
            <w:tcW w:w="1119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 w:rsidP="00600CCD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 w:rsidP="00600CC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Категория визы</w:t>
            </w: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 w:rsidP="00600CC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Получатели виз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 w:rsidP="00600CC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Кратность визы</w:t>
            </w:r>
          </w:p>
        </w:tc>
        <w:tc>
          <w:tcPr>
            <w:tcW w:w="1361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 w:rsidP="00600CC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визы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 w:rsidP="00600CC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Период пребывания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 w:rsidP="00600CC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Основания выдачи визы</w:t>
            </w:r>
          </w:p>
        </w:tc>
      </w:tr>
      <w:tr w:rsidR="00645399" w:rsidTr="00600CCD">
        <w:trPr>
          <w:trHeight w:val="30"/>
          <w:tblCellSpacing w:w="0" w:type="nil"/>
        </w:trPr>
        <w:tc>
          <w:tcPr>
            <w:tcW w:w="111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 w:rsidP="00600CC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 w:rsidP="00600CC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 w:rsidP="00600CC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 w:rsidP="00600CCD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 w:rsidP="00600CCD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 w:rsidP="00600CCD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 w:rsidP="00600CCD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00CCD" w:rsidTr="00600CCD">
        <w:tblPrEx>
          <w:tblCellSpacing w:w="0" w:type="nil"/>
        </w:tblPrEx>
        <w:trPr>
          <w:trHeight w:val="30"/>
        </w:trPr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CCD" w:rsidRDefault="00600CCD" w:rsidP="00600CCD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CCD" w:rsidRDefault="00600CCD" w:rsidP="00600CCD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CCD" w:rsidRDefault="00600CCD" w:rsidP="00600CCD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CCD" w:rsidRDefault="00600CCD" w:rsidP="00600CCD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CCD" w:rsidRDefault="00600CCD" w:rsidP="00600CCD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CCD" w:rsidRDefault="00600CCD" w:rsidP="00600CCD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CCD" w:rsidRDefault="00600CCD" w:rsidP="00600CCD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645399" w:rsidTr="00600CCD">
        <w:trPr>
          <w:trHeight w:val="30"/>
          <w:tblCellSpacing w:w="0" w:type="nil"/>
        </w:trPr>
        <w:tc>
          <w:tcPr>
            <w:tcW w:w="0" w:type="auto"/>
            <w:gridSpan w:val="13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"А"</w:t>
            </w:r>
          </w:p>
        </w:tc>
      </w:tr>
      <w:tr w:rsidR="00645399" w:rsidTr="00600CCD">
        <w:trPr>
          <w:trHeight w:val="30"/>
          <w:tblCellSpacing w:w="0" w:type="nil"/>
        </w:trPr>
        <w:tc>
          <w:tcPr>
            <w:tcW w:w="0" w:type="auto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Дипломатическая виза</w:t>
            </w:r>
          </w:p>
        </w:tc>
      </w:tr>
      <w:tr w:rsidR="00645399" w:rsidTr="00600CCD">
        <w:trPr>
          <w:trHeight w:val="30"/>
          <w:tblCellSpacing w:w="0" w:type="nil"/>
        </w:trPr>
        <w:tc>
          <w:tcPr>
            <w:tcW w:w="3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br/>
            </w: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3195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532CF9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532CF9">
              <w:rPr>
                <w:color w:val="000000"/>
                <w:sz w:val="20"/>
                <w:lang w:val="ru-RU"/>
              </w:rPr>
              <w:t xml:space="preserve">1) главы иностранных государств, правительств, международных </w:t>
            </w:r>
            <w:r w:rsidRPr="00532CF9">
              <w:rPr>
                <w:color w:val="000000"/>
                <w:sz w:val="20"/>
                <w:lang w:val="ru-RU"/>
              </w:rPr>
              <w:t>организаций, приравненные к дипломатическому статусу и члены их семей;</w:t>
            </w:r>
            <w:r w:rsidRPr="00532CF9">
              <w:rPr>
                <w:lang w:val="ru-RU"/>
              </w:rPr>
              <w:br/>
            </w:r>
            <w:r w:rsidRPr="00532CF9">
              <w:rPr>
                <w:color w:val="000000"/>
                <w:sz w:val="20"/>
                <w:lang w:val="ru-RU"/>
              </w:rPr>
              <w:t>2) члены парламентов, правительств иностранных государств, международных организаций, приравненные к дипломатическому статусу и члены их семей – владельцы дипломатических паспортов, а т</w:t>
            </w:r>
            <w:r w:rsidRPr="00532CF9">
              <w:rPr>
                <w:color w:val="000000"/>
                <w:sz w:val="20"/>
                <w:lang w:val="ru-RU"/>
              </w:rPr>
              <w:t>акже члены официальных иностранных делегаций и сопровождающие их лица – владельцы дипломатических паспортов;</w:t>
            </w:r>
            <w:r w:rsidRPr="00532CF9">
              <w:rPr>
                <w:lang w:val="ru-RU"/>
              </w:rPr>
              <w:br/>
            </w:r>
            <w:r w:rsidRPr="00532CF9">
              <w:rPr>
                <w:color w:val="000000"/>
                <w:sz w:val="20"/>
                <w:lang w:val="ru-RU"/>
              </w:rPr>
              <w:t>3) почетные консулы Республики Казахстан и члены их семей.</w:t>
            </w:r>
            <w:r w:rsidRPr="00532CF9">
              <w:rPr>
                <w:lang w:val="ru-RU"/>
              </w:rPr>
              <w:br/>
            </w:r>
            <w:r w:rsidRPr="00532CF9">
              <w:rPr>
                <w:color w:val="000000"/>
                <w:sz w:val="20"/>
                <w:lang w:val="ru-RU"/>
              </w:rPr>
              <w:t>4) владельцы дипломатических паспортов, а также паспортов международных организаций, име</w:t>
            </w:r>
            <w:r w:rsidRPr="00532CF9">
              <w:rPr>
                <w:color w:val="000000"/>
                <w:sz w:val="20"/>
                <w:lang w:val="ru-RU"/>
              </w:rPr>
              <w:t xml:space="preserve">ющим статус, приравненный к дипломатическим </w:t>
            </w:r>
            <w:proofErr w:type="gramStart"/>
            <w:r w:rsidRPr="00532CF9">
              <w:rPr>
                <w:color w:val="000000"/>
                <w:sz w:val="20"/>
                <w:lang w:val="ru-RU"/>
              </w:rPr>
              <w:t>агентам</w:t>
            </w:r>
            <w:proofErr w:type="gramEnd"/>
            <w:r w:rsidRPr="00532CF9">
              <w:rPr>
                <w:color w:val="000000"/>
                <w:sz w:val="20"/>
                <w:lang w:val="ru-RU"/>
              </w:rPr>
              <w:t xml:space="preserve"> направляющимся в Республику Казахстан по служебным делам;</w:t>
            </w:r>
            <w:r w:rsidRPr="00532CF9">
              <w:rPr>
                <w:lang w:val="ru-RU"/>
              </w:rPr>
              <w:br/>
            </w:r>
            <w:r w:rsidRPr="00532CF9">
              <w:rPr>
                <w:color w:val="000000"/>
                <w:sz w:val="20"/>
                <w:lang w:val="ru-RU"/>
              </w:rPr>
              <w:t>5) дипломатические курьеры, провозящие дипломатическую почту – владельцы дипломатических паспортов, при наличии курьерского листа.</w:t>
            </w:r>
          </w:p>
        </w:tc>
        <w:tc>
          <w:tcPr>
            <w:tcW w:w="12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</w:t>
            </w:r>
            <w:r>
              <w:rPr>
                <w:color w:val="000000"/>
                <w:sz w:val="20"/>
              </w:rPr>
              <w:t>90 суток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532CF9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532CF9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3057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 w:rsidRPr="00532CF9">
              <w:rPr>
                <w:color w:val="000000"/>
                <w:sz w:val="20"/>
                <w:lang w:val="ru-RU"/>
              </w:rPr>
              <w:t>Виза выдается загранучреждениями РК и МИД РК на основании одного из следующих документов:</w:t>
            </w:r>
            <w:r w:rsidRPr="00532CF9">
              <w:rPr>
                <w:lang w:val="ru-RU"/>
              </w:rPr>
              <w:br/>
            </w:r>
            <w:r w:rsidRPr="00532CF9">
              <w:rPr>
                <w:color w:val="000000"/>
                <w:sz w:val="20"/>
                <w:lang w:val="ru-RU"/>
              </w:rPr>
              <w:t>указание МИД РК;</w:t>
            </w:r>
            <w:r w:rsidRPr="00532CF9">
              <w:rPr>
                <w:lang w:val="ru-RU"/>
              </w:rPr>
              <w:br/>
            </w:r>
            <w:r w:rsidRPr="00532CF9">
              <w:rPr>
                <w:color w:val="000000"/>
                <w:sz w:val="20"/>
                <w:lang w:val="ru-RU"/>
              </w:rPr>
              <w:t>вербальная нота;</w:t>
            </w:r>
            <w:r w:rsidRPr="00532CF9">
              <w:rPr>
                <w:lang w:val="ru-RU"/>
              </w:rPr>
              <w:br/>
            </w:r>
            <w:r w:rsidRPr="00532CF9">
              <w:rPr>
                <w:color w:val="000000"/>
                <w:sz w:val="20"/>
                <w:lang w:val="ru-RU"/>
              </w:rPr>
              <w:t>приглашение.</w:t>
            </w:r>
            <w:r w:rsidRPr="00532CF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Виза выдается МВД РК на основании приглашения.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Default="00645399"/>
        </w:tc>
        <w:tc>
          <w:tcPr>
            <w:tcW w:w="0" w:type="auto"/>
            <w:vMerge/>
          </w:tcPr>
          <w:p w:rsidR="00645399" w:rsidRDefault="00645399"/>
        </w:tc>
        <w:tc>
          <w:tcPr>
            <w:tcW w:w="0" w:type="auto"/>
            <w:gridSpan w:val="3"/>
            <w:vMerge/>
          </w:tcPr>
          <w:p w:rsidR="00645399" w:rsidRDefault="00645399"/>
        </w:tc>
        <w:tc>
          <w:tcPr>
            <w:tcW w:w="12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 года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532CF9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532CF9">
              <w:rPr>
                <w:color w:val="000000"/>
                <w:sz w:val="20"/>
                <w:lang w:val="ru-RU"/>
              </w:rPr>
              <w:t>на весь</w:t>
            </w:r>
            <w:r w:rsidRPr="00532CF9">
              <w:rPr>
                <w:color w:val="000000"/>
                <w:sz w:val="20"/>
                <w:lang w:val="ru-RU"/>
              </w:rPr>
              <w:t xml:space="preserve"> период действия визы</w:t>
            </w:r>
          </w:p>
        </w:tc>
        <w:tc>
          <w:tcPr>
            <w:tcW w:w="0" w:type="auto"/>
            <w:gridSpan w:val="3"/>
            <w:vMerge/>
          </w:tcPr>
          <w:p w:rsidR="00645399" w:rsidRPr="00532CF9" w:rsidRDefault="00645399">
            <w:pPr>
              <w:rPr>
                <w:lang w:val="ru-RU"/>
              </w:rPr>
            </w:pP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3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3195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532CF9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532CF9">
              <w:rPr>
                <w:color w:val="000000"/>
                <w:sz w:val="20"/>
                <w:lang w:val="ru-RU"/>
              </w:rPr>
              <w:t xml:space="preserve">дипломатические агенты иностранных дипломатических и приравненных к ним представительств, консульские должностные лица иностранных консульских учреждений, сотрудники международных организаций и их представительств, </w:t>
            </w:r>
            <w:r w:rsidRPr="00532CF9">
              <w:rPr>
                <w:color w:val="000000"/>
                <w:sz w:val="20"/>
                <w:lang w:val="ru-RU"/>
              </w:rPr>
              <w:t>аккредитованных в Республике Казахстан, направляющихся для работы в Республику Казахстан, почетные консулы иностранных государств, аккредитованные в Республике Казахстан и члены их семей.</w:t>
            </w:r>
          </w:p>
        </w:tc>
        <w:tc>
          <w:tcPr>
            <w:tcW w:w="12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532CF9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532CF9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3057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з</w:t>
            </w:r>
            <w:r w:rsidRPr="00600CCD">
              <w:rPr>
                <w:color w:val="000000"/>
                <w:sz w:val="20"/>
                <w:lang w:val="ru-RU"/>
              </w:rPr>
              <w:t>агранучреждениями РК или МИД РК на основании одного из следующих документов: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вербальная нота (с указанием должности приглашаемого лица, на которую он назначен, а в случае ротации, должности, фамилии и имени сотрудника, на чье место он назначен);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приглашени</w:t>
            </w:r>
            <w:r w:rsidRPr="00600CCD">
              <w:rPr>
                <w:color w:val="000000"/>
                <w:sz w:val="20"/>
                <w:lang w:val="ru-RU"/>
              </w:rPr>
              <w:t>е.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Виза выдается МВД РК на основании приглашения.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На территории РК получатель визы проходит аккредитацию в </w:t>
            </w:r>
            <w:r w:rsidRPr="00600CCD">
              <w:rPr>
                <w:color w:val="000000"/>
                <w:sz w:val="20"/>
                <w:lang w:val="ru-RU"/>
              </w:rPr>
              <w:lastRenderedPageBreak/>
              <w:t xml:space="preserve">МИД РК. После завершения срока действия аккредитации в МИД РК (или в случае отказа в аккредитации) однократная виза выдается до 90 суток, для выезда </w:t>
            </w:r>
            <w:r w:rsidRPr="00600CCD">
              <w:rPr>
                <w:color w:val="000000"/>
                <w:sz w:val="20"/>
                <w:lang w:val="ru-RU"/>
              </w:rPr>
              <w:t>из Республики Казахстан.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180 суток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0" w:type="auto"/>
            <w:gridSpan w:val="3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</w:tbl>
    <w:p w:rsidR="00645399" w:rsidRPr="00600CCD" w:rsidRDefault="00645399">
      <w:pPr>
        <w:spacing w:after="0"/>
        <w:rPr>
          <w:lang w:val="ru-RU"/>
        </w:rPr>
      </w:pP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"/>
        <w:gridCol w:w="345"/>
        <w:gridCol w:w="2806"/>
        <w:gridCol w:w="1227"/>
        <w:gridCol w:w="774"/>
        <w:gridCol w:w="818"/>
        <w:gridCol w:w="3350"/>
      </w:tblGrid>
      <w:tr w:rsidR="00645399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Служебная виза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34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4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А3</w:t>
            </w:r>
          </w:p>
        </w:tc>
        <w:tc>
          <w:tcPr>
            <w:tcW w:w="280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1) члены официальных иностранных делегаций, сопровождающие их лица и члены их семей;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2) представители иностранных средств массовой информации, </w:t>
            </w:r>
            <w:r w:rsidRPr="00600CCD">
              <w:rPr>
                <w:color w:val="000000"/>
                <w:sz w:val="20"/>
                <w:lang w:val="ru-RU"/>
              </w:rPr>
              <w:t>аккредитованные в Республике Казахстан и направляющиеся в Республику Казахстан (по согласованию с МИД РК).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3) военнослужащие иностранных государств, направляющиеся в Республику Казахстан по служебным делам;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4) лица, находящиеся на иждивении лиц, претендующ</w:t>
            </w:r>
            <w:r w:rsidRPr="00600CCD">
              <w:rPr>
                <w:color w:val="000000"/>
                <w:sz w:val="20"/>
                <w:lang w:val="ru-RU"/>
              </w:rPr>
              <w:t>их на визы категорий "</w:t>
            </w:r>
            <w:r>
              <w:rPr>
                <w:color w:val="000000"/>
                <w:sz w:val="20"/>
              </w:rPr>
              <w:t>A</w:t>
            </w:r>
            <w:r w:rsidRPr="00600CCD">
              <w:rPr>
                <w:color w:val="000000"/>
                <w:sz w:val="20"/>
                <w:lang w:val="ru-RU"/>
              </w:rPr>
              <w:t>2" и "А</w:t>
            </w:r>
            <w:proofErr w:type="gramStart"/>
            <w:r w:rsidRPr="00600CCD">
              <w:rPr>
                <w:color w:val="000000"/>
                <w:sz w:val="20"/>
                <w:lang w:val="ru-RU"/>
              </w:rPr>
              <w:t>4</w:t>
            </w:r>
            <w:proofErr w:type="gramEnd"/>
            <w:r w:rsidRPr="00600CCD">
              <w:rPr>
                <w:color w:val="000000"/>
                <w:sz w:val="20"/>
                <w:lang w:val="ru-RU"/>
              </w:rPr>
              <w:t>".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5) владельцы паспортов международных организаций, не имеющие статус, приравненный к дипломатическим агентам, а также владельцы национальных паспортов, работающие в международных организациях и члены их семей;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6) владельцы </w:t>
            </w:r>
            <w:r w:rsidRPr="00600CCD">
              <w:rPr>
                <w:color w:val="000000"/>
                <w:sz w:val="20"/>
                <w:lang w:val="ru-RU"/>
              </w:rPr>
              <w:t>служебных паспортов, направляющиеся в Республику Казахстан по служебным делам;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7) дипломатические курьеры, провозящие дипломатическую почту, если они не имеют дипломатический паспорт, при наличии курьерского листа;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8) лица, направляющиеся в командировку в </w:t>
            </w:r>
            <w:r w:rsidRPr="00600CCD">
              <w:rPr>
                <w:color w:val="000000"/>
                <w:sz w:val="20"/>
                <w:lang w:val="ru-RU"/>
              </w:rPr>
              <w:t xml:space="preserve">Республику Казахстан по приглашению иностранных дипломатических представительств, консульских учреждений, международных организаций и их </w:t>
            </w:r>
            <w:r w:rsidRPr="00600CCD">
              <w:rPr>
                <w:color w:val="000000"/>
                <w:sz w:val="20"/>
                <w:lang w:val="ru-RU"/>
              </w:rPr>
              <w:lastRenderedPageBreak/>
              <w:t>представительств, государственных органов Республики Казахстан;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Однократная</w:t>
            </w:r>
          </w:p>
        </w:tc>
        <w:tc>
          <w:tcPr>
            <w:tcW w:w="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33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</w:t>
            </w:r>
            <w:r w:rsidRPr="00600CCD">
              <w:rPr>
                <w:color w:val="000000"/>
                <w:sz w:val="20"/>
                <w:lang w:val="ru-RU"/>
              </w:rPr>
              <w:t>за выдается загранучреждениями РК и МИД РК на основании одного из следующих документов: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указание МИД РК;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вербальная нота;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приглашение;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ходатайство граждан стран, указанных в списке государств.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Виза выдается МВД РК на основании приглашения.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Для представител</w:t>
            </w:r>
            <w:r w:rsidRPr="00600CCD">
              <w:rPr>
                <w:color w:val="000000"/>
                <w:sz w:val="20"/>
                <w:lang w:val="ru-RU"/>
              </w:rPr>
              <w:t xml:space="preserve">ей иностранных средств массовой информации виза </w:t>
            </w:r>
            <w:proofErr w:type="gramStart"/>
            <w:r w:rsidRPr="00600CCD">
              <w:rPr>
                <w:color w:val="000000"/>
                <w:sz w:val="20"/>
                <w:lang w:val="ru-RU"/>
              </w:rPr>
              <w:t>выдается</w:t>
            </w:r>
            <w:proofErr w:type="gramEnd"/>
            <w:r w:rsidRPr="00600CCD">
              <w:rPr>
                <w:color w:val="000000"/>
                <w:sz w:val="20"/>
                <w:lang w:val="ru-RU"/>
              </w:rPr>
              <w:t>/продлевается на срок действия аккредитации.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 года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9) космонавты и астронавты, направляющиеся в Республику Казахстан для совершения полета в </w:t>
            </w:r>
            <w:r w:rsidRPr="00600CCD">
              <w:rPr>
                <w:color w:val="000000"/>
                <w:sz w:val="20"/>
                <w:lang w:val="ru-RU"/>
              </w:rPr>
              <w:t>космическое пространство и возвращающиеся из космического пространства на Землю.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 лет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34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4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А4</w:t>
            </w:r>
          </w:p>
        </w:tc>
        <w:tc>
          <w:tcPr>
            <w:tcW w:w="280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члены административно-технического и обслуживающего персонала дипломатических представительств, сотрудники </w:t>
            </w:r>
            <w:r w:rsidRPr="00600CCD">
              <w:rPr>
                <w:color w:val="000000"/>
                <w:sz w:val="20"/>
                <w:lang w:val="ru-RU"/>
              </w:rPr>
              <w:t>международных организаций или их представительств, консульские служащие, работники обслуживающего персонала консульских учреждений иностранных государств, аккредитованных в Республике Казахстан, и члены их семей.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на весь период </w:t>
            </w:r>
            <w:r w:rsidRPr="00600CCD">
              <w:rPr>
                <w:color w:val="000000"/>
                <w:sz w:val="20"/>
                <w:lang w:val="ru-RU"/>
              </w:rPr>
              <w:t>действия визы</w:t>
            </w:r>
          </w:p>
        </w:tc>
        <w:tc>
          <w:tcPr>
            <w:tcW w:w="33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РК или выдается МИД РК на основании одного из следующих документов: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вербальная нота (с указанием должности приглашаемого лица, на которую он назначен, а в случае ротации, должности, фамилии и имени сотрудника,</w:t>
            </w:r>
            <w:r w:rsidRPr="00600CCD">
              <w:rPr>
                <w:color w:val="000000"/>
                <w:sz w:val="20"/>
                <w:lang w:val="ru-RU"/>
              </w:rPr>
              <w:t xml:space="preserve"> на чье место он назначен);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приглашение.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Виза выдается МВД РК на основании приглашения.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На территории РК получатель визы проходит аккредитацию в МИД РК. После завершения срока действия аккредитации в МИД РК (или в случае отказа в аккредитации) виза выдаетс</w:t>
            </w:r>
            <w:r w:rsidRPr="00600CCD">
              <w:rPr>
                <w:color w:val="000000"/>
                <w:sz w:val="20"/>
                <w:lang w:val="ru-RU"/>
              </w:rPr>
              <w:t>я до 90 суток, для выезда из Республики Казахстан.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180 суток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визы.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</w:tbl>
    <w:p w:rsidR="00645399" w:rsidRPr="00600CCD" w:rsidRDefault="00645399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55"/>
        <w:gridCol w:w="429"/>
        <w:gridCol w:w="2765"/>
        <w:gridCol w:w="1227"/>
        <w:gridCol w:w="852"/>
        <w:gridCol w:w="858"/>
        <w:gridCol w:w="3076"/>
      </w:tblGrid>
      <w:tr w:rsidR="00645399" w:rsidTr="00600CCD">
        <w:trPr>
          <w:trHeight w:val="30"/>
          <w:tblCellSpacing w:w="0" w:type="auto"/>
        </w:trPr>
        <w:tc>
          <w:tcPr>
            <w:tcW w:w="9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Инвесторская виза</w:t>
            </w:r>
          </w:p>
        </w:tc>
      </w:tr>
      <w:tr w:rsidR="00645399" w:rsidRPr="00600CCD" w:rsidTr="00600CC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"/>
          <w:tblCellSpacing w:w="0" w:type="nil"/>
        </w:trPr>
        <w:tc>
          <w:tcPr>
            <w:tcW w:w="45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А5</w:t>
            </w:r>
          </w:p>
        </w:tc>
        <w:tc>
          <w:tcPr>
            <w:tcW w:w="27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Руководители и/или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заместители руководителя и/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или руководители структурных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подразделений юридических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лиц, </w:t>
            </w:r>
            <w:r w:rsidRPr="00600CCD">
              <w:rPr>
                <w:color w:val="000000"/>
                <w:sz w:val="20"/>
                <w:lang w:val="ru-RU"/>
              </w:rPr>
              <w:t>осуществляющих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инвестиционную деятельность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на территории Республики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Казахстан, иностранцы и лица без гражданства, осуществляющие инвестиции в соответствии с программой инвестиционного налогового резидентства МФЦА, а также члены их семей.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90 </w:t>
            </w:r>
            <w:r>
              <w:rPr>
                <w:color w:val="000000"/>
                <w:sz w:val="20"/>
              </w:rPr>
              <w:t>суток</w:t>
            </w:r>
          </w:p>
        </w:tc>
        <w:tc>
          <w:tcPr>
            <w:tcW w:w="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30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РК на основании приглашения.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Виза выдается МВД РК на основании приглашения или ходатайства приглашающей стороны при наличии ходатайства уполномоченного органа Республики Казахстан по инвес</w:t>
            </w:r>
            <w:r w:rsidRPr="00600CCD">
              <w:rPr>
                <w:color w:val="000000"/>
                <w:sz w:val="20"/>
                <w:lang w:val="ru-RU"/>
              </w:rPr>
              <w:t>тициям либо на основании ходатайства Администрации МФЦА.</w:t>
            </w:r>
          </w:p>
        </w:tc>
      </w:tr>
      <w:tr w:rsidR="00645399" w:rsidRPr="00600CCD" w:rsidTr="00600CC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5 лет</w:t>
            </w:r>
          </w:p>
        </w:tc>
        <w:tc>
          <w:tcPr>
            <w:tcW w:w="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</w:tbl>
    <w:p w:rsidR="00645399" w:rsidRPr="00600CCD" w:rsidRDefault="00600CCD">
      <w:pPr>
        <w:spacing w:after="0"/>
        <w:rPr>
          <w:lang w:val="ru-RU"/>
        </w:rPr>
      </w:pPr>
      <w:r w:rsidRPr="00600CCD">
        <w:rPr>
          <w:lang w:val="ru-RU"/>
        </w:rPr>
        <w:br/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454"/>
        <w:gridCol w:w="2833"/>
        <w:gridCol w:w="1227"/>
        <w:gridCol w:w="1087"/>
        <w:gridCol w:w="1351"/>
        <w:gridCol w:w="2215"/>
      </w:tblGrid>
      <w:tr w:rsidR="00645399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"B"</w:t>
            </w:r>
          </w:p>
        </w:tc>
      </w:tr>
      <w:tr w:rsidR="00645399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Виза для деловой поездки</w:t>
            </w:r>
          </w:p>
        </w:tc>
      </w:tr>
      <w:tr w:rsidR="00645399" w:rsidRPr="00600CCD" w:rsidTr="00600CCD">
        <w:tblPrEx>
          <w:tblCellSpacing w:w="0" w:type="auto"/>
        </w:tblPrEx>
        <w:trPr>
          <w:trHeight w:val="30"/>
          <w:tblCellSpacing w:w="0" w:type="auto"/>
        </w:trPr>
        <w:tc>
          <w:tcPr>
            <w:tcW w:w="4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2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00CCD">
              <w:rPr>
                <w:color w:val="000000"/>
                <w:sz w:val="20"/>
                <w:lang w:val="ru-RU"/>
              </w:rPr>
              <w:t xml:space="preserve">1) участники конференций, симпозиумов, форумов, выставок, концертов, культурных, научных и </w:t>
            </w:r>
            <w:r w:rsidRPr="00600CCD">
              <w:rPr>
                <w:color w:val="000000"/>
                <w:sz w:val="20"/>
                <w:lang w:val="ru-RU"/>
              </w:rPr>
              <w:t>других мероприятий;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2) участники совещаний, организаций круглых столов, выставок, собраний экспертов;</w:t>
            </w:r>
            <w:proofErr w:type="gramEnd"/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60 суток</w:t>
            </w:r>
          </w:p>
        </w:tc>
        <w:tc>
          <w:tcPr>
            <w:tcW w:w="22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РК на основании одного из следующих документов: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указание МИД РК;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вербальная нота;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приглашение;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ходатайства граждан стран, указанных в списке государств.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Виза выдается МВД РК на основании приглашения.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Однократная электронная виза выдается посредством ВМП на основании приглашения.</w:t>
            </w:r>
          </w:p>
        </w:tc>
      </w:tr>
      <w:tr w:rsidR="00645399" w:rsidTr="00600CCD">
        <w:tblPrEx>
          <w:tblCellSpacing w:w="0" w:type="auto"/>
        </w:tblPrEx>
        <w:trPr>
          <w:trHeight w:val="30"/>
          <w:tblCellSpacing w:w="0" w:type="auto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283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3) лица, сопровождающие гуманитарную помощь;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4) лица, </w:t>
            </w:r>
            <w:r w:rsidRPr="00600CCD">
              <w:rPr>
                <w:color w:val="000000"/>
                <w:sz w:val="20"/>
                <w:lang w:val="ru-RU"/>
              </w:rPr>
              <w:t>прибывающие с целью чтения лекций и ведения занятий в учебных заведениях;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5) участники программ молодежных, студенческих и школьных обменов, за исключением обучения в образовательных учреждениях Республики Казахстан;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6) участники спортивных мероприятий.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</w:t>
            </w:r>
            <w:r>
              <w:rPr>
                <w:color w:val="000000"/>
                <w:sz w:val="20"/>
              </w:rPr>
              <w:t>нократная</w:t>
            </w: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60 суток</w:t>
            </w:r>
          </w:p>
        </w:tc>
        <w:tc>
          <w:tcPr>
            <w:tcW w:w="0" w:type="auto"/>
            <w:vMerge/>
          </w:tcPr>
          <w:p w:rsidR="00645399" w:rsidRDefault="00645399"/>
        </w:tc>
      </w:tr>
      <w:tr w:rsidR="00645399" w:rsidRPr="00600CCD" w:rsidTr="00600CCD">
        <w:tblPrEx>
          <w:tblCellSpacing w:w="0" w:type="auto"/>
        </w:tblPrEx>
        <w:trPr>
          <w:trHeight w:val="30"/>
          <w:tblCellSpacing w:w="0" w:type="auto"/>
        </w:trPr>
        <w:tc>
          <w:tcPr>
            <w:tcW w:w="0" w:type="auto"/>
            <w:vMerge/>
          </w:tcPr>
          <w:p w:rsidR="00645399" w:rsidRDefault="00645399"/>
        </w:tc>
        <w:tc>
          <w:tcPr>
            <w:tcW w:w="0" w:type="auto"/>
            <w:vMerge/>
          </w:tcPr>
          <w:p w:rsidR="00645399" w:rsidRDefault="00645399"/>
        </w:tc>
        <w:tc>
          <w:tcPr>
            <w:tcW w:w="0" w:type="auto"/>
            <w:vMerge/>
          </w:tcPr>
          <w:p w:rsidR="00645399" w:rsidRDefault="00645399"/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 года</w:t>
            </w:r>
          </w:p>
        </w:tc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не более 60 суток при каждом въезде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  <w:tr w:rsidR="00645399" w:rsidTr="00600CCD">
        <w:tblPrEx>
          <w:tblCellSpacing w:w="0" w:type="auto"/>
        </w:tblPrEx>
        <w:trPr>
          <w:trHeight w:val="30"/>
          <w:tblCellSpacing w:w="0" w:type="auto"/>
        </w:trPr>
        <w:tc>
          <w:tcPr>
            <w:tcW w:w="4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283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1) лица, прибывающие с целью монтажа, ремонта и технического обслуживания оборудования;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2) лица, прибывающие с целью оказания консультационных или </w:t>
            </w:r>
            <w:r w:rsidRPr="00600CCD">
              <w:rPr>
                <w:color w:val="000000"/>
                <w:sz w:val="20"/>
                <w:lang w:val="ru-RU"/>
              </w:rPr>
              <w:t>аудиторских услуг.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30 суток</w:t>
            </w:r>
          </w:p>
        </w:tc>
        <w:tc>
          <w:tcPr>
            <w:tcW w:w="22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РК на основании приглашения.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Виза выдается МВД РК на основании приглашения или ходатайства участников или органов МФЦА.</w:t>
            </w:r>
            <w:r w:rsidRPr="00600CC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Однократная электронная виза выдается </w:t>
            </w:r>
            <w:r>
              <w:rPr>
                <w:color w:val="000000"/>
                <w:sz w:val="20"/>
              </w:rPr>
              <w:t>посредством ВМП на основании приглашения.</w:t>
            </w:r>
          </w:p>
        </w:tc>
      </w:tr>
      <w:tr w:rsidR="00645399" w:rsidTr="00600CCD">
        <w:tblPrEx>
          <w:tblCellSpacing w:w="0" w:type="auto"/>
        </w:tblPrEx>
        <w:trPr>
          <w:trHeight w:val="30"/>
          <w:tblCellSpacing w:w="0" w:type="auto"/>
        </w:trPr>
        <w:tc>
          <w:tcPr>
            <w:tcW w:w="0" w:type="auto"/>
            <w:vMerge/>
          </w:tcPr>
          <w:p w:rsidR="00645399" w:rsidRDefault="00645399"/>
        </w:tc>
        <w:tc>
          <w:tcPr>
            <w:tcW w:w="0" w:type="auto"/>
            <w:vMerge/>
          </w:tcPr>
          <w:p w:rsidR="00645399" w:rsidRDefault="00645399"/>
        </w:tc>
        <w:tc>
          <w:tcPr>
            <w:tcW w:w="0" w:type="auto"/>
            <w:vMerge/>
          </w:tcPr>
          <w:p w:rsidR="00645399" w:rsidRDefault="00645399"/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180 суток</w:t>
            </w:r>
          </w:p>
        </w:tc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0" w:type="auto"/>
            <w:vMerge/>
          </w:tcPr>
          <w:p w:rsidR="00645399" w:rsidRDefault="00645399"/>
        </w:tc>
      </w:tr>
      <w:tr w:rsidR="00645399" w:rsidTr="00600CCD">
        <w:tblPrEx>
          <w:tblCellSpacing w:w="0" w:type="auto"/>
        </w:tblPrEx>
        <w:trPr>
          <w:trHeight w:val="30"/>
          <w:tblCellSpacing w:w="0" w:type="auto"/>
        </w:trPr>
        <w:tc>
          <w:tcPr>
            <w:tcW w:w="4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В3</w:t>
            </w:r>
          </w:p>
        </w:tc>
        <w:tc>
          <w:tcPr>
            <w:tcW w:w="2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1) лица, прибывающие для проведения переговоров, заключения контрактов;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30 суток</w:t>
            </w:r>
          </w:p>
        </w:tc>
        <w:tc>
          <w:tcPr>
            <w:tcW w:w="22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 w:rsidRPr="00600CCD">
              <w:rPr>
                <w:color w:val="000000"/>
                <w:sz w:val="20"/>
                <w:lang w:val="ru-RU"/>
              </w:rPr>
              <w:t xml:space="preserve">Виза выдается загранучреждениями РК на основании одного </w:t>
            </w:r>
            <w:r w:rsidRPr="00600CCD">
              <w:rPr>
                <w:color w:val="000000"/>
                <w:sz w:val="20"/>
                <w:lang w:val="ru-RU"/>
              </w:rPr>
              <w:t>из следующих документов: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указание МИД РК;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вербальная нота;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приглашение;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ходатайство граждан стран, указанных в списке государств;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письменное указание главы загранучреждения РК.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МВД РК виза выдается на основании </w:t>
            </w:r>
            <w:r w:rsidRPr="00600CCD">
              <w:rPr>
                <w:color w:val="000000"/>
                <w:sz w:val="20"/>
                <w:lang w:val="ru-RU"/>
              </w:rPr>
              <w:lastRenderedPageBreak/>
              <w:t>приглашения или ходатайства приглашающей стор</w:t>
            </w:r>
            <w:r w:rsidRPr="00600CCD">
              <w:rPr>
                <w:color w:val="000000"/>
                <w:sz w:val="20"/>
                <w:lang w:val="ru-RU"/>
              </w:rPr>
              <w:t>оны.</w:t>
            </w:r>
            <w:r w:rsidRPr="00600CC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Однократная электронная виза выдается посредством ВМП на основании приглашения.</w:t>
            </w:r>
          </w:p>
        </w:tc>
      </w:tr>
      <w:tr w:rsidR="00645399" w:rsidRPr="00600CCD" w:rsidTr="00600CCD">
        <w:tblPrEx>
          <w:tblCellSpacing w:w="0" w:type="auto"/>
        </w:tblPrEx>
        <w:trPr>
          <w:trHeight w:val="30"/>
          <w:tblCellSpacing w:w="0" w:type="auto"/>
        </w:trPr>
        <w:tc>
          <w:tcPr>
            <w:tcW w:w="0" w:type="auto"/>
            <w:vMerge/>
          </w:tcPr>
          <w:p w:rsidR="00645399" w:rsidRDefault="00645399"/>
        </w:tc>
        <w:tc>
          <w:tcPr>
            <w:tcW w:w="0" w:type="auto"/>
            <w:vMerge/>
          </w:tcPr>
          <w:p w:rsidR="00645399" w:rsidRDefault="00645399"/>
        </w:tc>
        <w:tc>
          <w:tcPr>
            <w:tcW w:w="2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2) лица, прибывающие для проведения переговоров, заключения контрактов в рамках сотрудничества в области индустриализации и инвестиций;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3) учредители или члены совета </w:t>
            </w:r>
            <w:r w:rsidRPr="00600CCD">
              <w:rPr>
                <w:color w:val="000000"/>
                <w:sz w:val="20"/>
                <w:lang w:val="ru-RU"/>
              </w:rPr>
              <w:t>директоров.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 года</w:t>
            </w:r>
          </w:p>
        </w:tc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не более 30 суток при каждом въезде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</w:tbl>
    <w:p w:rsidR="00645399" w:rsidRPr="00600CCD" w:rsidRDefault="00600CCD">
      <w:pPr>
        <w:spacing w:after="0"/>
        <w:rPr>
          <w:lang w:val="ru-RU"/>
        </w:rPr>
      </w:pPr>
      <w:r w:rsidRPr="00600CCD">
        <w:rPr>
          <w:lang w:val="ru-RU"/>
        </w:rPr>
        <w:lastRenderedPageBreak/>
        <w:br/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521"/>
        <w:gridCol w:w="1587"/>
        <w:gridCol w:w="1227"/>
        <w:gridCol w:w="1061"/>
        <w:gridCol w:w="1570"/>
        <w:gridCol w:w="3114"/>
      </w:tblGrid>
      <w:tr w:rsidR="00645399" w:rsidRPr="00600CCD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для осуществления международных автомобильных перевозок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5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2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В4</w:t>
            </w:r>
          </w:p>
        </w:tc>
        <w:tc>
          <w:tcPr>
            <w:tcW w:w="158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лица, осуществляющие международные автомобильные перевозки.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1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30 суток</w:t>
            </w:r>
          </w:p>
        </w:tc>
        <w:tc>
          <w:tcPr>
            <w:tcW w:w="311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Виза </w:t>
            </w:r>
            <w:r w:rsidRPr="00600CCD">
              <w:rPr>
                <w:color w:val="000000"/>
                <w:sz w:val="20"/>
                <w:lang w:val="ru-RU"/>
              </w:rPr>
              <w:t>выдается загранучреждениями РК на основании следующих документов: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1) ходатайство;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2) разрешительные документы на проезд автотранспортного средства по территории Республики Казахстан (бланк разрешения);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3) копия разрешения на осуществление международных пер</w:t>
            </w:r>
            <w:r w:rsidRPr="00600CCD">
              <w:rPr>
                <w:color w:val="000000"/>
                <w:sz w:val="20"/>
                <w:lang w:val="ru-RU"/>
              </w:rPr>
              <w:t>евозок;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4) копия водительского удостоверения;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5) документы на транспортное средство.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Получатель визы, осуществляет въезд и выезд на территорию Республики Казахстан только на транспорте, соответствующем категории полученной визы.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 года</w:t>
            </w:r>
          </w:p>
        </w:tc>
        <w:tc>
          <w:tcPr>
            <w:tcW w:w="1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не более 30 суток при каждом въезде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</w:tbl>
    <w:p w:rsidR="00645399" w:rsidRPr="00600CCD" w:rsidRDefault="00600CCD">
      <w:pPr>
        <w:spacing w:after="0"/>
        <w:rPr>
          <w:lang w:val="ru-RU"/>
        </w:rPr>
      </w:pPr>
      <w:r w:rsidRPr="00600CCD">
        <w:rPr>
          <w:lang w:val="ru-RU"/>
        </w:rPr>
        <w:br/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375"/>
        <w:gridCol w:w="3084"/>
        <w:gridCol w:w="1227"/>
        <w:gridCol w:w="751"/>
        <w:gridCol w:w="1096"/>
        <w:gridCol w:w="2560"/>
      </w:tblGrid>
      <w:tr w:rsidR="00645399" w:rsidRPr="00600CCD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для членов экипажей авиа, морских, речных судов и поездных бригад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5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В5</w:t>
            </w:r>
          </w:p>
        </w:tc>
        <w:tc>
          <w:tcPr>
            <w:tcW w:w="30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лица, являющиеся членами экипажей самолетов регулярных и чартерных авиарейсов, не имеющие соответствующее удостоверение Международной </w:t>
            </w:r>
            <w:r w:rsidRPr="00600CCD">
              <w:rPr>
                <w:color w:val="000000"/>
                <w:sz w:val="20"/>
                <w:lang w:val="ru-RU"/>
              </w:rPr>
              <w:t>организации гражданской авиации (ИКАО), членами поездных бригад, а также экипажей морских и речных судов.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30 суток</w:t>
            </w:r>
          </w:p>
        </w:tc>
        <w:tc>
          <w:tcPr>
            <w:tcW w:w="2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РК и МВД РК на основании ходатайства (письменное обращение и разрешительные</w:t>
            </w:r>
            <w:r w:rsidRPr="00600CCD">
              <w:rPr>
                <w:color w:val="000000"/>
                <w:sz w:val="20"/>
                <w:lang w:val="ru-RU"/>
              </w:rPr>
              <w:t xml:space="preserve"> документы на проезд по территории Республики Казахстан).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Члены поездных бригад осуществляют въезд на территорию Республики Казахстан только на транспорте, соответствующем категории полученной визы.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 года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не более 30 суток при каждом </w:t>
            </w:r>
            <w:r w:rsidRPr="00600CCD">
              <w:rPr>
                <w:color w:val="000000"/>
                <w:sz w:val="20"/>
                <w:lang w:val="ru-RU"/>
              </w:rPr>
              <w:t>въезде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</w:tbl>
    <w:p w:rsidR="00645399" w:rsidRPr="00600CCD" w:rsidRDefault="00600CCD">
      <w:pPr>
        <w:spacing w:after="0"/>
        <w:rPr>
          <w:lang w:val="ru-RU"/>
        </w:rPr>
      </w:pPr>
      <w:r w:rsidRPr="00600CCD">
        <w:rPr>
          <w:lang w:val="ru-RU"/>
        </w:rPr>
        <w:br/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536"/>
        <w:gridCol w:w="2974"/>
        <w:gridCol w:w="1120"/>
        <w:gridCol w:w="1093"/>
        <w:gridCol w:w="1207"/>
        <w:gridCol w:w="1859"/>
      </w:tblGrid>
      <w:tr w:rsidR="00645399" w:rsidRPr="00600CCD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lastRenderedPageBreak/>
              <w:t>Виза для участия в религиозных мероприятиях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В6</w:t>
            </w:r>
          </w:p>
        </w:tc>
        <w:tc>
          <w:tcPr>
            <w:tcW w:w="2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лица, направляющиеся в Республику Казахстан для участия в мероприятиях религиозного объединения (за исключением миссионерской деятельности).</w:t>
            </w:r>
          </w:p>
        </w:tc>
        <w:tc>
          <w:tcPr>
            <w:tcW w:w="1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1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30 суток</w:t>
            </w:r>
          </w:p>
        </w:tc>
        <w:tc>
          <w:tcPr>
            <w:tcW w:w="18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Виза </w:t>
            </w:r>
            <w:r w:rsidRPr="00600CCD">
              <w:rPr>
                <w:color w:val="000000"/>
                <w:sz w:val="20"/>
                <w:lang w:val="ru-RU"/>
              </w:rPr>
              <w:t>выдается загранучреждениями РК на основании приглашения.</w:t>
            </w:r>
          </w:p>
        </w:tc>
      </w:tr>
    </w:tbl>
    <w:p w:rsidR="00645399" w:rsidRPr="00600CCD" w:rsidRDefault="00600CCD">
      <w:pPr>
        <w:spacing w:after="0"/>
        <w:rPr>
          <w:lang w:val="ru-RU"/>
        </w:rPr>
      </w:pPr>
      <w:r w:rsidRPr="00600CCD">
        <w:rPr>
          <w:lang w:val="ru-RU"/>
        </w:rPr>
        <w:br/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424"/>
        <w:gridCol w:w="3294"/>
        <w:gridCol w:w="1227"/>
        <w:gridCol w:w="1006"/>
        <w:gridCol w:w="861"/>
        <w:gridCol w:w="2191"/>
      </w:tblGrid>
      <w:tr w:rsidR="00645399" w:rsidRPr="00600CCD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для прохождения учебной практики или стажировки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6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В7</w:t>
            </w:r>
          </w:p>
        </w:tc>
        <w:tc>
          <w:tcPr>
            <w:tcW w:w="32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лица, направляющиеся в Республику Казахстан для прохождения учебной практики или стажировки, в том числе для прохождения </w:t>
            </w:r>
            <w:proofErr w:type="gramStart"/>
            <w:r w:rsidRPr="00600CCD">
              <w:rPr>
                <w:color w:val="000000"/>
                <w:sz w:val="20"/>
                <w:lang w:val="ru-RU"/>
              </w:rPr>
              <w:t xml:space="preserve">обучения по </w:t>
            </w:r>
            <w:r w:rsidRPr="00600CCD">
              <w:rPr>
                <w:color w:val="000000"/>
                <w:sz w:val="20"/>
                <w:lang w:val="ru-RU"/>
              </w:rPr>
              <w:t>программам</w:t>
            </w:r>
            <w:proofErr w:type="gramEnd"/>
            <w:r w:rsidRPr="00600CCD">
              <w:rPr>
                <w:color w:val="000000"/>
                <w:sz w:val="20"/>
                <w:lang w:val="ru-RU"/>
              </w:rPr>
              <w:t xml:space="preserve"> "Астана Хаб" а также члены их семей.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8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219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РК и МВД РК на основании приглашения.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Виза выдается МВД РК на основании приглашения или ходатайства "Астана Хаб".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180 суток</w:t>
            </w:r>
          </w:p>
        </w:tc>
        <w:tc>
          <w:tcPr>
            <w:tcW w:w="8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</w:tbl>
    <w:p w:rsidR="00645399" w:rsidRPr="00600CCD" w:rsidRDefault="00600CCD">
      <w:pPr>
        <w:spacing w:after="0"/>
        <w:rPr>
          <w:lang w:val="ru-RU"/>
        </w:rPr>
      </w:pPr>
      <w:r w:rsidRPr="00600CCD">
        <w:rPr>
          <w:lang w:val="ru-RU"/>
        </w:rPr>
        <w:br/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284"/>
        <w:gridCol w:w="3189"/>
        <w:gridCol w:w="1227"/>
        <w:gridCol w:w="524"/>
        <w:gridCol w:w="818"/>
        <w:gridCol w:w="3264"/>
      </w:tblGrid>
      <w:tr w:rsidR="00645399" w:rsidRPr="00600CCD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для постоянного проживания в Республике Казахстан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3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В8</w:t>
            </w:r>
          </w:p>
        </w:tc>
        <w:tc>
          <w:tcPr>
            <w:tcW w:w="31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1) лица, направляющиеся в Республику Казахстан для получения разрешения на постоянное проживание в Республике Казахстан;</w:t>
            </w:r>
            <w:r w:rsidRPr="00600CCD">
              <w:rPr>
                <w:lang w:val="ru-RU"/>
              </w:rPr>
              <w:br/>
            </w:r>
            <w:proofErr w:type="gramStart"/>
            <w:r w:rsidRPr="00600CCD">
              <w:rPr>
                <w:color w:val="000000"/>
                <w:sz w:val="20"/>
                <w:lang w:val="ru-RU"/>
              </w:rPr>
              <w:t xml:space="preserve">2) лица, </w:t>
            </w:r>
            <w:r w:rsidRPr="00600CCD">
              <w:rPr>
                <w:color w:val="000000"/>
                <w:sz w:val="20"/>
                <w:lang w:val="ru-RU"/>
              </w:rPr>
              <w:t>находящиеся в Республике Казахстан из стран, с которыми имеются международные договоры о безвизовом порядке въезда, ратифицированные Республикой Казахстан, а также граждане государств, предусмотренных в пункте 17 Правил въезда и пребывания иммигрантов в Ре</w:t>
            </w:r>
            <w:r w:rsidRPr="00600CCD">
              <w:rPr>
                <w:color w:val="000000"/>
                <w:sz w:val="20"/>
                <w:lang w:val="ru-RU"/>
              </w:rPr>
              <w:t>спублике Казахстан, а также их выезда из Республики Казахстан, утвержденных постановлением Правительства Республики Казахстан от 21 января 2012 года № 148, и обратившиеся в МВД РК для</w:t>
            </w:r>
            <w:proofErr w:type="gramEnd"/>
            <w:r w:rsidRPr="00600CCD">
              <w:rPr>
                <w:color w:val="000000"/>
                <w:sz w:val="20"/>
                <w:lang w:val="ru-RU"/>
              </w:rPr>
              <w:t xml:space="preserve"> получения разрешения на постоянное проживание в Республике Казахстан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</w:t>
            </w:r>
            <w:r>
              <w:rPr>
                <w:color w:val="000000"/>
                <w:sz w:val="20"/>
              </w:rPr>
              <w:t>ократная</w:t>
            </w:r>
          </w:p>
        </w:tc>
        <w:tc>
          <w:tcPr>
            <w:tcW w:w="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32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РК на основании ходатайства иностранцев или лиц без гражданства, кроме этнических казахов, направляющихся в Республику Казахстан для получения разрешения на постоянное прожи</w:t>
            </w:r>
            <w:r w:rsidRPr="00600CCD">
              <w:rPr>
                <w:color w:val="000000"/>
                <w:sz w:val="20"/>
                <w:lang w:val="ru-RU"/>
              </w:rPr>
              <w:t>вание в Республике Казахстан (без согласования с МВД РК).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600CCD">
              <w:rPr>
                <w:color w:val="000000"/>
                <w:sz w:val="20"/>
                <w:lang w:val="ru-RU"/>
              </w:rPr>
              <w:t>Виза выдается МВД РК на основании ходатайства иностранцев или лиц без гражданства, находящихся в Республике Казахстан из стран, с которыми имеются международные договоры о безвизовом порядке въезда</w:t>
            </w:r>
            <w:r w:rsidRPr="00600CCD">
              <w:rPr>
                <w:color w:val="000000"/>
                <w:sz w:val="20"/>
                <w:lang w:val="ru-RU"/>
              </w:rPr>
              <w:t>, ратифицированные Республикой Казахстан, гражданам государств, предусмотренных в пункте 17 Правил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</w:t>
            </w:r>
            <w:r w:rsidRPr="00600CCD">
              <w:rPr>
                <w:color w:val="000000"/>
                <w:sz w:val="20"/>
                <w:lang w:val="ru-RU"/>
              </w:rPr>
              <w:t>стан от 21 января 2012</w:t>
            </w:r>
            <w:proofErr w:type="gramEnd"/>
            <w:r w:rsidRPr="00600CCD">
              <w:rPr>
                <w:color w:val="000000"/>
                <w:sz w:val="20"/>
                <w:lang w:val="ru-RU"/>
              </w:rPr>
              <w:t xml:space="preserve"> года № 148, а также </w:t>
            </w:r>
            <w:proofErr w:type="gramStart"/>
            <w:r w:rsidRPr="00600CCD">
              <w:rPr>
                <w:color w:val="000000"/>
                <w:sz w:val="20"/>
                <w:lang w:val="ru-RU"/>
              </w:rPr>
              <w:t>имеющих</w:t>
            </w:r>
            <w:proofErr w:type="gramEnd"/>
            <w:r w:rsidRPr="00600CCD">
              <w:rPr>
                <w:color w:val="000000"/>
                <w:sz w:val="20"/>
                <w:lang w:val="ru-RU"/>
              </w:rPr>
              <w:t xml:space="preserve"> визу категории С3.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</w:tbl>
    <w:p w:rsidR="00645399" w:rsidRPr="00600CCD" w:rsidRDefault="00600CCD">
      <w:pPr>
        <w:spacing w:after="0"/>
        <w:rPr>
          <w:lang w:val="ru-RU"/>
        </w:rPr>
      </w:pPr>
      <w:r w:rsidRPr="00600CCD">
        <w:rPr>
          <w:lang w:val="ru-RU"/>
        </w:rPr>
        <w:lastRenderedPageBreak/>
        <w:br/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"/>
        <w:gridCol w:w="456"/>
        <w:gridCol w:w="2815"/>
        <w:gridCol w:w="1227"/>
        <w:gridCol w:w="707"/>
        <w:gridCol w:w="958"/>
        <w:gridCol w:w="3048"/>
      </w:tblGrid>
      <w:tr w:rsidR="00645399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Виза для частной поездки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4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В10</w:t>
            </w:r>
          </w:p>
        </w:tc>
        <w:tc>
          <w:tcPr>
            <w:tcW w:w="28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1) лица, направляющиеся в Республику Казахстан по частным делам;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2) граждане стран, </w:t>
            </w:r>
            <w:r w:rsidRPr="00600CCD">
              <w:rPr>
                <w:color w:val="000000"/>
                <w:sz w:val="20"/>
                <w:lang w:val="ru-RU"/>
              </w:rPr>
              <w:t>указанных в списке государств;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3) лица, направляющиеся в Республику Казахстан на похороны или в случаях болезни родных/близких - при наличии подтверждающих документов;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4) супруги, дети (в том числе усыновленные или удочеренные) или родители (опекуны, попеч</w:t>
            </w:r>
            <w:r w:rsidRPr="00600CCD">
              <w:rPr>
                <w:color w:val="000000"/>
                <w:sz w:val="20"/>
                <w:lang w:val="ru-RU"/>
              </w:rPr>
              <w:t>ители) (при наличии документов, подтверждающих родство), въезжающие в Республику Казахстан совместно с гражданами Республики Казахстан.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5) супруги, дети (не являющиеся этническими казахами) въезжающие в Республику Казахстан совместно с этническими казахами</w:t>
            </w:r>
            <w:r w:rsidRPr="00600CCD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30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РК на основании одного из следующих документов: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вербальная нота;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приглашение;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ходатайство (лица, указанные в подпунктах 2), 3), 4), 5) и 6) пункта 14 приложения 1 к нас</w:t>
            </w:r>
            <w:r w:rsidRPr="00600CCD">
              <w:rPr>
                <w:color w:val="000000"/>
                <w:sz w:val="20"/>
                <w:lang w:val="ru-RU"/>
              </w:rPr>
              <w:t>тоящим Правилам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Виза выдается МИД РК на основании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вербальной ноты.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Виза выдается МВД РК на основании одного из следующих документов: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приглашение;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ходатайство (лица, указанные в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подпункте 3), пункта 14 приложения 1 к настоящим Правилам.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</w:t>
            </w:r>
            <w:r>
              <w:rPr>
                <w:color w:val="000000"/>
                <w:sz w:val="20"/>
              </w:rPr>
              <w:t>180 суток</w:t>
            </w:r>
          </w:p>
        </w:tc>
        <w:tc>
          <w:tcPr>
            <w:tcW w:w="95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не более 90 суток при каждом въезде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  <w:tr w:rsidR="00645399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бывшие соотечественники;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 лет</w:t>
            </w:r>
          </w:p>
        </w:tc>
        <w:tc>
          <w:tcPr>
            <w:tcW w:w="0" w:type="auto"/>
            <w:vMerge/>
          </w:tcPr>
          <w:p w:rsidR="00645399" w:rsidRDefault="00645399"/>
        </w:tc>
        <w:tc>
          <w:tcPr>
            <w:tcW w:w="0" w:type="auto"/>
            <w:vMerge/>
          </w:tcPr>
          <w:p w:rsidR="00645399" w:rsidRDefault="00645399"/>
        </w:tc>
      </w:tr>
    </w:tbl>
    <w:p w:rsidR="00645399" w:rsidRDefault="00600CCD">
      <w:pPr>
        <w:spacing w:after="0"/>
      </w:pPr>
      <w:r>
        <w:br/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732"/>
        <w:gridCol w:w="1992"/>
        <w:gridCol w:w="1227"/>
        <w:gridCol w:w="1186"/>
        <w:gridCol w:w="1661"/>
        <w:gridCol w:w="2081"/>
      </w:tblGrid>
      <w:tr w:rsidR="00645399" w:rsidRPr="00600CCD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для усыновления (удочерения) граждан Республики Казахстан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7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7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В11</w:t>
            </w:r>
          </w:p>
        </w:tc>
        <w:tc>
          <w:tcPr>
            <w:tcW w:w="1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лица, направляющиеся в Республику Казахстан для усыновления граждан </w:t>
            </w:r>
            <w:r w:rsidRPr="00600CCD">
              <w:rPr>
                <w:color w:val="000000"/>
                <w:sz w:val="20"/>
                <w:lang w:val="ru-RU"/>
              </w:rPr>
              <w:t>Республики Казахстан.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11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180 суток</w:t>
            </w:r>
          </w:p>
        </w:tc>
        <w:tc>
          <w:tcPr>
            <w:tcW w:w="1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120 суток</w:t>
            </w:r>
          </w:p>
        </w:tc>
        <w:tc>
          <w:tcPr>
            <w:tcW w:w="20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РК и МВД РК на основании приглашения.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11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 года</w:t>
            </w:r>
          </w:p>
        </w:tc>
        <w:tc>
          <w:tcPr>
            <w:tcW w:w="1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не более 120 суток при каждом въезде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</w:tbl>
    <w:p w:rsidR="00645399" w:rsidRPr="00600CCD" w:rsidRDefault="00645399">
      <w:pPr>
        <w:spacing w:after="0"/>
        <w:rPr>
          <w:lang w:val="ru-RU"/>
        </w:rPr>
      </w:pP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697"/>
        <w:gridCol w:w="1736"/>
        <w:gridCol w:w="1227"/>
        <w:gridCol w:w="948"/>
        <w:gridCol w:w="1396"/>
        <w:gridCol w:w="2919"/>
      </w:tblGrid>
      <w:tr w:rsidR="00645399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Виза с целью туризма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7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В12</w:t>
            </w:r>
          </w:p>
        </w:tc>
        <w:tc>
          <w:tcPr>
            <w:tcW w:w="173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лица, </w:t>
            </w:r>
            <w:r w:rsidRPr="00600CCD">
              <w:rPr>
                <w:color w:val="000000"/>
                <w:sz w:val="20"/>
                <w:lang w:val="ru-RU"/>
              </w:rPr>
              <w:t>направляющиеся в Республику Казахстан в качестве туристов.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30 суток</w:t>
            </w:r>
          </w:p>
        </w:tc>
        <w:tc>
          <w:tcPr>
            <w:tcW w:w="29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на основании одного из следующих документов: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приглашение;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ходатайство граждан стран, указанных в списке государств, </w:t>
            </w:r>
            <w:r w:rsidRPr="00600CCD">
              <w:rPr>
                <w:color w:val="000000"/>
                <w:sz w:val="20"/>
                <w:lang w:val="ru-RU"/>
              </w:rPr>
              <w:lastRenderedPageBreak/>
              <w:t>указан</w:t>
            </w:r>
            <w:r w:rsidRPr="00600CCD">
              <w:rPr>
                <w:color w:val="000000"/>
                <w:sz w:val="20"/>
                <w:lang w:val="ru-RU"/>
              </w:rPr>
              <w:t>ных в приложении 4-4 настоящих Правил.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Виза выдается МВД РК на основании приглашения.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Однократная электронная виза выдается посредством ВМП на основании приглашения.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не более 30 суток при каждом въезде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</w:tbl>
    <w:p w:rsidR="00645399" w:rsidRPr="00600CCD" w:rsidRDefault="00645399">
      <w:pPr>
        <w:spacing w:after="0"/>
        <w:rPr>
          <w:lang w:val="ru-RU"/>
        </w:rPr>
      </w:pP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606"/>
        <w:gridCol w:w="1873"/>
        <w:gridCol w:w="1227"/>
        <w:gridCol w:w="964"/>
        <w:gridCol w:w="1320"/>
        <w:gridCol w:w="3044"/>
      </w:tblGrid>
      <w:tr w:rsidR="00645399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Виза для транзитного </w:t>
            </w:r>
            <w:r>
              <w:rPr>
                <w:color w:val="000000"/>
                <w:sz w:val="20"/>
              </w:rPr>
              <w:t>проезда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6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0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В13</w:t>
            </w:r>
          </w:p>
        </w:tc>
        <w:tc>
          <w:tcPr>
            <w:tcW w:w="1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 w:rsidRPr="00600CCD">
              <w:rPr>
                <w:color w:val="000000"/>
                <w:sz w:val="20"/>
                <w:lang w:val="ru-RU"/>
              </w:rPr>
              <w:t xml:space="preserve">лица, направляющиеся в Республику Казахстан для транзитного проезда через территорию </w:t>
            </w:r>
            <w:r>
              <w:rPr>
                <w:color w:val="000000"/>
                <w:sz w:val="20"/>
              </w:rPr>
              <w:t>Республики Казахстан.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1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 течение 5 суток в одном направлении</w:t>
            </w:r>
          </w:p>
        </w:tc>
        <w:tc>
          <w:tcPr>
            <w:tcW w:w="30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РК и МВД РК на основании ходатайств</w:t>
            </w:r>
            <w:r w:rsidRPr="00600CCD">
              <w:rPr>
                <w:color w:val="000000"/>
                <w:sz w:val="20"/>
                <w:lang w:val="ru-RU"/>
              </w:rPr>
              <w:t>а при наличии: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проездных документов, оформленной визы или других оснований, дающих право на въезд в страну следования;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проездных документов, оформленной визы, а также водительского удостоверения у данного лица и документов, подтверждающих право управления </w:t>
            </w:r>
            <w:r w:rsidRPr="00600CCD">
              <w:rPr>
                <w:color w:val="000000"/>
                <w:sz w:val="20"/>
                <w:lang w:val="ru-RU"/>
              </w:rPr>
              <w:t>транспортным средством, следующий на личном транспортном средстве.</w:t>
            </w:r>
            <w:proofErr w:type="gramEnd"/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180 суток</w:t>
            </w:r>
          </w:p>
        </w:tc>
        <w:tc>
          <w:tcPr>
            <w:tcW w:w="1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 течение 5 суток в одном направлении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</w:tbl>
    <w:p w:rsidR="00645399" w:rsidRPr="00600CCD" w:rsidRDefault="00645399">
      <w:pPr>
        <w:spacing w:after="0"/>
        <w:rPr>
          <w:lang w:val="ru-RU"/>
        </w:rPr>
      </w:pP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466"/>
        <w:gridCol w:w="2578"/>
        <w:gridCol w:w="1120"/>
        <w:gridCol w:w="1111"/>
        <w:gridCol w:w="818"/>
        <w:gridCol w:w="3107"/>
      </w:tblGrid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для выезда с территории Республики Казахстан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В14</w:t>
            </w:r>
          </w:p>
        </w:tc>
        <w:tc>
          <w:tcPr>
            <w:tcW w:w="3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лица, постоянно проживающие в Республике Казахстан, при </w:t>
            </w:r>
            <w:r w:rsidRPr="00600CCD">
              <w:rPr>
                <w:color w:val="000000"/>
                <w:sz w:val="20"/>
                <w:lang w:val="ru-RU"/>
              </w:rPr>
              <w:t>выезде за пределы Республики Казахстан на постоянное место жительства.</w:t>
            </w:r>
          </w:p>
        </w:tc>
        <w:tc>
          <w:tcPr>
            <w:tcW w:w="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5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Виза выдается МВД РК на основании разрешения органов внутренних дел РК на выезд за пределы Республики Казахстан на постоянное место </w:t>
            </w:r>
            <w:r w:rsidRPr="00600CCD">
              <w:rPr>
                <w:color w:val="000000"/>
                <w:sz w:val="20"/>
                <w:lang w:val="ru-RU"/>
              </w:rPr>
              <w:t>жительства.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В15</w:t>
            </w:r>
          </w:p>
        </w:tc>
        <w:tc>
          <w:tcPr>
            <w:tcW w:w="3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лица, утратившие на территории Республики Казахстан паспорт.</w:t>
            </w:r>
          </w:p>
        </w:tc>
        <w:tc>
          <w:tcPr>
            <w:tcW w:w="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до 30 суток, но не свыше срока действия паспорта</w:t>
            </w:r>
          </w:p>
        </w:tc>
        <w:tc>
          <w:tcPr>
            <w:tcW w:w="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5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Виза выдается МВД РК на основании ходатайства и свидетельства на возвращение (иного </w:t>
            </w:r>
            <w:r w:rsidRPr="00600CCD">
              <w:rPr>
                <w:color w:val="000000"/>
                <w:sz w:val="20"/>
                <w:lang w:val="ru-RU"/>
              </w:rPr>
              <w:t>проездного документа) при подтверждении данных о въезде в Республику Казахстан и регистрации в органах внутренних дел, либо указания МВД РК.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В16</w:t>
            </w:r>
          </w:p>
        </w:tc>
        <w:tc>
          <w:tcPr>
            <w:tcW w:w="3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лица, в отношении которых приняты решения о сокращении срока пребывания в Республике Казахстан.</w:t>
            </w:r>
          </w:p>
        </w:tc>
        <w:tc>
          <w:tcPr>
            <w:tcW w:w="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30 суток</w:t>
            </w:r>
          </w:p>
        </w:tc>
        <w:tc>
          <w:tcPr>
            <w:tcW w:w="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5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МВД РК на основании заключения органов внутренних дел РК о сокращении срока пребывания в Республике Казахстан.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В17</w:t>
            </w:r>
          </w:p>
        </w:tc>
        <w:tc>
          <w:tcPr>
            <w:tcW w:w="3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лица, в отношении которых приняты постановления о привлечении к административной </w:t>
            </w:r>
            <w:r w:rsidRPr="00600CCD">
              <w:rPr>
                <w:color w:val="000000"/>
                <w:sz w:val="20"/>
                <w:lang w:val="ru-RU"/>
              </w:rPr>
              <w:lastRenderedPageBreak/>
              <w:t xml:space="preserve">ответственности, не связанные с </w:t>
            </w:r>
            <w:proofErr w:type="gramStart"/>
            <w:r w:rsidRPr="00600CCD">
              <w:rPr>
                <w:color w:val="000000"/>
                <w:sz w:val="20"/>
                <w:lang w:val="ru-RU"/>
              </w:rPr>
              <w:t>выдворением</w:t>
            </w:r>
            <w:proofErr w:type="gramEnd"/>
            <w:r w:rsidRPr="00600CCD">
              <w:rPr>
                <w:color w:val="000000"/>
                <w:sz w:val="20"/>
                <w:lang w:val="ru-RU"/>
              </w:rPr>
              <w:t>, если отсутствуют основания для их дальнейшего пребывания в Республике Казахстан.</w:t>
            </w:r>
          </w:p>
        </w:tc>
        <w:tc>
          <w:tcPr>
            <w:tcW w:w="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однократная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15 суток</w:t>
            </w:r>
          </w:p>
        </w:tc>
        <w:tc>
          <w:tcPr>
            <w:tcW w:w="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</w:t>
            </w:r>
            <w:r w:rsidRPr="00600CCD">
              <w:rPr>
                <w:color w:val="000000"/>
                <w:sz w:val="20"/>
                <w:lang w:val="ru-RU"/>
              </w:rPr>
              <w:t>изы</w:t>
            </w:r>
          </w:p>
        </w:tc>
        <w:tc>
          <w:tcPr>
            <w:tcW w:w="5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Виза выдается МВД РК на основании постановления по делу об административном правонарушении и заключения </w:t>
            </w:r>
            <w:r w:rsidRPr="00600CCD">
              <w:rPr>
                <w:color w:val="000000"/>
                <w:sz w:val="20"/>
                <w:lang w:val="ru-RU"/>
              </w:rPr>
              <w:lastRenderedPageBreak/>
              <w:t>органов внутренних дел об отсутствии оснований для дальнейшего пребывания в Республике Казахстан.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22.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В18</w:t>
            </w:r>
          </w:p>
        </w:tc>
        <w:tc>
          <w:tcPr>
            <w:tcW w:w="3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лица, прибывшие в Республику Казахстан </w:t>
            </w:r>
            <w:r w:rsidRPr="00600CCD">
              <w:rPr>
                <w:color w:val="000000"/>
                <w:sz w:val="20"/>
                <w:lang w:val="ru-RU"/>
              </w:rPr>
              <w:t>или пребывающие в Республике Казахстан без виз, если отсутствуют основания для их дальнейшего пребывания в Республике Казахстан</w:t>
            </w:r>
          </w:p>
        </w:tc>
        <w:tc>
          <w:tcPr>
            <w:tcW w:w="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30 суток</w:t>
            </w:r>
          </w:p>
        </w:tc>
        <w:tc>
          <w:tcPr>
            <w:tcW w:w="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5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МВД РК на основании заключения органов внутренних дел об отсу</w:t>
            </w:r>
            <w:r w:rsidRPr="00600CCD">
              <w:rPr>
                <w:color w:val="000000"/>
                <w:sz w:val="20"/>
                <w:lang w:val="ru-RU"/>
              </w:rPr>
              <w:t>тствии оснований для дальнейшего пребывания в Республике Казахстан, если обстоятельства дела не влекут привлечения к административной или уголовной ответственности, либо указания МВД РК.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В19</w:t>
            </w:r>
          </w:p>
        </w:tc>
        <w:tc>
          <w:tcPr>
            <w:tcW w:w="3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лица, отбывшие наказание или освобожденные от наказания, а т</w:t>
            </w:r>
            <w:r w:rsidRPr="00600CCD">
              <w:rPr>
                <w:color w:val="000000"/>
                <w:sz w:val="20"/>
                <w:lang w:val="ru-RU"/>
              </w:rPr>
              <w:t>акже лица, у которых истек срок пробационного контроля, отсрочки исполнения наказания.</w:t>
            </w:r>
          </w:p>
        </w:tc>
        <w:tc>
          <w:tcPr>
            <w:tcW w:w="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15 суток</w:t>
            </w:r>
          </w:p>
        </w:tc>
        <w:tc>
          <w:tcPr>
            <w:tcW w:w="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5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Виза выдается МВД РК на основании сообщения Комитета уголовно-исполнительной системы Министерства внутренних дел </w:t>
            </w:r>
            <w:r w:rsidRPr="00600CCD">
              <w:rPr>
                <w:color w:val="000000"/>
                <w:sz w:val="20"/>
                <w:lang w:val="ru-RU"/>
              </w:rPr>
              <w:t>Республики Казахстан или его территориальных органов, либо местной полицейской службы (</w:t>
            </w:r>
            <w:proofErr w:type="gramStart"/>
            <w:r w:rsidRPr="00600CCD">
              <w:rPr>
                <w:color w:val="000000"/>
                <w:sz w:val="20"/>
                <w:lang w:val="ru-RU"/>
              </w:rPr>
              <w:t>для</w:t>
            </w:r>
            <w:proofErr w:type="gramEnd"/>
            <w:r w:rsidRPr="00600CCD">
              <w:rPr>
                <w:color w:val="000000"/>
                <w:sz w:val="20"/>
                <w:lang w:val="ru-RU"/>
              </w:rPr>
              <w:t xml:space="preserve"> условно-досрочно освобожденных).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В20</w:t>
            </w:r>
          </w:p>
        </w:tc>
        <w:tc>
          <w:tcPr>
            <w:tcW w:w="3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лица, представившие доказательство форс-мажорных обстоятельств, задержки или отмены рейса, отправления поезда или иного </w:t>
            </w:r>
            <w:r w:rsidRPr="00600CCD">
              <w:rPr>
                <w:color w:val="000000"/>
                <w:sz w:val="20"/>
                <w:lang w:val="ru-RU"/>
              </w:rPr>
              <w:t>транспортного средства, препятствующих покинуть территорию Республики Казахстан до истечения срока действия визы или разрешенного безвизового срока пребывания.</w:t>
            </w:r>
          </w:p>
        </w:tc>
        <w:tc>
          <w:tcPr>
            <w:tcW w:w="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15 суток</w:t>
            </w:r>
          </w:p>
        </w:tc>
        <w:tc>
          <w:tcPr>
            <w:tcW w:w="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5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Виза выдается МВД РК на основании </w:t>
            </w:r>
            <w:r w:rsidRPr="00600CCD">
              <w:rPr>
                <w:color w:val="000000"/>
                <w:sz w:val="20"/>
                <w:lang w:val="ru-RU"/>
              </w:rPr>
              <w:t>ходатайства и документов, подтверждающих обстоятельств непреодолимой силы, задержку или отмену рейса, отправление поезда или иного транспортного средства, препятствующих выезду из Республики Казахстан до истечения срока действия визы или разрешенного безви</w:t>
            </w:r>
            <w:r w:rsidRPr="00600CCD">
              <w:rPr>
                <w:color w:val="000000"/>
                <w:sz w:val="20"/>
                <w:lang w:val="ru-RU"/>
              </w:rPr>
              <w:t>зового срока пребывания, либо указания МВД РК.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В21</w:t>
            </w:r>
          </w:p>
        </w:tc>
        <w:tc>
          <w:tcPr>
            <w:tcW w:w="3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лица, которые сообщили о совершении в отношении них деяний, признаваемых в соответствии с Уголовным кодексом Республики Казахстан тяжким или особо тяжким преступлением.</w:t>
            </w:r>
          </w:p>
        </w:tc>
        <w:tc>
          <w:tcPr>
            <w:tcW w:w="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30 суток</w:t>
            </w:r>
          </w:p>
        </w:tc>
        <w:tc>
          <w:tcPr>
            <w:tcW w:w="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</w:t>
            </w:r>
            <w:r w:rsidRPr="00600CCD">
              <w:rPr>
                <w:color w:val="000000"/>
                <w:sz w:val="20"/>
                <w:lang w:val="ru-RU"/>
              </w:rPr>
              <w:t xml:space="preserve"> период действия визы</w:t>
            </w:r>
          </w:p>
        </w:tc>
        <w:tc>
          <w:tcPr>
            <w:tcW w:w="5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МВД РК на основании ходатайства при наличии талона - уведомления о регистрации заявления в Едином реестре досудебного расследования.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В22</w:t>
            </w:r>
          </w:p>
        </w:tc>
        <w:tc>
          <w:tcPr>
            <w:tcW w:w="3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лица, привлекавшиеся к уголовной ответственности, в отношении которых уголовно</w:t>
            </w:r>
            <w:r w:rsidRPr="00600CCD">
              <w:rPr>
                <w:color w:val="000000"/>
                <w:sz w:val="20"/>
                <w:lang w:val="ru-RU"/>
              </w:rPr>
              <w:t xml:space="preserve">е дело прекращено, а также иные лица, с которых сняты законные </w:t>
            </w:r>
            <w:r w:rsidRPr="00600CCD">
              <w:rPr>
                <w:color w:val="000000"/>
                <w:sz w:val="20"/>
                <w:lang w:val="ru-RU"/>
              </w:rPr>
              <w:lastRenderedPageBreak/>
              <w:t>ограничения на выезд из Республики Казахстан.</w:t>
            </w:r>
          </w:p>
        </w:tc>
        <w:tc>
          <w:tcPr>
            <w:tcW w:w="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однократная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15 суток</w:t>
            </w:r>
          </w:p>
        </w:tc>
        <w:tc>
          <w:tcPr>
            <w:tcW w:w="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5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Виза выдается МВД РК на основании постановления о прекращении уголовного дела, утвержденного </w:t>
            </w:r>
            <w:r w:rsidRPr="00600CCD">
              <w:rPr>
                <w:color w:val="000000"/>
                <w:sz w:val="20"/>
                <w:lang w:val="ru-RU"/>
              </w:rPr>
              <w:t xml:space="preserve">или согласованного с прокурором, либо информации уполномоченного органа, </w:t>
            </w:r>
            <w:r w:rsidRPr="00600CCD">
              <w:rPr>
                <w:color w:val="000000"/>
                <w:sz w:val="20"/>
                <w:lang w:val="ru-RU"/>
              </w:rPr>
              <w:lastRenderedPageBreak/>
              <w:t>установившего ограничения на выезд из Республики Казахстан.</w:t>
            </w:r>
          </w:p>
        </w:tc>
      </w:tr>
    </w:tbl>
    <w:p w:rsidR="00645399" w:rsidRPr="00600CCD" w:rsidRDefault="00645399">
      <w:pPr>
        <w:spacing w:after="0"/>
        <w:rPr>
          <w:lang w:val="ru-RU"/>
        </w:rPr>
      </w:pP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311"/>
        <w:gridCol w:w="1508"/>
        <w:gridCol w:w="1227"/>
        <w:gridCol w:w="473"/>
        <w:gridCol w:w="818"/>
        <w:gridCol w:w="4878"/>
      </w:tblGrid>
      <w:tr w:rsidR="00645399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"С"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для постоянного проживания в Республике Казахстан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С1</w:t>
            </w:r>
          </w:p>
        </w:tc>
        <w:tc>
          <w:tcPr>
            <w:tcW w:w="1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этнические казахи, направляющиеся или </w:t>
            </w:r>
            <w:r w:rsidRPr="00600CCD">
              <w:rPr>
                <w:color w:val="000000"/>
                <w:sz w:val="20"/>
                <w:lang w:val="ru-RU"/>
              </w:rPr>
              <w:t>пребывающие на территории Республики Казахстан с целью постоянного проживания.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 года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4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bookmarkStart w:id="0" w:name="z115"/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РК (без согласования с МВД РК) и МВД РК на основании следующих документов: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1) документы, под</w:t>
            </w:r>
            <w:r w:rsidRPr="00600CCD">
              <w:rPr>
                <w:color w:val="000000"/>
                <w:sz w:val="20"/>
                <w:lang w:val="ru-RU"/>
              </w:rPr>
              <w:t>тверждающие национальность заявителя - при отсутствии записи о национальности в документах, удостоверяющих личность;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2) документы, подтверждающие право на включение в квоту иммиграции кандасов в приоритетном порядке (при их наличии);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3) справка об отсутств</w:t>
            </w:r>
            <w:r w:rsidRPr="00600CCD">
              <w:rPr>
                <w:color w:val="000000"/>
                <w:sz w:val="20"/>
                <w:lang w:val="ru-RU"/>
              </w:rPr>
              <w:t>ии у заявителя и членов его семьи заболеваний, указанных в приказе Министра здравоохранения Республики Казахстан от 30 сентября 2011 года № 664 "Об утверждении перечня заболеваний, наличие которых запрещает въезд иностранцам и лицам без гражданства в Респу</w:t>
            </w:r>
            <w:r w:rsidRPr="00600CCD">
              <w:rPr>
                <w:color w:val="000000"/>
                <w:sz w:val="20"/>
                <w:lang w:val="ru-RU"/>
              </w:rPr>
              <w:t>блику Казахстан" (зарегистрированный в Реестре государственной регистрации нормативных правовых актов № 7274);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4) документ, подтверждающий наличие либо отсутствие судимости, выданный уполномоченным органом страны гражданства или постоянного места жительств</w:t>
            </w:r>
            <w:r w:rsidRPr="00600CCD">
              <w:rPr>
                <w:color w:val="000000"/>
                <w:sz w:val="20"/>
                <w:lang w:val="ru-RU"/>
              </w:rPr>
              <w:t>а.</w:t>
            </w:r>
          </w:p>
        </w:tc>
        <w:bookmarkEnd w:id="0"/>
      </w:tr>
    </w:tbl>
    <w:p w:rsidR="00645399" w:rsidRPr="00600CCD" w:rsidRDefault="00645399">
      <w:pPr>
        <w:spacing w:after="0"/>
        <w:rPr>
          <w:lang w:val="ru-RU"/>
        </w:rPr>
      </w:pP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285"/>
        <w:gridCol w:w="2681"/>
        <w:gridCol w:w="1227"/>
        <w:gridCol w:w="553"/>
        <w:gridCol w:w="1452"/>
        <w:gridCol w:w="3083"/>
      </w:tblGrid>
      <w:tr w:rsidR="00645399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Виза для воссоединения семьи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3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2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С2</w:t>
            </w:r>
          </w:p>
        </w:tc>
        <w:tc>
          <w:tcPr>
            <w:tcW w:w="26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лица, являющиеся членами семьи граждан Республики Казахстан, постоянно проживающих в Республике Казахстан, этнических казахов и бывших соотечественников и получивших разрешение на временное проживание в </w:t>
            </w:r>
            <w:r w:rsidRPr="00600CCD">
              <w:rPr>
                <w:color w:val="000000"/>
                <w:sz w:val="20"/>
                <w:lang w:val="ru-RU"/>
              </w:rPr>
              <w:t xml:space="preserve">Республике Казахстан (сроком не менее двух лет), иностранцев и лиц без гражданства, постоянно проживающих в Республике Казахстан, а также </w:t>
            </w:r>
            <w:proofErr w:type="gramStart"/>
            <w:r w:rsidRPr="00600CCD">
              <w:rPr>
                <w:color w:val="000000"/>
                <w:sz w:val="20"/>
                <w:lang w:val="ru-RU"/>
              </w:rPr>
              <w:t>бизнес-иммигрантов</w:t>
            </w:r>
            <w:proofErr w:type="gramEnd"/>
            <w:r w:rsidRPr="00600CCD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1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30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bookmarkStart w:id="1" w:name="z122"/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РК (без согл</w:t>
            </w:r>
            <w:r w:rsidRPr="00600CCD">
              <w:rPr>
                <w:color w:val="000000"/>
                <w:sz w:val="20"/>
                <w:lang w:val="ru-RU"/>
              </w:rPr>
              <w:t>асования с МВД РК) на основании следующих документов: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1) ходатайство приглашающего лица (в произвольной форме);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2) разрешение на временное проживание приглашающего лица, за исключением граждан Республики Казахстан (нотариально засвидетельствованная копия);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3) документ, удостоверяющий личность, приглашающего лица и членов семьи (нотариально засвидетельствованная копия);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4) подтверждение наличия у приглашающего лица денег на содержание каждого члена семьи в месяц в размере не </w:t>
            </w:r>
            <w:proofErr w:type="gramStart"/>
            <w:r w:rsidRPr="00600CCD">
              <w:rPr>
                <w:color w:val="000000"/>
                <w:sz w:val="20"/>
                <w:lang w:val="ru-RU"/>
              </w:rPr>
              <w:t>менее минимальной</w:t>
            </w:r>
            <w:proofErr w:type="gramEnd"/>
            <w:r w:rsidRPr="00600CCD">
              <w:rPr>
                <w:color w:val="000000"/>
                <w:sz w:val="20"/>
                <w:lang w:val="ru-RU"/>
              </w:rPr>
              <w:t xml:space="preserve"> заработной плат</w:t>
            </w:r>
            <w:r w:rsidRPr="00600CCD">
              <w:rPr>
                <w:color w:val="000000"/>
                <w:sz w:val="20"/>
                <w:lang w:val="ru-RU"/>
              </w:rPr>
              <w:t xml:space="preserve">ы, </w:t>
            </w:r>
            <w:r w:rsidRPr="00600CCD">
              <w:rPr>
                <w:color w:val="000000"/>
                <w:sz w:val="20"/>
                <w:lang w:val="ru-RU"/>
              </w:rPr>
              <w:lastRenderedPageBreak/>
              <w:t>установленной законом Республики Казахстан о республиканском бюджете;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5) подтверждение наличия у приглашающего лица жилья на территории Республики Казахстан, площадь которого соответствует установленным минимальным нормативам на каждого члена семьи в </w:t>
            </w:r>
            <w:r w:rsidRPr="00600CCD">
              <w:rPr>
                <w:color w:val="000000"/>
                <w:sz w:val="20"/>
                <w:lang w:val="ru-RU"/>
              </w:rPr>
              <w:t>соответствии с Законом Республики Казахстан 16 апреля 1997 года "О жилищных отношениях" (нотариально засвидетельствованная копия);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6) медицинская страховка для членов семьи приглашающего лица;</w:t>
            </w:r>
            <w:r w:rsidRPr="00600CCD">
              <w:rPr>
                <w:lang w:val="ru-RU"/>
              </w:rPr>
              <w:br/>
            </w:r>
            <w:proofErr w:type="gramStart"/>
            <w:r w:rsidRPr="00600CCD">
              <w:rPr>
                <w:color w:val="000000"/>
                <w:sz w:val="20"/>
                <w:lang w:val="ru-RU"/>
              </w:rPr>
              <w:t>7) документ, подтверждающий семейные отношения с приглашающим л</w:t>
            </w:r>
            <w:r w:rsidRPr="00600CCD">
              <w:rPr>
                <w:color w:val="000000"/>
                <w:sz w:val="20"/>
                <w:lang w:val="ru-RU"/>
              </w:rPr>
              <w:t>ицом (состоящий (состоящая) не менее трех лет в браке, признаваемом законодательством Республики Казахстан), представленный уполномоченными на то государственными органами Республики Казахстан или иностранного государства (в соответствии с пунктом 17 насто</w:t>
            </w:r>
            <w:r w:rsidRPr="00600CCD">
              <w:rPr>
                <w:color w:val="000000"/>
                <w:sz w:val="20"/>
                <w:lang w:val="ru-RU"/>
              </w:rPr>
              <w:t>ящих Правил представляется нотариально засвидетельствованная копия);</w:t>
            </w:r>
            <w:proofErr w:type="gramEnd"/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8) документ, подтверждающий наличие либо отсутствие судимости, на совершеннолетних членов семьи приглашающего лица (выданный уполномоченным органом страны гражданства или постоянного мест</w:t>
            </w:r>
            <w:r w:rsidRPr="00600CCD">
              <w:rPr>
                <w:color w:val="000000"/>
                <w:sz w:val="20"/>
                <w:lang w:val="ru-RU"/>
              </w:rPr>
              <w:t>а жительства).</w:t>
            </w:r>
          </w:p>
        </w:tc>
        <w:bookmarkEnd w:id="1"/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 года</w:t>
            </w:r>
          </w:p>
        </w:tc>
        <w:tc>
          <w:tcPr>
            <w:tcW w:w="1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 или на срок регистрации приглашающего лица (кроме граждан РК)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</w:tbl>
    <w:p w:rsidR="00645399" w:rsidRPr="00600CCD" w:rsidRDefault="00645399">
      <w:pPr>
        <w:spacing w:after="0"/>
        <w:rPr>
          <w:lang w:val="ru-RU"/>
        </w:rPr>
      </w:pP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"/>
        <w:gridCol w:w="303"/>
        <w:gridCol w:w="1849"/>
        <w:gridCol w:w="1227"/>
        <w:gridCol w:w="2188"/>
        <w:gridCol w:w="818"/>
        <w:gridCol w:w="2859"/>
      </w:tblGrid>
      <w:tr w:rsidR="00645399" w:rsidRPr="00600CCD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для осуществления трудовой деятельности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С3</w:t>
            </w:r>
          </w:p>
        </w:tc>
        <w:tc>
          <w:tcPr>
            <w:tcW w:w="184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лица, следующие в Республику Казахстан, либо находящиеся в </w:t>
            </w:r>
            <w:r w:rsidRPr="00600CCD">
              <w:rPr>
                <w:color w:val="000000"/>
                <w:sz w:val="20"/>
                <w:lang w:val="ru-RU"/>
              </w:rPr>
              <w:t xml:space="preserve">Республике Казахстан с целью осуществления трудовой деятельности, а также членам их </w:t>
            </w:r>
            <w:r w:rsidRPr="00600CCD">
              <w:rPr>
                <w:color w:val="000000"/>
                <w:sz w:val="20"/>
                <w:lang w:val="ru-RU"/>
              </w:rPr>
              <w:lastRenderedPageBreak/>
              <w:t>семей.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однократная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до 90 суток (для граждан стран, паспорта которых не признаются Республикой Казахстан - до 1 года)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визы.</w:t>
            </w:r>
          </w:p>
        </w:tc>
        <w:tc>
          <w:tcPr>
            <w:tcW w:w="28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загранучреж</w:t>
            </w:r>
            <w:r w:rsidRPr="00600CCD">
              <w:rPr>
                <w:color w:val="000000"/>
                <w:sz w:val="20"/>
                <w:lang w:val="ru-RU"/>
              </w:rPr>
              <w:t>дениями РК и МВД РК на основании приглашения.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Виза выдается МВД РК на основании ходатайства приглашающей стороны при наличии: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разрешения, выданного работодателю на привлечение иностранной рабочей силы, или </w:t>
            </w:r>
            <w:r w:rsidRPr="00600CCD">
              <w:rPr>
                <w:color w:val="000000"/>
                <w:sz w:val="20"/>
                <w:lang w:val="ru-RU"/>
              </w:rPr>
              <w:lastRenderedPageBreak/>
              <w:t>документов, подтверждающих, что в соответствии с з</w:t>
            </w:r>
            <w:r w:rsidRPr="00600CCD">
              <w:rPr>
                <w:color w:val="000000"/>
                <w:sz w:val="20"/>
                <w:lang w:val="ru-RU"/>
              </w:rPr>
              <w:t>аконодательством Республики Казахстан или международными договорами, участницей которых является Республика Казахстан, получателю визы разрешение на трудоустройство или на привлечение иностранной рабочей силы не требуется;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до 3 лет </w:t>
            </w:r>
            <w:r w:rsidRPr="00600CCD">
              <w:rPr>
                <w:color w:val="000000"/>
                <w:sz w:val="20"/>
                <w:lang w:val="ru-RU"/>
              </w:rPr>
              <w:t xml:space="preserve">(участникам и органам МФЦА, работникам участников "Астана Хаб" или работникам "Астана </w:t>
            </w:r>
            <w:r w:rsidRPr="00600CCD">
              <w:rPr>
                <w:color w:val="000000"/>
                <w:sz w:val="20"/>
                <w:lang w:val="ru-RU"/>
              </w:rPr>
              <w:lastRenderedPageBreak/>
              <w:t>Хаб" – не более 5 лет) или на срок действия разрешения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lastRenderedPageBreak/>
              <w:t>на весь период действия визы.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30.</w:t>
            </w:r>
          </w:p>
        </w:tc>
        <w:tc>
          <w:tcPr>
            <w:tcW w:w="3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С4</w:t>
            </w:r>
          </w:p>
        </w:tc>
        <w:tc>
          <w:tcPr>
            <w:tcW w:w="184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лица, следующие в Республику Казахстан либо находящиеся в Республике </w:t>
            </w:r>
            <w:r w:rsidRPr="00600CCD">
              <w:rPr>
                <w:color w:val="000000"/>
                <w:sz w:val="20"/>
                <w:lang w:val="ru-RU"/>
              </w:rPr>
              <w:t>Казахстан, для самостоятельного трудоустройства по профессиям, востребованным в приоритетных отраслях экономики.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28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Однократная виза выдается загранучреждениями РК на основании следующих документов: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1) хода</w:t>
            </w:r>
            <w:r w:rsidRPr="00600CCD">
              <w:rPr>
                <w:color w:val="000000"/>
                <w:sz w:val="20"/>
                <w:lang w:val="ru-RU"/>
              </w:rPr>
              <w:t>тайство;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2) справка о соответствии квалификации для самостоятельного трудоустройства;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Виза выдается МВД РК на основании следующих документов: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1) ходатайство;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2) справка о соответствии квалификации для самостоятельного трудоустройства;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3) трудовой договор.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 лет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  <w:tr w:rsidR="00645399" w:rsidTr="00600CCD">
        <w:trPr>
          <w:trHeight w:val="30"/>
          <w:tblCellSpacing w:w="0" w:type="nil"/>
        </w:trPr>
        <w:tc>
          <w:tcPr>
            <w:tcW w:w="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3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С5</w:t>
            </w:r>
          </w:p>
        </w:tc>
        <w:tc>
          <w:tcPr>
            <w:tcW w:w="184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бизнес-иммигранты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28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bookmarkStart w:id="2" w:name="z133"/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РК на основании приглашения при наличии: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1) медицинской справки, подтверждающей </w:t>
            </w:r>
            <w:r w:rsidRPr="00600CCD">
              <w:rPr>
                <w:color w:val="000000"/>
                <w:sz w:val="20"/>
                <w:lang w:val="ru-RU"/>
              </w:rPr>
              <w:t>отсутствие заболеваний, наличие которых запрещает въезд иностранцам и лицам без гражданства в Республику Казахстан;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2) медицинской страховки;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3) документа, подтверждающего наличие либо отсутствие судимости, выданной уполномоченным органом страны гражданств</w:t>
            </w:r>
            <w:r w:rsidRPr="00600CCD">
              <w:rPr>
                <w:color w:val="000000"/>
                <w:sz w:val="20"/>
                <w:lang w:val="ru-RU"/>
              </w:rPr>
              <w:t>а или постоянного места жительства;</w:t>
            </w:r>
            <w:r w:rsidRPr="00600CCD">
              <w:rPr>
                <w:lang w:val="ru-RU"/>
              </w:rPr>
              <w:br/>
            </w:r>
            <w:proofErr w:type="gramStart"/>
            <w:r w:rsidRPr="00600CCD">
              <w:rPr>
                <w:color w:val="000000"/>
                <w:sz w:val="20"/>
                <w:lang w:val="ru-RU"/>
              </w:rPr>
              <w:t xml:space="preserve">4) документа, подтверждающего наличие либо отсутствии запрета на осуществление предпринимательской деятельности на основании решения суда, выданной </w:t>
            </w:r>
            <w:r w:rsidRPr="00600CCD">
              <w:rPr>
                <w:color w:val="000000"/>
                <w:sz w:val="20"/>
                <w:lang w:val="ru-RU"/>
              </w:rPr>
              <w:lastRenderedPageBreak/>
              <w:t xml:space="preserve">уполномоченным органом страны гражданства или постоянного места </w:t>
            </w:r>
            <w:r w:rsidRPr="00600CCD">
              <w:rPr>
                <w:color w:val="000000"/>
                <w:sz w:val="20"/>
                <w:lang w:val="ru-RU"/>
              </w:rPr>
              <w:t>жительства, если выдача такой справки предусмотрена законодательством иностранного государства.</w:t>
            </w:r>
            <w:proofErr w:type="gramEnd"/>
            <w:r w:rsidRPr="00600CC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Получатель визы должен быть совершеннолетним.</w:t>
            </w:r>
          </w:p>
        </w:tc>
        <w:bookmarkEnd w:id="2"/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Default="00645399"/>
        </w:tc>
        <w:tc>
          <w:tcPr>
            <w:tcW w:w="0" w:type="auto"/>
            <w:vMerge/>
          </w:tcPr>
          <w:p w:rsidR="00645399" w:rsidRDefault="00645399"/>
        </w:tc>
        <w:tc>
          <w:tcPr>
            <w:tcW w:w="0" w:type="auto"/>
            <w:vMerge/>
          </w:tcPr>
          <w:p w:rsidR="00645399" w:rsidRDefault="00645399"/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до 2 лет (этническим казахам – до 3 лет)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32.</w:t>
            </w:r>
          </w:p>
        </w:tc>
        <w:tc>
          <w:tcPr>
            <w:tcW w:w="3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С6</w:t>
            </w:r>
          </w:p>
        </w:tc>
        <w:tc>
          <w:tcPr>
            <w:tcW w:w="184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сезонные </w:t>
            </w:r>
            <w:r>
              <w:rPr>
                <w:color w:val="000000"/>
                <w:sz w:val="20"/>
              </w:rPr>
              <w:t>иностранные работники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28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РК на основании приглашения при наличии разрешения, выданного работодателю на привлечение иностранной рабочей силы.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до 1 года, но </w:t>
            </w:r>
            <w:r w:rsidRPr="00600CCD">
              <w:rPr>
                <w:color w:val="000000"/>
                <w:sz w:val="20"/>
                <w:lang w:val="ru-RU"/>
              </w:rPr>
              <w:t>не свыше срока действия разрешения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</w:tbl>
    <w:p w:rsidR="00645399" w:rsidRPr="00600CCD" w:rsidRDefault="00645399">
      <w:pPr>
        <w:spacing w:after="0"/>
        <w:rPr>
          <w:lang w:val="ru-RU"/>
        </w:rPr>
      </w:pP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522"/>
        <w:gridCol w:w="2617"/>
        <w:gridCol w:w="1227"/>
        <w:gridCol w:w="1268"/>
        <w:gridCol w:w="1320"/>
        <w:gridCol w:w="1869"/>
      </w:tblGrid>
      <w:tr w:rsidR="00645399" w:rsidRPr="00600CCD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для осуществления миссионерской деятельности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8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52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С7</w:t>
            </w:r>
          </w:p>
        </w:tc>
        <w:tc>
          <w:tcPr>
            <w:tcW w:w="26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лица, направляющиеся в Республику Казахстан для осуществления миссионерской деятельности, а также члены их семей.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</w:t>
            </w:r>
            <w:r>
              <w:rPr>
                <w:color w:val="000000"/>
                <w:sz w:val="20"/>
              </w:rPr>
              <w:t xml:space="preserve"> 90 суток</w:t>
            </w:r>
          </w:p>
        </w:tc>
        <w:tc>
          <w:tcPr>
            <w:tcW w:w="1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30 суток</w:t>
            </w:r>
          </w:p>
        </w:tc>
        <w:tc>
          <w:tcPr>
            <w:tcW w:w="18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РК на основании приглашения.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180 суток</w:t>
            </w:r>
          </w:p>
        </w:tc>
        <w:tc>
          <w:tcPr>
            <w:tcW w:w="1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визы.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</w:tbl>
    <w:p w:rsidR="00645399" w:rsidRPr="00600CCD" w:rsidRDefault="00645399">
      <w:pPr>
        <w:spacing w:after="0"/>
        <w:rPr>
          <w:lang w:val="ru-RU"/>
        </w:rPr>
      </w:pP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383"/>
        <w:gridCol w:w="4041"/>
        <w:gridCol w:w="1227"/>
        <w:gridCol w:w="764"/>
        <w:gridCol w:w="818"/>
        <w:gridCol w:w="1854"/>
      </w:tblGrid>
      <w:tr w:rsidR="00645399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Виза по гуманитарным мотивам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5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3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С8</w:t>
            </w:r>
          </w:p>
        </w:tc>
        <w:tc>
          <w:tcPr>
            <w:tcW w:w="40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волонтеры, прибывающие в Республику Казахстан для оказания </w:t>
            </w:r>
            <w:r w:rsidRPr="00600CCD">
              <w:rPr>
                <w:color w:val="000000"/>
                <w:sz w:val="20"/>
                <w:lang w:val="ru-RU"/>
              </w:rPr>
              <w:t>услуг в сфере образования, здравоохранения и социальной помощи на безвозмездной основе, а также лицам, прибывающим в Республику Казахстан в рамках международных договоров, ратифицированных Республикой Казахстан, с целью оказания благотворительной, гуманита</w:t>
            </w:r>
            <w:r w:rsidRPr="00600CCD">
              <w:rPr>
                <w:color w:val="000000"/>
                <w:sz w:val="20"/>
                <w:lang w:val="ru-RU"/>
              </w:rPr>
              <w:t>рной помощи и предоставления грантов.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18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РК и МВД РК на основании приглашения.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 года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</w:tbl>
    <w:p w:rsidR="00645399" w:rsidRPr="00600CCD" w:rsidRDefault="00645399">
      <w:pPr>
        <w:spacing w:after="0"/>
        <w:rPr>
          <w:lang w:val="ru-RU"/>
        </w:rPr>
      </w:pP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335"/>
        <w:gridCol w:w="3420"/>
        <w:gridCol w:w="1227"/>
        <w:gridCol w:w="664"/>
        <w:gridCol w:w="818"/>
        <w:gridCol w:w="2712"/>
      </w:tblGrid>
      <w:tr w:rsidR="00645399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Виза для получения образования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4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3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С9</w:t>
            </w:r>
          </w:p>
        </w:tc>
        <w:tc>
          <w:tcPr>
            <w:tcW w:w="34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1) лица, направляющиеся в Республику Казахстан с целью поступления в организации образования, реализующие образовательные учебные программы среднего, технического и профессионального, послесреднего, высшего и послевузовского образования;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2) лица, об</w:t>
            </w:r>
            <w:r w:rsidRPr="00600CCD">
              <w:rPr>
                <w:color w:val="000000"/>
                <w:sz w:val="20"/>
                <w:lang w:val="ru-RU"/>
              </w:rPr>
              <w:t xml:space="preserve">учающиеся в организациях образования Республики Казахстан, реализующих образовательные </w:t>
            </w:r>
            <w:r w:rsidRPr="00600CCD">
              <w:rPr>
                <w:color w:val="000000"/>
                <w:sz w:val="20"/>
                <w:lang w:val="ru-RU"/>
              </w:rPr>
              <w:lastRenderedPageBreak/>
              <w:t>учебные программы среднего, технического и профессионального, послесреднего, высшего и послевузовского образования, в том числе по организованным программам обмена обуча</w:t>
            </w:r>
            <w:r w:rsidRPr="00600CCD">
              <w:rPr>
                <w:color w:val="000000"/>
                <w:sz w:val="20"/>
                <w:lang w:val="ru-RU"/>
              </w:rPr>
              <w:t>ющихся и прохождения подготовительных курсов, а также членам их семей;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3) этнические казахи, временно прибывшие в Республику Казахстан и поступившие в учебные заведения Республики Казахстан, прибывшие по безвизовому режиму, а также членам их семей.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однократная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27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выдается загранучреждениями РК и МВД РК на основании приглашения (для несовершеннолетних получателей виз при наличии нотариально заверенного письменного согласия законных представителей, с переводом</w:t>
            </w:r>
            <w:r w:rsidRPr="00600CCD">
              <w:rPr>
                <w:color w:val="000000"/>
                <w:sz w:val="20"/>
                <w:lang w:val="ru-RU"/>
              </w:rPr>
              <w:t xml:space="preserve"> на казахский или русский язык).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МВД РК выдается </w:t>
            </w:r>
            <w:r w:rsidRPr="00600CCD">
              <w:rPr>
                <w:color w:val="000000"/>
                <w:sz w:val="20"/>
                <w:lang w:val="ru-RU"/>
              </w:rPr>
              <w:lastRenderedPageBreak/>
              <w:t>многократная виза лицам, указанным в подпункте 3) на основании ходатайства учебного заведения Республики Казахстан при наличии документов, подтверждающих национальную принадлежность получателя визы.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 года</w:t>
            </w:r>
          </w:p>
        </w:tc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</w:tbl>
    <w:p w:rsidR="00645399" w:rsidRPr="00600CCD" w:rsidRDefault="00645399">
      <w:pPr>
        <w:spacing w:after="0"/>
        <w:rPr>
          <w:lang w:val="ru-RU"/>
        </w:rPr>
      </w:pP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938"/>
        <w:gridCol w:w="1009"/>
        <w:gridCol w:w="1227"/>
        <w:gridCol w:w="1275"/>
        <w:gridCol w:w="1162"/>
        <w:gridCol w:w="3023"/>
      </w:tblGrid>
      <w:tr w:rsidR="00645399" w:rsidRPr="00600CCD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Виза для частной поездки (этнические казахи)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10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93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С10</w:t>
            </w:r>
          </w:p>
        </w:tc>
        <w:tc>
          <w:tcPr>
            <w:tcW w:w="10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этнические казахи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90 суток</w:t>
            </w:r>
          </w:p>
        </w:tc>
        <w:tc>
          <w:tcPr>
            <w:tcW w:w="1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30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 xml:space="preserve">Виза выдается загранучреждениями РК на основании ходатайства и </w:t>
            </w:r>
            <w:r w:rsidRPr="00600CCD">
              <w:rPr>
                <w:color w:val="000000"/>
                <w:sz w:val="20"/>
                <w:lang w:val="ru-RU"/>
              </w:rPr>
              <w:t>документов, подтверждающих их национальную принадлежность.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 лет</w:t>
            </w:r>
          </w:p>
        </w:tc>
        <w:tc>
          <w:tcPr>
            <w:tcW w:w="1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600CCD">
              <w:rPr>
                <w:color w:val="000000"/>
                <w:sz w:val="20"/>
                <w:lang w:val="ru-RU"/>
              </w:rPr>
              <w:t>на весь период действия визы</w:t>
            </w:r>
          </w:p>
        </w:tc>
        <w:tc>
          <w:tcPr>
            <w:tcW w:w="0" w:type="auto"/>
            <w:vMerge/>
          </w:tcPr>
          <w:p w:rsidR="00645399" w:rsidRPr="00600CCD" w:rsidRDefault="00645399">
            <w:pPr>
              <w:rPr>
                <w:lang w:val="ru-RU"/>
              </w:rPr>
            </w:pPr>
          </w:p>
        </w:tc>
      </w:tr>
    </w:tbl>
    <w:p w:rsidR="00645399" w:rsidRPr="00600CCD" w:rsidRDefault="00645399">
      <w:pPr>
        <w:spacing w:after="0"/>
        <w:rPr>
          <w:lang w:val="ru-RU"/>
        </w:rPr>
      </w:pP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668"/>
        <w:gridCol w:w="2097"/>
        <w:gridCol w:w="1227"/>
        <w:gridCol w:w="690"/>
        <w:gridCol w:w="904"/>
        <w:gridCol w:w="3373"/>
      </w:tblGrid>
      <w:tr w:rsidR="00645399" w:rsidTr="00600CCD">
        <w:trPr>
          <w:trHeight w:val="30"/>
          <w:tblCellSpacing w:w="0" w:type="nil"/>
        </w:trPr>
        <w:tc>
          <w:tcPr>
            <w:tcW w:w="96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Виза для несовершеннолетних граждан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7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6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С11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532CF9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532CF9">
              <w:rPr>
                <w:color w:val="000000"/>
                <w:sz w:val="20"/>
                <w:lang w:val="ru-RU"/>
              </w:rPr>
              <w:t>лица, не достигшие совершеннолетия (до 18 лет)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 года</w:t>
            </w: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532CF9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532CF9">
              <w:rPr>
                <w:color w:val="000000"/>
                <w:sz w:val="20"/>
                <w:lang w:val="ru-RU"/>
              </w:rPr>
              <w:t xml:space="preserve">на весь период </w:t>
            </w:r>
            <w:r w:rsidRPr="00532CF9">
              <w:rPr>
                <w:color w:val="000000"/>
                <w:sz w:val="20"/>
                <w:lang w:val="ru-RU"/>
              </w:rPr>
              <w:t>действия визы</w:t>
            </w:r>
          </w:p>
        </w:tc>
        <w:tc>
          <w:tcPr>
            <w:tcW w:w="33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532CF9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532CF9">
              <w:rPr>
                <w:color w:val="000000"/>
                <w:sz w:val="20"/>
                <w:lang w:val="ru-RU"/>
              </w:rPr>
              <w:t>Виза выдается МВД РК на основании ходатайства законных представителей (одного из представителей) либо ходатайства физических лиц при наличии доверенности от законных представителей несовершеннолетнего ребенка.</w:t>
            </w:r>
          </w:p>
        </w:tc>
      </w:tr>
      <w:tr w:rsidR="00645399" w:rsidRPr="00600CCD" w:rsidTr="00600CCD">
        <w:trPr>
          <w:trHeight w:val="30"/>
          <w:tblCellSpacing w:w="0" w:type="nil"/>
        </w:trPr>
        <w:tc>
          <w:tcPr>
            <w:tcW w:w="0" w:type="auto"/>
            <w:vMerge/>
          </w:tcPr>
          <w:p w:rsidR="00645399" w:rsidRPr="00532CF9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532CF9" w:rsidRDefault="0064539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645399" w:rsidRPr="00532CF9" w:rsidRDefault="00645399">
            <w:pPr>
              <w:rPr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многократная</w:t>
            </w:r>
          </w:p>
        </w:tc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 лет</w:t>
            </w: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532CF9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532CF9">
              <w:rPr>
                <w:color w:val="000000"/>
                <w:sz w:val="20"/>
                <w:lang w:val="ru-RU"/>
              </w:rPr>
              <w:t xml:space="preserve">на </w:t>
            </w:r>
            <w:r w:rsidRPr="00532CF9">
              <w:rPr>
                <w:color w:val="000000"/>
                <w:sz w:val="20"/>
                <w:lang w:val="ru-RU"/>
              </w:rPr>
              <w:t>весь период действия визы</w:t>
            </w:r>
          </w:p>
        </w:tc>
        <w:tc>
          <w:tcPr>
            <w:tcW w:w="0" w:type="auto"/>
            <w:vMerge/>
          </w:tcPr>
          <w:p w:rsidR="00645399" w:rsidRPr="00532CF9" w:rsidRDefault="00645399">
            <w:pPr>
              <w:rPr>
                <w:lang w:val="ru-RU"/>
              </w:rPr>
            </w:pPr>
          </w:p>
        </w:tc>
      </w:tr>
    </w:tbl>
    <w:p w:rsidR="00645399" w:rsidRPr="00532CF9" w:rsidRDefault="00600CCD">
      <w:pPr>
        <w:spacing w:after="0"/>
        <w:rPr>
          <w:lang w:val="ru-RU"/>
        </w:rPr>
      </w:pPr>
      <w:r w:rsidRPr="00532CF9">
        <w:rPr>
          <w:lang w:val="ru-RU"/>
        </w:rPr>
        <w:br/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"/>
        <w:gridCol w:w="506"/>
        <w:gridCol w:w="497"/>
        <w:gridCol w:w="3098"/>
        <w:gridCol w:w="1120"/>
        <w:gridCol w:w="782"/>
        <w:gridCol w:w="733"/>
        <w:gridCol w:w="2920"/>
      </w:tblGrid>
      <w:tr w:rsidR="00645399" w:rsidTr="00600CCD">
        <w:trPr>
          <w:trHeight w:val="30"/>
          <w:tblCellSpacing w:w="0" w:type="nil"/>
        </w:trPr>
        <w:tc>
          <w:tcPr>
            <w:tcW w:w="9662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Виза для лечения</w:t>
            </w:r>
          </w:p>
        </w:tc>
      </w:tr>
      <w:tr w:rsidR="00645399" w:rsidTr="00600CCD">
        <w:trPr>
          <w:gridBefore w:val="1"/>
          <w:wBefore w:w="6" w:type="dxa"/>
          <w:trHeight w:val="30"/>
          <w:tblCellSpacing w:w="0" w:type="nil"/>
        </w:trPr>
        <w:tc>
          <w:tcPr>
            <w:tcW w:w="50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4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С12</w:t>
            </w:r>
          </w:p>
        </w:tc>
        <w:tc>
          <w:tcPr>
            <w:tcW w:w="3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532CF9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r w:rsidRPr="00532CF9">
              <w:rPr>
                <w:color w:val="000000"/>
                <w:sz w:val="20"/>
                <w:lang w:val="ru-RU"/>
              </w:rPr>
              <w:t>1) лица, направляющиеся в Республику Казахстан для лечения, медицинского обследования или консультаций, а также сопровождающие лица;</w:t>
            </w:r>
            <w:r w:rsidRPr="00532CF9">
              <w:rPr>
                <w:lang w:val="ru-RU"/>
              </w:rPr>
              <w:br/>
            </w:r>
            <w:r w:rsidRPr="00532CF9">
              <w:rPr>
                <w:color w:val="000000"/>
                <w:sz w:val="20"/>
                <w:lang w:val="ru-RU"/>
              </w:rPr>
              <w:t xml:space="preserve">2) лица, находящиеся в Республике Казахстан, при возникновении </w:t>
            </w:r>
            <w:r w:rsidRPr="00532CF9">
              <w:rPr>
                <w:color w:val="000000"/>
                <w:sz w:val="20"/>
                <w:lang w:val="ru-RU"/>
              </w:rPr>
              <w:t>необходимости их лечения, а также сопровождающие лица;</w:t>
            </w:r>
          </w:p>
        </w:tc>
        <w:tc>
          <w:tcPr>
            <w:tcW w:w="1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однократная</w:t>
            </w:r>
          </w:p>
        </w:tc>
        <w:tc>
          <w:tcPr>
            <w:tcW w:w="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180 суток</w:t>
            </w: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90 суток</w:t>
            </w:r>
          </w:p>
        </w:tc>
        <w:tc>
          <w:tcPr>
            <w:tcW w:w="29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 w:rsidRPr="00600CCD">
              <w:rPr>
                <w:color w:val="000000"/>
                <w:sz w:val="20"/>
                <w:lang w:val="ru-RU"/>
              </w:rPr>
              <w:t>Лицам, указанным в пунктах 1) и 3) виза выдается загранучреждениями РК и МВД РК на основании приглашения.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Виза лицам, указанным в пунктах 2) и 4), выдается МВ</w:t>
            </w:r>
            <w:r w:rsidRPr="00600CCD">
              <w:rPr>
                <w:color w:val="000000"/>
                <w:sz w:val="20"/>
                <w:lang w:val="ru-RU"/>
              </w:rPr>
              <w:t>Д РК на основании одного из следующих документов: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 xml:space="preserve">документы, выданные медицинской организацией, расположенной в Республике Казахстан, подтверждающие необходимость лечения и </w:t>
            </w:r>
            <w:r w:rsidRPr="00600CCD">
              <w:rPr>
                <w:color w:val="000000"/>
                <w:sz w:val="20"/>
                <w:lang w:val="ru-RU"/>
              </w:rPr>
              <w:lastRenderedPageBreak/>
              <w:t>постоянного ухода за иностранным пациентом, находящимся на лечении в медицинских ор</w:t>
            </w:r>
            <w:r w:rsidRPr="00600CCD">
              <w:rPr>
                <w:color w:val="000000"/>
                <w:sz w:val="20"/>
                <w:lang w:val="ru-RU"/>
              </w:rPr>
              <w:t>ганизациях Республики Казахстан;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документы, выданные медицинской организацией, расположенной в Республике Казахстан, подтверждающие необходимость постоянного ухода за близкими родственниками – гражданами Республики Казахстан, либо иностранцами, постоянно п</w:t>
            </w:r>
            <w:r w:rsidRPr="00600CCD">
              <w:rPr>
                <w:color w:val="000000"/>
                <w:sz w:val="20"/>
                <w:lang w:val="ru-RU"/>
              </w:rPr>
              <w:t>роживающими на территории Республики Казахстан;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указание МВД РК.</w:t>
            </w:r>
            <w:r w:rsidRPr="00600CC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Однократная электронная виза выдается посредством ВМП на основании приглашения.</w:t>
            </w:r>
          </w:p>
        </w:tc>
      </w:tr>
      <w:tr w:rsidR="00645399" w:rsidTr="00600CCD">
        <w:trPr>
          <w:gridBefore w:val="1"/>
          <w:wBefore w:w="6" w:type="dxa"/>
          <w:trHeight w:val="30"/>
          <w:tblCellSpacing w:w="0" w:type="nil"/>
        </w:trPr>
        <w:tc>
          <w:tcPr>
            <w:tcW w:w="0" w:type="auto"/>
            <w:vMerge/>
          </w:tcPr>
          <w:p w:rsidR="00645399" w:rsidRDefault="00645399"/>
        </w:tc>
        <w:tc>
          <w:tcPr>
            <w:tcW w:w="0" w:type="auto"/>
            <w:vMerge/>
          </w:tcPr>
          <w:p w:rsidR="00645399" w:rsidRDefault="00645399"/>
        </w:tc>
        <w:tc>
          <w:tcPr>
            <w:tcW w:w="3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Pr="00600CCD" w:rsidRDefault="00600CC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532CF9">
              <w:rPr>
                <w:color w:val="000000"/>
                <w:sz w:val="20"/>
                <w:lang w:val="ru-RU"/>
              </w:rPr>
              <w:t xml:space="preserve">3) лица, направляющиеся в Республику Казахстан с целью ухода за близкими родственниками – гражданами </w:t>
            </w:r>
            <w:r w:rsidRPr="00532CF9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532CF9">
              <w:rPr>
                <w:color w:val="000000"/>
                <w:sz w:val="20"/>
                <w:lang w:val="ru-RU"/>
              </w:rPr>
              <w:lastRenderedPageBreak/>
              <w:t>Казахстан, либо иностранцами, постоянно проживающими на территории Республики Казахстан и находящиеся на лечении в медицинских учреждениях.</w:t>
            </w:r>
            <w:r w:rsidRPr="00532CF9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4) лица, находящиеся в Республике Казахстан при возникновении необходимости ухода за близкими родственник</w:t>
            </w:r>
            <w:r w:rsidRPr="00600CCD">
              <w:rPr>
                <w:color w:val="000000"/>
                <w:sz w:val="20"/>
                <w:lang w:val="ru-RU"/>
              </w:rPr>
              <w:t>ами – гражданами Республики Казахстан, либо иностранцами, постоянно проживающими на территории Республики Казахстан, находящимися на лечении в медицинских учреждениях</w:t>
            </w:r>
            <w:proofErr w:type="gramEnd"/>
            <w:r w:rsidRPr="00600CCD">
              <w:rPr>
                <w:color w:val="000000"/>
                <w:sz w:val="20"/>
                <w:lang w:val="ru-RU"/>
              </w:rPr>
              <w:t>.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Примечание:</w:t>
            </w:r>
            <w:r w:rsidRPr="00600CCD">
              <w:rPr>
                <w:lang w:val="ru-RU"/>
              </w:rPr>
              <w:br/>
            </w:r>
            <w:r w:rsidRPr="00600CCD">
              <w:rPr>
                <w:color w:val="000000"/>
                <w:sz w:val="20"/>
                <w:lang w:val="ru-RU"/>
              </w:rPr>
              <w:t>Степень родства лиц, указанных в пунктах 3) и 4) определяется в соответствии</w:t>
            </w:r>
            <w:r w:rsidRPr="00600CCD">
              <w:rPr>
                <w:color w:val="000000"/>
                <w:sz w:val="20"/>
                <w:lang w:val="ru-RU"/>
              </w:rPr>
              <w:t xml:space="preserve"> с законодательством Республики Казахстан.</w:t>
            </w:r>
          </w:p>
        </w:tc>
        <w:tc>
          <w:tcPr>
            <w:tcW w:w="1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однократная</w:t>
            </w:r>
          </w:p>
        </w:tc>
        <w:tc>
          <w:tcPr>
            <w:tcW w:w="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180 суток</w:t>
            </w: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99" w:rsidRDefault="00600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более 90 </w:t>
            </w:r>
            <w:r>
              <w:rPr>
                <w:color w:val="000000"/>
                <w:sz w:val="20"/>
              </w:rPr>
              <w:lastRenderedPageBreak/>
              <w:t>суток</w:t>
            </w:r>
          </w:p>
        </w:tc>
        <w:tc>
          <w:tcPr>
            <w:tcW w:w="0" w:type="auto"/>
            <w:vMerge/>
          </w:tcPr>
          <w:p w:rsidR="00645399" w:rsidRDefault="00645399"/>
        </w:tc>
      </w:tr>
    </w:tbl>
    <w:p w:rsidR="00645399" w:rsidRDefault="00645399">
      <w:pPr>
        <w:pStyle w:val="disclaimer"/>
      </w:pPr>
    </w:p>
    <w:sectPr w:rsidR="00645399" w:rsidSect="00E96AF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grammar="clean"/>
  <w:defaultTabStop w:val="708"/>
  <w:characterSpacingControl w:val="doNotCompress"/>
  <w:compat/>
  <w:rsids>
    <w:rsidRoot w:val="00645399"/>
    <w:rsid w:val="00532CF9"/>
    <w:rsid w:val="00600CCD"/>
    <w:rsid w:val="00645399"/>
    <w:rsid w:val="00E9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96AF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96AF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96AF4"/>
    <w:pPr>
      <w:jc w:val="center"/>
    </w:pPr>
    <w:rPr>
      <w:sz w:val="18"/>
      <w:szCs w:val="18"/>
    </w:rPr>
  </w:style>
  <w:style w:type="paragraph" w:customStyle="1" w:styleId="DocDefaults">
    <w:name w:val="DocDefaults"/>
    <w:rsid w:val="00E96A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4466</Words>
  <Characters>25457</Characters>
  <Application>Microsoft Office Word</Application>
  <DocSecurity>0</DocSecurity>
  <Lines>212</Lines>
  <Paragraphs>59</Paragraphs>
  <ScaleCrop>false</ScaleCrop>
  <Company/>
  <LinksUpToDate>false</LinksUpToDate>
  <CharactersWithSpaces>29864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2023-08-04T14:16:00Z</dcterms:created>
  <dcterms:modified xsi:type="dcterms:W3CDTF">2023-12-25T08:16:00Z</dcterms:modified>
</cp:coreProperties>
</file>