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5A" w:rsidRPr="000F1E76" w:rsidRDefault="00027F5A" w:rsidP="00027F5A">
      <w:pPr>
        <w:contextualSpacing/>
        <w:rPr>
          <w:color w:val="1E1D8E"/>
          <w:lang w:val="kk-KZ"/>
        </w:rPr>
      </w:pPr>
      <w:r w:rsidRPr="00767BBF">
        <w:rPr>
          <w:color w:val="1E1D8E"/>
          <w:sz w:val="16"/>
          <w:szCs w:val="16"/>
        </w:rPr>
        <w:t xml:space="preserve">        </w:t>
      </w:r>
      <w:r w:rsidR="00960EB8" w:rsidRPr="00767BBF">
        <w:rPr>
          <w:color w:val="1E1D8E"/>
          <w:sz w:val="16"/>
          <w:szCs w:val="16"/>
        </w:rPr>
        <w:t xml:space="preserve"> </w:t>
      </w:r>
      <w:r w:rsidRPr="00767BBF">
        <w:rPr>
          <w:color w:val="1E1D8E"/>
        </w:rPr>
        <w:t xml:space="preserve">____________________________                </w:t>
      </w:r>
      <w:r w:rsidRPr="00767BBF">
        <w:rPr>
          <w:color w:val="1E1D8E"/>
        </w:rPr>
        <w:tab/>
      </w:r>
      <w:r w:rsidRPr="00767BBF">
        <w:rPr>
          <w:color w:val="1E1D8E"/>
        </w:rPr>
        <w:tab/>
        <w:t xml:space="preserve">  </w:t>
      </w:r>
      <w:r w:rsidRPr="00767BBF">
        <w:rPr>
          <w:color w:val="1E1D8E"/>
        </w:rPr>
        <w:tab/>
        <w:t xml:space="preserve">  № _______________________   </w:t>
      </w:r>
      <w:r w:rsidR="000F1E76">
        <w:rPr>
          <w:color w:val="1E1D8E"/>
          <w:sz w:val="16"/>
          <w:szCs w:val="16"/>
        </w:rPr>
        <w:tab/>
      </w:r>
      <w:r w:rsidR="000F1E76">
        <w:rPr>
          <w:color w:val="1E1D8E"/>
          <w:sz w:val="16"/>
          <w:szCs w:val="16"/>
        </w:rPr>
        <w:tab/>
        <w:t xml:space="preserve">             </w:t>
      </w:r>
      <w:r w:rsidRPr="00767BBF">
        <w:rPr>
          <w:color w:val="1E1D8E"/>
          <w:sz w:val="16"/>
          <w:szCs w:val="16"/>
        </w:rPr>
        <w:t xml:space="preserve"> </w:t>
      </w:r>
      <w:r w:rsidR="00522835">
        <w:rPr>
          <w:color w:val="1E1D8E"/>
          <w:sz w:val="16"/>
          <w:szCs w:val="16"/>
          <w:lang w:val="kk-KZ"/>
        </w:rPr>
        <w:t>Астана</w:t>
      </w:r>
      <w:r w:rsidR="000F1E76">
        <w:rPr>
          <w:color w:val="1E1D8E"/>
          <w:sz w:val="16"/>
          <w:szCs w:val="16"/>
        </w:rPr>
        <w:t xml:space="preserve"> </w:t>
      </w:r>
      <w:proofErr w:type="spellStart"/>
      <w:r w:rsidR="000F1E76">
        <w:rPr>
          <w:color w:val="1E1D8E"/>
          <w:sz w:val="16"/>
          <w:szCs w:val="16"/>
        </w:rPr>
        <w:t>қаласы</w:t>
      </w:r>
      <w:proofErr w:type="spellEnd"/>
      <w:r w:rsidR="000F1E76">
        <w:rPr>
          <w:color w:val="1E1D8E"/>
          <w:sz w:val="16"/>
          <w:szCs w:val="16"/>
        </w:rPr>
        <w:tab/>
      </w:r>
      <w:r w:rsidR="000F1E76">
        <w:rPr>
          <w:color w:val="1E1D8E"/>
          <w:sz w:val="16"/>
          <w:szCs w:val="16"/>
        </w:rPr>
        <w:tab/>
      </w:r>
      <w:r w:rsidR="000F1E76">
        <w:rPr>
          <w:color w:val="1E1D8E"/>
          <w:sz w:val="16"/>
          <w:szCs w:val="16"/>
        </w:rPr>
        <w:tab/>
      </w:r>
      <w:r w:rsidR="000F1E76">
        <w:rPr>
          <w:color w:val="1E1D8E"/>
          <w:sz w:val="16"/>
          <w:szCs w:val="16"/>
        </w:rPr>
        <w:tab/>
      </w:r>
      <w:r w:rsidR="000F1E76">
        <w:rPr>
          <w:color w:val="1E1D8E"/>
          <w:sz w:val="16"/>
          <w:szCs w:val="16"/>
        </w:rPr>
        <w:tab/>
      </w:r>
      <w:r w:rsidR="000F1E76">
        <w:rPr>
          <w:color w:val="1E1D8E"/>
          <w:sz w:val="16"/>
          <w:szCs w:val="16"/>
        </w:rPr>
        <w:tab/>
      </w:r>
      <w:r w:rsidR="000F1E76">
        <w:rPr>
          <w:color w:val="1E1D8E"/>
          <w:sz w:val="16"/>
          <w:szCs w:val="16"/>
        </w:rPr>
        <w:tab/>
        <w:t xml:space="preserve">      </w:t>
      </w:r>
      <w:r w:rsidRPr="00767BBF">
        <w:rPr>
          <w:color w:val="1E1D8E"/>
          <w:sz w:val="16"/>
          <w:szCs w:val="16"/>
        </w:rPr>
        <w:t xml:space="preserve"> город </w:t>
      </w:r>
      <w:r w:rsidR="00522835">
        <w:rPr>
          <w:color w:val="1E1D8E"/>
          <w:sz w:val="16"/>
          <w:szCs w:val="16"/>
          <w:lang w:val="kk-KZ"/>
        </w:rPr>
        <w:t xml:space="preserve"> Астана</w:t>
      </w:r>
    </w:p>
    <w:p w:rsidR="00EC78BF" w:rsidRDefault="00EC78BF" w:rsidP="00EC78BF">
      <w:r>
        <w:t>№ 116 от 07.12.2023</w:t>
      </w:r>
    </w:p>
    <w:p w:rsidR="00F90867" w:rsidRPr="00502BA8" w:rsidRDefault="00F90867" w:rsidP="00027F5A">
      <w:pPr>
        <w:pStyle w:val="a3"/>
        <w:tabs>
          <w:tab w:val="clear" w:pos="9355"/>
          <w:tab w:val="right" w:pos="10260"/>
        </w:tabs>
        <w:ind w:left="-180"/>
        <w:rPr>
          <w:sz w:val="28"/>
        </w:rPr>
      </w:pPr>
      <w:bookmarkStart w:id="0" w:name="_GoBack"/>
      <w:bookmarkEnd w:id="0"/>
    </w:p>
    <w:p w:rsidR="005515FE" w:rsidRPr="005515FE" w:rsidRDefault="005515FE" w:rsidP="00375B84">
      <w:pPr>
        <w:tabs>
          <w:tab w:val="left" w:pos="1560"/>
        </w:tabs>
        <w:jc w:val="both"/>
        <w:rPr>
          <w:b/>
          <w:sz w:val="28"/>
          <w:lang w:val="kk-KZ"/>
        </w:rPr>
      </w:pPr>
    </w:p>
    <w:p w:rsidR="003E6B49" w:rsidRDefault="003E6B49" w:rsidP="003E6B49">
      <w:pPr>
        <w:contextualSpacing/>
        <w:jc w:val="center"/>
        <w:rPr>
          <w:b/>
          <w:color w:val="000000"/>
          <w:sz w:val="28"/>
          <w:lang w:val="kk-KZ"/>
        </w:rPr>
      </w:pPr>
      <w:r w:rsidRPr="008B6E97">
        <w:rPr>
          <w:b/>
          <w:color w:val="000000"/>
          <w:sz w:val="28"/>
          <w:lang w:val="kk-KZ"/>
        </w:rPr>
        <w:t xml:space="preserve">«Құрылыс саласындағы құрылыс салуды ұйымдастыру және </w:t>
      </w:r>
    </w:p>
    <w:p w:rsidR="003E6B49" w:rsidRDefault="003E6B49" w:rsidP="003E6B49">
      <w:pPr>
        <w:contextualSpacing/>
        <w:jc w:val="center"/>
        <w:rPr>
          <w:lang w:val="kk-KZ"/>
        </w:rPr>
      </w:pPr>
      <w:r w:rsidRPr="008B6E97">
        <w:rPr>
          <w:b/>
          <w:color w:val="000000"/>
          <w:sz w:val="28"/>
          <w:lang w:val="kk-KZ"/>
        </w:rPr>
        <w:t>рұқсат беру рәсімдерінен өту қағидаларын бекіту туралы»</w:t>
      </w:r>
      <w:r w:rsidRPr="008B6E97">
        <w:rPr>
          <w:lang w:val="kk-KZ"/>
        </w:rPr>
        <w:t xml:space="preserve"> </w:t>
      </w:r>
    </w:p>
    <w:p w:rsidR="003E6B49" w:rsidRDefault="003E6B49" w:rsidP="003E6B49">
      <w:pPr>
        <w:contextualSpacing/>
        <w:jc w:val="center"/>
        <w:rPr>
          <w:b/>
          <w:color w:val="000000"/>
          <w:sz w:val="28"/>
          <w:lang w:val="kk-KZ"/>
        </w:rPr>
      </w:pPr>
      <w:r w:rsidRPr="008B6E97">
        <w:rPr>
          <w:b/>
          <w:color w:val="000000"/>
          <w:sz w:val="28"/>
          <w:lang w:val="kk-KZ"/>
        </w:rPr>
        <w:t xml:space="preserve">Қазақстан Республикасы Ұлттық экономика министрінің </w:t>
      </w:r>
    </w:p>
    <w:p w:rsidR="003E6B49" w:rsidRDefault="003E6B49" w:rsidP="003E6B49">
      <w:pPr>
        <w:contextualSpacing/>
        <w:jc w:val="center"/>
        <w:rPr>
          <w:b/>
          <w:color w:val="000000"/>
          <w:sz w:val="28"/>
          <w:lang w:val="kk-KZ"/>
        </w:rPr>
      </w:pPr>
      <w:r w:rsidRPr="008B6E97">
        <w:rPr>
          <w:b/>
          <w:color w:val="000000"/>
          <w:sz w:val="28"/>
          <w:lang w:val="kk-KZ"/>
        </w:rPr>
        <w:t xml:space="preserve">2015 жылғы 30 қарашадағы № 750 бұйрығына </w:t>
      </w:r>
    </w:p>
    <w:p w:rsidR="003E6B49" w:rsidRDefault="003E6B49" w:rsidP="003E6B49">
      <w:pPr>
        <w:contextualSpacing/>
        <w:jc w:val="center"/>
        <w:rPr>
          <w:b/>
          <w:color w:val="000000"/>
          <w:sz w:val="28"/>
          <w:lang w:val="kk-KZ"/>
        </w:rPr>
      </w:pPr>
      <w:r w:rsidRPr="008B6E97">
        <w:rPr>
          <w:b/>
          <w:color w:val="000000"/>
          <w:sz w:val="28"/>
          <w:lang w:val="kk-KZ"/>
        </w:rPr>
        <w:t>өзгерістер мен толықтырулар енгізу туралы</w:t>
      </w:r>
    </w:p>
    <w:p w:rsidR="003E6B49" w:rsidRDefault="003E6B49" w:rsidP="003E6B49">
      <w:pPr>
        <w:contextualSpacing/>
        <w:jc w:val="center"/>
        <w:rPr>
          <w:b/>
          <w:color w:val="000000"/>
          <w:sz w:val="28"/>
          <w:lang w:val="kk-KZ"/>
        </w:rPr>
      </w:pPr>
    </w:p>
    <w:p w:rsidR="003E6B49" w:rsidRDefault="003E6B49" w:rsidP="003E6B49">
      <w:pPr>
        <w:contextualSpacing/>
        <w:jc w:val="center"/>
        <w:rPr>
          <w:b/>
          <w:sz w:val="28"/>
          <w:szCs w:val="28"/>
          <w:lang w:val="kk-KZ"/>
        </w:rPr>
      </w:pPr>
    </w:p>
    <w:p w:rsidR="003E6B49" w:rsidRDefault="003E6B49" w:rsidP="003E6B49">
      <w:pPr>
        <w:ind w:firstLine="709"/>
        <w:contextualSpacing/>
        <w:jc w:val="both"/>
        <w:rPr>
          <w:lang w:val="kk-KZ"/>
        </w:rPr>
      </w:pPr>
      <w:r w:rsidRPr="008B6E97">
        <w:rPr>
          <w:b/>
          <w:color w:val="000000"/>
          <w:sz w:val="28"/>
          <w:lang w:val="kk-KZ"/>
        </w:rPr>
        <w:t>БҰЙЫРАМЫН:</w:t>
      </w:r>
    </w:p>
    <w:p w:rsidR="003E6B49" w:rsidRDefault="003E6B49" w:rsidP="003E6B49">
      <w:pPr>
        <w:ind w:firstLine="708"/>
        <w:contextualSpacing/>
        <w:jc w:val="both"/>
        <w:rPr>
          <w:color w:val="000000"/>
          <w:sz w:val="28"/>
          <w:lang w:val="kk-KZ"/>
        </w:rPr>
      </w:pPr>
      <w:r w:rsidRPr="008B6E97">
        <w:rPr>
          <w:color w:val="000000"/>
          <w:sz w:val="28"/>
          <w:lang w:val="kk-KZ"/>
        </w:rPr>
        <w:t>1.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бұйрығына (Нормативтік құқықтық актілерді мемлекеттік тіркеу тізілімінде № 12684 болып тіркелген) мынадай өзгерістер мен толықтырулар енгізілсін:</w:t>
      </w:r>
    </w:p>
    <w:p w:rsidR="003E6B49" w:rsidRDefault="003E6B49" w:rsidP="003E6B49">
      <w:pPr>
        <w:pStyle w:val="ae"/>
        <w:spacing w:line="240" w:lineRule="auto"/>
        <w:ind w:left="142" w:firstLine="567"/>
        <w:jc w:val="both"/>
        <w:rPr>
          <w:rFonts w:ascii="Times New Roman" w:hAnsi="Times New Roman"/>
          <w:color w:val="000000"/>
          <w:sz w:val="28"/>
          <w:lang w:val="kk-KZ"/>
        </w:rPr>
      </w:pPr>
      <w:r w:rsidRPr="008B6E97">
        <w:rPr>
          <w:rFonts w:ascii="Times New Roman" w:hAnsi="Times New Roman"/>
          <w:color w:val="000000"/>
          <w:sz w:val="28"/>
          <w:lang w:val="kk-KZ"/>
        </w:rPr>
        <w:t>көрсетілген бұйрықпен бекітілген Құрылыс саласындағы құрылыс салуды ұйымдастыру және рұқсат беру рәсімдерінен өту қағидаларында:</w:t>
      </w:r>
    </w:p>
    <w:p w:rsidR="003E6B49" w:rsidRDefault="003E6B49" w:rsidP="003E6B49">
      <w:pPr>
        <w:pStyle w:val="ae"/>
        <w:spacing w:after="0"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4-тармақ мынадай мазмұндағы 12-1) тармақшамен толықтырылсын:</w:t>
      </w:r>
    </w:p>
    <w:p w:rsidR="003E6B49" w:rsidRDefault="003E6B49" w:rsidP="003E6B49">
      <w:pPr>
        <w:pStyle w:val="ae"/>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«12-1) объектінің бірегей нөмірі (бұдан әрі - ОБН) – объектіні мониторингілеу мақсатында құрылыс жобаларын әзірлеуге, реконструкциялауға (қайта жоспарлауға және қайта жабдықтауға) бастапқы материалдарды алудан бастап пайдалануға қабылдауға дейін құрылыс объектісі туралы ақпаратты (мәліметтерді) жинау үшін мемлекеттік қала құрылысы кадастры жүйесінде қалыптастыр</w:t>
      </w:r>
      <w:r>
        <w:rPr>
          <w:rFonts w:ascii="Times New Roman" w:hAnsi="Times New Roman"/>
          <w:color w:val="000000"/>
          <w:sz w:val="28"/>
          <w:lang w:val="kk-KZ"/>
        </w:rPr>
        <w:t>ылатын он сегіз</w:t>
      </w:r>
      <w:r w:rsidRPr="008B6E97">
        <w:rPr>
          <w:rFonts w:ascii="Times New Roman" w:hAnsi="Times New Roman"/>
          <w:color w:val="000000"/>
          <w:sz w:val="28"/>
          <w:lang w:val="kk-KZ"/>
        </w:rPr>
        <w:t xml:space="preserve"> таңбалы сәйкестендіру нөмірі;»;</w:t>
      </w:r>
    </w:p>
    <w:p w:rsidR="003E6B49" w:rsidRPr="009F6300" w:rsidRDefault="003E6B49" w:rsidP="003E6B49">
      <w:pPr>
        <w:pStyle w:val="ae"/>
        <w:spacing w:after="0" w:line="240" w:lineRule="auto"/>
        <w:ind w:left="0" w:firstLine="709"/>
        <w:jc w:val="both"/>
        <w:rPr>
          <w:rFonts w:ascii="Times New Roman" w:hAnsi="Times New Roman"/>
          <w:color w:val="000000"/>
          <w:sz w:val="28"/>
          <w:lang w:val="kk-KZ"/>
        </w:rPr>
      </w:pPr>
      <w:r w:rsidRPr="009F6300">
        <w:rPr>
          <w:rFonts w:ascii="Times New Roman" w:hAnsi="Times New Roman"/>
          <w:color w:val="000000"/>
          <w:sz w:val="28"/>
          <w:lang w:val="kk-KZ"/>
        </w:rPr>
        <w:t xml:space="preserve">5-тармақ мынадай редакцияда жазылсын: </w:t>
      </w:r>
    </w:p>
    <w:p w:rsidR="003E6B49" w:rsidRDefault="003E6B49" w:rsidP="003E6B49">
      <w:pPr>
        <w:pStyle w:val="ae"/>
        <w:spacing w:after="0" w:line="240" w:lineRule="auto"/>
        <w:ind w:left="0" w:firstLine="709"/>
        <w:jc w:val="both"/>
        <w:rPr>
          <w:rFonts w:ascii="Times New Roman" w:hAnsi="Times New Roman"/>
          <w:color w:val="000000"/>
          <w:sz w:val="28"/>
          <w:lang w:val="kk-KZ"/>
        </w:rPr>
      </w:pPr>
      <w:r w:rsidRPr="009F6300">
        <w:rPr>
          <w:rFonts w:ascii="Times New Roman" w:hAnsi="Times New Roman"/>
          <w:color w:val="000000"/>
          <w:sz w:val="28"/>
          <w:lang w:val="kk-KZ"/>
        </w:rPr>
        <w:t>«5. Елді мекендердің аумағында әртүрлі мақсаттағы объектілерді өз бетінше салуға жол берілмейді.»;</w:t>
      </w:r>
    </w:p>
    <w:p w:rsidR="003E6B49" w:rsidRDefault="003E6B49" w:rsidP="003E6B49">
      <w:pPr>
        <w:pStyle w:val="ae"/>
        <w:spacing w:after="0"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2</w:t>
      </w:r>
      <w:r>
        <w:rPr>
          <w:rFonts w:ascii="Times New Roman" w:hAnsi="Times New Roman"/>
          <w:color w:val="000000"/>
          <w:sz w:val="28"/>
          <w:lang w:val="kk-KZ"/>
        </w:rPr>
        <w:t>7</w:t>
      </w:r>
      <w:r w:rsidRPr="008B6E97">
        <w:rPr>
          <w:rFonts w:ascii="Times New Roman" w:hAnsi="Times New Roman"/>
          <w:color w:val="000000"/>
          <w:sz w:val="28"/>
          <w:lang w:val="kk-KZ"/>
        </w:rPr>
        <w:t xml:space="preserve"> және 28-тармақтар мынадай редакцияда жазылсын:</w:t>
      </w:r>
    </w:p>
    <w:p w:rsidR="003E6B49" w:rsidRDefault="003E6B49" w:rsidP="003E6B49">
      <w:pPr>
        <w:pStyle w:val="ae"/>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«27. «Сарыарқа» газ құбырын магистральдық және тарату желілерін қоспағанда, жобаланып жатқан инженерлік желілерге қосылу үшін техникалық шарттарды беруге жол берілмейді.</w:t>
      </w:r>
    </w:p>
    <w:p w:rsidR="003E6B49" w:rsidRDefault="003E6B49" w:rsidP="003E6B49">
      <w:pPr>
        <w:pStyle w:val="ae"/>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28. СЖТ мен техникалық шарттар жобалау (жобалау-сметалық) құжаттаманың құрамында бекітілген құрылыстың нормативтік ұзақтығының барлық мерзімі ішінде қолданылады.</w:t>
      </w:r>
    </w:p>
    <w:p w:rsidR="003E6B49" w:rsidRDefault="003E6B49" w:rsidP="003E6B49">
      <w:pPr>
        <w:pStyle w:val="ae"/>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lastRenderedPageBreak/>
        <w:t xml:space="preserve">Құрылыстың нормативтік ұзақтығы үш жылдан асқан жағдайда, </w:t>
      </w:r>
      <w:r>
        <w:rPr>
          <w:rFonts w:ascii="Times New Roman" w:hAnsi="Times New Roman"/>
          <w:color w:val="000000"/>
          <w:sz w:val="28"/>
          <w:lang w:val="kk-KZ"/>
        </w:rPr>
        <w:t xml:space="preserve">СЖТ және </w:t>
      </w:r>
      <w:r w:rsidRPr="008B6E97">
        <w:rPr>
          <w:rFonts w:ascii="Times New Roman" w:hAnsi="Times New Roman"/>
          <w:color w:val="000000"/>
          <w:sz w:val="28"/>
          <w:lang w:val="kk-KZ"/>
        </w:rPr>
        <w:t>техникалық шарттардың қолданылу мерзімі құрылыстың басталғаны туралы растаушы құжаттардың ұсынылу талабымен құрылыс кезеңіне ұзартылады.</w:t>
      </w:r>
    </w:p>
    <w:p w:rsidR="003E6B49" w:rsidRDefault="003E6B49" w:rsidP="003E6B49">
      <w:pPr>
        <w:pStyle w:val="ae"/>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 xml:space="preserve">Құрылыстың басталғаны туралы растаушы құжаттар ұсынылмаған жағдайда, </w:t>
      </w:r>
      <w:r>
        <w:rPr>
          <w:rFonts w:ascii="Times New Roman" w:hAnsi="Times New Roman"/>
          <w:color w:val="000000"/>
          <w:sz w:val="28"/>
          <w:lang w:val="kk-KZ"/>
        </w:rPr>
        <w:t xml:space="preserve">СЖТ және </w:t>
      </w:r>
      <w:r w:rsidRPr="008B6E97">
        <w:rPr>
          <w:rFonts w:ascii="Times New Roman" w:hAnsi="Times New Roman"/>
          <w:color w:val="000000"/>
          <w:sz w:val="28"/>
          <w:lang w:val="kk-KZ"/>
        </w:rPr>
        <w:t>техникалық шарттар берілген күнінен бастап үш жыл өткен соң жарамсыз деп есептеледі.</w:t>
      </w:r>
    </w:p>
    <w:p w:rsidR="003E6B49" w:rsidRDefault="003E6B49" w:rsidP="003E6B49">
      <w:pPr>
        <w:pStyle w:val="ae"/>
        <w:spacing w:after="0"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Реконструкциялауға (қайта жоспарлауға, қайта жабдықтауға) ЖАО-ның шешімі объектіні пайдалануға енгізгенге дейін қолданылады.»;</w:t>
      </w:r>
    </w:p>
    <w:p w:rsidR="003E6B49" w:rsidRDefault="003E6B49" w:rsidP="003E6B49">
      <w:pPr>
        <w:pStyle w:val="ae"/>
        <w:spacing w:after="0"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31-тармақ мынадай редакцияда жазылсын:</w:t>
      </w:r>
    </w:p>
    <w:p w:rsidR="003E6B49" w:rsidRDefault="003E6B49" w:rsidP="003E6B49">
      <w:pPr>
        <w:pStyle w:val="ae"/>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 xml:space="preserve">«31. Тіреу және қоршау (сыртқы) конструкцияларын, инженерлік жүйелер мен жабдықтарды  қозғамайтын жағдайларды қоспағанда, реконструкциялау (қайта жабдықтау, қайта жоспарлау) жобалары бойынша міндетті сараптамаға жататын жобалау (жобалау-сметалық) құжаттамасы әзірленеді. </w:t>
      </w:r>
    </w:p>
    <w:p w:rsidR="003E6B49" w:rsidRDefault="003E6B49" w:rsidP="003E6B49">
      <w:pPr>
        <w:pStyle w:val="ae"/>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Көрсетілген жағдайларда жобаны іске асыру жөніндегі құрылыс-монтаждау жұмыстары сараптаманың оң қорытындысын алғаннан кейін ғана жүзеге асырылады.</w:t>
      </w:r>
    </w:p>
    <w:p w:rsidR="003E6B49" w:rsidRDefault="003E6B49" w:rsidP="003E6B49">
      <w:pPr>
        <w:pStyle w:val="ae"/>
        <w:spacing w:after="0"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Жобалау (жобалау-сметалық) құжаттамасын әзірлеудің алдында тапсырыс беруші аттестатталған сарапшыларды тарта отырып, қолданыстағы үй-жай, ғимарат немесе құрылыс конструкцияларының физикалық жай-күйіне, сенімділігі мен тұрақтылығына техникалық зерттеп тексеру жүргізеді.»;</w:t>
      </w:r>
    </w:p>
    <w:p w:rsidR="003E6B49" w:rsidRDefault="003E6B49" w:rsidP="003E6B49">
      <w:pPr>
        <w:pStyle w:val="ae"/>
        <w:spacing w:after="0"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39-тармақ мынадай редакцияда жазылсын:</w:t>
      </w:r>
    </w:p>
    <w:p w:rsidR="003E6B49" w:rsidRDefault="003E6B49" w:rsidP="003E6B49">
      <w:pPr>
        <w:pStyle w:val="ae"/>
        <w:tabs>
          <w:tab w:val="left" w:pos="8054"/>
        </w:tabs>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«39. Жоспарланған құрылыс бекітілген бас жоспарға, егжей-тегжейлі жоспарлау жобасына немесе елді мекендерді дамыту және салу схемасына сәйкес келген жағдайда, көрсетілетін қызметті беруші ұсынылған құжаттарды алған күннен бастап 1 (бір) жұмыс күнінен аспайтын мерзімде инженерлiк және коммуналдық қамтамасыз ету бойынша қызмет көрсетушiлерге сауалнама парағын және сыртқы инженерлік желілер трассасының алдын ала схемасы бар техникалық шарттарды алу үшін ахуалдық схеманы жібереді.</w:t>
      </w:r>
    </w:p>
    <w:p w:rsidR="003E6B49" w:rsidRDefault="003E6B49" w:rsidP="003E6B49">
      <w:pPr>
        <w:pStyle w:val="ae"/>
        <w:tabs>
          <w:tab w:val="left" w:pos="8054"/>
        </w:tabs>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Көрсетілетін қызметті беруші мынадай құжаттарды қатар дайындайды:</w:t>
      </w:r>
    </w:p>
    <w:p w:rsidR="003E6B49" w:rsidRDefault="003E6B49" w:rsidP="003E6B49">
      <w:pPr>
        <w:pStyle w:val="ae"/>
        <w:tabs>
          <w:tab w:val="left" w:pos="8054"/>
        </w:tabs>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1-топтама бойынша – егжей-тегжейлі жоспарлау жобасынан алынған үзінді көшірмесін, тік жоспарлау белгілерін, жолдар мен көшелердің көлденең қималарын;</w:t>
      </w:r>
    </w:p>
    <w:p w:rsidR="003E6B49" w:rsidRDefault="003E6B49" w:rsidP="003E6B49">
      <w:pPr>
        <w:pStyle w:val="ae"/>
        <w:tabs>
          <w:tab w:val="left" w:pos="8054"/>
        </w:tabs>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3-топтама бойынша – тіреу және қоршау (сыртқы)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туралы ЖАО-ның шешімін.</w:t>
      </w:r>
    </w:p>
    <w:p w:rsidR="003E6B49" w:rsidRDefault="003E6B49" w:rsidP="003E6B49">
      <w:pPr>
        <w:pStyle w:val="ae"/>
        <w:tabs>
          <w:tab w:val="left" w:pos="8054"/>
        </w:tabs>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 xml:space="preserve">Инженерлiк және коммуналдық қамтамасыз ету бойынша қызмет көрсетушiлер жоғарыда көрсетілген құжаттарды алған күннен бастап сыртқы инженерлік желілер трассасының алдын ала схемасы бар техникалық </w:t>
      </w:r>
      <w:r w:rsidRPr="008B6E97">
        <w:rPr>
          <w:rFonts w:ascii="Times New Roman" w:hAnsi="Times New Roman"/>
          <w:color w:val="000000"/>
          <w:sz w:val="28"/>
          <w:lang w:val="kk-KZ"/>
        </w:rPr>
        <w:lastRenderedPageBreak/>
        <w:t>шарттарды дайындайды және көрсетілетін қызметті берушіге мынадай мерзімде жібереді:</w:t>
      </w:r>
    </w:p>
    <w:p w:rsidR="003E6B49" w:rsidRDefault="003E6B49" w:rsidP="003E6B49">
      <w:pPr>
        <w:pStyle w:val="ae"/>
        <w:tabs>
          <w:tab w:val="left" w:pos="8054"/>
        </w:tabs>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техникалық және (немесе) технологиялық жағынан күрделі емес объектілер үшін 5 (бес) жұмыс күні;</w:t>
      </w:r>
    </w:p>
    <w:p w:rsidR="003E6B49" w:rsidRDefault="003E6B49" w:rsidP="003E6B49">
      <w:pPr>
        <w:pStyle w:val="ae"/>
        <w:tabs>
          <w:tab w:val="left" w:pos="8054"/>
        </w:tabs>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техникалық және (немесе) технологиялық жағынан күрделі объектілер үшін 10 (он) жұмыс күні;</w:t>
      </w:r>
    </w:p>
    <w:p w:rsidR="003E6B49" w:rsidRDefault="003E6B49" w:rsidP="003E6B49">
      <w:pPr>
        <w:pStyle w:val="ae"/>
        <w:tabs>
          <w:tab w:val="left" w:pos="8054"/>
        </w:tabs>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сыртқы инженерлік желілер трассасының алдын ала схемасы бар техникалық шарттарды беруден дәлелді бас тарту үшін 2 (екі) жұмыс күні.</w:t>
      </w:r>
    </w:p>
    <w:p w:rsidR="003E6B49" w:rsidRDefault="003E6B49" w:rsidP="003E6B49">
      <w:pPr>
        <w:pStyle w:val="ae"/>
        <w:tabs>
          <w:tab w:val="left" w:pos="8054"/>
        </w:tabs>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Инженерлiк және коммуналдық қамтамасыз ету бойынша қызмет көрсетушiлер техникалық шарттарды беруден:</w:t>
      </w:r>
    </w:p>
    <w:p w:rsidR="003E6B49" w:rsidRDefault="003E6B49" w:rsidP="003E6B49">
      <w:pPr>
        <w:pStyle w:val="ae"/>
        <w:tabs>
          <w:tab w:val="left" w:pos="8054"/>
        </w:tabs>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1) көрсетілетін қызметтердің талап етілетін көлемін ұсыну үшін қажетті бос техникалық қуат болмаған;</w:t>
      </w:r>
    </w:p>
    <w:p w:rsidR="003E6B49" w:rsidRDefault="003E6B49" w:rsidP="003E6B49">
      <w:pPr>
        <w:pStyle w:val="ae"/>
        <w:tabs>
          <w:tab w:val="left" w:pos="8054"/>
        </w:tabs>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2) көрсетілетін қызметті ұсыну үшін қажетті желілер немесе өзге де мүлік болмаған жағдайларда бас тартуға жол беріледі.</w:t>
      </w:r>
    </w:p>
    <w:p w:rsidR="003E6B49" w:rsidRDefault="003E6B49" w:rsidP="003E6B49">
      <w:pPr>
        <w:pStyle w:val="ae"/>
        <w:tabs>
          <w:tab w:val="left" w:pos="8054"/>
        </w:tabs>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Инженерлiк және коммуналдық қамтамасыз ету бойынша қызмет көрсетушiлер техникалық шарттарды беруден бас тартқан жағдайда, техникалық шарттарды беруден бас тарту туралы шешімге қызметтерді ұсыну үшін қажетті бос техникалық қуатының тапшылығы, желілердің немесе өзге де мүліктің болмауы туралы дәлелді негіздемені есептеулермен қоса береді.»;</w:t>
      </w:r>
    </w:p>
    <w:p w:rsidR="003E6B49" w:rsidRDefault="003E6B49" w:rsidP="003E6B49">
      <w:pPr>
        <w:pStyle w:val="ae"/>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 xml:space="preserve">42-тармақ мынадай редакцияда жазылсын: </w:t>
      </w:r>
    </w:p>
    <w:p w:rsidR="003E6B49" w:rsidRDefault="003E6B49" w:rsidP="003E6B49">
      <w:pPr>
        <w:pStyle w:val="ae"/>
        <w:spacing w:line="240" w:lineRule="auto"/>
        <w:ind w:left="0" w:firstLine="709"/>
        <w:jc w:val="both"/>
        <w:rPr>
          <w:rFonts w:ascii="Times New Roman" w:hAnsi="Times New Roman"/>
          <w:color w:val="000000"/>
          <w:sz w:val="28"/>
          <w:szCs w:val="28"/>
          <w:lang w:val="kk-KZ"/>
        </w:rPr>
      </w:pPr>
      <w:r w:rsidRPr="008B6E97">
        <w:rPr>
          <w:rFonts w:ascii="Times New Roman" w:hAnsi="Times New Roman"/>
          <w:color w:val="000000"/>
          <w:sz w:val="28"/>
          <w:szCs w:val="28"/>
          <w:lang w:val="kk-KZ"/>
        </w:rPr>
        <w:t>«42. Техникалық және (немесе) технологиялық жағынан күрделі емес объектілерді жобалау бойынша 1-ші мемлекеттік көрсетілетін қызметті көрсету мерзімі:</w:t>
      </w:r>
    </w:p>
    <w:p w:rsidR="003E6B49" w:rsidRDefault="003E6B49" w:rsidP="003E6B49">
      <w:pPr>
        <w:pStyle w:val="ae"/>
        <w:spacing w:line="240" w:lineRule="auto"/>
        <w:ind w:left="0" w:firstLine="709"/>
        <w:jc w:val="both"/>
        <w:rPr>
          <w:rFonts w:ascii="Times New Roman" w:hAnsi="Times New Roman"/>
          <w:color w:val="000000"/>
          <w:sz w:val="28"/>
          <w:szCs w:val="28"/>
          <w:lang w:val="kk-KZ"/>
        </w:rPr>
      </w:pPr>
      <w:r w:rsidRPr="008B6E97">
        <w:rPr>
          <w:rFonts w:ascii="Times New Roman" w:hAnsi="Times New Roman"/>
          <w:color w:val="000000"/>
          <w:sz w:val="28"/>
          <w:szCs w:val="28"/>
          <w:lang w:val="kk-KZ"/>
        </w:rPr>
        <w:t>СЖТ және техникалық шарттарды ұсынуға – 9 (тоғыз) жұмыс күні;</w:t>
      </w:r>
    </w:p>
    <w:p w:rsidR="003E6B49" w:rsidRDefault="003E6B49" w:rsidP="003E6B49">
      <w:pPr>
        <w:pStyle w:val="ae"/>
        <w:spacing w:line="240" w:lineRule="auto"/>
        <w:ind w:left="0" w:firstLine="709"/>
        <w:jc w:val="both"/>
        <w:rPr>
          <w:rFonts w:ascii="Times New Roman" w:hAnsi="Times New Roman"/>
          <w:color w:val="000000"/>
          <w:sz w:val="28"/>
          <w:szCs w:val="28"/>
          <w:lang w:val="kk-KZ"/>
        </w:rPr>
      </w:pPr>
      <w:r w:rsidRPr="008B6E97">
        <w:rPr>
          <w:rFonts w:ascii="Times New Roman" w:hAnsi="Times New Roman"/>
          <w:color w:val="000000"/>
          <w:sz w:val="28"/>
          <w:szCs w:val="28"/>
          <w:lang w:val="kk-KZ"/>
        </w:rPr>
        <w:t>жаңа құрылысқа бастапқы материалдарды ұсынуға – 15 (он бес) жұмыс күні.</w:t>
      </w:r>
    </w:p>
    <w:p w:rsidR="003E6B49" w:rsidRDefault="003E6B49" w:rsidP="003E6B49">
      <w:pPr>
        <w:pStyle w:val="ae"/>
        <w:spacing w:line="240" w:lineRule="auto"/>
        <w:ind w:left="0" w:firstLine="709"/>
        <w:jc w:val="both"/>
        <w:rPr>
          <w:rFonts w:ascii="Times New Roman" w:hAnsi="Times New Roman"/>
          <w:color w:val="000000"/>
          <w:sz w:val="28"/>
          <w:szCs w:val="28"/>
          <w:lang w:val="kk-KZ"/>
        </w:rPr>
      </w:pPr>
      <w:r w:rsidRPr="008B6E97">
        <w:rPr>
          <w:rFonts w:ascii="Times New Roman" w:hAnsi="Times New Roman"/>
          <w:color w:val="000000"/>
          <w:sz w:val="28"/>
          <w:szCs w:val="28"/>
          <w:lang w:val="kk-KZ"/>
        </w:rPr>
        <w:t>Техникалық және (немесе) технологиялық жағынан күрделі объектілерді жобалау бойынша 1-ші мемлекеттік көрсетілетін қызметті көрсету мерзімі:</w:t>
      </w:r>
    </w:p>
    <w:p w:rsidR="003E6B49" w:rsidRDefault="003E6B49" w:rsidP="003E6B49">
      <w:pPr>
        <w:pStyle w:val="ae"/>
        <w:spacing w:line="240" w:lineRule="auto"/>
        <w:ind w:left="0" w:firstLine="709"/>
        <w:jc w:val="both"/>
        <w:rPr>
          <w:rFonts w:ascii="Times New Roman" w:hAnsi="Times New Roman"/>
          <w:color w:val="000000"/>
          <w:sz w:val="28"/>
          <w:szCs w:val="28"/>
          <w:lang w:val="kk-KZ"/>
        </w:rPr>
      </w:pPr>
      <w:r w:rsidRPr="008B6E97">
        <w:rPr>
          <w:rFonts w:ascii="Times New Roman" w:hAnsi="Times New Roman"/>
          <w:color w:val="000000"/>
          <w:sz w:val="28"/>
          <w:szCs w:val="28"/>
          <w:lang w:val="kk-KZ"/>
        </w:rPr>
        <w:t>СЖТ және техникалық шарттарды ұсынуға – 15 (он бес) жұмыс күні;</w:t>
      </w:r>
    </w:p>
    <w:p w:rsidR="003E6B49" w:rsidRDefault="003E6B49" w:rsidP="003E6B49">
      <w:pPr>
        <w:pStyle w:val="ae"/>
        <w:spacing w:line="240" w:lineRule="auto"/>
        <w:ind w:left="0" w:firstLine="709"/>
        <w:jc w:val="both"/>
        <w:rPr>
          <w:rFonts w:ascii="Times New Roman" w:hAnsi="Times New Roman"/>
          <w:color w:val="000000"/>
          <w:sz w:val="28"/>
          <w:szCs w:val="28"/>
          <w:lang w:val="kk-KZ"/>
        </w:rPr>
      </w:pPr>
      <w:r w:rsidRPr="008B6E97">
        <w:rPr>
          <w:rFonts w:ascii="Times New Roman" w:hAnsi="Times New Roman"/>
          <w:color w:val="000000"/>
          <w:sz w:val="28"/>
          <w:szCs w:val="28"/>
          <w:lang w:val="kk-KZ"/>
        </w:rPr>
        <w:t>жаңа құрылысқа бастапқы материалдарды ұсынуға – 17 (он жеті) жұмыс күні.</w:t>
      </w:r>
    </w:p>
    <w:p w:rsidR="003E6B49" w:rsidRDefault="003E6B49" w:rsidP="003E6B49">
      <w:pPr>
        <w:pStyle w:val="ae"/>
        <w:spacing w:line="240" w:lineRule="auto"/>
        <w:ind w:left="0" w:firstLine="709"/>
        <w:jc w:val="both"/>
        <w:rPr>
          <w:rFonts w:ascii="Times New Roman" w:hAnsi="Times New Roman"/>
          <w:color w:val="000000"/>
          <w:sz w:val="28"/>
          <w:szCs w:val="28"/>
          <w:lang w:val="kk-KZ"/>
        </w:rPr>
      </w:pPr>
      <w:r w:rsidRPr="008B6E97">
        <w:rPr>
          <w:rFonts w:ascii="Times New Roman" w:hAnsi="Times New Roman"/>
          <w:color w:val="000000"/>
          <w:sz w:val="28"/>
          <w:szCs w:val="28"/>
          <w:lang w:val="kk-KZ"/>
        </w:rPr>
        <w:t>Тіреу және қоршау (сыртқы) конструкцияларын, инженерлік жүйелері мен жабдықтарын өзгертуге байланысты қолда бар ғимараттар мен құрылыстардың үй-жайларын (жекелеген бөліктерін) реконструкциялау (қайта жоспарлау, қайта жабдықтау) үшін бастапқы материалдарды ұсыну бойынша 1-ші мемлекеттік көрсетілетін қызметті көрсету мерзімі – 15 (он бес) жұмыс күні.</w:t>
      </w:r>
    </w:p>
    <w:p w:rsidR="003E6B49" w:rsidRDefault="003E6B49" w:rsidP="003E6B49">
      <w:pPr>
        <w:pStyle w:val="ae"/>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szCs w:val="28"/>
          <w:lang w:val="kk-KZ"/>
        </w:rPr>
        <w:t>1-ші мемлекеттік қызметті көрсетуге дәлелді бас тартуды ұсыну мерзімі – 5 (бес) жұмыс күні.</w:t>
      </w:r>
      <w:r w:rsidRPr="008B6E97">
        <w:rPr>
          <w:rFonts w:ascii="Times New Roman" w:hAnsi="Times New Roman"/>
          <w:color w:val="000000"/>
          <w:sz w:val="28"/>
          <w:lang w:val="kk-KZ"/>
        </w:rPr>
        <w:t>»;</w:t>
      </w:r>
    </w:p>
    <w:p w:rsidR="003E6B49" w:rsidRPr="00C36761" w:rsidRDefault="003E6B49" w:rsidP="003E6B49">
      <w:pPr>
        <w:pStyle w:val="ae"/>
        <w:spacing w:after="0" w:line="240" w:lineRule="auto"/>
        <w:ind w:left="0" w:firstLine="709"/>
        <w:jc w:val="both"/>
        <w:rPr>
          <w:rFonts w:ascii="Times New Roman" w:hAnsi="Times New Roman"/>
          <w:color w:val="000000"/>
          <w:sz w:val="28"/>
          <w:lang w:val="kk-KZ"/>
        </w:rPr>
      </w:pPr>
      <w:r w:rsidRPr="00C36761">
        <w:rPr>
          <w:rFonts w:ascii="Times New Roman" w:hAnsi="Times New Roman"/>
          <w:color w:val="000000"/>
          <w:sz w:val="28"/>
          <w:lang w:val="kk-KZ"/>
        </w:rPr>
        <w:t>мынадай мазмұндағы 44-1-тармақпен толықтырылсын:</w:t>
      </w:r>
    </w:p>
    <w:p w:rsidR="003E6B49" w:rsidRDefault="003E6B49" w:rsidP="003E6B49">
      <w:pPr>
        <w:pStyle w:val="ae"/>
        <w:spacing w:after="0" w:line="240" w:lineRule="auto"/>
        <w:ind w:left="0" w:firstLine="709"/>
        <w:jc w:val="both"/>
        <w:rPr>
          <w:rFonts w:ascii="Times New Roman" w:hAnsi="Times New Roman"/>
          <w:color w:val="000000"/>
          <w:sz w:val="28"/>
          <w:lang w:val="kk-KZ"/>
        </w:rPr>
      </w:pPr>
      <w:r w:rsidRPr="00C36761">
        <w:rPr>
          <w:rFonts w:ascii="Times New Roman" w:hAnsi="Times New Roman"/>
          <w:color w:val="000000"/>
          <w:sz w:val="28"/>
          <w:lang w:val="kk-KZ"/>
        </w:rPr>
        <w:t xml:space="preserve">«44-1.  </w:t>
      </w:r>
      <w:r w:rsidRPr="00504C74">
        <w:rPr>
          <w:rFonts w:ascii="Times New Roman" w:hAnsi="Times New Roman"/>
          <w:color w:val="000000"/>
          <w:sz w:val="28"/>
          <w:lang w:val="kk-KZ"/>
        </w:rPr>
        <w:t xml:space="preserve">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сәулет, қала құрылысы және құрылыс iстерi жөнiндегi уәкiлеттi </w:t>
      </w:r>
      <w:r w:rsidRPr="00504C74">
        <w:rPr>
          <w:rFonts w:ascii="Times New Roman" w:hAnsi="Times New Roman"/>
          <w:color w:val="000000"/>
          <w:sz w:val="28"/>
          <w:lang w:val="kk-KZ"/>
        </w:rPr>
        <w:lastRenderedPageBreak/>
        <w:t>орган «Мемлекеттер көрсетілетін қызметтер туралы» Қазақстан Республикасы Заңының 10-бабының 13) тармақшасына сәйкес Бірыңғай байланыс орталығына, сондай-ақ  өтініштерді қабылдауды және мемлекеттік қызмет көрсету нәтижелерін беруді жүзеге асыратын Астана, Алматы және Шымкент қалаларының, аудандардың және облыстық маңызы бар қалалардың жергілікті атқарушы органдарына және «электрондық үкіметтің» ақпараттық-коммуникациялық инфрақұрылымының операторына жібереді</w:t>
      </w:r>
      <w:r w:rsidRPr="00C36761">
        <w:rPr>
          <w:rFonts w:ascii="Times New Roman" w:hAnsi="Times New Roman"/>
          <w:color w:val="000000"/>
          <w:sz w:val="28"/>
          <w:lang w:val="kk-KZ"/>
        </w:rPr>
        <w:t>.»;</w:t>
      </w:r>
    </w:p>
    <w:p w:rsidR="003E6B49" w:rsidRDefault="003E6B49" w:rsidP="003E6B49">
      <w:pPr>
        <w:pStyle w:val="ae"/>
        <w:spacing w:after="0"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53-тармақ мынадай редакцияда жазылсын:</w:t>
      </w:r>
    </w:p>
    <w:p w:rsidR="003E6B49" w:rsidRDefault="003E6B49" w:rsidP="003E6B49">
      <w:pPr>
        <w:pStyle w:val="ae"/>
        <w:spacing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«53. 2-ші мемлекеттік қызметті көрсету бойынша құжаттарды қарау қорытындысы бойынша осы Қағидаларда көрсетілген мерзімде көрсетілетін қызметті беруші  ОБН, объектінің атауы мен орналасқан жерін көрсете отырып келісім-хатты немесе дәлелді бас тартуды дайындайды.</w:t>
      </w:r>
    </w:p>
    <w:p w:rsidR="003E6B49" w:rsidRDefault="003E6B49" w:rsidP="003E6B49">
      <w:pPr>
        <w:pStyle w:val="ae"/>
        <w:spacing w:after="0"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2-ші мемлекеттік көрсетілетін қызметтің нәтижесі көрсетілетін қызметті берушімен өтініш берушінің «жеке кабинетіне» ЭЦҚ-сымен қол қойылған электрондық құжат нысанында жолданады.»;</w:t>
      </w:r>
    </w:p>
    <w:p w:rsidR="003E6B49" w:rsidRPr="00C36761" w:rsidRDefault="003E6B49" w:rsidP="003E6B49">
      <w:pPr>
        <w:pStyle w:val="ae"/>
        <w:spacing w:after="0" w:line="240" w:lineRule="auto"/>
        <w:ind w:left="0" w:firstLine="709"/>
        <w:jc w:val="both"/>
        <w:rPr>
          <w:rFonts w:ascii="Times New Roman" w:hAnsi="Times New Roman"/>
          <w:color w:val="000000"/>
          <w:sz w:val="28"/>
          <w:lang w:val="kk-KZ"/>
        </w:rPr>
      </w:pPr>
      <w:r w:rsidRPr="00C36761">
        <w:rPr>
          <w:rFonts w:ascii="Times New Roman" w:hAnsi="Times New Roman"/>
          <w:color w:val="000000"/>
          <w:sz w:val="28"/>
          <w:lang w:val="kk-KZ"/>
        </w:rPr>
        <w:t>мынадай мазмұндағы 57-1-тармақпен толықтырылсын:</w:t>
      </w:r>
    </w:p>
    <w:p w:rsidR="003E6B49" w:rsidRDefault="003E6B49" w:rsidP="003E6B49">
      <w:pPr>
        <w:pStyle w:val="ae"/>
        <w:spacing w:after="0" w:line="240" w:lineRule="auto"/>
        <w:ind w:left="0" w:firstLine="709"/>
        <w:jc w:val="both"/>
        <w:rPr>
          <w:rFonts w:ascii="Times New Roman" w:hAnsi="Times New Roman"/>
          <w:color w:val="000000"/>
          <w:sz w:val="28"/>
          <w:lang w:val="kk-KZ"/>
        </w:rPr>
      </w:pPr>
      <w:r w:rsidRPr="00C36761">
        <w:rPr>
          <w:rFonts w:ascii="Times New Roman" w:hAnsi="Times New Roman"/>
          <w:color w:val="000000"/>
          <w:sz w:val="28"/>
          <w:lang w:val="kk-KZ"/>
        </w:rPr>
        <w:t>«57-1.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сәулет, қала құрылысы және құрылыс iстерi жөнiндегi уәкiлеттi орган «Мемлекеттер көрсетілетін қызметтер туралы» Қазақстан Республикасы Заңының 10-бабының 13) тармақшасына сәйкес Бірыңғай байланыс орталығына, сондай-ақ  өтініштерді қабылдауды және мемлекеттік қызмет көрсету нәтижелерін беруді жүзеге асыратын Астана, Алматы және Шымкент қалаларының, аудандардың және облыстық маңызы бар қалалардың жергілікті атқарушы органдарына және «электрондық үкіметтің» ақпараттық-коммуникациялық инфрақұрылымының операторына жібереді.»;</w:t>
      </w:r>
    </w:p>
    <w:p w:rsidR="003E6B49" w:rsidRDefault="003E6B49" w:rsidP="003E6B49">
      <w:pPr>
        <w:pStyle w:val="ae"/>
        <w:spacing w:after="0"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78-тармақ мынадай редакцияда жазылсын:</w:t>
      </w:r>
    </w:p>
    <w:p w:rsidR="003E6B49" w:rsidRDefault="003E6B49" w:rsidP="003E6B49">
      <w:pPr>
        <w:ind w:firstLine="709"/>
        <w:contextualSpacing/>
        <w:jc w:val="both"/>
        <w:rPr>
          <w:color w:val="000000"/>
          <w:sz w:val="28"/>
          <w:szCs w:val="28"/>
          <w:lang w:val="kk-KZ"/>
        </w:rPr>
      </w:pPr>
      <w:r w:rsidRPr="008B6E97">
        <w:rPr>
          <w:color w:val="000000"/>
          <w:sz w:val="28"/>
          <w:szCs w:val="28"/>
          <w:lang w:val="kk-KZ"/>
        </w:rPr>
        <w:t xml:space="preserve">«78. Бекітілген жобаға сәйкес кіреберіс есігі мен терезе блоктары (толтыру) орнатылған, ішкі әрлеу жұмыстары аяқталған, қабырғалары мен төбелері сыланған және тегістелген (ішкі қаптау, сылау, тұсқағаз жапсыру жұмыстарынсыз), еден жабынын салу бойынша төсем салынған (таза едендер салусыз), электр кабельдері мен сымдарын өткізу көзделген, пәтер ішіндегі бөлу автоматтары орнатылған (тұрмыстық мақсаттағы электр техникалық аспаптарсыз, газды немесе электрлі ас үй плиталарсыз), аспаптарды орнату орындарына дейін жапқыш арматурасы мен тығындары бар су өткізу және кәріз құбырлары жүргізілген (санитариялық-техникалық жабдық пен аспаптар орнатусыз), сондай-ақ тұтынылған коммуналдық қызметтерді есептеу аспаптары (үйге ортақ және жеке) орнатылған, жылыту аспаптары мен терезелік жақтау тақтайлары орнатылған, егер шартта осы көзделмесе, атап көрсетілгеннен асатын көлемдердегі жұмыстар орындалған, сондай-ақ объекті инженерлік және коммуналдық қамтамасыз ету көздеріне қосылып салынған, объектінің құрылысына бөлінген аумақты аббатандыру және көгаландыру </w:t>
      </w:r>
      <w:r w:rsidRPr="008B6E97">
        <w:rPr>
          <w:color w:val="000000"/>
          <w:sz w:val="28"/>
          <w:szCs w:val="28"/>
          <w:lang w:val="kk-KZ"/>
        </w:rPr>
        <w:lastRenderedPageBreak/>
        <w:t xml:space="preserve">бойынша жұмыстар орындалған объектілердің (кешендердің) жай-күйі салынған объектілердің (кешендердің) толық әзірлігін білдіреді. </w:t>
      </w:r>
    </w:p>
    <w:p w:rsidR="003E6B49" w:rsidRDefault="003E6B49" w:rsidP="003E6B49">
      <w:pPr>
        <w:ind w:firstLine="709"/>
        <w:contextualSpacing/>
        <w:jc w:val="both"/>
        <w:rPr>
          <w:color w:val="000000"/>
          <w:sz w:val="28"/>
          <w:lang w:val="kk-KZ"/>
        </w:rPr>
      </w:pPr>
      <w:r w:rsidRPr="008B6E97">
        <w:rPr>
          <w:color w:val="000000"/>
          <w:sz w:val="28"/>
          <w:szCs w:val="28"/>
          <w:lang w:val="kk-KZ"/>
        </w:rPr>
        <w:t>Ішкі әрлеу (қаптау, сылау, тұсқағаз жапсыру) жұмыстары аяқталған, таза едендер салынған, санитариялық-техникалық жабдық пен аспаптар, тұрмыстық мақсаттағы электр техникалық аспаптар, газды немесе электрлі ас үй плиталары, тұтынылған коммуналдық қызметтерді есептеу аспаптары (үйге ортақ және жеке), пәтерішілік есік блоктары орнатылып және объекті инженерлік және коммуналдық қамтамасыз ету көздеріне қосылып салынған,  объектінің құрылысына бөлінген аумақты аббатандыру және көгаландыру бойынша жұмыстар орындалған объектілердің жай-күйі мемлекеттiк инвестициялардың қатысуымен салынған тұрғын үй объектілерінің толық әзірлігін білдіреді.</w:t>
      </w:r>
      <w:r w:rsidRPr="008B6E97">
        <w:rPr>
          <w:color w:val="000000"/>
          <w:sz w:val="28"/>
          <w:lang w:val="kk-KZ"/>
        </w:rPr>
        <w:t>»;</w:t>
      </w:r>
    </w:p>
    <w:p w:rsidR="003E6B49" w:rsidRDefault="003E6B49" w:rsidP="003E6B49">
      <w:pPr>
        <w:pStyle w:val="ae"/>
        <w:spacing w:after="0" w:line="240" w:lineRule="auto"/>
        <w:ind w:left="0" w:firstLine="709"/>
        <w:jc w:val="both"/>
        <w:rPr>
          <w:rFonts w:ascii="Times New Roman" w:hAnsi="Times New Roman"/>
          <w:color w:val="000000"/>
          <w:sz w:val="28"/>
          <w:lang w:val="kk-KZ"/>
        </w:rPr>
      </w:pPr>
      <w:r>
        <w:rPr>
          <w:rFonts w:ascii="Times New Roman" w:hAnsi="Times New Roman"/>
          <w:color w:val="000000"/>
          <w:sz w:val="28"/>
          <w:lang w:val="kk-KZ"/>
        </w:rPr>
        <w:t>79-1</w:t>
      </w:r>
      <w:r w:rsidRPr="008B6E97">
        <w:rPr>
          <w:rFonts w:ascii="Times New Roman" w:hAnsi="Times New Roman"/>
          <w:color w:val="000000"/>
          <w:sz w:val="28"/>
          <w:lang w:val="kk-KZ"/>
        </w:rPr>
        <w:t>-тармақ мынадай редакцияда жазылсын:</w:t>
      </w:r>
    </w:p>
    <w:p w:rsidR="003E6B49" w:rsidRDefault="003E6B49" w:rsidP="003E6B49">
      <w:pPr>
        <w:pStyle w:val="ae"/>
        <w:spacing w:line="240" w:lineRule="auto"/>
        <w:ind w:left="0" w:firstLine="709"/>
        <w:jc w:val="both"/>
        <w:rPr>
          <w:rFonts w:ascii="Times New Roman" w:hAnsi="Times New Roman"/>
          <w:color w:val="000000"/>
          <w:sz w:val="28"/>
          <w:lang w:val="kk-KZ"/>
        </w:rPr>
      </w:pPr>
      <w:r>
        <w:rPr>
          <w:rFonts w:ascii="Times New Roman" w:hAnsi="Times New Roman"/>
          <w:color w:val="000000"/>
          <w:sz w:val="28"/>
          <w:lang w:val="kk-KZ"/>
        </w:rPr>
        <w:t>«</w:t>
      </w:r>
      <w:r w:rsidRPr="00751C4B">
        <w:rPr>
          <w:rFonts w:ascii="Times New Roman" w:hAnsi="Times New Roman"/>
          <w:color w:val="000000"/>
          <w:sz w:val="28"/>
          <w:lang w:val="kk-KZ"/>
        </w:rPr>
        <w:t xml:space="preserve">79-1. Тапсырыс беруші объектіні пайдалануға қабылдау актісі бекітілгенге дейін инженерлік желілердің және (немесе) ғимараттардың (құрылыстардың) нақты орналасуының атқарушылық геодезиялық түсірілімін мемлекеттік қала құрылысы кадастрына тіркеу үшін </w:t>
      </w:r>
      <w:r>
        <w:rPr>
          <w:rFonts w:ascii="Times New Roman" w:hAnsi="Times New Roman"/>
          <w:color w:val="000000"/>
          <w:sz w:val="28"/>
          <w:lang w:val="kk-KZ"/>
        </w:rPr>
        <w:t>«</w:t>
      </w:r>
      <w:r w:rsidRPr="00751C4B">
        <w:rPr>
          <w:rFonts w:ascii="Times New Roman" w:hAnsi="Times New Roman"/>
          <w:color w:val="000000"/>
          <w:sz w:val="28"/>
          <w:lang w:val="kk-KZ"/>
        </w:rPr>
        <w:t>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 бекіту туралы</w:t>
      </w:r>
      <w:r>
        <w:rPr>
          <w:rFonts w:ascii="Times New Roman" w:hAnsi="Times New Roman"/>
          <w:color w:val="000000"/>
          <w:sz w:val="28"/>
          <w:lang w:val="kk-KZ"/>
        </w:rPr>
        <w:t>»</w:t>
      </w:r>
      <w:r w:rsidRPr="00751C4B">
        <w:rPr>
          <w:rFonts w:ascii="Times New Roman" w:hAnsi="Times New Roman"/>
          <w:color w:val="000000"/>
          <w:sz w:val="28"/>
          <w:lang w:val="kk-KZ"/>
        </w:rPr>
        <w:t xml:space="preserve"> Қазақстан Республикасы Өңірлік даму министрінің 2014 жылғы 16 маусымдағы № 172/НҚ бұйрығымен бекітілген (Нормативтік құқықтық актілерді мемлекеттік тіркеу тізілімінде № 9603 болып тіркелген)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қағидаларына сәйкес жолдайды.</w:t>
      </w:r>
    </w:p>
    <w:p w:rsidR="003E6B49" w:rsidRDefault="003E6B49" w:rsidP="003E6B49">
      <w:pPr>
        <w:pStyle w:val="ae"/>
        <w:spacing w:line="240" w:lineRule="auto"/>
        <w:ind w:left="0" w:firstLine="709"/>
        <w:jc w:val="both"/>
        <w:rPr>
          <w:rFonts w:ascii="Times New Roman" w:hAnsi="Times New Roman"/>
          <w:color w:val="000000"/>
          <w:sz w:val="28"/>
          <w:lang w:val="kk-KZ"/>
        </w:rPr>
      </w:pPr>
      <w:r w:rsidRPr="00751C4B">
        <w:rPr>
          <w:rFonts w:ascii="Times New Roman" w:hAnsi="Times New Roman"/>
          <w:color w:val="000000"/>
          <w:sz w:val="28"/>
          <w:lang w:val="kk-KZ"/>
        </w:rPr>
        <w:t xml:space="preserve">Сәулет және қала құрылысы саласындағы функцияларды жүзеге асыратын ЖАО </w:t>
      </w:r>
      <w:r>
        <w:rPr>
          <w:rFonts w:ascii="Times New Roman" w:hAnsi="Times New Roman"/>
          <w:color w:val="000000"/>
          <w:sz w:val="28"/>
          <w:lang w:val="kk-KZ"/>
        </w:rPr>
        <w:t>«</w:t>
      </w:r>
      <w:r w:rsidRPr="00751C4B">
        <w:rPr>
          <w:rFonts w:ascii="Times New Roman" w:hAnsi="Times New Roman"/>
          <w:color w:val="000000"/>
          <w:sz w:val="28"/>
          <w:lang w:val="kk-KZ"/>
        </w:rPr>
        <w:t>Азаматтарға арналған үкімет</w:t>
      </w:r>
      <w:r>
        <w:rPr>
          <w:rFonts w:ascii="Times New Roman" w:hAnsi="Times New Roman"/>
          <w:color w:val="000000"/>
          <w:sz w:val="28"/>
          <w:lang w:val="kk-KZ"/>
        </w:rPr>
        <w:t>»</w:t>
      </w:r>
      <w:r w:rsidRPr="00751C4B">
        <w:rPr>
          <w:rFonts w:ascii="Times New Roman" w:hAnsi="Times New Roman"/>
          <w:color w:val="000000"/>
          <w:sz w:val="28"/>
          <w:lang w:val="kk-KZ"/>
        </w:rPr>
        <w:t xml:space="preserve"> мемлекеттік корпорациясынан (бұдан әрі – Мемлекеттік корпорациясы)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салыстырып тексереді және мемлекеттік қала құрылысы кадастрының ақпараттық жүйесі арқылы пайдалануға қабылдау актісін есепке алуды жүргізеді.</w:t>
      </w:r>
    </w:p>
    <w:p w:rsidR="003E6B49" w:rsidRDefault="003E6B49" w:rsidP="003E6B49">
      <w:pPr>
        <w:pStyle w:val="ae"/>
        <w:spacing w:after="0" w:line="240" w:lineRule="auto"/>
        <w:ind w:left="0" w:firstLine="709"/>
        <w:jc w:val="both"/>
        <w:rPr>
          <w:rFonts w:ascii="Times New Roman" w:hAnsi="Times New Roman"/>
          <w:color w:val="000000"/>
          <w:sz w:val="28"/>
          <w:lang w:val="kk-KZ"/>
        </w:rPr>
      </w:pPr>
      <w:r w:rsidRPr="00751C4B">
        <w:rPr>
          <w:rFonts w:ascii="Times New Roman" w:hAnsi="Times New Roman"/>
          <w:color w:val="000000"/>
          <w:sz w:val="28"/>
          <w:lang w:val="kk-KZ"/>
        </w:rPr>
        <w:t>Мемлекеттік қала құрылысы кадастрына пайдалануға қабылдаудың бекітілген актісін әрі қарай енгізуді осы Қағидалардың 81-тармағының 2) тармақшасына сәйкес жүзеге асырылады.</w:t>
      </w:r>
      <w:r>
        <w:rPr>
          <w:rFonts w:ascii="Times New Roman" w:hAnsi="Times New Roman"/>
          <w:color w:val="000000"/>
          <w:sz w:val="28"/>
          <w:lang w:val="kk-KZ"/>
        </w:rPr>
        <w:t>»;</w:t>
      </w:r>
    </w:p>
    <w:p w:rsidR="003E6B49" w:rsidRDefault="003E6B49" w:rsidP="003E6B49">
      <w:pPr>
        <w:pStyle w:val="ae"/>
        <w:spacing w:after="0" w:line="240" w:lineRule="auto"/>
        <w:ind w:left="0" w:firstLine="709"/>
        <w:jc w:val="both"/>
        <w:rPr>
          <w:rFonts w:ascii="Times New Roman" w:hAnsi="Times New Roman"/>
          <w:color w:val="000000"/>
          <w:sz w:val="28"/>
          <w:lang w:val="kk-KZ"/>
        </w:rPr>
      </w:pPr>
      <w:r w:rsidRPr="008B6E97">
        <w:rPr>
          <w:rFonts w:ascii="Times New Roman" w:hAnsi="Times New Roman"/>
          <w:color w:val="000000"/>
          <w:sz w:val="28"/>
          <w:lang w:val="kk-KZ"/>
        </w:rPr>
        <w:t>мынадай мазмұндағы 8</w:t>
      </w:r>
      <w:r>
        <w:rPr>
          <w:rFonts w:ascii="Times New Roman" w:hAnsi="Times New Roman"/>
          <w:color w:val="000000"/>
          <w:sz w:val="28"/>
          <w:lang w:val="kk-KZ"/>
        </w:rPr>
        <w:t>1-1</w:t>
      </w:r>
      <w:r w:rsidRPr="008B6E97">
        <w:rPr>
          <w:rFonts w:ascii="Times New Roman" w:hAnsi="Times New Roman"/>
          <w:color w:val="000000"/>
          <w:sz w:val="28"/>
          <w:lang w:val="kk-KZ"/>
        </w:rPr>
        <w:t>-тармақпен толықтырылсын:</w:t>
      </w:r>
    </w:p>
    <w:p w:rsidR="003E6B49" w:rsidRDefault="003E6B49" w:rsidP="003E6B49">
      <w:pPr>
        <w:ind w:firstLine="709"/>
        <w:contextualSpacing/>
        <w:jc w:val="both"/>
        <w:rPr>
          <w:color w:val="000000"/>
          <w:sz w:val="28"/>
          <w:lang w:val="kk-KZ"/>
        </w:rPr>
      </w:pPr>
      <w:r w:rsidRPr="008B6E97">
        <w:rPr>
          <w:color w:val="000000"/>
          <w:sz w:val="28"/>
          <w:lang w:val="kk-KZ"/>
        </w:rPr>
        <w:t>«8</w:t>
      </w:r>
      <w:r>
        <w:rPr>
          <w:color w:val="000000"/>
          <w:sz w:val="28"/>
          <w:lang w:val="kk-KZ"/>
        </w:rPr>
        <w:t>1-1</w:t>
      </w:r>
      <w:r w:rsidRPr="008B6E97">
        <w:rPr>
          <w:color w:val="000000"/>
          <w:sz w:val="28"/>
          <w:lang w:val="kk-KZ"/>
        </w:rPr>
        <w:t>. ОБН-ді беру 1-мемлекеттік қызметті көрсету, 2-мемлекеттік қызметті көрсету, құрылыс объектілерін пайдалануға қабылдау кезеңінде мемлекеттік қала құрылысы кадастрының автоматтандырылған ақпараттық жүйесі арқылы автоматты режимде жүзеге асырылады.»;</w:t>
      </w:r>
    </w:p>
    <w:p w:rsidR="003E6B49" w:rsidRDefault="003E6B49" w:rsidP="003E6B49">
      <w:pPr>
        <w:widowControl w:val="0"/>
        <w:ind w:firstLine="709"/>
        <w:contextualSpacing/>
        <w:jc w:val="both"/>
        <w:rPr>
          <w:bCs/>
          <w:sz w:val="28"/>
          <w:szCs w:val="28"/>
          <w:lang w:val="kk-KZ"/>
        </w:rPr>
      </w:pPr>
      <w:r w:rsidRPr="008B6E97">
        <w:rPr>
          <w:bCs/>
          <w:sz w:val="28"/>
          <w:szCs w:val="28"/>
          <w:lang w:val="kk-KZ"/>
        </w:rPr>
        <w:lastRenderedPageBreak/>
        <w:t xml:space="preserve">4 және 5-қосымшалар осы бұйрыққа 1 және 2-қосымшаларға сәйкес </w:t>
      </w:r>
      <w:r>
        <w:rPr>
          <w:bCs/>
          <w:sz w:val="28"/>
          <w:szCs w:val="28"/>
          <w:lang w:val="kk-KZ"/>
        </w:rPr>
        <w:t xml:space="preserve">жаңа </w:t>
      </w:r>
      <w:r w:rsidRPr="008B6E97">
        <w:rPr>
          <w:bCs/>
          <w:sz w:val="28"/>
          <w:szCs w:val="28"/>
          <w:lang w:val="kk-KZ"/>
        </w:rPr>
        <w:t>редакцияда жазылсын.</w:t>
      </w:r>
    </w:p>
    <w:p w:rsidR="003E6B49" w:rsidRDefault="003E6B49" w:rsidP="003E6B49">
      <w:pPr>
        <w:ind w:firstLine="709"/>
        <w:contextualSpacing/>
        <w:jc w:val="both"/>
        <w:rPr>
          <w:lang w:val="kk-KZ"/>
        </w:rPr>
      </w:pPr>
      <w:r w:rsidRPr="008B6E97">
        <w:rPr>
          <w:color w:val="000000"/>
          <w:sz w:val="28"/>
          <w:lang w:val="kk-KZ"/>
        </w:rPr>
        <w:t xml:space="preserve">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 </w:t>
      </w:r>
    </w:p>
    <w:p w:rsidR="003E6B49" w:rsidRDefault="003E6B49" w:rsidP="003E6B49">
      <w:pPr>
        <w:ind w:firstLine="709"/>
        <w:contextualSpacing/>
        <w:jc w:val="both"/>
        <w:rPr>
          <w:lang w:val="kk-KZ"/>
        </w:rPr>
      </w:pPr>
      <w:r w:rsidRPr="008B6E97">
        <w:rPr>
          <w:color w:val="000000"/>
          <w:sz w:val="28"/>
          <w:lang w:val="kk-KZ"/>
        </w:rPr>
        <w:t xml:space="preserve">1) осы бұйрықты Қазақстан Республикасы Әділет министрлігінде мемлекеттік тіркеуді; </w:t>
      </w:r>
    </w:p>
    <w:p w:rsidR="003E6B49" w:rsidRDefault="003E6B49" w:rsidP="003E6B49">
      <w:pPr>
        <w:ind w:firstLine="709"/>
        <w:contextualSpacing/>
        <w:jc w:val="both"/>
        <w:rPr>
          <w:lang w:val="kk-KZ"/>
        </w:rPr>
      </w:pPr>
      <w:r w:rsidRPr="008B6E97">
        <w:rPr>
          <w:color w:val="000000"/>
          <w:sz w:val="28"/>
          <w:lang w:val="kk-KZ"/>
        </w:rPr>
        <w:t xml:space="preserve">2) осы бұйрықты Қазақстан Республикасы Өнеркәсіп және құрылыс министрлігінің интернет-ресурсында орналастыруды қамтамасыз етсін. </w:t>
      </w:r>
    </w:p>
    <w:p w:rsidR="003E6B49" w:rsidRDefault="003E6B49" w:rsidP="003E6B49">
      <w:pPr>
        <w:ind w:firstLine="709"/>
        <w:contextualSpacing/>
        <w:jc w:val="both"/>
        <w:rPr>
          <w:lang w:val="kk-KZ"/>
        </w:rPr>
      </w:pPr>
      <w:r w:rsidRPr="008B6E97">
        <w:rPr>
          <w:color w:val="000000"/>
          <w:sz w:val="28"/>
          <w:lang w:val="kk-KZ"/>
        </w:rPr>
        <w:t xml:space="preserve">3. Осы бұйрықтың орындалуын бақылау жетекшілік ететін Қазақстан Республикасының Өнеркәсіп және құрылыс вице-министріне жүктелсін. </w:t>
      </w:r>
    </w:p>
    <w:p w:rsidR="003E6B49" w:rsidRDefault="003E6B49" w:rsidP="003E6B49">
      <w:pPr>
        <w:ind w:firstLine="709"/>
        <w:contextualSpacing/>
        <w:jc w:val="both"/>
        <w:rPr>
          <w:lang w:val="kk-KZ"/>
        </w:rPr>
      </w:pPr>
      <w:r w:rsidRPr="008B6E97">
        <w:rPr>
          <w:color w:val="000000"/>
          <w:sz w:val="28"/>
          <w:lang w:val="kk-KZ"/>
        </w:rPr>
        <w:t xml:space="preserve">4. Осы бұйрық </w:t>
      </w:r>
      <w:r w:rsidRPr="008B6E97">
        <w:rPr>
          <w:sz w:val="28"/>
          <w:szCs w:val="28"/>
          <w:lang w:val="kk-KZ"/>
        </w:rPr>
        <w:t>2024 жылғы 1 шілдеден бастап қолданысқа ен</w:t>
      </w:r>
      <w:r>
        <w:rPr>
          <w:sz w:val="28"/>
          <w:szCs w:val="28"/>
          <w:lang w:val="kk-KZ"/>
        </w:rPr>
        <w:t>гізіл</w:t>
      </w:r>
      <w:r w:rsidRPr="008B6E97">
        <w:rPr>
          <w:sz w:val="28"/>
          <w:szCs w:val="28"/>
          <w:lang w:val="kk-KZ"/>
        </w:rPr>
        <w:t>етін осы бұйрықтың 1-тармағы</w:t>
      </w:r>
      <w:r>
        <w:rPr>
          <w:sz w:val="28"/>
          <w:szCs w:val="28"/>
          <w:lang w:val="kk-KZ"/>
        </w:rPr>
        <w:t>ның</w:t>
      </w:r>
      <w:r w:rsidRPr="008B6E97">
        <w:rPr>
          <w:sz w:val="28"/>
          <w:szCs w:val="28"/>
          <w:lang w:val="kk-KZ"/>
        </w:rPr>
        <w:t xml:space="preserve"> </w:t>
      </w:r>
      <w:r>
        <w:rPr>
          <w:sz w:val="28"/>
          <w:szCs w:val="28"/>
          <w:lang w:val="kk-KZ"/>
        </w:rPr>
        <w:t xml:space="preserve">төртінші, қырық екінші, қырық үшінші және елу </w:t>
      </w:r>
      <w:r w:rsidRPr="000224F6">
        <w:rPr>
          <w:sz w:val="28"/>
          <w:szCs w:val="28"/>
          <w:lang w:val="kk-KZ"/>
        </w:rPr>
        <w:t>төртінші абзацтарын</w:t>
      </w:r>
      <w:r w:rsidRPr="008B6E97">
        <w:rPr>
          <w:sz w:val="28"/>
          <w:szCs w:val="28"/>
          <w:lang w:val="kk-KZ"/>
        </w:rPr>
        <w:t xml:space="preserve"> қоспағанда, </w:t>
      </w:r>
      <w:r w:rsidRPr="008B6E97">
        <w:rPr>
          <w:color w:val="000000"/>
          <w:sz w:val="28"/>
          <w:lang w:val="kk-KZ"/>
        </w:rPr>
        <w:t>алғашқы ресми жарияланған күнінен кейін күнтізбелік алпыс күн өткен соң қолданысқа енгізіледі.</w:t>
      </w:r>
    </w:p>
    <w:p w:rsidR="003E6B49" w:rsidRDefault="003E6B49" w:rsidP="003E6B49">
      <w:pPr>
        <w:ind w:firstLine="709"/>
        <w:contextualSpacing/>
        <w:rPr>
          <w:color w:val="3399FF"/>
          <w:sz w:val="28"/>
          <w:szCs w:val="28"/>
          <w:lang w:val="kk-KZ"/>
        </w:rPr>
      </w:pPr>
    </w:p>
    <w:p w:rsidR="003E6B49" w:rsidRDefault="003E6B49" w:rsidP="003E6B49">
      <w:pPr>
        <w:ind w:firstLine="709"/>
        <w:contextualSpacing/>
        <w:rPr>
          <w:color w:val="3399FF"/>
          <w:sz w:val="28"/>
          <w:szCs w:val="28"/>
          <w:lang w:val="kk-KZ"/>
        </w:rPr>
      </w:pPr>
    </w:p>
    <w:tbl>
      <w:tblPr>
        <w:tblStyle w:val="a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126"/>
        <w:gridCol w:w="2551"/>
      </w:tblGrid>
      <w:tr w:rsidR="003E6B49" w:rsidTr="00C77A48">
        <w:tc>
          <w:tcPr>
            <w:tcW w:w="4962" w:type="dxa"/>
            <w:hideMark/>
          </w:tcPr>
          <w:p w:rsidR="003E6B49" w:rsidRPr="00612337" w:rsidRDefault="003E6B49" w:rsidP="00D1465D">
            <w:pPr>
              <w:ind w:left="601"/>
              <w:contextualSpacing/>
              <w:rPr>
                <w:b/>
                <w:sz w:val="28"/>
                <w:szCs w:val="28"/>
                <w:lang w:val="kk-KZ"/>
              </w:rPr>
            </w:pPr>
            <w:r w:rsidRPr="00612337">
              <w:rPr>
                <w:b/>
                <w:sz w:val="28"/>
                <w:szCs w:val="28"/>
                <w:lang w:val="kk-KZ"/>
              </w:rPr>
              <w:t>Қазақстан Республикасы</w:t>
            </w:r>
            <w:r>
              <w:rPr>
                <w:b/>
                <w:sz w:val="28"/>
                <w:szCs w:val="28"/>
                <w:lang w:val="kk-KZ"/>
              </w:rPr>
              <w:t>ның</w:t>
            </w:r>
            <w:r w:rsidRPr="00612337">
              <w:rPr>
                <w:b/>
                <w:sz w:val="28"/>
                <w:szCs w:val="28"/>
                <w:lang w:val="kk-KZ"/>
              </w:rPr>
              <w:t xml:space="preserve"> Өнеркәсіп және құрылыс</w:t>
            </w:r>
            <w:r>
              <w:rPr>
                <w:b/>
                <w:sz w:val="28"/>
                <w:szCs w:val="28"/>
                <w:lang w:val="kk-KZ"/>
              </w:rPr>
              <w:t xml:space="preserve"> министр</w:t>
            </w:r>
            <w:r w:rsidR="00D1465D">
              <w:rPr>
                <w:b/>
                <w:sz w:val="28"/>
                <w:szCs w:val="28"/>
                <w:lang w:val="kk-KZ"/>
              </w:rPr>
              <w:t>ін</w:t>
            </w:r>
            <w:r>
              <w:rPr>
                <w:b/>
                <w:sz w:val="28"/>
                <w:szCs w:val="28"/>
                <w:lang w:val="kk-KZ"/>
              </w:rPr>
              <w:t xml:space="preserve">ің міндетін атқарушы                                                                                                        </w:t>
            </w:r>
          </w:p>
        </w:tc>
        <w:tc>
          <w:tcPr>
            <w:tcW w:w="2126" w:type="dxa"/>
          </w:tcPr>
          <w:p w:rsidR="003E6B49" w:rsidRDefault="003E6B49" w:rsidP="00C77A48">
            <w:pPr>
              <w:ind w:firstLine="709"/>
              <w:contextualSpacing/>
              <w:rPr>
                <w:b/>
                <w:sz w:val="28"/>
                <w:szCs w:val="28"/>
                <w:lang w:val="kk-KZ"/>
              </w:rPr>
            </w:pPr>
          </w:p>
        </w:tc>
        <w:tc>
          <w:tcPr>
            <w:tcW w:w="2551" w:type="dxa"/>
            <w:hideMark/>
          </w:tcPr>
          <w:p w:rsidR="003E6B49" w:rsidRDefault="003E6B49" w:rsidP="00C77A48">
            <w:pPr>
              <w:ind w:firstLine="709"/>
              <w:contextualSpacing/>
              <w:rPr>
                <w:b/>
                <w:sz w:val="28"/>
                <w:szCs w:val="28"/>
                <w:lang w:val="kk-KZ"/>
              </w:rPr>
            </w:pPr>
          </w:p>
          <w:p w:rsidR="003E6B49" w:rsidRDefault="003E6B49" w:rsidP="00C77A48">
            <w:pPr>
              <w:ind w:firstLine="709"/>
              <w:contextualSpacing/>
              <w:rPr>
                <w:b/>
                <w:sz w:val="28"/>
                <w:szCs w:val="28"/>
                <w:lang w:val="kk-KZ"/>
              </w:rPr>
            </w:pPr>
          </w:p>
          <w:p w:rsidR="003E6B49" w:rsidRDefault="003E6B49" w:rsidP="00C77A48">
            <w:pPr>
              <w:ind w:firstLine="709"/>
              <w:contextualSpacing/>
              <w:rPr>
                <w:b/>
                <w:sz w:val="28"/>
                <w:szCs w:val="28"/>
                <w:lang w:val="kk-KZ"/>
              </w:rPr>
            </w:pPr>
            <w:r>
              <w:rPr>
                <w:b/>
                <w:sz w:val="28"/>
                <w:szCs w:val="28"/>
                <w:lang w:val="kk-KZ"/>
              </w:rPr>
              <w:t>И. Шархан</w:t>
            </w:r>
          </w:p>
        </w:tc>
      </w:tr>
    </w:tbl>
    <w:p w:rsidR="003E6B49" w:rsidRDefault="003E6B49" w:rsidP="003E6B49">
      <w:pPr>
        <w:ind w:firstLine="709"/>
        <w:contextualSpacing/>
        <w:rPr>
          <w:sz w:val="28"/>
          <w:szCs w:val="28"/>
          <w:lang w:val="kk-KZ"/>
        </w:rPr>
      </w:pPr>
    </w:p>
    <w:p w:rsidR="003E6B49" w:rsidRDefault="003E6B49" w:rsidP="003E6B49">
      <w:pPr>
        <w:ind w:firstLine="709"/>
        <w:contextualSpacing/>
        <w:rPr>
          <w:sz w:val="28"/>
          <w:szCs w:val="28"/>
          <w:lang w:val="kk-KZ"/>
        </w:rPr>
      </w:pPr>
    </w:p>
    <w:p w:rsidR="003E6B49" w:rsidRDefault="003E6B49" w:rsidP="003E6B49">
      <w:pPr>
        <w:ind w:firstLine="709"/>
        <w:contextualSpacing/>
        <w:rPr>
          <w:sz w:val="28"/>
          <w:szCs w:val="28"/>
          <w:lang w:val="kk-KZ"/>
        </w:rPr>
      </w:pPr>
    </w:p>
    <w:p w:rsidR="003E6B49" w:rsidRDefault="003E6B49" w:rsidP="003E6B49">
      <w:pPr>
        <w:contextualSpacing/>
        <w:jc w:val="both"/>
        <w:rPr>
          <w:lang w:val="kk-KZ"/>
        </w:rPr>
      </w:pPr>
      <w:r w:rsidRPr="008B6E97">
        <w:rPr>
          <w:color w:val="000000"/>
          <w:sz w:val="28"/>
          <w:lang w:val="kk-KZ"/>
        </w:rPr>
        <w:t xml:space="preserve">«КЕЛІСІЛГЕН»  </w:t>
      </w:r>
    </w:p>
    <w:p w:rsidR="003E6B49" w:rsidRDefault="003E6B49" w:rsidP="003E6B49">
      <w:pPr>
        <w:contextualSpacing/>
        <w:jc w:val="both"/>
        <w:rPr>
          <w:color w:val="000000"/>
          <w:sz w:val="28"/>
          <w:lang w:val="kk-KZ"/>
        </w:rPr>
      </w:pPr>
      <w:r w:rsidRPr="008B6E97">
        <w:rPr>
          <w:color w:val="000000"/>
          <w:sz w:val="28"/>
          <w:lang w:val="kk-KZ"/>
        </w:rPr>
        <w:t xml:space="preserve">Қазақстан Республикасы </w:t>
      </w:r>
    </w:p>
    <w:p w:rsidR="003E6B49" w:rsidRDefault="003E6B49" w:rsidP="003E6B49">
      <w:pPr>
        <w:contextualSpacing/>
        <w:jc w:val="both"/>
        <w:rPr>
          <w:color w:val="000000"/>
          <w:sz w:val="28"/>
          <w:lang w:val="kk-KZ"/>
        </w:rPr>
      </w:pPr>
      <w:r w:rsidRPr="008B6E97">
        <w:rPr>
          <w:color w:val="000000"/>
          <w:sz w:val="28"/>
          <w:lang w:val="kk-KZ"/>
        </w:rPr>
        <w:t xml:space="preserve">Цифрлық даму, инновациялар және </w:t>
      </w:r>
    </w:p>
    <w:p w:rsidR="003E6B49" w:rsidRDefault="003E6B49" w:rsidP="003E6B49">
      <w:pPr>
        <w:contextualSpacing/>
        <w:rPr>
          <w:color w:val="000000"/>
          <w:sz w:val="28"/>
          <w:lang w:val="kk-KZ"/>
        </w:rPr>
      </w:pPr>
      <w:r w:rsidRPr="008B6E97">
        <w:rPr>
          <w:color w:val="000000"/>
          <w:sz w:val="28"/>
          <w:lang w:val="kk-KZ"/>
        </w:rPr>
        <w:t>аэроғарыш өнеркәсібі министрлігі</w:t>
      </w:r>
      <w:r w:rsidRPr="00A751C7">
        <w:rPr>
          <w:color w:val="000000"/>
          <w:sz w:val="28"/>
          <w:lang w:val="kk-KZ"/>
        </w:rPr>
        <w:t xml:space="preserve">   </w:t>
      </w: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EC78BF">
      <w:pPr>
        <w:tabs>
          <w:tab w:val="left" w:pos="1560"/>
        </w:tabs>
        <w:ind w:firstLine="567"/>
        <w:jc w:val="both"/>
        <w:rPr>
          <w:sz w:val="28"/>
        </w:rPr>
      </w:pPr>
    </w:p>
    <w:p w:rsidR="00EC78BF" w:rsidRDefault="00EC78BF" w:rsidP="00EC78BF">
      <w:pPr>
        <w:rPr>
          <w:lang w:val="en-US"/>
        </w:rPr>
      </w:pPr>
    </w:p>
    <w:p w:rsidR="00EC78BF" w:rsidRDefault="00EC78BF" w:rsidP="00EC78BF">
      <w:r>
        <w:rPr>
          <w:b/>
        </w:rPr>
        <w:t>Согласовано</w:t>
      </w:r>
    </w:p>
    <w:p w:rsidR="00EC78BF" w:rsidRDefault="00EC78BF" w:rsidP="00EC78BF">
      <w:r>
        <w:t xml:space="preserve">07.12.2023 11:01 </w:t>
      </w:r>
      <w:proofErr w:type="spellStart"/>
      <w:r>
        <w:t>Жусупова</w:t>
      </w:r>
      <w:proofErr w:type="spellEnd"/>
      <w:r>
        <w:t xml:space="preserve"> Инкар</w:t>
      </w:r>
    </w:p>
    <w:p w:rsidR="00EC78BF" w:rsidRDefault="00EC78BF" w:rsidP="00EC78BF">
      <w:r>
        <w:t xml:space="preserve">07.12.2023 11:13 </w:t>
      </w:r>
      <w:proofErr w:type="spellStart"/>
      <w:r>
        <w:t>Пазылбекұлы</w:t>
      </w:r>
      <w:proofErr w:type="spellEnd"/>
      <w:r>
        <w:t xml:space="preserve"> </w:t>
      </w:r>
      <w:proofErr w:type="spellStart"/>
      <w:r>
        <w:t>Әзімбек</w:t>
      </w:r>
      <w:proofErr w:type="spellEnd"/>
    </w:p>
    <w:p w:rsidR="00EC78BF" w:rsidRDefault="00EC78BF" w:rsidP="00EC78BF">
      <w:r>
        <w:t xml:space="preserve">07.12.2023 11:43 </w:t>
      </w:r>
      <w:proofErr w:type="spellStart"/>
      <w:r>
        <w:t>Карагойшин</w:t>
      </w:r>
      <w:proofErr w:type="spellEnd"/>
      <w:r>
        <w:t xml:space="preserve"> Тимур </w:t>
      </w:r>
      <w:proofErr w:type="spellStart"/>
      <w:r>
        <w:t>Джиенбаевич</w:t>
      </w:r>
      <w:proofErr w:type="spellEnd"/>
    </w:p>
    <w:p w:rsidR="00EC78BF" w:rsidRDefault="00EC78BF" w:rsidP="00EC78BF">
      <w:r>
        <w:rPr>
          <w:b/>
        </w:rPr>
        <w:t>Подписано</w:t>
      </w:r>
    </w:p>
    <w:p w:rsidR="00EC78BF" w:rsidRDefault="00EC78BF" w:rsidP="00EC78BF">
      <w:r>
        <w:t xml:space="preserve">07.12.2023 16:07 </w:t>
      </w:r>
      <w:proofErr w:type="spellStart"/>
      <w:r>
        <w:t>Шархан</w:t>
      </w:r>
      <w:proofErr w:type="spellEnd"/>
      <w:r>
        <w:t xml:space="preserve"> И. Ш. ((</w:t>
      </w:r>
      <w:proofErr w:type="spellStart"/>
      <w:r>
        <w:t>и</w:t>
      </w:r>
      <w:proofErr w:type="gramStart"/>
      <w:r>
        <w:t>.о</w:t>
      </w:r>
      <w:proofErr w:type="spellEnd"/>
      <w:proofErr w:type="gramEnd"/>
      <w:r>
        <w:t xml:space="preserve"> </w:t>
      </w:r>
      <w:proofErr w:type="spellStart"/>
      <w:r>
        <w:t>Шарлапаев</w:t>
      </w:r>
      <w:proofErr w:type="spellEnd"/>
      <w:r>
        <w:t xml:space="preserve"> К.Б.))</w:t>
      </w:r>
    </w:p>
    <w:p w:rsidR="00EC78BF" w:rsidRDefault="00EC78BF" w:rsidP="00EC78BF">
      <w:pPr>
        <w:jc w:val="both"/>
      </w:pPr>
      <w:r>
        <w:rPr>
          <w:noProof/>
        </w:rPr>
        <w:drawing>
          <wp:inline distT="0" distB="0" distL="0" distR="0" wp14:anchorId="15EA02D1" wp14:editId="4D7AC193">
            <wp:extent cx="1399539" cy="1399539"/>
            <wp:effectExtent l="0" t="0" r="3175" b="8255"/>
            <wp:docPr id="2" name="Рисунок 2"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color w:val="000000"/>
          <w:sz w:val="28"/>
          <w:lang w:val="kk-KZ"/>
        </w:rPr>
      </w:pPr>
    </w:p>
    <w:p w:rsidR="00EC78BF" w:rsidRDefault="00EC78BF" w:rsidP="003E6B49">
      <w:pPr>
        <w:contextualSpacing/>
        <w:rPr>
          <w:lang w:val="kk-KZ"/>
        </w:rPr>
      </w:pPr>
    </w:p>
    <w:p w:rsidR="003E6B49" w:rsidRDefault="003E6B49" w:rsidP="003E6B49">
      <w:pPr>
        <w:tabs>
          <w:tab w:val="left" w:pos="8525"/>
        </w:tabs>
        <w:ind w:firstLine="567"/>
        <w:jc w:val="both"/>
        <w:rPr>
          <w:b/>
          <w:sz w:val="28"/>
        </w:rPr>
      </w:pPr>
      <w:r>
        <w:rPr>
          <w:b/>
          <w:sz w:val="28"/>
        </w:rPr>
        <w:tab/>
      </w:r>
    </w:p>
    <w:p w:rsidR="003E6B49" w:rsidRDefault="003E6B49" w:rsidP="003E6B49">
      <w:pPr>
        <w:tabs>
          <w:tab w:val="left" w:pos="1560"/>
        </w:tabs>
        <w:ind w:firstLine="567"/>
        <w:jc w:val="both"/>
        <w:rPr>
          <w:b/>
          <w:sz w:val="28"/>
        </w:rPr>
      </w:pPr>
    </w:p>
    <w:p w:rsidR="003E6B49" w:rsidRDefault="003E6B49" w:rsidP="003E6B49">
      <w:pPr>
        <w:tabs>
          <w:tab w:val="left" w:pos="1560"/>
        </w:tabs>
        <w:ind w:firstLine="567"/>
        <w:jc w:val="both"/>
        <w:rPr>
          <w:b/>
          <w:sz w:val="28"/>
        </w:rPr>
      </w:pPr>
    </w:p>
    <w:p w:rsidR="003E6B49" w:rsidRDefault="003E6B49" w:rsidP="003E6B49">
      <w:pPr>
        <w:tabs>
          <w:tab w:val="left" w:pos="1560"/>
        </w:tabs>
        <w:ind w:firstLine="567"/>
        <w:jc w:val="both"/>
        <w:rPr>
          <w:b/>
          <w:sz w:val="28"/>
        </w:rPr>
      </w:pPr>
    </w:p>
    <w:p w:rsidR="003E6B49" w:rsidRDefault="003E6B49" w:rsidP="003E6B49">
      <w:pPr>
        <w:tabs>
          <w:tab w:val="left" w:pos="1560"/>
        </w:tabs>
        <w:ind w:firstLine="567"/>
        <w:jc w:val="both"/>
        <w:rPr>
          <w:b/>
          <w:sz w:val="28"/>
        </w:rPr>
      </w:pPr>
    </w:p>
    <w:p w:rsidR="003E6B49" w:rsidRDefault="003E6B49" w:rsidP="003E6B49">
      <w:pPr>
        <w:tabs>
          <w:tab w:val="left" w:pos="1560"/>
        </w:tabs>
        <w:ind w:firstLine="567"/>
        <w:jc w:val="both"/>
        <w:rPr>
          <w:sz w:val="28"/>
        </w:rPr>
      </w:pPr>
    </w:p>
    <w:p w:rsidR="003E6B49" w:rsidRDefault="003E6B49" w:rsidP="003E6B49">
      <w:pPr>
        <w:tabs>
          <w:tab w:val="left" w:pos="1560"/>
        </w:tabs>
        <w:ind w:firstLine="567"/>
        <w:jc w:val="both"/>
        <w:rPr>
          <w:sz w:val="28"/>
        </w:rPr>
      </w:pPr>
    </w:p>
    <w:p w:rsidR="003E6B49" w:rsidRDefault="003E6B49" w:rsidP="003E6B49">
      <w:pPr>
        <w:tabs>
          <w:tab w:val="left" w:pos="1560"/>
        </w:tabs>
        <w:ind w:firstLine="567"/>
        <w:jc w:val="both"/>
        <w:rPr>
          <w:sz w:val="28"/>
        </w:rPr>
      </w:pPr>
    </w:p>
    <w:p w:rsidR="003E6B49" w:rsidRDefault="003E6B49" w:rsidP="003E6B49">
      <w:pPr>
        <w:tabs>
          <w:tab w:val="left" w:pos="1560"/>
        </w:tabs>
        <w:ind w:firstLine="567"/>
        <w:jc w:val="both"/>
        <w:rPr>
          <w:sz w:val="28"/>
        </w:rPr>
      </w:pPr>
    </w:p>
    <w:p w:rsidR="003E6B49" w:rsidRDefault="003E6B49" w:rsidP="003E6B49">
      <w:pPr>
        <w:tabs>
          <w:tab w:val="left" w:pos="1560"/>
        </w:tabs>
        <w:ind w:firstLine="567"/>
        <w:jc w:val="both"/>
        <w:rPr>
          <w:sz w:val="28"/>
        </w:rPr>
      </w:pPr>
    </w:p>
    <w:p w:rsidR="003E6B49" w:rsidRDefault="003E6B49" w:rsidP="003E6B49">
      <w:pPr>
        <w:tabs>
          <w:tab w:val="left" w:pos="1560"/>
        </w:tabs>
        <w:ind w:firstLine="567"/>
        <w:jc w:val="both"/>
        <w:rPr>
          <w:sz w:val="28"/>
        </w:rPr>
      </w:pPr>
    </w:p>
    <w:p w:rsidR="003E6B49" w:rsidRDefault="003E6B49" w:rsidP="003E6B49">
      <w:pPr>
        <w:tabs>
          <w:tab w:val="left" w:pos="1560"/>
        </w:tabs>
        <w:ind w:firstLine="567"/>
        <w:jc w:val="both"/>
        <w:rPr>
          <w:sz w:val="28"/>
        </w:rPr>
      </w:pPr>
    </w:p>
    <w:p w:rsidR="003E6B49" w:rsidRDefault="003E6B49" w:rsidP="003E6B49">
      <w:pPr>
        <w:tabs>
          <w:tab w:val="left" w:pos="1560"/>
        </w:tabs>
        <w:ind w:firstLine="567"/>
        <w:jc w:val="both"/>
        <w:rPr>
          <w:sz w:val="28"/>
        </w:rPr>
      </w:pPr>
    </w:p>
    <w:p w:rsidR="003E6B49" w:rsidRDefault="003E6B49" w:rsidP="003E6B49">
      <w:pPr>
        <w:tabs>
          <w:tab w:val="left" w:pos="1560"/>
        </w:tabs>
        <w:ind w:firstLine="567"/>
        <w:jc w:val="both"/>
        <w:rPr>
          <w:sz w:val="28"/>
        </w:rPr>
      </w:pPr>
    </w:p>
    <w:p w:rsidR="003E6B49" w:rsidRDefault="003E6B49" w:rsidP="003E6B49">
      <w:pPr>
        <w:tabs>
          <w:tab w:val="left" w:pos="1560"/>
        </w:tabs>
        <w:ind w:firstLine="567"/>
        <w:jc w:val="both"/>
        <w:rPr>
          <w:sz w:val="28"/>
        </w:rPr>
      </w:pPr>
    </w:p>
    <w:p w:rsidR="00756FF3" w:rsidRDefault="00756FF3" w:rsidP="003E6B49">
      <w:pPr>
        <w:jc w:val="center"/>
        <w:rPr>
          <w:sz w:val="28"/>
        </w:rPr>
      </w:pPr>
    </w:p>
    <w:sectPr w:rsidR="00756FF3" w:rsidSect="005515FE">
      <w:headerReference w:type="default" r:id="rId9"/>
      <w:headerReference w:type="first" r:id="rId10"/>
      <w:pgSz w:w="11906" w:h="16838"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D2A" w:rsidRDefault="00A54D2A">
      <w:r>
        <w:separator/>
      </w:r>
    </w:p>
  </w:endnote>
  <w:endnote w:type="continuationSeparator" w:id="0">
    <w:p w:rsidR="00A54D2A" w:rsidRDefault="00A5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D2A" w:rsidRDefault="00A54D2A">
      <w:r>
        <w:separator/>
      </w:r>
    </w:p>
  </w:footnote>
  <w:footnote w:type="continuationSeparator" w:id="0">
    <w:p w:rsidR="00A54D2A" w:rsidRDefault="00A54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051142"/>
      <w:docPartObj>
        <w:docPartGallery w:val="Page Numbers (Top of Page)"/>
        <w:docPartUnique/>
      </w:docPartObj>
    </w:sdtPr>
    <w:sdtEndPr/>
    <w:sdtContent>
      <w:p w:rsidR="005515FE" w:rsidRDefault="005515FE">
        <w:pPr>
          <w:pStyle w:val="a3"/>
          <w:jc w:val="center"/>
        </w:pPr>
        <w:r>
          <w:fldChar w:fldCharType="begin"/>
        </w:r>
        <w:r>
          <w:instrText>PAGE   \* MERGEFORMAT</w:instrText>
        </w:r>
        <w:r>
          <w:fldChar w:fldCharType="separate"/>
        </w:r>
        <w:r w:rsidR="00EC78BF">
          <w:rPr>
            <w:noProof/>
          </w:rPr>
          <w:t>7</w:t>
        </w:r>
        <w:r>
          <w:fldChar w:fldCharType="end"/>
        </w:r>
      </w:p>
    </w:sdtContent>
  </w:sdt>
  <w:p w:rsidR="00C15D0E" w:rsidRDefault="00C15D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72" w:type="dxa"/>
      <w:tblLook w:val="01E0" w:firstRow="1" w:lastRow="1" w:firstColumn="1" w:lastColumn="1" w:noHBand="0" w:noVBand="0"/>
    </w:tblPr>
    <w:tblGrid>
      <w:gridCol w:w="4255"/>
      <w:gridCol w:w="1761"/>
      <w:gridCol w:w="4244"/>
    </w:tblGrid>
    <w:tr w:rsidR="00FC1D11" w:rsidRPr="0013109A" w:rsidTr="00702B6C">
      <w:trPr>
        <w:trHeight w:val="1612"/>
      </w:trPr>
      <w:tc>
        <w:tcPr>
          <w:tcW w:w="4255" w:type="dxa"/>
        </w:tcPr>
        <w:p w:rsidR="00FC1D11" w:rsidRPr="0013109A" w:rsidRDefault="00FC1D11">
          <w:pPr>
            <w:jc w:val="center"/>
            <w:rPr>
              <w:b/>
              <w:bCs/>
              <w:color w:val="1F497D"/>
              <w:sz w:val="20"/>
              <w:szCs w:val="20"/>
              <w:lang w:val="kk-KZ"/>
            </w:rPr>
          </w:pPr>
        </w:p>
        <w:p w:rsidR="00FC1D11" w:rsidRDefault="00EA117B" w:rsidP="00E20B2E">
          <w:pPr>
            <w:spacing w:line="276" w:lineRule="auto"/>
            <w:jc w:val="center"/>
            <w:rPr>
              <w:b/>
              <w:bCs/>
              <w:color w:val="1E1D8E"/>
              <w:sz w:val="22"/>
              <w:szCs w:val="22"/>
              <w:lang w:val="kk-KZ"/>
            </w:rPr>
          </w:pPr>
          <w:r w:rsidRPr="00381620">
            <w:rPr>
              <w:b/>
              <w:bCs/>
              <w:color w:val="1E1D8E"/>
              <w:sz w:val="22"/>
              <w:szCs w:val="22"/>
              <w:lang w:val="kk-KZ"/>
            </w:rPr>
            <w:t xml:space="preserve">ҚАЗАҚСТАН РЕСПУБЛИКАСЫ </w:t>
          </w:r>
          <w:r w:rsidR="00E20B2E">
            <w:rPr>
              <w:b/>
              <w:bCs/>
              <w:color w:val="1E1D8E"/>
              <w:sz w:val="22"/>
              <w:szCs w:val="22"/>
              <w:lang w:val="kk-KZ"/>
            </w:rPr>
            <w:t>ӨНЕРКӘСІП ЖӘНЕ ҚҰРЫЛЫС</w:t>
          </w:r>
        </w:p>
        <w:p w:rsidR="00E20B2E" w:rsidRPr="00381620" w:rsidRDefault="00E20B2E" w:rsidP="00E20B2E">
          <w:pPr>
            <w:spacing w:line="276" w:lineRule="auto"/>
            <w:jc w:val="center"/>
            <w:rPr>
              <w:b/>
              <w:color w:val="1E1D8E"/>
              <w:sz w:val="22"/>
              <w:szCs w:val="22"/>
              <w:lang w:val="kk-KZ"/>
            </w:rPr>
          </w:pPr>
          <w:r>
            <w:rPr>
              <w:b/>
              <w:bCs/>
              <w:color w:val="1E1D8E"/>
              <w:sz w:val="22"/>
              <w:szCs w:val="22"/>
              <w:lang w:val="kk-KZ"/>
            </w:rPr>
            <w:t>МИНИСТРЛІГІ</w:t>
          </w:r>
        </w:p>
      </w:tc>
      <w:tc>
        <w:tcPr>
          <w:tcW w:w="1761" w:type="dxa"/>
        </w:tcPr>
        <w:p w:rsidR="00FC1D11" w:rsidRPr="0013109A" w:rsidRDefault="005B3CBE" w:rsidP="00381620">
          <w:pPr>
            <w:tabs>
              <w:tab w:val="left" w:pos="610"/>
            </w:tabs>
            <w:rPr>
              <w:color w:val="1F497D"/>
              <w:sz w:val="22"/>
              <w:szCs w:val="22"/>
              <w:lang w:val="kk-KZ"/>
            </w:rPr>
          </w:pPr>
          <w:r>
            <w:rPr>
              <w:noProof/>
              <w:color w:val="1F497D"/>
              <w:sz w:val="22"/>
              <w:szCs w:val="22"/>
            </w:rPr>
            <w:drawing>
              <wp:anchor distT="0" distB="0" distL="114300" distR="114300" simplePos="0" relativeHeight="251658752" behindDoc="1" locked="0" layoutInCell="1" allowOverlap="1" wp14:anchorId="6ED0F0EE" wp14:editId="60B7DD36">
                <wp:simplePos x="0" y="0"/>
                <wp:positionH relativeFrom="page">
                  <wp:posOffset>10160</wp:posOffset>
                </wp:positionH>
                <wp:positionV relativeFrom="paragraph">
                  <wp:posOffset>-6985</wp:posOffset>
                </wp:positionV>
                <wp:extent cx="936625" cy="964565"/>
                <wp:effectExtent l="0" t="0" r="0" b="698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9645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44" w:type="dxa"/>
        </w:tcPr>
        <w:p w:rsidR="003808FE" w:rsidRPr="0013109A" w:rsidRDefault="003808FE" w:rsidP="00702B6C">
          <w:pPr>
            <w:ind w:right="-101"/>
            <w:jc w:val="center"/>
            <w:rPr>
              <w:b/>
              <w:bCs/>
              <w:color w:val="1F497D"/>
              <w:sz w:val="20"/>
              <w:szCs w:val="20"/>
              <w:lang w:val="kk-KZ"/>
            </w:rPr>
          </w:pPr>
        </w:p>
        <w:p w:rsidR="00EA117B" w:rsidRPr="00381620" w:rsidRDefault="00EA117B" w:rsidP="00381620">
          <w:pPr>
            <w:spacing w:line="276" w:lineRule="auto"/>
            <w:jc w:val="center"/>
            <w:rPr>
              <w:b/>
              <w:bCs/>
              <w:color w:val="1E1D8E"/>
              <w:sz w:val="22"/>
              <w:szCs w:val="22"/>
              <w:lang w:val="kk-KZ"/>
            </w:rPr>
          </w:pPr>
          <w:r w:rsidRPr="00381620">
            <w:rPr>
              <w:b/>
              <w:bCs/>
              <w:color w:val="1E1D8E"/>
              <w:sz w:val="22"/>
              <w:szCs w:val="22"/>
              <w:lang w:val="kk-KZ"/>
            </w:rPr>
            <w:t>МИНИСТЕРСТВО</w:t>
          </w:r>
        </w:p>
        <w:p w:rsidR="00EA117B" w:rsidRPr="00381620" w:rsidRDefault="00E20B2E" w:rsidP="00381620">
          <w:pPr>
            <w:spacing w:line="276" w:lineRule="auto"/>
            <w:jc w:val="center"/>
            <w:rPr>
              <w:b/>
              <w:bCs/>
              <w:color w:val="1E1D8E"/>
              <w:sz w:val="22"/>
              <w:szCs w:val="22"/>
              <w:lang w:val="kk-KZ"/>
            </w:rPr>
          </w:pPr>
          <w:r>
            <w:rPr>
              <w:b/>
              <w:bCs/>
              <w:color w:val="1E1D8E"/>
              <w:sz w:val="22"/>
              <w:szCs w:val="22"/>
              <w:lang w:val="kk-KZ"/>
            </w:rPr>
            <w:t>ПРОМЫШЛЕННОСТИ И СТРОИТЕЛЬСТВА</w:t>
          </w:r>
        </w:p>
        <w:p w:rsidR="00FC1D11" w:rsidRPr="0013109A" w:rsidRDefault="00EA117B" w:rsidP="00381620">
          <w:pPr>
            <w:spacing w:line="276" w:lineRule="auto"/>
            <w:jc w:val="center"/>
            <w:rPr>
              <w:b/>
              <w:color w:val="1F497D"/>
              <w:sz w:val="29"/>
              <w:szCs w:val="29"/>
              <w:lang w:val="kk-KZ"/>
            </w:rPr>
          </w:pPr>
          <w:r w:rsidRPr="00381620">
            <w:rPr>
              <w:b/>
              <w:bCs/>
              <w:color w:val="1E1D8E"/>
              <w:sz w:val="22"/>
              <w:szCs w:val="22"/>
              <w:lang w:val="kk-KZ"/>
            </w:rPr>
            <w:t>РЕСПУБЛИКИ КАЗАХСТАН</w:t>
          </w:r>
        </w:p>
      </w:tc>
    </w:tr>
  </w:tbl>
  <w:p w:rsidR="000E73EE" w:rsidRPr="0013109A" w:rsidRDefault="005B3CBE" w:rsidP="00A14AAA">
    <w:pPr>
      <w:pStyle w:val="a3"/>
      <w:tabs>
        <w:tab w:val="clear" w:pos="9355"/>
        <w:tab w:val="left" w:pos="6840"/>
        <w:tab w:val="right" w:pos="10260"/>
      </w:tabs>
      <w:ind w:left="-180" w:right="-263"/>
      <w:rPr>
        <w:color w:val="1F497D"/>
        <w:sz w:val="16"/>
        <w:szCs w:val="16"/>
      </w:rPr>
    </w:pPr>
    <w:r>
      <w:rPr>
        <w:noProof/>
        <w:color w:val="1E1D8E"/>
        <w:sz w:val="23"/>
        <w:szCs w:val="23"/>
      </w:rPr>
      <mc:AlternateContent>
        <mc:Choice Requires="wps">
          <w:drawing>
            <wp:anchor distT="0" distB="0" distL="114300" distR="114300" simplePos="0" relativeHeight="251656704" behindDoc="0" locked="0" layoutInCell="1" allowOverlap="1" wp14:anchorId="08AE391C" wp14:editId="1ED1AE82">
              <wp:simplePos x="0" y="0"/>
              <wp:positionH relativeFrom="column">
                <wp:posOffset>-37465</wp:posOffset>
              </wp:positionH>
              <wp:positionV relativeFrom="page">
                <wp:posOffset>1512570</wp:posOffset>
              </wp:positionV>
              <wp:extent cx="6505575" cy="9525"/>
              <wp:effectExtent l="10160" t="17145" r="8890" b="11430"/>
              <wp:wrapNone/>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575" cy="9525"/>
                      </a:xfrm>
                      <a:custGeom>
                        <a:avLst/>
                        <a:gdLst>
                          <a:gd name="T0" fmla="*/ 0 w 10245"/>
                          <a:gd name="T1" fmla="*/ 0 h 15"/>
                          <a:gd name="T2" fmla="*/ 10245 w 10245"/>
                          <a:gd name="T3" fmla="*/ 15 h 15"/>
                        </a:gdLst>
                        <a:ahLst/>
                        <a:cxnLst>
                          <a:cxn ang="0">
                            <a:pos x="T0" y="T1"/>
                          </a:cxn>
                          <a:cxn ang="0">
                            <a:pos x="T2" y="T3"/>
                          </a:cxn>
                        </a:cxnLst>
                        <a:rect l="0" t="0" r="r" b="b"/>
                        <a:pathLst>
                          <a:path w="10245" h="15">
                            <a:moveTo>
                              <a:pt x="0" y="0"/>
                            </a:moveTo>
                            <a:lnTo>
                              <a:pt x="10245" y="15"/>
                            </a:lnTo>
                          </a:path>
                        </a:pathLst>
                      </a:custGeom>
                      <a:solidFill>
                        <a:srgbClr val="1E1D8E"/>
                      </a:solidFill>
                      <a:ln w="15875">
                        <a:solidFill>
                          <a:srgbClr val="1E1D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polyline w14:anchorId="6E04DDB9" id="Freeform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2.95pt,119.1pt,509.3pt,119.85pt" coordsize="10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" fillcolor="#1e1d8e" strokecolor="#1e1d8e" strokeweight="1.25pt">
              <v:path arrowok="t" o:connecttype="custom" o:connectlocs="0,0;6505575,9525" o:connectangles="0,0"/>
              <w10:wrap anchory="page"/>
            </v:polyline>
          </w:pict>
        </mc:Fallback>
      </mc:AlternateContent>
    </w:r>
    <w:r w:rsidR="00960EB8" w:rsidRPr="0013109A">
      <w:rPr>
        <w:color w:val="1F497D"/>
        <w:sz w:val="16"/>
        <w:szCs w:val="16"/>
      </w:rPr>
      <w:t xml:space="preserve">  </w:t>
    </w:r>
  </w:p>
  <w:p w:rsidR="00FC1D11" w:rsidRPr="00767BBF" w:rsidRDefault="000E73EE" w:rsidP="00027F5A">
    <w:pPr>
      <w:pStyle w:val="a3"/>
      <w:tabs>
        <w:tab w:val="clear" w:pos="9355"/>
        <w:tab w:val="left" w:pos="6840"/>
        <w:tab w:val="right" w:pos="10260"/>
      </w:tabs>
      <w:ind w:left="-180" w:right="-263"/>
      <w:rPr>
        <w:b/>
        <w:color w:val="1E1D8E"/>
        <w:sz w:val="28"/>
        <w:szCs w:val="28"/>
        <w:lang w:val="de-DE"/>
      </w:rPr>
    </w:pPr>
    <w:r w:rsidRPr="00767BBF">
      <w:rPr>
        <w:color w:val="1E1D8E"/>
        <w:sz w:val="16"/>
        <w:szCs w:val="16"/>
      </w:rPr>
      <w:t xml:space="preserve">  </w:t>
    </w:r>
    <w:r w:rsidR="00960EB8" w:rsidRPr="00767BBF">
      <w:rPr>
        <w:color w:val="1E1D8E"/>
        <w:sz w:val="16"/>
        <w:szCs w:val="16"/>
      </w:rPr>
      <w:t xml:space="preserve">  </w:t>
    </w:r>
    <w:r w:rsidR="00027F5A" w:rsidRPr="00767BBF">
      <w:rPr>
        <w:color w:val="1E1D8E"/>
        <w:sz w:val="16"/>
        <w:szCs w:val="16"/>
      </w:rPr>
      <w:t xml:space="preserve">                                 </w:t>
    </w:r>
    <w:proofErr w:type="gramStart"/>
    <w:r w:rsidR="00027F5A" w:rsidRPr="00767BBF">
      <w:rPr>
        <w:b/>
        <w:color w:val="1E1D8E"/>
        <w:sz w:val="28"/>
        <w:szCs w:val="28"/>
      </w:rPr>
      <w:t>Б</w:t>
    </w:r>
    <w:proofErr w:type="gramEnd"/>
    <w:r w:rsidR="00027F5A" w:rsidRPr="00767BBF">
      <w:rPr>
        <w:b/>
        <w:color w:val="1E1D8E"/>
        <w:sz w:val="28"/>
        <w:szCs w:val="28"/>
      </w:rPr>
      <w:t>ҰЙРЫҚ                                                                     ПРИКАЗ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24A"/>
    <w:multiLevelType w:val="hybridMultilevel"/>
    <w:tmpl w:val="5F444DBA"/>
    <w:lvl w:ilvl="0" w:tplc="F9F82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F306D6"/>
    <w:multiLevelType w:val="hybridMultilevel"/>
    <w:tmpl w:val="74B8120A"/>
    <w:lvl w:ilvl="0" w:tplc="76A29A5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nsid w:val="620C20D0"/>
    <w:multiLevelType w:val="hybridMultilevel"/>
    <w:tmpl w:val="447218F6"/>
    <w:lvl w:ilvl="0" w:tplc="10A86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5827428"/>
    <w:multiLevelType w:val="hybridMultilevel"/>
    <w:tmpl w:val="C6541B3E"/>
    <w:lvl w:ilvl="0" w:tplc="F8683BD4">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6FFA1F21"/>
    <w:multiLevelType w:val="hybridMultilevel"/>
    <w:tmpl w:val="750E152A"/>
    <w:lvl w:ilvl="0" w:tplc="37FAFC1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33A"/>
    <w:rsid w:val="00027B1D"/>
    <w:rsid w:val="00027F5A"/>
    <w:rsid w:val="000342A3"/>
    <w:rsid w:val="00046BA0"/>
    <w:rsid w:val="0006227F"/>
    <w:rsid w:val="0006352B"/>
    <w:rsid w:val="000652BD"/>
    <w:rsid w:val="00070840"/>
    <w:rsid w:val="000A0D8C"/>
    <w:rsid w:val="000A13D2"/>
    <w:rsid w:val="000C2C86"/>
    <w:rsid w:val="000D0ED4"/>
    <w:rsid w:val="000D5CD5"/>
    <w:rsid w:val="000D6523"/>
    <w:rsid w:val="000E73EE"/>
    <w:rsid w:val="000F1E76"/>
    <w:rsid w:val="0013109A"/>
    <w:rsid w:val="00177EA4"/>
    <w:rsid w:val="001875D9"/>
    <w:rsid w:val="001B0D99"/>
    <w:rsid w:val="001B4525"/>
    <w:rsid w:val="001B5C7F"/>
    <w:rsid w:val="001E71C7"/>
    <w:rsid w:val="002207BF"/>
    <w:rsid w:val="00227E8A"/>
    <w:rsid w:val="0023745D"/>
    <w:rsid w:val="00240D0C"/>
    <w:rsid w:val="002B4D9A"/>
    <w:rsid w:val="002C20F5"/>
    <w:rsid w:val="002C4A5B"/>
    <w:rsid w:val="00300EDD"/>
    <w:rsid w:val="003323CE"/>
    <w:rsid w:val="00366D5E"/>
    <w:rsid w:val="0037236A"/>
    <w:rsid w:val="00375B84"/>
    <w:rsid w:val="003808FE"/>
    <w:rsid w:val="00381620"/>
    <w:rsid w:val="003E6B49"/>
    <w:rsid w:val="003F72E0"/>
    <w:rsid w:val="004340C4"/>
    <w:rsid w:val="0048725E"/>
    <w:rsid w:val="004B7982"/>
    <w:rsid w:val="004D45B9"/>
    <w:rsid w:val="004F5625"/>
    <w:rsid w:val="00502BA8"/>
    <w:rsid w:val="00522835"/>
    <w:rsid w:val="00531A60"/>
    <w:rsid w:val="005424FC"/>
    <w:rsid w:val="005515FE"/>
    <w:rsid w:val="00552594"/>
    <w:rsid w:val="00566734"/>
    <w:rsid w:val="005A3265"/>
    <w:rsid w:val="005B3CBE"/>
    <w:rsid w:val="005C3224"/>
    <w:rsid w:val="005D6CB2"/>
    <w:rsid w:val="005E7F62"/>
    <w:rsid w:val="00623BC2"/>
    <w:rsid w:val="006348FF"/>
    <w:rsid w:val="00650647"/>
    <w:rsid w:val="00682091"/>
    <w:rsid w:val="006B2E46"/>
    <w:rsid w:val="006B5876"/>
    <w:rsid w:val="006E6E0F"/>
    <w:rsid w:val="00702B6C"/>
    <w:rsid w:val="0071261A"/>
    <w:rsid w:val="0074033F"/>
    <w:rsid w:val="00751F23"/>
    <w:rsid w:val="00754C53"/>
    <w:rsid w:val="00756FF3"/>
    <w:rsid w:val="007659F9"/>
    <w:rsid w:val="00767BBF"/>
    <w:rsid w:val="007B0F39"/>
    <w:rsid w:val="00825129"/>
    <w:rsid w:val="008451E0"/>
    <w:rsid w:val="00853187"/>
    <w:rsid w:val="00854913"/>
    <w:rsid w:val="008B7FF0"/>
    <w:rsid w:val="008F6892"/>
    <w:rsid w:val="00960EB8"/>
    <w:rsid w:val="00967381"/>
    <w:rsid w:val="0099136B"/>
    <w:rsid w:val="009D07EB"/>
    <w:rsid w:val="009D7A11"/>
    <w:rsid w:val="00A03A6F"/>
    <w:rsid w:val="00A14AAA"/>
    <w:rsid w:val="00A17E10"/>
    <w:rsid w:val="00A34037"/>
    <w:rsid w:val="00A44608"/>
    <w:rsid w:val="00A462C4"/>
    <w:rsid w:val="00A47915"/>
    <w:rsid w:val="00A47F71"/>
    <w:rsid w:val="00A50A0C"/>
    <w:rsid w:val="00A54D2A"/>
    <w:rsid w:val="00A7134F"/>
    <w:rsid w:val="00A924CA"/>
    <w:rsid w:val="00A97AC9"/>
    <w:rsid w:val="00AF4834"/>
    <w:rsid w:val="00B37E00"/>
    <w:rsid w:val="00B927EA"/>
    <w:rsid w:val="00BA65CC"/>
    <w:rsid w:val="00BA6B5A"/>
    <w:rsid w:val="00BB2D30"/>
    <w:rsid w:val="00BB481C"/>
    <w:rsid w:val="00BC0361"/>
    <w:rsid w:val="00BF28C0"/>
    <w:rsid w:val="00C15D0E"/>
    <w:rsid w:val="00C1660D"/>
    <w:rsid w:val="00C31CBC"/>
    <w:rsid w:val="00C4633A"/>
    <w:rsid w:val="00C67993"/>
    <w:rsid w:val="00CB3795"/>
    <w:rsid w:val="00CC6385"/>
    <w:rsid w:val="00CC6FAE"/>
    <w:rsid w:val="00CF4A51"/>
    <w:rsid w:val="00D1465D"/>
    <w:rsid w:val="00D86672"/>
    <w:rsid w:val="00DB0C45"/>
    <w:rsid w:val="00DF26D6"/>
    <w:rsid w:val="00E20B2E"/>
    <w:rsid w:val="00E269F7"/>
    <w:rsid w:val="00E34DA6"/>
    <w:rsid w:val="00E504E4"/>
    <w:rsid w:val="00E54E1A"/>
    <w:rsid w:val="00E732F0"/>
    <w:rsid w:val="00E74E21"/>
    <w:rsid w:val="00EA117B"/>
    <w:rsid w:val="00EA769F"/>
    <w:rsid w:val="00EC57F7"/>
    <w:rsid w:val="00EC78BF"/>
    <w:rsid w:val="00F24CAA"/>
    <w:rsid w:val="00F90056"/>
    <w:rsid w:val="00F90867"/>
    <w:rsid w:val="00F951E5"/>
    <w:rsid w:val="00FC1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bCs/>
      <w:kern w:val="36"/>
      <w:sz w:val="48"/>
      <w:szCs w:val="48"/>
      <w:lang w:val="ru-RU" w:eastAsia="ru-RU" w:bidi="ar-SA"/>
    </w:rPr>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link w:val="a3"/>
    <w:uiPriority w:val="99"/>
    <w:rPr>
      <w:sz w:val="24"/>
      <w:szCs w:val="24"/>
      <w:lang w:val="ru-RU" w:eastAsia="ru-RU" w:bidi="ar-SA"/>
    </w:rPr>
  </w:style>
  <w:style w:type="paragraph" w:styleId="a5">
    <w:name w:val="Balloon Text"/>
    <w:basedOn w:val="a"/>
    <w:semiHidden/>
    <w:rPr>
      <w:rFonts w:ascii="Tahoma" w:hAnsi="Tahoma" w:cs="Tahoma"/>
      <w:sz w:val="16"/>
      <w:szCs w:val="16"/>
    </w:rPr>
  </w:style>
  <w:style w:type="paragraph" w:styleId="a6">
    <w:name w:val="footer"/>
    <w:basedOn w:val="a"/>
    <w:link w:val="a7"/>
    <w:uiPriority w:val="99"/>
    <w:pPr>
      <w:tabs>
        <w:tab w:val="center" w:pos="4677"/>
        <w:tab w:val="right" w:pos="9355"/>
      </w:tabs>
    </w:pPr>
    <w:rPr>
      <w:lang w:val="x-none" w:eastAsia="x-none"/>
    </w:rPr>
  </w:style>
  <w:style w:type="character" w:customStyle="1" w:styleId="a7">
    <w:name w:val="Нижний колонтитул Знак"/>
    <w:link w:val="a6"/>
    <w:uiPriority w:val="99"/>
    <w:rPr>
      <w:sz w:val="24"/>
      <w:szCs w:val="24"/>
    </w:rPr>
  </w:style>
  <w:style w:type="character" w:styleId="a8">
    <w:name w:val="Hyperlink"/>
    <w:rPr>
      <w:color w:val="0000FF"/>
      <w:u w:val="single"/>
    </w:rPr>
  </w:style>
  <w:style w:type="character" w:styleId="a9">
    <w:name w:val="Strong"/>
    <w:qFormat/>
    <w:rPr>
      <w:b/>
      <w:bCs/>
    </w:rPr>
  </w:style>
  <w:style w:type="paragraph" w:styleId="aa">
    <w:name w:val="Title"/>
    <w:basedOn w:val="a"/>
    <w:qFormat/>
    <w:pPr>
      <w:jc w:val="center"/>
    </w:pPr>
    <w:rPr>
      <w:sz w:val="28"/>
    </w:rPr>
  </w:style>
  <w:style w:type="character" w:customStyle="1" w:styleId="s0">
    <w:name w:val="s0"/>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11">
    <w:name w:val="Знак Знак Знак1 Знак Знак Знак Знак Знак Знак Знак Знак Знак Знак Знак Знак Знак"/>
    <w:basedOn w:val="a"/>
    <w:autoRedefine/>
    <w:rsid w:val="00E269F7"/>
    <w:pPr>
      <w:spacing w:after="160" w:line="240" w:lineRule="exact"/>
    </w:pPr>
    <w:rPr>
      <w:rFonts w:eastAsia="SimSun"/>
      <w:b/>
      <w:sz w:val="28"/>
      <w:lang w:val="en-US" w:eastAsia="en-US"/>
    </w:rPr>
  </w:style>
  <w:style w:type="paragraph" w:customStyle="1" w:styleId="ab">
    <w:name w:val="Знак Знак Знак Знак Знак Знак Знак Знак Знак Знак Знак Знак Знак Знак Знак Знак"/>
    <w:basedOn w:val="a"/>
    <w:autoRedefine/>
    <w:rsid w:val="00A462C4"/>
    <w:pPr>
      <w:spacing w:after="160" w:line="240" w:lineRule="exact"/>
    </w:pPr>
    <w:rPr>
      <w:sz w:val="28"/>
      <w:szCs w:val="28"/>
      <w:lang w:val="en-US" w:eastAsia="en-US"/>
    </w:rPr>
  </w:style>
  <w:style w:type="character" w:styleId="ac">
    <w:name w:val="page number"/>
    <w:basedOn w:val="a0"/>
    <w:rsid w:val="00BB481C"/>
  </w:style>
  <w:style w:type="table" w:styleId="ad">
    <w:name w:val="Table Grid"/>
    <w:basedOn w:val="a1"/>
    <w:rsid w:val="00551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sclaimer">
    <w:name w:val="disclaimer"/>
    <w:basedOn w:val="a"/>
    <w:rsid w:val="005515FE"/>
    <w:pPr>
      <w:jc w:val="center"/>
    </w:pPr>
    <w:rPr>
      <w:sz w:val="18"/>
      <w:szCs w:val="18"/>
    </w:rPr>
  </w:style>
  <w:style w:type="paragraph" w:styleId="ae">
    <w:name w:val="List Paragraph"/>
    <w:basedOn w:val="a"/>
    <w:qFormat/>
    <w:rsid w:val="003E6B49"/>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bCs/>
      <w:kern w:val="36"/>
      <w:sz w:val="48"/>
      <w:szCs w:val="48"/>
      <w:lang w:val="ru-RU" w:eastAsia="ru-RU" w:bidi="ar-SA"/>
    </w:rPr>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link w:val="a3"/>
    <w:uiPriority w:val="99"/>
    <w:rPr>
      <w:sz w:val="24"/>
      <w:szCs w:val="24"/>
      <w:lang w:val="ru-RU" w:eastAsia="ru-RU" w:bidi="ar-SA"/>
    </w:rPr>
  </w:style>
  <w:style w:type="paragraph" w:styleId="a5">
    <w:name w:val="Balloon Text"/>
    <w:basedOn w:val="a"/>
    <w:semiHidden/>
    <w:rPr>
      <w:rFonts w:ascii="Tahoma" w:hAnsi="Tahoma" w:cs="Tahoma"/>
      <w:sz w:val="16"/>
      <w:szCs w:val="16"/>
    </w:rPr>
  </w:style>
  <w:style w:type="paragraph" w:styleId="a6">
    <w:name w:val="footer"/>
    <w:basedOn w:val="a"/>
    <w:link w:val="a7"/>
    <w:uiPriority w:val="99"/>
    <w:pPr>
      <w:tabs>
        <w:tab w:val="center" w:pos="4677"/>
        <w:tab w:val="right" w:pos="9355"/>
      </w:tabs>
    </w:pPr>
    <w:rPr>
      <w:lang w:val="x-none" w:eastAsia="x-none"/>
    </w:rPr>
  </w:style>
  <w:style w:type="character" w:customStyle="1" w:styleId="a7">
    <w:name w:val="Нижний колонтитул Знак"/>
    <w:link w:val="a6"/>
    <w:uiPriority w:val="99"/>
    <w:rPr>
      <w:sz w:val="24"/>
      <w:szCs w:val="24"/>
    </w:rPr>
  </w:style>
  <w:style w:type="character" w:styleId="a8">
    <w:name w:val="Hyperlink"/>
    <w:rPr>
      <w:color w:val="0000FF"/>
      <w:u w:val="single"/>
    </w:rPr>
  </w:style>
  <w:style w:type="character" w:styleId="a9">
    <w:name w:val="Strong"/>
    <w:qFormat/>
    <w:rPr>
      <w:b/>
      <w:bCs/>
    </w:rPr>
  </w:style>
  <w:style w:type="paragraph" w:styleId="aa">
    <w:name w:val="Title"/>
    <w:basedOn w:val="a"/>
    <w:qFormat/>
    <w:pPr>
      <w:jc w:val="center"/>
    </w:pPr>
    <w:rPr>
      <w:sz w:val="28"/>
    </w:rPr>
  </w:style>
  <w:style w:type="character" w:customStyle="1" w:styleId="s0">
    <w:name w:val="s0"/>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11">
    <w:name w:val="Знак Знак Знак1 Знак Знак Знак Знак Знак Знак Знак Знак Знак Знак Знак Знак Знак"/>
    <w:basedOn w:val="a"/>
    <w:autoRedefine/>
    <w:rsid w:val="00E269F7"/>
    <w:pPr>
      <w:spacing w:after="160" w:line="240" w:lineRule="exact"/>
    </w:pPr>
    <w:rPr>
      <w:rFonts w:eastAsia="SimSun"/>
      <w:b/>
      <w:sz w:val="28"/>
      <w:lang w:val="en-US" w:eastAsia="en-US"/>
    </w:rPr>
  </w:style>
  <w:style w:type="paragraph" w:customStyle="1" w:styleId="ab">
    <w:name w:val="Знак Знак Знак Знак Знак Знак Знак Знак Знак Знак Знак Знак Знак Знак Знак Знак"/>
    <w:basedOn w:val="a"/>
    <w:autoRedefine/>
    <w:rsid w:val="00A462C4"/>
    <w:pPr>
      <w:spacing w:after="160" w:line="240" w:lineRule="exact"/>
    </w:pPr>
    <w:rPr>
      <w:sz w:val="28"/>
      <w:szCs w:val="28"/>
      <w:lang w:val="en-US" w:eastAsia="en-US"/>
    </w:rPr>
  </w:style>
  <w:style w:type="character" w:styleId="ac">
    <w:name w:val="page number"/>
    <w:basedOn w:val="a0"/>
    <w:rsid w:val="00BB481C"/>
  </w:style>
  <w:style w:type="table" w:styleId="ad">
    <w:name w:val="Table Grid"/>
    <w:basedOn w:val="a1"/>
    <w:rsid w:val="00551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sclaimer">
    <w:name w:val="disclaimer"/>
    <w:basedOn w:val="a"/>
    <w:rsid w:val="005515FE"/>
    <w:pPr>
      <w:jc w:val="center"/>
    </w:pPr>
    <w:rPr>
      <w:sz w:val="18"/>
      <w:szCs w:val="18"/>
    </w:rPr>
  </w:style>
  <w:style w:type="paragraph" w:styleId="ae">
    <w:name w:val="List Paragraph"/>
    <w:basedOn w:val="a"/>
    <w:qFormat/>
    <w:rsid w:val="003E6B4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2050</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Премьер-Министру</vt:lpstr>
    </vt:vector>
  </TitlesOfParts>
  <Company>SPecialiST RePack</Company>
  <LinksUpToDate>false</LinksUpToDate>
  <CharactersWithSpaces>13708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Премьер-Министру</dc:title>
  <dc:creator>**</dc:creator>
  <cp:lastModifiedBy>Гульдара Келесбаева</cp:lastModifiedBy>
  <cp:revision>4</cp:revision>
  <cp:lastPrinted>2018-01-05T03:14:00Z</cp:lastPrinted>
  <dcterms:created xsi:type="dcterms:W3CDTF">2023-12-07T04:43:00Z</dcterms:created>
  <dcterms:modified xsi:type="dcterms:W3CDTF">2023-12-13T06:33:00Z</dcterms:modified>
</cp:coreProperties>
</file>