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97" w:rsidRDefault="00747197" w:rsidP="00747197">
      <w:pPr>
        <w:spacing w:after="0" w:line="240" w:lineRule="auto"/>
        <w:ind w:left="5670" w:firstLine="426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Қазақстан Республикасы</w:t>
      </w:r>
    </w:p>
    <w:p w:rsidR="00747197" w:rsidRDefault="00747197" w:rsidP="00747197">
      <w:pPr>
        <w:spacing w:after="0" w:line="240" w:lineRule="auto"/>
        <w:ind w:left="5670" w:firstLine="426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Үкіметінің</w:t>
      </w:r>
    </w:p>
    <w:p w:rsidR="00747197" w:rsidRDefault="00747197" w:rsidP="00747197">
      <w:pPr>
        <w:spacing w:after="0" w:line="240" w:lineRule="auto"/>
        <w:ind w:left="5670" w:firstLine="426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202</w:t>
      </w:r>
      <w:r w:rsidR="0038589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жылғы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 w:eastAsia="ru-RU"/>
        </w:rPr>
        <w:t xml:space="preserve">«    »             </w:t>
      </w:r>
    </w:p>
    <w:p w:rsidR="00747197" w:rsidRDefault="00747197" w:rsidP="00747197">
      <w:pPr>
        <w:spacing w:after="0" w:line="240" w:lineRule="auto"/>
        <w:ind w:left="5670" w:firstLine="426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№        қаулысымен мақұлданған</w:t>
      </w:r>
    </w:p>
    <w:p w:rsidR="00747197" w:rsidRDefault="00747197" w:rsidP="0074719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Жоба</w:t>
      </w:r>
    </w:p>
    <w:p w:rsidR="000A067E" w:rsidRDefault="000A067E" w:rsidP="000A067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Үкіметі </w:t>
      </w:r>
      <w:r w:rsidRPr="009A0E9F">
        <w:rPr>
          <w:rFonts w:ascii="Times New Roman" w:hAnsi="Times New Roman"/>
          <w:b/>
          <w:sz w:val="28"/>
          <w:szCs w:val="28"/>
          <w:lang w:val="kk-KZ"/>
        </w:rPr>
        <w:br/>
        <w:t>мен Қатар Мемлекетінің Үкіметі арасындағы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әскери ынтымақтастық туралы келісім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Бұдан әрі «Тараптар» деп аталатын Қазақстан Республикасының Үкіметі мен Қатар Мемлекетінің Үкіметі,</w:t>
      </w: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екі мемлекет арасындағы достық қарым-қатынасты растай отырып,</w:t>
      </w: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әскери саладағы өзара тиімді ынтымақтастықты дамытудың маңыздылығын мойындай отырып,</w:t>
      </w: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төмендегілер туралы келісті: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1-бап</w:t>
      </w:r>
    </w:p>
    <w:p w:rsidR="000A067E" w:rsidRPr="009A0E9F" w:rsidRDefault="00B6185A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Анықтамалар</w:t>
      </w:r>
    </w:p>
    <w:p w:rsidR="000A067E" w:rsidRPr="009A0E9F" w:rsidRDefault="000A067E" w:rsidP="000A06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Осы Келісімде пайдаланылатын анықтамалардың мынадай мағынасы бар:</w:t>
      </w:r>
    </w:p>
    <w:p w:rsidR="000A067E" w:rsidRPr="009A0E9F" w:rsidRDefault="000A067E" w:rsidP="000A06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1) жіберуші Тарап – осы Келісімді іске асыру мақсатында әскери қызметшілерді қабылдаушы Тарап мемлекетінің аумағына жіберетін Тарап;</w:t>
      </w:r>
    </w:p>
    <w:p w:rsidR="000A067E" w:rsidRPr="009A0E9F" w:rsidRDefault="000A067E" w:rsidP="000A06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2) қабылдаушы Тарап – осы Келісімді іске асыру мақсатында өз мемлекетінің аумағында жіберуші Тараптың әскери қызметшілерін қабылдайтын Тарап.</w:t>
      </w:r>
    </w:p>
    <w:p w:rsidR="000A067E" w:rsidRPr="009A0E9F" w:rsidRDefault="000A067E" w:rsidP="000A067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tabs>
          <w:tab w:val="left" w:pos="1134"/>
        </w:tabs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2-бап</w:t>
      </w:r>
    </w:p>
    <w:p w:rsidR="000A067E" w:rsidRPr="009A0E9F" w:rsidRDefault="000A067E" w:rsidP="000A067E">
      <w:pPr>
        <w:tabs>
          <w:tab w:val="left" w:pos="1134"/>
        </w:tabs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Ынтымақтастық салалары</w:t>
      </w:r>
    </w:p>
    <w:p w:rsidR="000A067E" w:rsidRPr="009A0E9F" w:rsidRDefault="000A067E" w:rsidP="000A067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A067E" w:rsidRPr="009A0E9F" w:rsidRDefault="000A067E" w:rsidP="000A06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1. Осы Келісім шеңберінде Тараптар мынадай салаларда ынтымақтастықты жүзеге асырады:</w:t>
      </w:r>
    </w:p>
    <w:p w:rsidR="000A067E" w:rsidRPr="009A0E9F" w:rsidRDefault="000A067E" w:rsidP="000A06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 xml:space="preserve">1) әскери білім  және әскери қызметшілерді даярлау; </w:t>
      </w:r>
    </w:p>
    <w:p w:rsidR="000A067E" w:rsidRPr="009A0E9F" w:rsidRDefault="000A067E" w:rsidP="000A06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2) әскери медицина;</w:t>
      </w:r>
    </w:p>
    <w:p w:rsidR="000A067E" w:rsidRPr="009A0E9F" w:rsidRDefault="000A067E" w:rsidP="000A06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3) әскери ғылым;</w:t>
      </w:r>
    </w:p>
    <w:p w:rsidR="000A067E" w:rsidRPr="009A0E9F" w:rsidRDefault="000A067E" w:rsidP="000A06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4) әскери саладағы мәдени және спорттық іс-шаралар;</w:t>
      </w:r>
    </w:p>
    <w:p w:rsidR="000A067E" w:rsidRPr="009A0E9F" w:rsidRDefault="000A067E" w:rsidP="000A06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lastRenderedPageBreak/>
        <w:t>5) бейбітшілікті қолдау жөніндегі операцияларға байланысты мәселелер бойынша консультациялар;</w:t>
      </w:r>
    </w:p>
    <w:p w:rsidR="000A067E" w:rsidRPr="009A0E9F" w:rsidRDefault="000A067E" w:rsidP="000A06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6) жауынгерлік даярлық;</w:t>
      </w:r>
    </w:p>
    <w:p w:rsidR="000A067E" w:rsidRPr="009A0E9F" w:rsidRDefault="000A067E" w:rsidP="000A06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7) Тараптар өзара келіскен ынтымақтастықтың өзге де салалары.</w:t>
      </w:r>
    </w:p>
    <w:p w:rsidR="000A067E" w:rsidRPr="009A0E9F" w:rsidRDefault="000A067E" w:rsidP="000A06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2. Ынтымақтастықтың нақты салаларын іске асыру үшін Тараптар жекелеген халықаралық шарттар жасасуы мүмкін.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3-бап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Ынтымақтастық нысандары</w:t>
      </w:r>
    </w:p>
    <w:p w:rsidR="000A067E" w:rsidRPr="009A0E9F" w:rsidRDefault="000A067E" w:rsidP="000A067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Осы Келісім шеңберінде Тараптар мынадай нысандарда</w:t>
      </w:r>
      <w:r w:rsidR="00815A3F">
        <w:rPr>
          <w:rFonts w:ascii="Times New Roman" w:hAnsi="Times New Roman"/>
          <w:sz w:val="28"/>
          <w:szCs w:val="28"/>
          <w:lang w:val="kk-KZ"/>
        </w:rPr>
        <w:t>:</w:t>
      </w:r>
    </w:p>
    <w:p w:rsidR="000A067E" w:rsidRPr="009A0E9F" w:rsidRDefault="000A067E" w:rsidP="000A06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1) Тараптардың уәкілетті орган</w:t>
      </w:r>
      <w:r w:rsidR="00815A3F">
        <w:rPr>
          <w:rFonts w:ascii="Times New Roman" w:hAnsi="Times New Roman"/>
          <w:sz w:val="28"/>
          <w:szCs w:val="28"/>
          <w:lang w:val="kk-KZ"/>
        </w:rPr>
        <w:t>дар</w:t>
      </w:r>
      <w:r w:rsidR="00A0369B">
        <w:rPr>
          <w:rFonts w:ascii="Times New Roman" w:hAnsi="Times New Roman"/>
          <w:sz w:val="28"/>
          <w:szCs w:val="28"/>
          <w:lang w:val="kk-KZ"/>
        </w:rPr>
        <w:t>ы</w:t>
      </w:r>
      <w:r w:rsidRPr="009A0E9F">
        <w:rPr>
          <w:rFonts w:ascii="Times New Roman" w:hAnsi="Times New Roman"/>
          <w:sz w:val="28"/>
          <w:szCs w:val="28"/>
          <w:lang w:val="kk-KZ"/>
        </w:rPr>
        <w:t xml:space="preserve"> басшыларының ресми сапарлары;</w:t>
      </w:r>
    </w:p>
    <w:p w:rsidR="000A067E" w:rsidRPr="009A0E9F" w:rsidRDefault="000A067E" w:rsidP="000A06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2) ынтымақтастық салалары бойынша жұмыс кездесу</w:t>
      </w:r>
      <w:r w:rsidR="00815A3F">
        <w:rPr>
          <w:rFonts w:ascii="Times New Roman" w:hAnsi="Times New Roman"/>
          <w:sz w:val="28"/>
          <w:szCs w:val="28"/>
          <w:lang w:val="kk-KZ"/>
        </w:rPr>
        <w:t>лер</w:t>
      </w:r>
      <w:r w:rsidR="00A0369B">
        <w:rPr>
          <w:rFonts w:ascii="Times New Roman" w:hAnsi="Times New Roman"/>
          <w:sz w:val="28"/>
          <w:szCs w:val="28"/>
          <w:lang w:val="kk-KZ"/>
        </w:rPr>
        <w:t>і</w:t>
      </w:r>
      <w:r w:rsidRPr="009A0E9F">
        <w:rPr>
          <w:rFonts w:ascii="Times New Roman" w:hAnsi="Times New Roman"/>
          <w:sz w:val="28"/>
          <w:szCs w:val="28"/>
          <w:lang w:val="kk-KZ"/>
        </w:rPr>
        <w:t xml:space="preserve"> мен консультациялар;</w:t>
      </w:r>
    </w:p>
    <w:p w:rsidR="000A067E" w:rsidRPr="009A0E9F" w:rsidRDefault="000A067E" w:rsidP="000A06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3) ынтымақтастық салалары бойынша тәжірибе алмасу және консультациялар;</w:t>
      </w:r>
    </w:p>
    <w:p w:rsidR="000A067E" w:rsidRPr="009A0E9F" w:rsidRDefault="000A067E" w:rsidP="000A06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4) оқу жобаларына, тағылымдама</w:t>
      </w:r>
      <w:r w:rsidR="00815A3F">
        <w:rPr>
          <w:rFonts w:ascii="Times New Roman" w:hAnsi="Times New Roman"/>
          <w:sz w:val="28"/>
          <w:szCs w:val="28"/>
          <w:lang w:val="kk-KZ"/>
        </w:rPr>
        <w:t>лар</w:t>
      </w:r>
      <w:r w:rsidRPr="009A0E9F">
        <w:rPr>
          <w:rFonts w:ascii="Times New Roman" w:hAnsi="Times New Roman"/>
          <w:sz w:val="28"/>
          <w:szCs w:val="28"/>
          <w:lang w:val="kk-KZ"/>
        </w:rPr>
        <w:t>ға және біліктілікті арттыру курстарына қатысу;</w:t>
      </w: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5) Тараптардың уәкілетті органдары арасында жасалатын шарттар немесе келісімшарттар негізінде білім беру мекемелерінде Тараптардың әскери қызметшілерін тілдік даярлау;</w:t>
      </w: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6) әскери қызметшілерді даярлау;</w:t>
      </w: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7) бірлескен әскери оқу-жаттығулар өткізу;</w:t>
      </w: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8) әскери-спорттық іс-шаралар;</w:t>
      </w: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9) Тараптар өзара келіскен ынтымақтастықтың өзге де нысандары</w:t>
      </w:r>
      <w:r w:rsidR="00815A3F">
        <w:rPr>
          <w:rFonts w:ascii="Times New Roman" w:hAnsi="Times New Roman"/>
          <w:sz w:val="28"/>
          <w:szCs w:val="28"/>
          <w:lang w:val="kk-KZ"/>
        </w:rPr>
        <w:t>нда</w:t>
      </w:r>
      <w:r w:rsidR="00F0693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15A3F" w:rsidRPr="009A0E9F">
        <w:rPr>
          <w:rFonts w:ascii="Times New Roman" w:hAnsi="Times New Roman"/>
          <w:sz w:val="28"/>
          <w:szCs w:val="28"/>
          <w:lang w:val="kk-KZ"/>
        </w:rPr>
        <w:t>ынтымақтастықты жүзеге асырады</w:t>
      </w:r>
      <w:r w:rsidRPr="009A0E9F">
        <w:rPr>
          <w:rFonts w:ascii="Times New Roman" w:hAnsi="Times New Roman"/>
          <w:sz w:val="28"/>
          <w:szCs w:val="28"/>
          <w:lang w:val="kk-KZ"/>
        </w:rPr>
        <w:t>.</w:t>
      </w:r>
    </w:p>
    <w:p w:rsidR="000A067E" w:rsidRPr="009A0E9F" w:rsidRDefault="000A067E" w:rsidP="000A067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4-бап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Уәкілетті органдар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A0E9F">
        <w:rPr>
          <w:rFonts w:ascii="Times New Roman" w:eastAsia="Times New Roman" w:hAnsi="Times New Roman"/>
          <w:sz w:val="28"/>
          <w:szCs w:val="28"/>
          <w:lang w:val="kk-KZ"/>
        </w:rPr>
        <w:t>Мыналар:</w:t>
      </w: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A0E9F">
        <w:rPr>
          <w:rFonts w:ascii="Times New Roman" w:eastAsia="Times New Roman" w:hAnsi="Times New Roman"/>
          <w:sz w:val="28"/>
          <w:szCs w:val="28"/>
          <w:lang w:val="kk-KZ"/>
        </w:rPr>
        <w:t xml:space="preserve">Қазақстан Республикасының Үкіметінен </w:t>
      </w:r>
      <w:r w:rsidRPr="009A0E9F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9A0E9F">
        <w:rPr>
          <w:rFonts w:ascii="Times New Roman" w:eastAsia="Times New Roman" w:hAnsi="Times New Roman"/>
          <w:sz w:val="28"/>
          <w:szCs w:val="28"/>
          <w:lang w:val="kk-KZ"/>
        </w:rPr>
        <w:t>Қазақстан Республикасының Қорғаныс министрлігі;</w:t>
      </w: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A0E9F">
        <w:rPr>
          <w:rFonts w:ascii="Times New Roman" w:eastAsia="Times New Roman" w:hAnsi="Times New Roman"/>
          <w:sz w:val="28"/>
          <w:szCs w:val="28"/>
          <w:lang w:val="kk-KZ"/>
        </w:rPr>
        <w:t xml:space="preserve">Қатар Мемлекетінің Үкіметінен </w:t>
      </w:r>
      <w:r w:rsidRPr="009A0E9F">
        <w:rPr>
          <w:rFonts w:ascii="Times New Roman" w:hAnsi="Times New Roman"/>
          <w:sz w:val="28"/>
          <w:szCs w:val="28"/>
          <w:lang w:val="kk-KZ"/>
        </w:rPr>
        <w:t>–</w:t>
      </w:r>
      <w:r w:rsidRPr="009A0E9F">
        <w:rPr>
          <w:rFonts w:ascii="Times New Roman" w:eastAsia="Times New Roman" w:hAnsi="Times New Roman"/>
          <w:sz w:val="28"/>
          <w:szCs w:val="28"/>
          <w:lang w:val="kk-KZ"/>
        </w:rPr>
        <w:t xml:space="preserve"> Қатар Мемлекетінің Қорғаныс министрлігі осы Келісімді іске асыру жөніндегі уәкілетті органдар болып табылады.</w:t>
      </w: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Style w:val="s0"/>
          <w:sz w:val="28"/>
          <w:szCs w:val="28"/>
          <w:lang w:val="kk-KZ"/>
        </w:rPr>
        <w:t xml:space="preserve">Уәкілетті органдардың </w:t>
      </w:r>
      <w:r w:rsidRPr="009A0E9F">
        <w:rPr>
          <w:rFonts w:ascii="Times New Roman" w:hAnsi="Times New Roman"/>
          <w:sz w:val="28"/>
          <w:szCs w:val="28"/>
          <w:lang w:val="kk-KZ"/>
        </w:rPr>
        <w:t>атаулары немесе функциялары өзгерген жағдайда Тараптар бұл туралы бір-бірін дипломатиялық арна арқылы дереу хабардар етеді.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lastRenderedPageBreak/>
        <w:t>5-бап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Әуе кеңістігін және</w:t>
      </w:r>
      <w:r w:rsidRPr="009A0E9F">
        <w:rPr>
          <w:rFonts w:ascii="Times New Roman" w:hAnsi="Times New Roman"/>
          <w:b/>
          <w:sz w:val="28"/>
          <w:szCs w:val="28"/>
          <w:lang w:val="kk-KZ"/>
        </w:rPr>
        <w:br/>
        <w:t>әскери полигондарды пайдалану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Жауынгерлік даярлық іс-шараларын жүргізу кезінде Тараптар өзара келісілген мерзімде Тарап</w:t>
      </w:r>
      <w:r w:rsidR="00815A3F">
        <w:rPr>
          <w:rFonts w:ascii="Times New Roman" w:hAnsi="Times New Roman"/>
          <w:sz w:val="28"/>
          <w:szCs w:val="28"/>
          <w:lang w:val="kk-KZ"/>
        </w:rPr>
        <w:t>тар</w:t>
      </w:r>
      <w:r w:rsidRPr="009A0E9F">
        <w:rPr>
          <w:rFonts w:ascii="Times New Roman" w:hAnsi="Times New Roman"/>
          <w:sz w:val="28"/>
          <w:szCs w:val="28"/>
          <w:lang w:val="kk-KZ"/>
        </w:rPr>
        <w:t xml:space="preserve"> мемлекеттерінің әуе кеңістігін және әскери полигондарын бірлесіп пайдалана алады. </w:t>
      </w:r>
    </w:p>
    <w:p w:rsidR="000A067E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B5057" w:rsidRPr="009A0E9F" w:rsidRDefault="009B5057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6-бап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Бірлескен жұмыс тобы</w:t>
      </w:r>
    </w:p>
    <w:p w:rsidR="000A067E" w:rsidRPr="009A0E9F" w:rsidRDefault="000A067E" w:rsidP="000A067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Осы Келісім шеңберінде Тарапт</w:t>
      </w:r>
      <w:r w:rsidR="00F82C4E">
        <w:rPr>
          <w:rFonts w:ascii="Times New Roman" w:hAnsi="Times New Roman"/>
          <w:sz w:val="28"/>
          <w:szCs w:val="28"/>
          <w:lang w:val="kk-KZ"/>
        </w:rPr>
        <w:t>ард</w:t>
      </w:r>
      <w:r w:rsidRPr="009A0E9F">
        <w:rPr>
          <w:rFonts w:ascii="Times New Roman" w:hAnsi="Times New Roman"/>
          <w:sz w:val="28"/>
          <w:szCs w:val="28"/>
          <w:lang w:val="kk-KZ"/>
        </w:rPr>
        <w:t>ың уәкілетті органдары осы Келісім шеңберінде қызметті айқындауға, ұйымдастыруға және үйлестіруге өкілеттік берілген өкілдерінен тұратын бірлескен жұмыс тобын құрады.</w:t>
      </w: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Бірлескен жұмыс тобы қажеттілігіне қарай Тарапт</w:t>
      </w:r>
      <w:r w:rsidR="00F82C4E">
        <w:rPr>
          <w:rFonts w:ascii="Times New Roman" w:hAnsi="Times New Roman"/>
          <w:sz w:val="28"/>
          <w:szCs w:val="28"/>
          <w:lang w:val="kk-KZ"/>
        </w:rPr>
        <w:t>ард</w:t>
      </w:r>
      <w:r w:rsidRPr="009A0E9F">
        <w:rPr>
          <w:rFonts w:ascii="Times New Roman" w:hAnsi="Times New Roman"/>
          <w:sz w:val="28"/>
          <w:szCs w:val="28"/>
          <w:lang w:val="kk-KZ"/>
        </w:rPr>
        <w:t>ың уәкілетті органдарының келісуі бойынша Тарап мемлекеттерінің аумағында кезекпен отырыс өткізеді.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7-бап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Қаржы мәселелер</w:t>
      </w:r>
      <w:r w:rsidR="00CF74E9">
        <w:rPr>
          <w:rFonts w:ascii="Times New Roman" w:hAnsi="Times New Roman"/>
          <w:b/>
          <w:sz w:val="28"/>
          <w:szCs w:val="28"/>
          <w:lang w:val="kk-KZ"/>
        </w:rPr>
        <w:t>і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A0E9F">
        <w:rPr>
          <w:rFonts w:ascii="Times New Roman" w:eastAsia="Times New Roman" w:hAnsi="Times New Roman"/>
          <w:sz w:val="28"/>
          <w:szCs w:val="28"/>
          <w:lang w:val="kk-KZ"/>
        </w:rPr>
        <w:t>Тараптар осы Келісімді орындау барысында туындайтын шығысты</w:t>
      </w:r>
      <w:r w:rsidR="00CF74E9">
        <w:rPr>
          <w:rFonts w:ascii="Times New Roman" w:eastAsia="Times New Roman" w:hAnsi="Times New Roman"/>
          <w:sz w:val="28"/>
          <w:szCs w:val="28"/>
          <w:lang w:val="kk-KZ"/>
        </w:rPr>
        <w:t>,</w:t>
      </w:r>
      <w:r w:rsidR="003A1E61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5232DC" w:rsidRPr="009A0E9F">
        <w:rPr>
          <w:rFonts w:ascii="Times New Roman" w:eastAsia="Times New Roman" w:hAnsi="Times New Roman"/>
          <w:sz w:val="28"/>
          <w:szCs w:val="28"/>
          <w:lang w:val="kk-KZ"/>
        </w:rPr>
        <w:t>егер әрбір нақты жағдайда өзге</w:t>
      </w:r>
      <w:r w:rsidR="003D0341">
        <w:rPr>
          <w:rFonts w:ascii="Times New Roman" w:eastAsia="Times New Roman" w:hAnsi="Times New Roman"/>
          <w:sz w:val="28"/>
          <w:szCs w:val="28"/>
          <w:lang w:val="kk-KZ"/>
        </w:rPr>
        <w:t>ше</w:t>
      </w:r>
      <w:r w:rsidR="005232DC" w:rsidRPr="009A0E9F">
        <w:rPr>
          <w:rFonts w:ascii="Times New Roman" w:eastAsia="Times New Roman" w:hAnsi="Times New Roman"/>
          <w:sz w:val="28"/>
          <w:szCs w:val="28"/>
          <w:lang w:val="kk-KZ"/>
        </w:rPr>
        <w:t xml:space="preserve"> тәртіп келісілмесе, </w:t>
      </w:r>
      <w:r w:rsidRPr="009A0E9F">
        <w:rPr>
          <w:rFonts w:ascii="Times New Roman" w:eastAsia="Times New Roman" w:hAnsi="Times New Roman"/>
          <w:sz w:val="28"/>
          <w:szCs w:val="28"/>
          <w:lang w:val="kk-KZ"/>
        </w:rPr>
        <w:t>Тарап мемлекеттерінің ұлттық заңнамасында көзделген қаражат шегінде дербес көтереді.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8-бап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Тілдік даярлау</w:t>
      </w:r>
    </w:p>
    <w:p w:rsidR="000A067E" w:rsidRPr="009A0E9F" w:rsidRDefault="000A067E" w:rsidP="000A06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Тараптар арасындағы келі</w:t>
      </w:r>
      <w:r w:rsidR="004F65C7">
        <w:rPr>
          <w:rFonts w:ascii="Times New Roman" w:hAnsi="Times New Roman"/>
          <w:sz w:val="28"/>
          <w:szCs w:val="28"/>
          <w:lang w:val="kk-KZ"/>
        </w:rPr>
        <w:t>сім</w:t>
      </w:r>
      <w:r w:rsidRPr="009A0E9F">
        <w:rPr>
          <w:rFonts w:ascii="Times New Roman" w:hAnsi="Times New Roman"/>
          <w:sz w:val="28"/>
          <w:szCs w:val="28"/>
          <w:lang w:val="kk-KZ"/>
        </w:rPr>
        <w:t xml:space="preserve"> бойынша әскери қызметшілерді тілдік даярлау:</w:t>
      </w: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1) оқытуды;</w:t>
      </w: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2) тұруды және тамақтануды;</w:t>
      </w: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3) тасымалдауды;</w:t>
      </w: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4)</w:t>
      </w:r>
      <w:r>
        <w:rPr>
          <w:rFonts w:ascii="Times New Roman" w:hAnsi="Times New Roman"/>
          <w:sz w:val="28"/>
          <w:szCs w:val="28"/>
          <w:lang w:val="kk-KZ"/>
        </w:rPr>
        <w:t> </w:t>
      </w:r>
      <w:r w:rsidRPr="009A0E9F">
        <w:rPr>
          <w:rFonts w:ascii="Times New Roman" w:hAnsi="Times New Roman"/>
          <w:sz w:val="28"/>
          <w:szCs w:val="28"/>
          <w:lang w:val="kk-KZ"/>
        </w:rPr>
        <w:t>қабылдаушы Тараптың әскери-медициналық мекемелерінде алғашқы медициналық көмек пен кезек күттірмейтін медициналық көмек көрсетуді қамтиды.</w:t>
      </w: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Егер Тараптар өзгеше уағдаласпаса, тілдік даярлауға байланысты шығысты жіберуші Тарап көтереді.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A067E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lastRenderedPageBreak/>
        <w:t>9-бап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Ақпаратты қорғау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 xml:space="preserve">Әрбір Тарап екінші Тараптан алынған ақпараттың құпиялылығын сақтауды қамтамасыз етеді және оны берген Тараптың жазбаша келісімінсіз кез келген үшінші тарапқа беруге жол бермейді. </w:t>
      </w:r>
    </w:p>
    <w:p w:rsidR="000A067E" w:rsidRPr="009A0E9F" w:rsidRDefault="000A067E" w:rsidP="000A0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Тараптардың құпия ақпаратты қорғау және оны жария етпеу бойынша жауапкершілігі</w:t>
      </w:r>
      <w:r w:rsidR="003D0341">
        <w:rPr>
          <w:rFonts w:ascii="Times New Roman" w:hAnsi="Times New Roman"/>
          <w:sz w:val="28"/>
          <w:szCs w:val="28"/>
          <w:lang w:val="kk-KZ"/>
        </w:rPr>
        <w:t>,</w:t>
      </w:r>
      <w:r w:rsidR="003A1E6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F65C7" w:rsidRPr="009A0E9F">
        <w:rPr>
          <w:rFonts w:ascii="Times New Roman" w:hAnsi="Times New Roman"/>
          <w:sz w:val="28"/>
          <w:szCs w:val="28"/>
          <w:lang w:val="kk-KZ"/>
        </w:rPr>
        <w:t xml:space="preserve">егер Тараптар өзгеше уағдаласпаса, </w:t>
      </w:r>
      <w:r w:rsidRPr="009A0E9F">
        <w:rPr>
          <w:rFonts w:ascii="Times New Roman" w:hAnsi="Times New Roman"/>
          <w:sz w:val="28"/>
          <w:szCs w:val="28"/>
          <w:lang w:val="kk-KZ"/>
        </w:rPr>
        <w:t xml:space="preserve">Келісімнің қолданыс мерзімі аяқталғаннан кейін сақталады. </w:t>
      </w:r>
    </w:p>
    <w:p w:rsidR="000A067E" w:rsidRPr="009A0E9F" w:rsidRDefault="000A067E" w:rsidP="000A0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Тараптардың бірі әскери ынтымақтастық барысында алған ақпаратты екінші Тараптың мүддесіне нұқсан келтіріп пайдалануға болмайды.</w:t>
      </w:r>
    </w:p>
    <w:p w:rsidR="000A067E" w:rsidRPr="009A0E9F" w:rsidRDefault="000A067E" w:rsidP="000A0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10-бап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Кедендік рәсім</w:t>
      </w:r>
    </w:p>
    <w:p w:rsidR="000A067E" w:rsidRPr="009A0E9F" w:rsidRDefault="000A067E" w:rsidP="000A067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Тараптар бірлескен қызметті, жобаларды жүргізу, сондай-ақ жауынгерлік даярлық іс-шараларына қатысу шеңберінде</w:t>
      </w:r>
      <w:r w:rsidR="004F65C7">
        <w:rPr>
          <w:rFonts w:ascii="Times New Roman" w:hAnsi="Times New Roman"/>
          <w:sz w:val="28"/>
          <w:szCs w:val="28"/>
          <w:lang w:val="kk-KZ"/>
        </w:rPr>
        <w:t>гі</w:t>
      </w:r>
      <w:r w:rsidRPr="009A0E9F">
        <w:rPr>
          <w:rFonts w:ascii="Times New Roman" w:hAnsi="Times New Roman"/>
          <w:sz w:val="28"/>
          <w:szCs w:val="28"/>
          <w:lang w:val="kk-KZ"/>
        </w:rPr>
        <w:t xml:space="preserve"> қажетті рұқсат ету құжаттарын алуға жәрдем көрсетеді.</w:t>
      </w: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Тараптардың жабдығы мен мүлкі</w:t>
      </w:r>
      <w:r w:rsidR="003D0341">
        <w:rPr>
          <w:rFonts w:ascii="Times New Roman" w:hAnsi="Times New Roman"/>
          <w:sz w:val="28"/>
          <w:szCs w:val="28"/>
          <w:lang w:val="kk-KZ"/>
        </w:rPr>
        <w:t>н</w:t>
      </w:r>
      <w:r w:rsidRPr="009A0E9F">
        <w:rPr>
          <w:rFonts w:ascii="Times New Roman" w:hAnsi="Times New Roman"/>
          <w:sz w:val="28"/>
          <w:szCs w:val="28"/>
          <w:lang w:val="kk-KZ"/>
        </w:rPr>
        <w:t xml:space="preserve"> осы Келісім шеңберінде екінші Тарап мемлекетінің аумағына әкел</w:t>
      </w:r>
      <w:r w:rsidR="003D0341">
        <w:rPr>
          <w:rFonts w:ascii="Times New Roman" w:hAnsi="Times New Roman"/>
          <w:sz w:val="28"/>
          <w:szCs w:val="28"/>
          <w:lang w:val="kk-KZ"/>
        </w:rPr>
        <w:t>ген</w:t>
      </w:r>
      <w:r w:rsidRPr="009A0E9F">
        <w:rPr>
          <w:rFonts w:ascii="Times New Roman" w:hAnsi="Times New Roman"/>
          <w:sz w:val="28"/>
          <w:szCs w:val="28"/>
          <w:lang w:val="kk-KZ"/>
        </w:rPr>
        <w:t xml:space="preserve"> (аумағынан әкет</w:t>
      </w:r>
      <w:r w:rsidR="003D0341">
        <w:rPr>
          <w:rFonts w:ascii="Times New Roman" w:hAnsi="Times New Roman"/>
          <w:sz w:val="28"/>
          <w:szCs w:val="28"/>
          <w:lang w:val="kk-KZ"/>
        </w:rPr>
        <w:t>кен</w:t>
      </w:r>
      <w:r w:rsidRPr="009A0E9F">
        <w:rPr>
          <w:rFonts w:ascii="Times New Roman" w:hAnsi="Times New Roman"/>
          <w:sz w:val="28"/>
          <w:szCs w:val="28"/>
          <w:lang w:val="kk-KZ"/>
        </w:rPr>
        <w:t xml:space="preserve">) кезде </w:t>
      </w:r>
      <w:r w:rsidR="003D0341">
        <w:rPr>
          <w:rFonts w:ascii="Times New Roman" w:hAnsi="Times New Roman"/>
          <w:sz w:val="28"/>
          <w:szCs w:val="28"/>
          <w:lang w:val="kk-KZ"/>
        </w:rPr>
        <w:t xml:space="preserve">олар </w:t>
      </w:r>
      <w:r w:rsidRPr="009A0E9F">
        <w:rPr>
          <w:rFonts w:ascii="Times New Roman" w:hAnsi="Times New Roman"/>
          <w:sz w:val="28"/>
          <w:szCs w:val="28"/>
          <w:lang w:val="kk-KZ"/>
        </w:rPr>
        <w:t>баждан, төлем</w:t>
      </w:r>
      <w:r w:rsidR="003D0341">
        <w:rPr>
          <w:rFonts w:ascii="Times New Roman" w:hAnsi="Times New Roman"/>
          <w:sz w:val="28"/>
          <w:szCs w:val="28"/>
          <w:lang w:val="kk-KZ"/>
        </w:rPr>
        <w:t>нен</w:t>
      </w:r>
      <w:r w:rsidRPr="009A0E9F">
        <w:rPr>
          <w:rFonts w:ascii="Times New Roman" w:hAnsi="Times New Roman"/>
          <w:sz w:val="28"/>
          <w:szCs w:val="28"/>
          <w:lang w:val="kk-KZ"/>
        </w:rPr>
        <w:t>, алым</w:t>
      </w:r>
      <w:r w:rsidR="003D0341">
        <w:rPr>
          <w:rFonts w:ascii="Times New Roman" w:hAnsi="Times New Roman"/>
          <w:sz w:val="28"/>
          <w:szCs w:val="28"/>
          <w:lang w:val="kk-KZ"/>
        </w:rPr>
        <w:t>нан</w:t>
      </w:r>
      <w:r w:rsidRPr="009A0E9F">
        <w:rPr>
          <w:rFonts w:ascii="Times New Roman" w:hAnsi="Times New Roman"/>
          <w:sz w:val="28"/>
          <w:szCs w:val="28"/>
          <w:lang w:val="kk-KZ"/>
        </w:rPr>
        <w:t xml:space="preserve"> және салықтан босатылады.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A067E" w:rsidRPr="009A0E9F" w:rsidRDefault="000A067E" w:rsidP="000A06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11-бап</w:t>
      </w:r>
    </w:p>
    <w:p w:rsidR="000A067E" w:rsidRPr="009A0E9F" w:rsidRDefault="000A067E" w:rsidP="000A06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Заң мәселелері</w:t>
      </w:r>
    </w:p>
    <w:p w:rsidR="000A067E" w:rsidRPr="009A0E9F" w:rsidRDefault="000A067E" w:rsidP="000A0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0A067E" w:rsidRPr="009A0E9F" w:rsidRDefault="000A067E" w:rsidP="000A0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Жіберуші Тараптың әскери қызметшілері қабылдаушы Тарап мемлекетінің әдет-ғұрпын, дәстүрін құрметтеуге және заңнамасын сақтауға міндетті.</w:t>
      </w:r>
    </w:p>
    <w:p w:rsidR="000A067E" w:rsidRPr="009A0E9F" w:rsidRDefault="000A067E" w:rsidP="000A0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 xml:space="preserve">Әскери қызметшілері осы Келісімнің ережелеріне сәйкес жүзеге асырылатын қызмет кезінде немесе </w:t>
      </w:r>
      <w:r w:rsidR="004F65C7">
        <w:rPr>
          <w:rFonts w:ascii="Times New Roman" w:hAnsi="Times New Roman"/>
          <w:sz w:val="28"/>
          <w:szCs w:val="28"/>
          <w:lang w:val="kk-KZ"/>
        </w:rPr>
        <w:t>онымен</w:t>
      </w:r>
      <w:r w:rsidRPr="009A0E9F">
        <w:rPr>
          <w:rFonts w:ascii="Times New Roman" w:hAnsi="Times New Roman"/>
          <w:sz w:val="28"/>
          <w:szCs w:val="28"/>
          <w:lang w:val="kk-KZ"/>
        </w:rPr>
        <w:t xml:space="preserve"> байланысты залал келтірген Тарап қабылдаушы Тарап мемлекетінің заңнамасына сәйкес келтірілген залал үшін шығысты көтереді.</w:t>
      </w:r>
    </w:p>
    <w:p w:rsidR="000A067E" w:rsidRPr="009A0E9F" w:rsidRDefault="000A067E" w:rsidP="000A0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0A067E" w:rsidRPr="009A0E9F" w:rsidRDefault="000A067E" w:rsidP="000A0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12-бап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Дауларды шешу</w:t>
      </w:r>
    </w:p>
    <w:p w:rsidR="000A067E" w:rsidRPr="009A0E9F" w:rsidRDefault="000A067E" w:rsidP="000A0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Осы Келісімді түсіндіруге немесе іске асыруға байланысты кез келген дау Тараптар арасында келіссөз мен консультация арқылы шешіледі және ұлттық немесе халықаралық трибуналдың немесе кез келген басқа</w:t>
      </w:r>
      <w:r w:rsidR="00FB38C9">
        <w:rPr>
          <w:rFonts w:ascii="Times New Roman" w:hAnsi="Times New Roman"/>
          <w:sz w:val="28"/>
          <w:szCs w:val="28"/>
          <w:lang w:val="kk-KZ"/>
        </w:rPr>
        <w:t xml:space="preserve"> да</w:t>
      </w:r>
      <w:r w:rsidRPr="009A0E9F">
        <w:rPr>
          <w:rFonts w:ascii="Times New Roman" w:hAnsi="Times New Roman"/>
          <w:sz w:val="28"/>
          <w:szCs w:val="28"/>
          <w:lang w:val="kk-KZ"/>
        </w:rPr>
        <w:t xml:space="preserve"> органның немесе үшінші тараптың қарауына берілмейді.</w:t>
      </w:r>
    </w:p>
    <w:p w:rsidR="000A067E" w:rsidRPr="009A0E9F" w:rsidRDefault="000A067E" w:rsidP="000A067E">
      <w:pPr>
        <w:shd w:val="clear" w:color="auto" w:fill="FFFFFF"/>
        <w:tabs>
          <w:tab w:val="left" w:pos="9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lastRenderedPageBreak/>
        <w:t>13-бап</w:t>
      </w:r>
    </w:p>
    <w:p w:rsidR="000A067E" w:rsidRPr="009A0E9F" w:rsidRDefault="000A067E" w:rsidP="000A067E">
      <w:pPr>
        <w:shd w:val="clear" w:color="auto" w:fill="FFFFFF"/>
        <w:tabs>
          <w:tab w:val="left" w:pos="9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A0E9F">
        <w:rPr>
          <w:rFonts w:ascii="Times New Roman" w:hAnsi="Times New Roman"/>
          <w:b/>
          <w:sz w:val="28"/>
          <w:szCs w:val="28"/>
          <w:lang w:val="kk-KZ"/>
        </w:rPr>
        <w:t>Түзетулер</w:t>
      </w:r>
    </w:p>
    <w:p w:rsidR="000A067E" w:rsidRPr="009A0E9F" w:rsidRDefault="000A067E" w:rsidP="000A067E">
      <w:pPr>
        <w:shd w:val="clear" w:color="auto" w:fill="FFFFFF"/>
        <w:tabs>
          <w:tab w:val="left" w:pos="9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0A067E" w:rsidRDefault="000A067E" w:rsidP="000A0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Осы Келісімге Тараптардың өзара келіс</w:t>
      </w:r>
      <w:r w:rsidR="00FB38C9">
        <w:rPr>
          <w:rFonts w:ascii="Times New Roman" w:hAnsi="Times New Roman"/>
          <w:sz w:val="28"/>
          <w:szCs w:val="28"/>
          <w:lang w:val="kk-KZ"/>
        </w:rPr>
        <w:t>уі</w:t>
      </w:r>
      <w:r w:rsidRPr="009A0E9F">
        <w:rPr>
          <w:rFonts w:ascii="Times New Roman" w:hAnsi="Times New Roman"/>
          <w:sz w:val="28"/>
          <w:szCs w:val="28"/>
          <w:lang w:val="kk-KZ"/>
        </w:rPr>
        <w:t xml:space="preserve"> бойынша оның ажырамас бөлігі болып табылатын өзгерістер мен толықтырулар енгізілуі мүмкін және олар осы Келісімнің 14-бабының 1-тармағында көзделген тәртіппен күшіне енетін жеке хаттамалармен ресімделеді.</w:t>
      </w:r>
    </w:p>
    <w:p w:rsidR="009B5057" w:rsidRDefault="009B5057" w:rsidP="000A0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B5057" w:rsidRPr="009A0E9F" w:rsidRDefault="009B5057" w:rsidP="000A0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9A0E9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14-бап</w:t>
      </w:r>
    </w:p>
    <w:p w:rsidR="000A067E" w:rsidRPr="009A0E9F" w:rsidRDefault="000A067E" w:rsidP="000A06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9A0E9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Күшіне енуі, қолданы</w:t>
      </w:r>
      <w:r w:rsidR="00FB38C9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лу</w:t>
      </w:r>
      <w:r w:rsidRPr="009A0E9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 мерзімі және тоқтатылуы</w:t>
      </w:r>
    </w:p>
    <w:p w:rsidR="000A067E" w:rsidRPr="009A0E9F" w:rsidRDefault="000A067E" w:rsidP="000A06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1. Осы Келісім оның күшіне енуі үшін қажетті мемлекетішілік рәсім</w:t>
      </w:r>
      <w:r w:rsidR="00FB38C9">
        <w:rPr>
          <w:rFonts w:ascii="Times New Roman" w:hAnsi="Times New Roman"/>
          <w:sz w:val="28"/>
          <w:szCs w:val="28"/>
          <w:lang w:val="kk-KZ"/>
        </w:rPr>
        <w:t>дер</w:t>
      </w:r>
      <w:r w:rsidRPr="009A0E9F">
        <w:rPr>
          <w:rFonts w:ascii="Times New Roman" w:hAnsi="Times New Roman"/>
          <w:sz w:val="28"/>
          <w:szCs w:val="28"/>
          <w:lang w:val="kk-KZ"/>
        </w:rPr>
        <w:t>ді Тараптардың орындағаны туралы соңғы жазбаша хабарлама дипломатиялық арна арқылы алынған күннен бастап күшіне енеді.</w:t>
      </w: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 xml:space="preserve">2. Осы Келісім бес жыл мерзімге жасалады және егер </w:t>
      </w:r>
      <w:r w:rsidR="00FB38C9" w:rsidRPr="009A0E9F">
        <w:rPr>
          <w:rFonts w:ascii="Times New Roman" w:hAnsi="Times New Roman"/>
          <w:sz w:val="28"/>
          <w:szCs w:val="28"/>
          <w:lang w:val="kk-KZ"/>
        </w:rPr>
        <w:t>Тарап</w:t>
      </w:r>
      <w:r w:rsidR="00FB38C9">
        <w:rPr>
          <w:rFonts w:ascii="Times New Roman" w:hAnsi="Times New Roman"/>
          <w:sz w:val="28"/>
          <w:szCs w:val="28"/>
          <w:lang w:val="kk-KZ"/>
        </w:rPr>
        <w:t>тардың</w:t>
      </w:r>
      <w:r w:rsidR="00FB38C9">
        <w:rPr>
          <w:rFonts w:ascii="Times New Roman" w:hAnsi="Times New Roman"/>
          <w:sz w:val="28"/>
          <w:szCs w:val="28"/>
          <w:lang w:val="kk-KZ"/>
        </w:rPr>
        <w:br/>
      </w:r>
      <w:r w:rsidRPr="009A0E9F">
        <w:rPr>
          <w:rFonts w:ascii="Times New Roman" w:hAnsi="Times New Roman"/>
          <w:sz w:val="28"/>
          <w:szCs w:val="28"/>
          <w:lang w:val="kk-KZ"/>
        </w:rPr>
        <w:t>бірде-бір</w:t>
      </w:r>
      <w:r w:rsidR="00FB38C9">
        <w:rPr>
          <w:rFonts w:ascii="Times New Roman" w:hAnsi="Times New Roman"/>
          <w:sz w:val="28"/>
          <w:szCs w:val="28"/>
          <w:lang w:val="kk-KZ"/>
        </w:rPr>
        <w:t>і</w:t>
      </w:r>
      <w:r w:rsidRPr="009A0E9F">
        <w:rPr>
          <w:rFonts w:ascii="Times New Roman" w:hAnsi="Times New Roman"/>
          <w:sz w:val="28"/>
          <w:szCs w:val="28"/>
          <w:lang w:val="kk-KZ"/>
        </w:rPr>
        <w:t xml:space="preserve"> ағымдағы бес жылдық кезең аяқталғанға дейін алты айдан кешіктірмей дипломатиялық арна арқылы екінші Тарапты </w:t>
      </w:r>
      <w:r w:rsidR="00800A10">
        <w:rPr>
          <w:rFonts w:ascii="Times New Roman" w:hAnsi="Times New Roman"/>
          <w:sz w:val="28"/>
          <w:szCs w:val="28"/>
          <w:lang w:val="kk-KZ"/>
        </w:rPr>
        <w:t xml:space="preserve">өзінің </w:t>
      </w:r>
      <w:r w:rsidRPr="009A0E9F">
        <w:rPr>
          <w:rFonts w:ascii="Times New Roman" w:hAnsi="Times New Roman"/>
          <w:sz w:val="28"/>
          <w:szCs w:val="28"/>
          <w:lang w:val="kk-KZ"/>
        </w:rPr>
        <w:t>оның қолданысын ұзартпау ниеті туралы жазбаша хабардар етпесе, келесі бес жылдық кезеңге автоматты түрде ұзартылады.</w:t>
      </w: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3. Егер Тараптар өзгеше уағдаласпаса, осы Келісімнің қолданысын тоқтату оның қолданылу барысында басталған іс-шаралар</w:t>
      </w:r>
      <w:r w:rsidR="00800A10">
        <w:rPr>
          <w:rFonts w:ascii="Times New Roman" w:hAnsi="Times New Roman"/>
          <w:sz w:val="28"/>
          <w:szCs w:val="28"/>
          <w:lang w:val="kk-KZ"/>
        </w:rPr>
        <w:t>ды</w:t>
      </w:r>
      <w:r w:rsidRPr="009A0E9F">
        <w:rPr>
          <w:rFonts w:ascii="Times New Roman" w:hAnsi="Times New Roman"/>
          <w:sz w:val="28"/>
          <w:szCs w:val="28"/>
          <w:lang w:val="kk-KZ"/>
        </w:rPr>
        <w:t xml:space="preserve"> олар аяқталғанға дейін орындауға ықпал етпейді.</w:t>
      </w:r>
    </w:p>
    <w:p w:rsidR="000A067E" w:rsidRPr="000A067E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20__ жылғы «___» __________ ___________ қаласында әрқайсысы қазақ, араб</w:t>
      </w:r>
      <w:r>
        <w:rPr>
          <w:rFonts w:ascii="Times New Roman" w:hAnsi="Times New Roman"/>
          <w:sz w:val="28"/>
          <w:szCs w:val="28"/>
          <w:lang w:val="kk-KZ"/>
        </w:rPr>
        <w:t>, орыс</w:t>
      </w:r>
      <w:r w:rsidRPr="009A0E9F">
        <w:rPr>
          <w:rFonts w:ascii="Times New Roman" w:hAnsi="Times New Roman"/>
          <w:sz w:val="28"/>
          <w:szCs w:val="28"/>
          <w:lang w:val="kk-KZ"/>
        </w:rPr>
        <w:t xml:space="preserve"> және ағылшын тілдерінде екі төлнұсқа данада жасалды әрі барлық мәтіннің күші бірдей.</w:t>
      </w:r>
    </w:p>
    <w:p w:rsidR="000A067E" w:rsidRPr="009A0E9F" w:rsidRDefault="000A067E" w:rsidP="000A0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A0E9F">
        <w:rPr>
          <w:rFonts w:ascii="Times New Roman" w:hAnsi="Times New Roman"/>
          <w:sz w:val="28"/>
          <w:szCs w:val="28"/>
          <w:lang w:val="kk-KZ"/>
        </w:rPr>
        <w:t>Осы Келісімнің мәтіндері арасында алшақтық болған жағдайда Тараптар ағылшын тіліндегі мәтінге жүгінеді.</w:t>
      </w:r>
    </w:p>
    <w:p w:rsidR="000A067E" w:rsidRPr="009A0E9F" w:rsidRDefault="000A067E" w:rsidP="000A06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067E" w:rsidRPr="009A0E9F" w:rsidRDefault="000A067E" w:rsidP="000A06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jc w:val="center"/>
        <w:tblInd w:w="589" w:type="dxa"/>
        <w:tblLook w:val="04A0" w:firstRow="1" w:lastRow="0" w:firstColumn="1" w:lastColumn="0" w:noHBand="0" w:noVBand="1"/>
      </w:tblPr>
      <w:tblGrid>
        <w:gridCol w:w="4635"/>
        <w:gridCol w:w="4347"/>
      </w:tblGrid>
      <w:tr w:rsidR="000A067E" w:rsidRPr="009A0E9F" w:rsidTr="00C96179">
        <w:trPr>
          <w:jc w:val="center"/>
        </w:trPr>
        <w:tc>
          <w:tcPr>
            <w:tcW w:w="4635" w:type="dxa"/>
          </w:tcPr>
          <w:p w:rsidR="000A067E" w:rsidRPr="009A0E9F" w:rsidRDefault="000A067E" w:rsidP="00C96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A0E9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Қазақстан Республикасының Үкіметі үшін</w:t>
            </w:r>
          </w:p>
          <w:p w:rsidR="000A067E" w:rsidRPr="009A0E9F" w:rsidRDefault="000A067E" w:rsidP="00C96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47" w:type="dxa"/>
          </w:tcPr>
          <w:p w:rsidR="000A067E" w:rsidRPr="009A0E9F" w:rsidRDefault="000A067E" w:rsidP="00C96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A0E9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Қатар Мемлекетінің</w:t>
            </w:r>
          </w:p>
          <w:p w:rsidR="000A067E" w:rsidRPr="009A0E9F" w:rsidRDefault="000A067E" w:rsidP="00C96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A0E9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Үкіметі үшін</w:t>
            </w:r>
          </w:p>
          <w:p w:rsidR="000A067E" w:rsidRPr="009A0E9F" w:rsidRDefault="000A067E" w:rsidP="00C96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AC02C6" w:rsidRPr="009A0E9F" w:rsidRDefault="00AC02C6" w:rsidP="000A06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sectPr w:rsidR="00AC02C6" w:rsidRPr="009A0E9F" w:rsidSect="009A0E9F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3D9" w:rsidRDefault="00DC53D9" w:rsidP="00925608">
      <w:pPr>
        <w:spacing w:after="0" w:line="240" w:lineRule="auto"/>
      </w:pPr>
      <w:r>
        <w:separator/>
      </w:r>
    </w:p>
  </w:endnote>
  <w:endnote w:type="continuationSeparator" w:id="0">
    <w:p w:rsidR="00DC53D9" w:rsidRDefault="00DC53D9" w:rsidP="0092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3D9" w:rsidRDefault="00DC53D9" w:rsidP="00925608">
      <w:pPr>
        <w:spacing w:after="0" w:line="240" w:lineRule="auto"/>
      </w:pPr>
      <w:r>
        <w:separator/>
      </w:r>
    </w:p>
  </w:footnote>
  <w:footnote w:type="continuationSeparator" w:id="0">
    <w:p w:rsidR="00DC53D9" w:rsidRDefault="00DC53D9" w:rsidP="0092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E9F" w:rsidRDefault="009A0E9F" w:rsidP="00C8518C">
    <w:pPr>
      <w:pStyle w:val="a7"/>
      <w:jc w:val="center"/>
      <w:rPr>
        <w:rFonts w:ascii="Times New Roman" w:hAnsi="Times New Roman"/>
        <w:sz w:val="24"/>
        <w:szCs w:val="24"/>
        <w:lang w:val="kk-KZ"/>
      </w:rPr>
    </w:pPr>
  </w:p>
  <w:p w:rsidR="00925608" w:rsidRDefault="000621D6" w:rsidP="00C8518C">
    <w:pPr>
      <w:pStyle w:val="a7"/>
      <w:jc w:val="center"/>
    </w:pPr>
    <w:r w:rsidRPr="00925608">
      <w:rPr>
        <w:rFonts w:ascii="Times New Roman" w:hAnsi="Times New Roman"/>
        <w:sz w:val="24"/>
        <w:szCs w:val="24"/>
      </w:rPr>
      <w:fldChar w:fldCharType="begin"/>
    </w:r>
    <w:r w:rsidR="00925608" w:rsidRPr="00925608">
      <w:rPr>
        <w:rFonts w:ascii="Times New Roman" w:hAnsi="Times New Roman"/>
        <w:sz w:val="24"/>
        <w:szCs w:val="24"/>
      </w:rPr>
      <w:instrText xml:space="preserve"> PAGE   \* MERGEFORMAT </w:instrText>
    </w:r>
    <w:r w:rsidRPr="00925608">
      <w:rPr>
        <w:rFonts w:ascii="Times New Roman" w:hAnsi="Times New Roman"/>
        <w:sz w:val="24"/>
        <w:szCs w:val="24"/>
      </w:rPr>
      <w:fldChar w:fldCharType="separate"/>
    </w:r>
    <w:r w:rsidR="006A01D9">
      <w:rPr>
        <w:rFonts w:ascii="Times New Roman" w:hAnsi="Times New Roman"/>
        <w:noProof/>
        <w:sz w:val="24"/>
        <w:szCs w:val="24"/>
      </w:rPr>
      <w:t>2</w:t>
    </w:r>
    <w:r w:rsidRPr="0092560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45C"/>
    <w:multiLevelType w:val="hybridMultilevel"/>
    <w:tmpl w:val="E22898D0"/>
    <w:lvl w:ilvl="0" w:tplc="EB129A9C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0C6543C"/>
    <w:multiLevelType w:val="hybridMultilevel"/>
    <w:tmpl w:val="A5AE9620"/>
    <w:lvl w:ilvl="0" w:tplc="D7A08D7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8D589C"/>
    <w:multiLevelType w:val="hybridMultilevel"/>
    <w:tmpl w:val="AD9609F4"/>
    <w:lvl w:ilvl="0" w:tplc="19B48374">
      <w:start w:val="1"/>
      <w:numFmt w:val="decimal"/>
      <w:lvlText w:val="%1."/>
      <w:lvlJc w:val="left"/>
      <w:pPr>
        <w:ind w:left="1429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E76B7D"/>
    <w:multiLevelType w:val="hybridMultilevel"/>
    <w:tmpl w:val="C7B610C2"/>
    <w:lvl w:ilvl="0" w:tplc="3D8CAF48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">
    <w:nsid w:val="538F5150"/>
    <w:multiLevelType w:val="hybridMultilevel"/>
    <w:tmpl w:val="10CA585C"/>
    <w:lvl w:ilvl="0" w:tplc="3CF03B58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425C5E"/>
    <w:multiLevelType w:val="hybridMultilevel"/>
    <w:tmpl w:val="09B25C74"/>
    <w:lvl w:ilvl="0" w:tplc="2620EB96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EFF04AA"/>
    <w:multiLevelType w:val="hybridMultilevel"/>
    <w:tmpl w:val="4AA291F2"/>
    <w:lvl w:ilvl="0" w:tplc="54DCE3CA">
      <w:start w:val="1"/>
      <w:numFmt w:val="decimal"/>
      <w:lvlText w:val="%1."/>
      <w:lvlJc w:val="left"/>
      <w:pPr>
        <w:ind w:left="139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382B29"/>
    <w:multiLevelType w:val="hybridMultilevel"/>
    <w:tmpl w:val="67AE1BDA"/>
    <w:lvl w:ilvl="0" w:tplc="EFBEFB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C6"/>
    <w:rsid w:val="00006BA4"/>
    <w:rsid w:val="00007FDC"/>
    <w:rsid w:val="000132FB"/>
    <w:rsid w:val="00015E7D"/>
    <w:rsid w:val="0002090C"/>
    <w:rsid w:val="000404A7"/>
    <w:rsid w:val="00042A97"/>
    <w:rsid w:val="000621D6"/>
    <w:rsid w:val="00064E5E"/>
    <w:rsid w:val="0006740C"/>
    <w:rsid w:val="00074825"/>
    <w:rsid w:val="00095A54"/>
    <w:rsid w:val="000A067E"/>
    <w:rsid w:val="000A3563"/>
    <w:rsid w:val="000A6AE9"/>
    <w:rsid w:val="000A73D5"/>
    <w:rsid w:val="000B76D6"/>
    <w:rsid w:val="000C2DF7"/>
    <w:rsid w:val="000C3C05"/>
    <w:rsid w:val="000C74E1"/>
    <w:rsid w:val="000D0218"/>
    <w:rsid w:val="000D05F3"/>
    <w:rsid w:val="000D0F24"/>
    <w:rsid w:val="000D1788"/>
    <w:rsid w:val="000E4AFB"/>
    <w:rsid w:val="000E7F5A"/>
    <w:rsid w:val="000F0244"/>
    <w:rsid w:val="000F4CE4"/>
    <w:rsid w:val="001017CD"/>
    <w:rsid w:val="00111CCE"/>
    <w:rsid w:val="001138C6"/>
    <w:rsid w:val="00114596"/>
    <w:rsid w:val="00116054"/>
    <w:rsid w:val="00135AE3"/>
    <w:rsid w:val="00141753"/>
    <w:rsid w:val="001418B9"/>
    <w:rsid w:val="00147136"/>
    <w:rsid w:val="0015205C"/>
    <w:rsid w:val="00153BD2"/>
    <w:rsid w:val="00156A22"/>
    <w:rsid w:val="00161599"/>
    <w:rsid w:val="00171C23"/>
    <w:rsid w:val="001748C9"/>
    <w:rsid w:val="00185D3B"/>
    <w:rsid w:val="0019025D"/>
    <w:rsid w:val="0019390F"/>
    <w:rsid w:val="001A40BB"/>
    <w:rsid w:val="001B4CED"/>
    <w:rsid w:val="001D0397"/>
    <w:rsid w:val="001D52E9"/>
    <w:rsid w:val="001E6DA7"/>
    <w:rsid w:val="001F124C"/>
    <w:rsid w:val="00210F49"/>
    <w:rsid w:val="00214B1B"/>
    <w:rsid w:val="00220E64"/>
    <w:rsid w:val="00223AFA"/>
    <w:rsid w:val="00224BDF"/>
    <w:rsid w:val="00224EFD"/>
    <w:rsid w:val="002269A6"/>
    <w:rsid w:val="00233EE7"/>
    <w:rsid w:val="00261B9E"/>
    <w:rsid w:val="0026200D"/>
    <w:rsid w:val="00267C1B"/>
    <w:rsid w:val="00270BCF"/>
    <w:rsid w:val="00274683"/>
    <w:rsid w:val="00281ADE"/>
    <w:rsid w:val="002821E4"/>
    <w:rsid w:val="00284137"/>
    <w:rsid w:val="00286D80"/>
    <w:rsid w:val="00294A23"/>
    <w:rsid w:val="002A1CEA"/>
    <w:rsid w:val="002D7588"/>
    <w:rsid w:val="002E25B0"/>
    <w:rsid w:val="002E763E"/>
    <w:rsid w:val="002F1617"/>
    <w:rsid w:val="002F1629"/>
    <w:rsid w:val="002F4205"/>
    <w:rsid w:val="002F5E56"/>
    <w:rsid w:val="002F6C0E"/>
    <w:rsid w:val="002F73C8"/>
    <w:rsid w:val="0031114C"/>
    <w:rsid w:val="003148C1"/>
    <w:rsid w:val="00330269"/>
    <w:rsid w:val="00361D39"/>
    <w:rsid w:val="00364C4B"/>
    <w:rsid w:val="00377017"/>
    <w:rsid w:val="00381736"/>
    <w:rsid w:val="00384F0B"/>
    <w:rsid w:val="00385894"/>
    <w:rsid w:val="00386745"/>
    <w:rsid w:val="00390B22"/>
    <w:rsid w:val="00392219"/>
    <w:rsid w:val="003943AE"/>
    <w:rsid w:val="00395B79"/>
    <w:rsid w:val="003A1E61"/>
    <w:rsid w:val="003A2024"/>
    <w:rsid w:val="003B2728"/>
    <w:rsid w:val="003B4559"/>
    <w:rsid w:val="003C0238"/>
    <w:rsid w:val="003C4355"/>
    <w:rsid w:val="003D0341"/>
    <w:rsid w:val="003D1302"/>
    <w:rsid w:val="003D2F64"/>
    <w:rsid w:val="003E25C8"/>
    <w:rsid w:val="003F5D36"/>
    <w:rsid w:val="004156D3"/>
    <w:rsid w:val="004218BC"/>
    <w:rsid w:val="00421E70"/>
    <w:rsid w:val="00424FE3"/>
    <w:rsid w:val="00427E06"/>
    <w:rsid w:val="00435377"/>
    <w:rsid w:val="00451A38"/>
    <w:rsid w:val="004529D2"/>
    <w:rsid w:val="00460DBA"/>
    <w:rsid w:val="00464938"/>
    <w:rsid w:val="00466377"/>
    <w:rsid w:val="00470DAA"/>
    <w:rsid w:val="004714E1"/>
    <w:rsid w:val="00473EE3"/>
    <w:rsid w:val="00475366"/>
    <w:rsid w:val="00480B48"/>
    <w:rsid w:val="00493D92"/>
    <w:rsid w:val="004A280C"/>
    <w:rsid w:val="004A4081"/>
    <w:rsid w:val="004A5670"/>
    <w:rsid w:val="004A7AED"/>
    <w:rsid w:val="004B6746"/>
    <w:rsid w:val="004C5471"/>
    <w:rsid w:val="004D0C0F"/>
    <w:rsid w:val="004D7F92"/>
    <w:rsid w:val="004F0678"/>
    <w:rsid w:val="004F1981"/>
    <w:rsid w:val="004F3351"/>
    <w:rsid w:val="004F5DAD"/>
    <w:rsid w:val="004F65C7"/>
    <w:rsid w:val="005019E5"/>
    <w:rsid w:val="00501B6A"/>
    <w:rsid w:val="005045C9"/>
    <w:rsid w:val="00504E8D"/>
    <w:rsid w:val="00507FAC"/>
    <w:rsid w:val="005102B3"/>
    <w:rsid w:val="00511000"/>
    <w:rsid w:val="00513EEA"/>
    <w:rsid w:val="00514DE5"/>
    <w:rsid w:val="00520E84"/>
    <w:rsid w:val="00521AD9"/>
    <w:rsid w:val="005232DC"/>
    <w:rsid w:val="00537DD7"/>
    <w:rsid w:val="005434F3"/>
    <w:rsid w:val="00545415"/>
    <w:rsid w:val="00545F81"/>
    <w:rsid w:val="00551EF2"/>
    <w:rsid w:val="0055337C"/>
    <w:rsid w:val="005663E3"/>
    <w:rsid w:val="00570161"/>
    <w:rsid w:val="0057364B"/>
    <w:rsid w:val="00575DBD"/>
    <w:rsid w:val="005835AD"/>
    <w:rsid w:val="005A1D49"/>
    <w:rsid w:val="005A3766"/>
    <w:rsid w:val="005A6309"/>
    <w:rsid w:val="005B5F68"/>
    <w:rsid w:val="005B7252"/>
    <w:rsid w:val="005C13B6"/>
    <w:rsid w:val="005C23C6"/>
    <w:rsid w:val="005C34CF"/>
    <w:rsid w:val="005F33F5"/>
    <w:rsid w:val="005F3942"/>
    <w:rsid w:val="005F5E42"/>
    <w:rsid w:val="005F77CC"/>
    <w:rsid w:val="00605B8B"/>
    <w:rsid w:val="006067A0"/>
    <w:rsid w:val="00616D5B"/>
    <w:rsid w:val="00621C53"/>
    <w:rsid w:val="00630690"/>
    <w:rsid w:val="0063221F"/>
    <w:rsid w:val="00632AC7"/>
    <w:rsid w:val="00650F8D"/>
    <w:rsid w:val="006569C6"/>
    <w:rsid w:val="00662FD4"/>
    <w:rsid w:val="006633D2"/>
    <w:rsid w:val="00672EE8"/>
    <w:rsid w:val="00681FE0"/>
    <w:rsid w:val="0068492D"/>
    <w:rsid w:val="006907E7"/>
    <w:rsid w:val="00692A49"/>
    <w:rsid w:val="006A01D9"/>
    <w:rsid w:val="006A0595"/>
    <w:rsid w:val="006A0DFE"/>
    <w:rsid w:val="006B0785"/>
    <w:rsid w:val="006B2CE0"/>
    <w:rsid w:val="006B62D8"/>
    <w:rsid w:val="006C0AC9"/>
    <w:rsid w:val="006C635B"/>
    <w:rsid w:val="006D1F19"/>
    <w:rsid w:val="006D49BE"/>
    <w:rsid w:val="006D5042"/>
    <w:rsid w:val="006E2047"/>
    <w:rsid w:val="006F50C9"/>
    <w:rsid w:val="0070149E"/>
    <w:rsid w:val="00702D7D"/>
    <w:rsid w:val="00712A8C"/>
    <w:rsid w:val="00713D1D"/>
    <w:rsid w:val="00725339"/>
    <w:rsid w:val="00747012"/>
    <w:rsid w:val="00747197"/>
    <w:rsid w:val="00747FDE"/>
    <w:rsid w:val="0075386B"/>
    <w:rsid w:val="007616B1"/>
    <w:rsid w:val="0079335C"/>
    <w:rsid w:val="007A5708"/>
    <w:rsid w:val="007B0618"/>
    <w:rsid w:val="007C246C"/>
    <w:rsid w:val="007C4A78"/>
    <w:rsid w:val="007C71B4"/>
    <w:rsid w:val="007C7CD4"/>
    <w:rsid w:val="007D044B"/>
    <w:rsid w:val="007E21E5"/>
    <w:rsid w:val="007E2441"/>
    <w:rsid w:val="007E2869"/>
    <w:rsid w:val="007E306E"/>
    <w:rsid w:val="007E44CF"/>
    <w:rsid w:val="007F0193"/>
    <w:rsid w:val="007F4C73"/>
    <w:rsid w:val="007F7123"/>
    <w:rsid w:val="00800A10"/>
    <w:rsid w:val="00805430"/>
    <w:rsid w:val="00814A6E"/>
    <w:rsid w:val="00815049"/>
    <w:rsid w:val="00815A3F"/>
    <w:rsid w:val="0081754F"/>
    <w:rsid w:val="008177C9"/>
    <w:rsid w:val="00821949"/>
    <w:rsid w:val="00825B63"/>
    <w:rsid w:val="00833EF6"/>
    <w:rsid w:val="00837EB1"/>
    <w:rsid w:val="00845BAC"/>
    <w:rsid w:val="00846ABC"/>
    <w:rsid w:val="00860A7E"/>
    <w:rsid w:val="0086374F"/>
    <w:rsid w:val="00864DCF"/>
    <w:rsid w:val="00867B3E"/>
    <w:rsid w:val="00872FF6"/>
    <w:rsid w:val="008733E7"/>
    <w:rsid w:val="00876465"/>
    <w:rsid w:val="00876C71"/>
    <w:rsid w:val="00884A4A"/>
    <w:rsid w:val="0089688D"/>
    <w:rsid w:val="00896B29"/>
    <w:rsid w:val="008A0D28"/>
    <w:rsid w:val="008B2C01"/>
    <w:rsid w:val="008B52CE"/>
    <w:rsid w:val="008B70B8"/>
    <w:rsid w:val="008C1E8D"/>
    <w:rsid w:val="008D66F9"/>
    <w:rsid w:val="008E6381"/>
    <w:rsid w:val="008E71EC"/>
    <w:rsid w:val="008F24B0"/>
    <w:rsid w:val="009106A7"/>
    <w:rsid w:val="00925608"/>
    <w:rsid w:val="00927510"/>
    <w:rsid w:val="00940E38"/>
    <w:rsid w:val="009425B4"/>
    <w:rsid w:val="00946D32"/>
    <w:rsid w:val="0097413A"/>
    <w:rsid w:val="00984CD1"/>
    <w:rsid w:val="00994B16"/>
    <w:rsid w:val="009A0E9F"/>
    <w:rsid w:val="009A5C51"/>
    <w:rsid w:val="009A7184"/>
    <w:rsid w:val="009B4280"/>
    <w:rsid w:val="009B4637"/>
    <w:rsid w:val="009B5057"/>
    <w:rsid w:val="009B5567"/>
    <w:rsid w:val="009D6586"/>
    <w:rsid w:val="009E52BE"/>
    <w:rsid w:val="009F3887"/>
    <w:rsid w:val="009F74FC"/>
    <w:rsid w:val="00A032BB"/>
    <w:rsid w:val="00A0369B"/>
    <w:rsid w:val="00A11BAE"/>
    <w:rsid w:val="00A12607"/>
    <w:rsid w:val="00A23AE0"/>
    <w:rsid w:val="00A2454E"/>
    <w:rsid w:val="00A3082B"/>
    <w:rsid w:val="00A43E62"/>
    <w:rsid w:val="00A579D5"/>
    <w:rsid w:val="00A61E4A"/>
    <w:rsid w:val="00A6479F"/>
    <w:rsid w:val="00A71334"/>
    <w:rsid w:val="00A71DCB"/>
    <w:rsid w:val="00A81335"/>
    <w:rsid w:val="00A90A9A"/>
    <w:rsid w:val="00A91FBB"/>
    <w:rsid w:val="00A9447C"/>
    <w:rsid w:val="00A95081"/>
    <w:rsid w:val="00AA4D50"/>
    <w:rsid w:val="00AA53CD"/>
    <w:rsid w:val="00AC02C6"/>
    <w:rsid w:val="00AC70BB"/>
    <w:rsid w:val="00AD10D3"/>
    <w:rsid w:val="00AD2EC7"/>
    <w:rsid w:val="00AD56FD"/>
    <w:rsid w:val="00AE086E"/>
    <w:rsid w:val="00AE1E5E"/>
    <w:rsid w:val="00AE6167"/>
    <w:rsid w:val="00AF193B"/>
    <w:rsid w:val="00B02A94"/>
    <w:rsid w:val="00B23736"/>
    <w:rsid w:val="00B41B00"/>
    <w:rsid w:val="00B4788C"/>
    <w:rsid w:val="00B609F4"/>
    <w:rsid w:val="00B6185A"/>
    <w:rsid w:val="00B668BF"/>
    <w:rsid w:val="00B714EC"/>
    <w:rsid w:val="00B72891"/>
    <w:rsid w:val="00B7305F"/>
    <w:rsid w:val="00B75DDB"/>
    <w:rsid w:val="00B77066"/>
    <w:rsid w:val="00B77A14"/>
    <w:rsid w:val="00BA052E"/>
    <w:rsid w:val="00BA2D70"/>
    <w:rsid w:val="00BA72B9"/>
    <w:rsid w:val="00BA7AF0"/>
    <w:rsid w:val="00BB2FF2"/>
    <w:rsid w:val="00BE1135"/>
    <w:rsid w:val="00BE4F96"/>
    <w:rsid w:val="00BF2851"/>
    <w:rsid w:val="00C0044B"/>
    <w:rsid w:val="00C01E4A"/>
    <w:rsid w:val="00C14BC6"/>
    <w:rsid w:val="00C2210E"/>
    <w:rsid w:val="00C27ED6"/>
    <w:rsid w:val="00C54090"/>
    <w:rsid w:val="00C54110"/>
    <w:rsid w:val="00C61502"/>
    <w:rsid w:val="00C62023"/>
    <w:rsid w:val="00C66989"/>
    <w:rsid w:val="00C66D5A"/>
    <w:rsid w:val="00C758B8"/>
    <w:rsid w:val="00C76ABC"/>
    <w:rsid w:val="00C84315"/>
    <w:rsid w:val="00C846F6"/>
    <w:rsid w:val="00C8518C"/>
    <w:rsid w:val="00C951FC"/>
    <w:rsid w:val="00C9562B"/>
    <w:rsid w:val="00C96179"/>
    <w:rsid w:val="00C971D7"/>
    <w:rsid w:val="00CA516D"/>
    <w:rsid w:val="00CA7322"/>
    <w:rsid w:val="00CB1610"/>
    <w:rsid w:val="00CB748F"/>
    <w:rsid w:val="00CC7BA1"/>
    <w:rsid w:val="00CD5AC1"/>
    <w:rsid w:val="00CD7201"/>
    <w:rsid w:val="00CE278D"/>
    <w:rsid w:val="00CE36D4"/>
    <w:rsid w:val="00CE6CA5"/>
    <w:rsid w:val="00CE76AD"/>
    <w:rsid w:val="00CE7E1F"/>
    <w:rsid w:val="00CF74E9"/>
    <w:rsid w:val="00D04D90"/>
    <w:rsid w:val="00D060CD"/>
    <w:rsid w:val="00D16E35"/>
    <w:rsid w:val="00D17EEE"/>
    <w:rsid w:val="00D231B1"/>
    <w:rsid w:val="00D26E22"/>
    <w:rsid w:val="00D2768D"/>
    <w:rsid w:val="00D27E86"/>
    <w:rsid w:val="00D300F8"/>
    <w:rsid w:val="00D30EA7"/>
    <w:rsid w:val="00D46C07"/>
    <w:rsid w:val="00D54321"/>
    <w:rsid w:val="00D54FED"/>
    <w:rsid w:val="00D5681A"/>
    <w:rsid w:val="00D56D8F"/>
    <w:rsid w:val="00D572F7"/>
    <w:rsid w:val="00D7133F"/>
    <w:rsid w:val="00D94F1F"/>
    <w:rsid w:val="00DA2BEF"/>
    <w:rsid w:val="00DB4769"/>
    <w:rsid w:val="00DB7F4F"/>
    <w:rsid w:val="00DC53D9"/>
    <w:rsid w:val="00DD1886"/>
    <w:rsid w:val="00DD7218"/>
    <w:rsid w:val="00DD74EC"/>
    <w:rsid w:val="00DE42A3"/>
    <w:rsid w:val="00DE4A0E"/>
    <w:rsid w:val="00DF0636"/>
    <w:rsid w:val="00DF3DC6"/>
    <w:rsid w:val="00E03081"/>
    <w:rsid w:val="00E046B5"/>
    <w:rsid w:val="00E130D9"/>
    <w:rsid w:val="00E17634"/>
    <w:rsid w:val="00E26740"/>
    <w:rsid w:val="00E3548E"/>
    <w:rsid w:val="00E35BB6"/>
    <w:rsid w:val="00E40B6C"/>
    <w:rsid w:val="00E42C6C"/>
    <w:rsid w:val="00E45EE2"/>
    <w:rsid w:val="00E55A9D"/>
    <w:rsid w:val="00E6368F"/>
    <w:rsid w:val="00E753C6"/>
    <w:rsid w:val="00E84B4B"/>
    <w:rsid w:val="00E86DA4"/>
    <w:rsid w:val="00E91812"/>
    <w:rsid w:val="00E94EFF"/>
    <w:rsid w:val="00EB1FF5"/>
    <w:rsid w:val="00EB3CB5"/>
    <w:rsid w:val="00EC4908"/>
    <w:rsid w:val="00ED6948"/>
    <w:rsid w:val="00EE15FC"/>
    <w:rsid w:val="00F03CC6"/>
    <w:rsid w:val="00F04922"/>
    <w:rsid w:val="00F0693E"/>
    <w:rsid w:val="00F077B2"/>
    <w:rsid w:val="00F12E28"/>
    <w:rsid w:val="00F2387B"/>
    <w:rsid w:val="00F23A7E"/>
    <w:rsid w:val="00F23D59"/>
    <w:rsid w:val="00F50AD3"/>
    <w:rsid w:val="00F57FD4"/>
    <w:rsid w:val="00F815D5"/>
    <w:rsid w:val="00F82C4E"/>
    <w:rsid w:val="00F95224"/>
    <w:rsid w:val="00F969A9"/>
    <w:rsid w:val="00FA00CB"/>
    <w:rsid w:val="00FA2285"/>
    <w:rsid w:val="00FA377C"/>
    <w:rsid w:val="00FA4A6A"/>
    <w:rsid w:val="00FB2F97"/>
    <w:rsid w:val="00FB38C9"/>
    <w:rsid w:val="00FC1DE1"/>
    <w:rsid w:val="00FC6907"/>
    <w:rsid w:val="00FD0AA5"/>
    <w:rsid w:val="00FD16D7"/>
    <w:rsid w:val="00FD3ABD"/>
    <w:rsid w:val="00FD470B"/>
    <w:rsid w:val="00FE2931"/>
    <w:rsid w:val="00FE4423"/>
    <w:rsid w:val="00FE7111"/>
    <w:rsid w:val="00FF0DDB"/>
    <w:rsid w:val="00FF11FA"/>
    <w:rsid w:val="00FF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3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4F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F74F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20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2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5608"/>
  </w:style>
  <w:style w:type="paragraph" w:styleId="a9">
    <w:name w:val="footer"/>
    <w:basedOn w:val="a"/>
    <w:link w:val="aa"/>
    <w:uiPriority w:val="99"/>
    <w:unhideWhenUsed/>
    <w:rsid w:val="0092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5608"/>
  </w:style>
  <w:style w:type="character" w:styleId="ab">
    <w:name w:val="annotation reference"/>
    <w:uiPriority w:val="99"/>
    <w:semiHidden/>
    <w:unhideWhenUsed/>
    <w:rsid w:val="00BB2F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B2F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BB2FF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2FF2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BB2FF2"/>
    <w:rPr>
      <w:b/>
      <w:bCs/>
      <w:sz w:val="20"/>
      <w:szCs w:val="20"/>
    </w:rPr>
  </w:style>
  <w:style w:type="character" w:customStyle="1" w:styleId="s0">
    <w:name w:val="s0"/>
    <w:rsid w:val="00CC7BA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3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4F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F74F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20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2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5608"/>
  </w:style>
  <w:style w:type="paragraph" w:styleId="a9">
    <w:name w:val="footer"/>
    <w:basedOn w:val="a"/>
    <w:link w:val="aa"/>
    <w:uiPriority w:val="99"/>
    <w:unhideWhenUsed/>
    <w:rsid w:val="0092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5608"/>
  </w:style>
  <w:style w:type="character" w:styleId="ab">
    <w:name w:val="annotation reference"/>
    <w:uiPriority w:val="99"/>
    <w:semiHidden/>
    <w:unhideWhenUsed/>
    <w:rsid w:val="00BB2F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B2F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BB2FF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2FF2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BB2FF2"/>
    <w:rPr>
      <w:b/>
      <w:bCs/>
      <w:sz w:val="20"/>
      <w:szCs w:val="20"/>
    </w:rPr>
  </w:style>
  <w:style w:type="character" w:customStyle="1" w:styleId="s0">
    <w:name w:val="s0"/>
    <w:rsid w:val="00CC7BA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E69E-6F38-42CC-B6EB-3CF17EFA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a.ainazharova</dc:creator>
  <cp:lastModifiedBy>Жанара Аскаровна Аменова</cp:lastModifiedBy>
  <cp:revision>2</cp:revision>
  <cp:lastPrinted>2023-10-19T12:20:00Z</cp:lastPrinted>
  <dcterms:created xsi:type="dcterms:W3CDTF">2023-11-03T09:54:00Z</dcterms:created>
  <dcterms:modified xsi:type="dcterms:W3CDTF">2023-11-03T09:54:00Z</dcterms:modified>
</cp:coreProperties>
</file>