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2D57B" w14:textId="24FB045C" w:rsidR="00E2721F" w:rsidRDefault="00E2721F" w:rsidP="00E2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E2FB03" w14:textId="77777777" w:rsidR="00E54DF4" w:rsidRPr="00A80D0B" w:rsidRDefault="00E54DF4" w:rsidP="00E2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3EEF0C" w14:textId="3F656B43" w:rsidR="00E2721F" w:rsidRPr="00A80D0B" w:rsidRDefault="00E2721F" w:rsidP="00E2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D0C341" w14:textId="53DF6D41" w:rsidR="00E2721F" w:rsidRPr="00A80D0B" w:rsidRDefault="00E2721F" w:rsidP="00E2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6F2BE2" w14:textId="6CF34BB3" w:rsidR="00E2721F" w:rsidRPr="00A80D0B" w:rsidRDefault="00E2721F" w:rsidP="00E2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AC009F" w14:textId="7DA0B17E" w:rsidR="00E2721F" w:rsidRPr="00A80D0B" w:rsidRDefault="00E2721F" w:rsidP="00E2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C637E5" w14:textId="075B0F42" w:rsidR="00E2721F" w:rsidRPr="00A80D0B" w:rsidRDefault="00E2721F" w:rsidP="00E2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64F9E5" w14:textId="7BD39264" w:rsidR="00E2721F" w:rsidRPr="00A80D0B" w:rsidRDefault="00E2721F" w:rsidP="00E2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EA3FC1D" w14:textId="740BD30D" w:rsidR="00E2721F" w:rsidRDefault="00E2721F" w:rsidP="00E2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E4A2AA" w14:textId="12AB936F" w:rsidR="00E2721F" w:rsidRDefault="009F5318" w:rsidP="00E27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Рентабельділігі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төмен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тұтқырлығы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жоғары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су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басқан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дебиті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аз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және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игерілген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санатқа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жатқызылатын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көмірсутек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кен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орындарының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(кен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орындары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тобының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кен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орнының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бір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бөлігінің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)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тізбесін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бекіту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E12407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Көмірсутектер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кен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орнын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(кен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орындарының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бір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тобын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кен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орнының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бір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бөлігін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)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рентабельділігі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төмен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тұтқырлығы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жоғары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су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басқан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дебиті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аз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және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игерілген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санатқа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жатқызу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қағидаларын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және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пайдалы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қазбаларды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өндіру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салығы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бөлігінде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салық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салу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тәртібін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бекіту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туралы</w:t>
      </w:r>
      <w:proofErr w:type="spellEnd"/>
      <w:r w:rsidR="00E12407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Қазақстан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Республикасы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Үкіметінің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2018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жылғы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18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сәуірдегі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 204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қаулысына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өзгерістер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мен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толықтырулар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енгізу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және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Қазақстан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Республикасы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Үкіметінің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кейбір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шешімдерінің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күші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жойылды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деп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тану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туралы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Қазақстан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Республикасы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Үкіметінің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2019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жылғы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27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маусымдағы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 449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қаулысына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өзгеріс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енгізу</w:t>
      </w:r>
      <w:proofErr w:type="spellEnd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5318">
        <w:rPr>
          <w:rFonts w:ascii="Times New Roman" w:hAnsi="Times New Roman" w:cs="Times New Roman"/>
          <w:b/>
          <w:sz w:val="28"/>
          <w:szCs w:val="28"/>
          <w:lang w:val="ru-RU"/>
        </w:rPr>
        <w:t>туралы</w:t>
      </w:r>
      <w:proofErr w:type="spellEnd"/>
    </w:p>
    <w:p w14:paraId="020A6CBC" w14:textId="77777777" w:rsidR="009F5318" w:rsidRDefault="009F5318" w:rsidP="00E27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B83AF8F" w14:textId="77777777" w:rsidR="00E12407" w:rsidRPr="00A80D0B" w:rsidRDefault="00E12407" w:rsidP="00E27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3181F71" w14:textId="53DC5507" w:rsidR="00E2721F" w:rsidRPr="00A80D0B" w:rsidRDefault="009F5318" w:rsidP="00E27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Республикасының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1013E">
        <w:rPr>
          <w:rFonts w:ascii="Times New Roman" w:hAnsi="Times New Roman" w:cs="Times New Roman"/>
          <w:sz w:val="28"/>
          <w:szCs w:val="28"/>
          <w:lang w:val="ru-RU"/>
        </w:rPr>
        <w:t>Ү</w:t>
      </w:r>
      <w:r>
        <w:rPr>
          <w:rFonts w:ascii="Times New Roman" w:hAnsi="Times New Roman" w:cs="Times New Roman"/>
          <w:sz w:val="28"/>
          <w:szCs w:val="28"/>
          <w:lang w:val="ru-RU"/>
        </w:rPr>
        <w:t>кіметі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013E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ҚАУЛЫ ЕТЕДІ</w:t>
      </w:r>
      <w:r w:rsidR="00E2721F" w:rsidRPr="0061013E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47DC279D" w14:textId="525C0975" w:rsidR="00E2721F" w:rsidRDefault="0061013E" w:rsidP="00DF77A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013E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Рентабельділігі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төмен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тұтқырлығы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жоғары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, су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басқан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дебиті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аз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игерілген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санатқа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жатқызылатын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көмірсутек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кен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орындарының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(кен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орындары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тобының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, кен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орнының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бөлігінің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тізбесін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бекіту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12407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Көмірсутектер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кен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орнын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(кен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орындарының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тобын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, кен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орнының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бөлігін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рентабельділігі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төмен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тұтқырлығы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жоғары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, су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басқан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дебиті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аз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игерілген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санатқа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жатқызу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қағидаларын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пайдалы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қазбаларды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өндіру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салығы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бөлігінде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салық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салу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тәртібін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бекіту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="00E1240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Үкіметінің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2018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жылғы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18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сәуірдегі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№ 204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қаулысына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өзгерістер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толықтырулар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енгізу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Үкіметінің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кейбір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шешімдерінің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күші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жойылды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деп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тану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Үкіметінің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2019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жылғы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27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маусымдағы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№ 449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қаулысына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мынадай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өзгеріс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енгізілсін</w:t>
      </w:r>
      <w:proofErr w:type="spellEnd"/>
      <w:r w:rsidR="00E2721F" w:rsidRPr="00A80D0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D005A31" w14:textId="0628785B" w:rsidR="00DF77AD" w:rsidRDefault="0061013E" w:rsidP="006101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Көрсетілген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77DF">
        <w:rPr>
          <w:rFonts w:ascii="Times New Roman" w:hAnsi="Times New Roman" w:cs="Times New Roman"/>
          <w:sz w:val="28"/>
          <w:szCs w:val="28"/>
          <w:lang w:val="ru-RU"/>
        </w:rPr>
        <w:t>қ</w:t>
      </w:r>
      <w:r>
        <w:rPr>
          <w:rFonts w:ascii="Times New Roman" w:hAnsi="Times New Roman" w:cs="Times New Roman"/>
          <w:sz w:val="28"/>
          <w:szCs w:val="28"/>
          <w:lang w:val="ru-RU"/>
        </w:rPr>
        <w:t>аулымен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бекітілген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Рентабельділігі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төмен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тұтқырлығы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жоғары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, су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басқан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дебиті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аз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игерілген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санатқа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жатқызылатын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көмірсутек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кен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орындарының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(кен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орындары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тобының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, кен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орнының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бөлігінің</w:t>
      </w:r>
      <w:proofErr w:type="spellEnd"/>
      <w:r w:rsidRPr="0061013E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61013E">
        <w:rPr>
          <w:rFonts w:ascii="Times New Roman" w:hAnsi="Times New Roman" w:cs="Times New Roman"/>
          <w:sz w:val="28"/>
          <w:szCs w:val="28"/>
          <w:lang w:val="ru-RU"/>
        </w:rPr>
        <w:t>тізбесін</w:t>
      </w:r>
      <w:r>
        <w:rPr>
          <w:rFonts w:ascii="Times New Roman" w:hAnsi="Times New Roman" w:cs="Times New Roman"/>
          <w:sz w:val="28"/>
          <w:szCs w:val="28"/>
          <w:lang w:val="ru-RU"/>
        </w:rPr>
        <w:t>де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315505C" w14:textId="599DF281" w:rsidR="008752D0" w:rsidRDefault="0061013E" w:rsidP="006101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Реттік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нөмірі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11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жол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мынадай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редакцияда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жазылсын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9CFFF7A" w14:textId="215DB00B" w:rsidR="0061013E" w:rsidRPr="00BF2BCD" w:rsidRDefault="0061013E" w:rsidP="006101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1671"/>
        <w:gridCol w:w="2152"/>
        <w:gridCol w:w="221"/>
        <w:gridCol w:w="1516"/>
        <w:gridCol w:w="936"/>
        <w:gridCol w:w="1401"/>
        <w:gridCol w:w="926"/>
        <w:gridCol w:w="340"/>
      </w:tblGrid>
      <w:tr w:rsidR="0061013E" w:rsidRPr="008752D0" w14:paraId="6D81883F" w14:textId="77777777" w:rsidTr="00CF21BC">
        <w:trPr>
          <w:trHeight w:val="1104"/>
        </w:trPr>
        <w:tc>
          <w:tcPr>
            <w:tcW w:w="123" w:type="pct"/>
            <w:vMerge w:val="restart"/>
            <w:shd w:val="clear" w:color="auto" w:fill="auto"/>
            <w:hideMark/>
          </w:tcPr>
          <w:p w14:paraId="23B8AB05" w14:textId="77777777" w:rsidR="008752D0" w:rsidRPr="008752D0" w:rsidRDefault="008752D0" w:rsidP="005A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875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lastRenderedPageBreak/>
              <w:t>11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14:paraId="7E85B13C" w14:textId="31A311A2" w:rsidR="008752D0" w:rsidRPr="008752D0" w:rsidRDefault="0061013E" w:rsidP="005A5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proofErr w:type="spellStart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Қарағанды</w:t>
            </w:r>
            <w:proofErr w:type="spellEnd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облысындағы</w:t>
            </w:r>
            <w:proofErr w:type="spellEnd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Құмкөл</w:t>
            </w:r>
            <w:proofErr w:type="spellEnd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және</w:t>
            </w:r>
            <w:proofErr w:type="spellEnd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Шығыс</w:t>
            </w:r>
            <w:proofErr w:type="spellEnd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Құмкөл</w:t>
            </w:r>
            <w:proofErr w:type="spellEnd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мұнай</w:t>
            </w:r>
            <w:proofErr w:type="spellEnd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-газ </w:t>
            </w:r>
            <w:proofErr w:type="spellStart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конденсатты</w:t>
            </w:r>
            <w:proofErr w:type="spellEnd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кен </w:t>
            </w:r>
            <w:proofErr w:type="spellStart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орындары</w:t>
            </w:r>
            <w:proofErr w:type="spellEnd"/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69ED4381" w14:textId="1B6D2897" w:rsidR="008752D0" w:rsidRPr="0061013E" w:rsidRDefault="0061013E" w:rsidP="005A5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proofErr w:type="spellStart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Қазақстан</w:t>
            </w:r>
            <w:proofErr w:type="spellEnd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Республикасының</w:t>
            </w:r>
            <w:proofErr w:type="spellEnd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Қарағанды</w:t>
            </w:r>
            <w:proofErr w:type="spellEnd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облысындағы</w:t>
            </w:r>
            <w:proofErr w:type="spellEnd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Құмкөл</w:t>
            </w:r>
            <w:proofErr w:type="spellEnd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және</w:t>
            </w:r>
            <w:proofErr w:type="spellEnd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Шығыс</w:t>
            </w:r>
            <w:proofErr w:type="spellEnd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Құмкөл</w:t>
            </w:r>
            <w:proofErr w:type="spellEnd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кен </w:t>
            </w:r>
            <w:proofErr w:type="spellStart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орындарында</w:t>
            </w:r>
            <w:proofErr w:type="spellEnd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көмірсутектерді</w:t>
            </w:r>
            <w:proofErr w:type="spellEnd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өндіруге</w:t>
            </w:r>
            <w:proofErr w:type="spellEnd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арналған</w:t>
            </w:r>
            <w:proofErr w:type="spellEnd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2020 </w:t>
            </w:r>
            <w:proofErr w:type="spellStart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жылғы</w:t>
            </w:r>
            <w:proofErr w:type="spellEnd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3 </w:t>
            </w:r>
            <w:proofErr w:type="spellStart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желтоқсандағы</w:t>
            </w:r>
            <w:proofErr w:type="spellEnd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№4878-УВС </w:t>
            </w:r>
            <w:proofErr w:type="spellStart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кел</w:t>
            </w:r>
            <w:proofErr w:type="spellEnd"/>
            <w:r w:rsidR="00277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і</w:t>
            </w:r>
            <w:proofErr w:type="spellStart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сімшарты</w:t>
            </w:r>
            <w:proofErr w:type="spellEnd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</w:p>
        </w:tc>
        <w:tc>
          <w:tcPr>
            <w:tcW w:w="456" w:type="pct"/>
            <w:vMerge w:val="restart"/>
            <w:shd w:val="clear" w:color="auto" w:fill="auto"/>
          </w:tcPr>
          <w:p w14:paraId="4E439DAE" w14:textId="3B0A80E6" w:rsidR="00F707EF" w:rsidRPr="0061013E" w:rsidRDefault="00F707EF" w:rsidP="005A5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            </w:t>
            </w:r>
          </w:p>
        </w:tc>
        <w:tc>
          <w:tcPr>
            <w:tcW w:w="400" w:type="pct"/>
            <w:vMerge w:val="restart"/>
            <w:shd w:val="clear" w:color="auto" w:fill="auto"/>
            <w:hideMark/>
          </w:tcPr>
          <w:p w14:paraId="1304F2AE" w14:textId="5D8606CA" w:rsidR="008752D0" w:rsidRPr="008752D0" w:rsidRDefault="00E12407" w:rsidP="005A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«</w:t>
            </w:r>
            <w:proofErr w:type="spellStart"/>
            <w:r w:rsidR="0061013E"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Торғай</w:t>
            </w:r>
            <w:proofErr w:type="spellEnd"/>
            <w:r w:rsidR="0061013E"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Петролеум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»</w:t>
            </w:r>
            <w:r w:rsidR="0061013E"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="0061013E"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акционерлік</w:t>
            </w:r>
            <w:proofErr w:type="spellEnd"/>
            <w:r w:rsidR="0061013E"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="0061013E"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қоғамы</w:t>
            </w:r>
            <w:proofErr w:type="spellEnd"/>
          </w:p>
        </w:tc>
        <w:tc>
          <w:tcPr>
            <w:tcW w:w="530" w:type="pct"/>
            <w:vMerge w:val="restart"/>
            <w:shd w:val="clear" w:color="auto" w:fill="auto"/>
            <w:hideMark/>
          </w:tcPr>
          <w:p w14:paraId="3FDEC837" w14:textId="5EC9A750" w:rsidR="008752D0" w:rsidRPr="0061013E" w:rsidRDefault="0061013E" w:rsidP="005A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 xml:space="preserve">Мұнай </w:t>
            </w:r>
          </w:p>
        </w:tc>
        <w:tc>
          <w:tcPr>
            <w:tcW w:w="795" w:type="pct"/>
            <w:vMerge w:val="restart"/>
            <w:shd w:val="clear" w:color="auto" w:fill="auto"/>
            <w:hideMark/>
          </w:tcPr>
          <w:p w14:paraId="60B3B900" w14:textId="67065152" w:rsidR="008752D0" w:rsidRPr="008752D0" w:rsidRDefault="0061013E" w:rsidP="005A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Кен </w:t>
            </w:r>
            <w:proofErr w:type="spellStart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орнындағы</w:t>
            </w:r>
            <w:proofErr w:type="spellEnd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су басу 91,5 %-</w:t>
            </w:r>
            <w:proofErr w:type="spellStart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ды</w:t>
            </w:r>
            <w:proofErr w:type="spellEnd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құрайды</w:t>
            </w:r>
            <w:proofErr w:type="spellEnd"/>
          </w:p>
        </w:tc>
        <w:tc>
          <w:tcPr>
            <w:tcW w:w="784" w:type="pct"/>
            <w:vMerge w:val="restart"/>
            <w:shd w:val="clear" w:color="auto" w:fill="auto"/>
            <w:hideMark/>
          </w:tcPr>
          <w:p w14:paraId="69CD18BA" w14:textId="2FAF23A3" w:rsidR="008752D0" w:rsidRPr="0061013E" w:rsidRDefault="0061013E" w:rsidP="005A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Су басқан</w:t>
            </w:r>
          </w:p>
        </w:tc>
        <w:tc>
          <w:tcPr>
            <w:tcW w:w="740" w:type="pct"/>
            <w:vMerge w:val="restart"/>
            <w:shd w:val="clear" w:color="auto" w:fill="auto"/>
            <w:hideMark/>
          </w:tcPr>
          <w:p w14:paraId="7C3A8EB4" w14:textId="77777777" w:rsidR="008752D0" w:rsidRPr="008752D0" w:rsidRDefault="008752D0" w:rsidP="005A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875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1</w:t>
            </w:r>
          </w:p>
        </w:tc>
      </w:tr>
      <w:tr w:rsidR="0061013E" w:rsidRPr="008752D0" w14:paraId="66E7F7B8" w14:textId="77777777" w:rsidTr="005A5606">
        <w:trPr>
          <w:trHeight w:val="288"/>
        </w:trPr>
        <w:tc>
          <w:tcPr>
            <w:tcW w:w="123" w:type="pct"/>
            <w:vMerge/>
            <w:vAlign w:val="center"/>
            <w:hideMark/>
          </w:tcPr>
          <w:p w14:paraId="1D54D8A4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14:paraId="5B07D9E0" w14:textId="1764EA82" w:rsidR="008752D0" w:rsidRPr="0061013E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</w:pPr>
            <w:r w:rsidRPr="00875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1. 46026'05" с.</w:t>
            </w:r>
            <w:r w:rsid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е</w:t>
            </w:r>
            <w:r w:rsidRPr="00875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. 65030'55" </w:t>
            </w:r>
            <w:r w:rsid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ш.б.</w:t>
            </w:r>
          </w:p>
        </w:tc>
        <w:tc>
          <w:tcPr>
            <w:tcW w:w="495" w:type="pct"/>
            <w:vMerge/>
            <w:vAlign w:val="center"/>
            <w:hideMark/>
          </w:tcPr>
          <w:p w14:paraId="573E5F75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0EE0F9BA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14:paraId="67D90F76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0D33193B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795" w:type="pct"/>
            <w:vMerge/>
            <w:vAlign w:val="center"/>
            <w:hideMark/>
          </w:tcPr>
          <w:p w14:paraId="7C5BAD78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784" w:type="pct"/>
            <w:vMerge/>
            <w:vAlign w:val="center"/>
            <w:hideMark/>
          </w:tcPr>
          <w:p w14:paraId="641AC7E8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14:paraId="7273FE19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</w:tr>
      <w:tr w:rsidR="0061013E" w:rsidRPr="008752D0" w14:paraId="5F2022A5" w14:textId="77777777" w:rsidTr="005A5606">
        <w:trPr>
          <w:trHeight w:val="288"/>
        </w:trPr>
        <w:tc>
          <w:tcPr>
            <w:tcW w:w="123" w:type="pct"/>
            <w:vMerge/>
            <w:vAlign w:val="center"/>
            <w:hideMark/>
          </w:tcPr>
          <w:p w14:paraId="6C174ABF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14:paraId="549B79B8" w14:textId="1A80AD6C" w:rsidR="008752D0" w:rsidRPr="0061013E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</w:pPr>
            <w:r w:rsidRPr="00875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2. 46026'24" с.</w:t>
            </w:r>
            <w:r w:rsid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е.</w:t>
            </w:r>
            <w:r w:rsidRPr="00875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65033'18" </w:t>
            </w:r>
            <w:r w:rsid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ш.б.</w:t>
            </w:r>
          </w:p>
        </w:tc>
        <w:tc>
          <w:tcPr>
            <w:tcW w:w="495" w:type="pct"/>
            <w:vMerge/>
            <w:vAlign w:val="center"/>
            <w:hideMark/>
          </w:tcPr>
          <w:p w14:paraId="6B997D41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7A6718A7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14:paraId="6029AA30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3972E674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795" w:type="pct"/>
            <w:vMerge/>
            <w:vAlign w:val="center"/>
            <w:hideMark/>
          </w:tcPr>
          <w:p w14:paraId="07FFC304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784" w:type="pct"/>
            <w:vMerge/>
            <w:vAlign w:val="center"/>
            <w:hideMark/>
          </w:tcPr>
          <w:p w14:paraId="79E91FE1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14:paraId="7F78FA1D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</w:tr>
      <w:tr w:rsidR="0061013E" w:rsidRPr="008752D0" w14:paraId="2C5AB8FA" w14:textId="77777777" w:rsidTr="005A5606">
        <w:trPr>
          <w:trHeight w:val="288"/>
        </w:trPr>
        <w:tc>
          <w:tcPr>
            <w:tcW w:w="123" w:type="pct"/>
            <w:vMerge/>
            <w:vAlign w:val="center"/>
            <w:hideMark/>
          </w:tcPr>
          <w:p w14:paraId="6EDDF45F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14:paraId="32E20B62" w14:textId="77777777" w:rsidR="0061013E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</w:pPr>
            <w:r w:rsidRPr="00875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3. 46027'57" с.</w:t>
            </w:r>
            <w:r w:rsid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е.</w:t>
            </w:r>
          </w:p>
          <w:p w14:paraId="53F4D7F2" w14:textId="6D518010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875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65035'00" </w:t>
            </w:r>
            <w:r w:rsid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ш.б</w:t>
            </w:r>
            <w:r w:rsidRPr="00875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.</w:t>
            </w:r>
          </w:p>
        </w:tc>
        <w:tc>
          <w:tcPr>
            <w:tcW w:w="495" w:type="pct"/>
            <w:vMerge/>
            <w:vAlign w:val="center"/>
            <w:hideMark/>
          </w:tcPr>
          <w:p w14:paraId="730D4D6E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60607217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14:paraId="6F05C361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4B255713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795" w:type="pct"/>
            <w:vMerge/>
            <w:vAlign w:val="center"/>
            <w:hideMark/>
          </w:tcPr>
          <w:p w14:paraId="728A5109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784" w:type="pct"/>
            <w:vMerge/>
            <w:vAlign w:val="center"/>
            <w:hideMark/>
          </w:tcPr>
          <w:p w14:paraId="3F53BE01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14:paraId="0AAD1065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</w:tr>
      <w:tr w:rsidR="0061013E" w:rsidRPr="008752D0" w14:paraId="5DB2F1E7" w14:textId="77777777" w:rsidTr="005A5606">
        <w:trPr>
          <w:trHeight w:val="288"/>
        </w:trPr>
        <w:tc>
          <w:tcPr>
            <w:tcW w:w="123" w:type="pct"/>
            <w:vMerge/>
            <w:vAlign w:val="center"/>
            <w:hideMark/>
          </w:tcPr>
          <w:p w14:paraId="2F7710D5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14:paraId="05CD9632" w14:textId="6E1B7A9D" w:rsidR="008752D0" w:rsidRPr="0061013E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</w:pPr>
            <w:r w:rsidRPr="00875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4. 46027'25" с.</w:t>
            </w:r>
            <w:r w:rsid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е</w:t>
            </w:r>
            <w:r w:rsidRPr="00875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. 65036'28" </w:t>
            </w:r>
            <w:r w:rsid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ш.б.</w:t>
            </w:r>
          </w:p>
        </w:tc>
        <w:tc>
          <w:tcPr>
            <w:tcW w:w="495" w:type="pct"/>
            <w:vMerge/>
            <w:vAlign w:val="center"/>
            <w:hideMark/>
          </w:tcPr>
          <w:p w14:paraId="3B07B556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31C46E6C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14:paraId="57CCF854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6D5F9936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795" w:type="pct"/>
            <w:vMerge/>
            <w:vAlign w:val="center"/>
            <w:hideMark/>
          </w:tcPr>
          <w:p w14:paraId="07859FA3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784" w:type="pct"/>
            <w:vMerge/>
            <w:vAlign w:val="center"/>
            <w:hideMark/>
          </w:tcPr>
          <w:p w14:paraId="2C49DCCC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14:paraId="28A85ADF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</w:tr>
      <w:tr w:rsidR="0061013E" w:rsidRPr="008752D0" w14:paraId="4DEA3902" w14:textId="77777777" w:rsidTr="005A5606">
        <w:trPr>
          <w:trHeight w:val="288"/>
        </w:trPr>
        <w:tc>
          <w:tcPr>
            <w:tcW w:w="123" w:type="pct"/>
            <w:vMerge/>
            <w:vAlign w:val="center"/>
            <w:hideMark/>
          </w:tcPr>
          <w:p w14:paraId="34F72367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14:paraId="08160342" w14:textId="7C40804B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875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5. 46028'32" с.</w:t>
            </w:r>
            <w:r w:rsid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е</w:t>
            </w:r>
            <w:r w:rsidRPr="00875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. 65038'31" </w:t>
            </w:r>
            <w:r w:rsid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ш.б</w:t>
            </w:r>
            <w:r w:rsidRPr="00875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.</w:t>
            </w:r>
          </w:p>
        </w:tc>
        <w:tc>
          <w:tcPr>
            <w:tcW w:w="495" w:type="pct"/>
            <w:vMerge/>
            <w:vAlign w:val="center"/>
            <w:hideMark/>
          </w:tcPr>
          <w:p w14:paraId="4F87B07A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238A0653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14:paraId="01215501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76C6B956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795" w:type="pct"/>
            <w:vMerge/>
            <w:vAlign w:val="center"/>
            <w:hideMark/>
          </w:tcPr>
          <w:p w14:paraId="40C11E5E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784" w:type="pct"/>
            <w:vMerge/>
            <w:vAlign w:val="center"/>
            <w:hideMark/>
          </w:tcPr>
          <w:p w14:paraId="4BB6C068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14:paraId="3D0041D4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</w:tr>
      <w:tr w:rsidR="0061013E" w:rsidRPr="008752D0" w14:paraId="23BF69DB" w14:textId="77777777" w:rsidTr="005A5606">
        <w:trPr>
          <w:trHeight w:val="288"/>
        </w:trPr>
        <w:tc>
          <w:tcPr>
            <w:tcW w:w="123" w:type="pct"/>
            <w:vMerge/>
            <w:vAlign w:val="center"/>
            <w:hideMark/>
          </w:tcPr>
          <w:p w14:paraId="2D99D725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14:paraId="01DF82FB" w14:textId="414C7523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875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6. 46о55'55" с.</w:t>
            </w:r>
            <w:r w:rsid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е</w:t>
            </w:r>
            <w:r w:rsidRPr="00875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. 50019'50" </w:t>
            </w:r>
            <w:r w:rsid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ш.б</w:t>
            </w:r>
            <w:r w:rsidRPr="00875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.</w:t>
            </w:r>
          </w:p>
        </w:tc>
        <w:tc>
          <w:tcPr>
            <w:tcW w:w="495" w:type="pct"/>
            <w:vMerge/>
            <w:vAlign w:val="center"/>
            <w:hideMark/>
          </w:tcPr>
          <w:p w14:paraId="76B0972B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6FA45178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14:paraId="0DD65B50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7379C322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795" w:type="pct"/>
            <w:vMerge/>
            <w:vAlign w:val="center"/>
            <w:hideMark/>
          </w:tcPr>
          <w:p w14:paraId="213FDC99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784" w:type="pct"/>
            <w:vMerge/>
            <w:vAlign w:val="center"/>
            <w:hideMark/>
          </w:tcPr>
          <w:p w14:paraId="29FEAD21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14:paraId="2A4492C5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</w:tr>
      <w:tr w:rsidR="0061013E" w:rsidRPr="008752D0" w14:paraId="1AA5CC30" w14:textId="77777777" w:rsidTr="005A5606">
        <w:trPr>
          <w:trHeight w:val="288"/>
        </w:trPr>
        <w:tc>
          <w:tcPr>
            <w:tcW w:w="123" w:type="pct"/>
            <w:vMerge/>
            <w:vAlign w:val="center"/>
            <w:hideMark/>
          </w:tcPr>
          <w:p w14:paraId="014CCBAE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14:paraId="7A2E92DF" w14:textId="1212706B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875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7. 46055'25" с.</w:t>
            </w:r>
            <w:r w:rsid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е</w:t>
            </w:r>
            <w:r w:rsidRPr="00875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. 50018'58" </w:t>
            </w:r>
            <w:r w:rsid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ш.б</w:t>
            </w:r>
            <w:r w:rsidRPr="00875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.</w:t>
            </w:r>
          </w:p>
        </w:tc>
        <w:tc>
          <w:tcPr>
            <w:tcW w:w="495" w:type="pct"/>
            <w:vMerge/>
            <w:vAlign w:val="center"/>
            <w:hideMark/>
          </w:tcPr>
          <w:p w14:paraId="67C56BD9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1BC74C5C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14:paraId="47C927CF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0B09077F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795" w:type="pct"/>
            <w:vMerge/>
            <w:vAlign w:val="center"/>
            <w:hideMark/>
          </w:tcPr>
          <w:p w14:paraId="747137B3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784" w:type="pct"/>
            <w:vMerge/>
            <w:vAlign w:val="center"/>
            <w:hideMark/>
          </w:tcPr>
          <w:p w14:paraId="3672C072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14:paraId="6B4D96F9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</w:tr>
      <w:tr w:rsidR="0061013E" w:rsidRPr="008752D0" w14:paraId="6655590E" w14:textId="77777777" w:rsidTr="005A5606">
        <w:trPr>
          <w:trHeight w:val="288"/>
        </w:trPr>
        <w:tc>
          <w:tcPr>
            <w:tcW w:w="123" w:type="pct"/>
            <w:vMerge/>
            <w:vAlign w:val="center"/>
            <w:hideMark/>
          </w:tcPr>
          <w:p w14:paraId="65971F7B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14:paraId="216A6A45" w14:textId="77777777" w:rsidR="0061013E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</w:pPr>
            <w:r w:rsidRPr="00875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8. 46055'48" с.</w:t>
            </w:r>
            <w:r w:rsid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е.</w:t>
            </w:r>
          </w:p>
          <w:p w14:paraId="719FADE9" w14:textId="64BB2538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875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50017'10" </w:t>
            </w:r>
            <w:r w:rsidR="0061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ш.б</w:t>
            </w:r>
            <w:r w:rsidRPr="00875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.</w:t>
            </w:r>
          </w:p>
        </w:tc>
        <w:tc>
          <w:tcPr>
            <w:tcW w:w="495" w:type="pct"/>
            <w:vMerge/>
            <w:vAlign w:val="center"/>
            <w:hideMark/>
          </w:tcPr>
          <w:p w14:paraId="15DFC9FE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4554E2F9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14:paraId="64945228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2920B15C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795" w:type="pct"/>
            <w:vMerge/>
            <w:vAlign w:val="center"/>
            <w:hideMark/>
          </w:tcPr>
          <w:p w14:paraId="6640CE51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784" w:type="pct"/>
            <w:vMerge/>
            <w:vAlign w:val="center"/>
            <w:hideMark/>
          </w:tcPr>
          <w:p w14:paraId="5F37E698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14:paraId="7E964801" w14:textId="77777777" w:rsidR="008752D0" w:rsidRPr="008752D0" w:rsidRDefault="008752D0" w:rsidP="0087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</w:tr>
    </w:tbl>
    <w:p w14:paraId="24210201" w14:textId="5E9BB1E3" w:rsidR="00273626" w:rsidRPr="002777DF" w:rsidRDefault="005A5606" w:rsidP="005A56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777DF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328FF1CD" w14:textId="44DD5B5A" w:rsidR="0061013E" w:rsidRPr="002777DF" w:rsidRDefault="0061013E" w:rsidP="0061441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77D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Осы </w:t>
      </w:r>
      <w:proofErr w:type="spellStart"/>
      <w:r w:rsidRPr="002777DF">
        <w:rPr>
          <w:rFonts w:ascii="Times New Roman" w:hAnsi="Times New Roman" w:cs="Times New Roman"/>
          <w:sz w:val="28"/>
          <w:szCs w:val="28"/>
          <w:lang w:val="ru-RU"/>
        </w:rPr>
        <w:t>қаулы</w:t>
      </w:r>
      <w:proofErr w:type="spellEnd"/>
      <w:r w:rsidRPr="002777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77DF">
        <w:rPr>
          <w:rFonts w:ascii="Times New Roman" w:hAnsi="Times New Roman" w:cs="Times New Roman"/>
          <w:sz w:val="28"/>
          <w:szCs w:val="28"/>
          <w:lang w:val="ru-RU"/>
        </w:rPr>
        <w:t>алғаш</w:t>
      </w:r>
      <w:proofErr w:type="spellEnd"/>
      <w:r w:rsidRPr="002777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77DF">
        <w:rPr>
          <w:rFonts w:ascii="Times New Roman" w:hAnsi="Times New Roman" w:cs="Times New Roman"/>
          <w:sz w:val="28"/>
          <w:szCs w:val="28"/>
          <w:lang w:val="ru-RU"/>
        </w:rPr>
        <w:t>рет</w:t>
      </w:r>
      <w:proofErr w:type="spellEnd"/>
      <w:r w:rsidRPr="002777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77DF">
        <w:rPr>
          <w:rFonts w:ascii="Times New Roman" w:hAnsi="Times New Roman" w:cs="Times New Roman"/>
          <w:sz w:val="28"/>
          <w:szCs w:val="28"/>
          <w:lang w:val="ru-RU"/>
        </w:rPr>
        <w:t>ресми</w:t>
      </w:r>
      <w:proofErr w:type="spellEnd"/>
      <w:r w:rsidRPr="002777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77DF">
        <w:rPr>
          <w:rFonts w:ascii="Times New Roman" w:hAnsi="Times New Roman" w:cs="Times New Roman"/>
          <w:sz w:val="28"/>
          <w:szCs w:val="28"/>
          <w:lang w:val="ru-RU"/>
        </w:rPr>
        <w:t>жарияланғаннан</w:t>
      </w:r>
      <w:proofErr w:type="spellEnd"/>
      <w:r w:rsidRPr="002777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77DF">
        <w:rPr>
          <w:rFonts w:ascii="Times New Roman" w:hAnsi="Times New Roman" w:cs="Times New Roman"/>
          <w:sz w:val="28"/>
          <w:szCs w:val="28"/>
          <w:lang w:val="ru-RU"/>
        </w:rPr>
        <w:t>кейін</w:t>
      </w:r>
      <w:proofErr w:type="spellEnd"/>
      <w:r w:rsidRPr="002777DF">
        <w:rPr>
          <w:rFonts w:ascii="Times New Roman" w:hAnsi="Times New Roman" w:cs="Times New Roman"/>
          <w:sz w:val="28"/>
          <w:szCs w:val="28"/>
          <w:lang w:val="ru-RU"/>
        </w:rPr>
        <w:t xml:space="preserve"> он </w:t>
      </w:r>
      <w:proofErr w:type="spellStart"/>
      <w:r w:rsidRPr="002777DF">
        <w:rPr>
          <w:rFonts w:ascii="Times New Roman" w:hAnsi="Times New Roman" w:cs="Times New Roman"/>
          <w:sz w:val="28"/>
          <w:szCs w:val="28"/>
          <w:lang w:val="ru-RU"/>
        </w:rPr>
        <w:t>күнтізбелік</w:t>
      </w:r>
      <w:proofErr w:type="spellEnd"/>
      <w:r w:rsidRPr="002777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77DF">
        <w:rPr>
          <w:rFonts w:ascii="Times New Roman" w:hAnsi="Times New Roman" w:cs="Times New Roman"/>
          <w:sz w:val="28"/>
          <w:szCs w:val="28"/>
          <w:lang w:val="ru-RU"/>
        </w:rPr>
        <w:t>күн</w:t>
      </w:r>
      <w:proofErr w:type="spellEnd"/>
      <w:r w:rsidRPr="002777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77DF">
        <w:rPr>
          <w:rFonts w:ascii="Times New Roman" w:hAnsi="Times New Roman" w:cs="Times New Roman"/>
          <w:sz w:val="28"/>
          <w:szCs w:val="28"/>
          <w:lang w:val="ru-RU"/>
        </w:rPr>
        <w:t>өткен</w:t>
      </w:r>
      <w:proofErr w:type="spellEnd"/>
      <w:r w:rsidRPr="002777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77DF">
        <w:rPr>
          <w:rFonts w:ascii="Times New Roman" w:hAnsi="Times New Roman" w:cs="Times New Roman"/>
          <w:sz w:val="28"/>
          <w:szCs w:val="28"/>
          <w:lang w:val="ru-RU"/>
        </w:rPr>
        <w:t>соң</w:t>
      </w:r>
      <w:proofErr w:type="spellEnd"/>
      <w:r w:rsidRPr="002777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77DF">
        <w:rPr>
          <w:rFonts w:ascii="Times New Roman" w:hAnsi="Times New Roman" w:cs="Times New Roman"/>
          <w:sz w:val="28"/>
          <w:szCs w:val="28"/>
          <w:lang w:val="ru-RU"/>
        </w:rPr>
        <w:t>қолданысқа</w:t>
      </w:r>
      <w:proofErr w:type="spellEnd"/>
      <w:r w:rsidRPr="002777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77DF">
        <w:rPr>
          <w:rFonts w:ascii="Times New Roman" w:hAnsi="Times New Roman" w:cs="Times New Roman"/>
          <w:sz w:val="28"/>
          <w:szCs w:val="28"/>
          <w:lang w:val="ru-RU"/>
        </w:rPr>
        <w:t>енгізіледі</w:t>
      </w:r>
      <w:proofErr w:type="spellEnd"/>
      <w:r w:rsidRPr="002777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77DF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2777DF">
        <w:rPr>
          <w:rFonts w:ascii="Times New Roman" w:hAnsi="Times New Roman" w:cs="Times New Roman"/>
          <w:sz w:val="28"/>
          <w:szCs w:val="28"/>
          <w:lang w:val="ru-RU"/>
        </w:rPr>
        <w:t xml:space="preserve"> 2020 </w:t>
      </w:r>
      <w:proofErr w:type="spellStart"/>
      <w:r w:rsidRPr="002777DF">
        <w:rPr>
          <w:rFonts w:ascii="Times New Roman" w:hAnsi="Times New Roman" w:cs="Times New Roman"/>
          <w:sz w:val="28"/>
          <w:szCs w:val="28"/>
          <w:lang w:val="ru-RU"/>
        </w:rPr>
        <w:t>жылғы</w:t>
      </w:r>
      <w:proofErr w:type="spellEnd"/>
      <w:r w:rsidRPr="002777DF">
        <w:rPr>
          <w:rFonts w:ascii="Times New Roman" w:hAnsi="Times New Roman" w:cs="Times New Roman"/>
          <w:sz w:val="28"/>
          <w:szCs w:val="28"/>
          <w:lang w:val="ru-RU"/>
        </w:rPr>
        <w:t xml:space="preserve"> 3 </w:t>
      </w:r>
      <w:proofErr w:type="spellStart"/>
      <w:r w:rsidRPr="002777DF">
        <w:rPr>
          <w:rFonts w:ascii="Times New Roman" w:hAnsi="Times New Roman" w:cs="Times New Roman"/>
          <w:sz w:val="28"/>
          <w:szCs w:val="28"/>
          <w:lang w:val="ru-RU"/>
        </w:rPr>
        <w:t>желтоқсанда</w:t>
      </w:r>
      <w:proofErr w:type="spellEnd"/>
      <w:r w:rsidRPr="002777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77DF">
        <w:rPr>
          <w:rFonts w:ascii="Times New Roman" w:hAnsi="Times New Roman" w:cs="Times New Roman"/>
          <w:sz w:val="28"/>
          <w:szCs w:val="28"/>
          <w:lang w:val="ru-RU"/>
        </w:rPr>
        <w:t>туындаған</w:t>
      </w:r>
      <w:proofErr w:type="spellEnd"/>
      <w:r w:rsidRPr="002777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77DF">
        <w:rPr>
          <w:rFonts w:ascii="Times New Roman" w:hAnsi="Times New Roman" w:cs="Times New Roman"/>
          <w:sz w:val="28"/>
          <w:szCs w:val="28"/>
          <w:lang w:val="ru-RU"/>
        </w:rPr>
        <w:t>құқықтық</w:t>
      </w:r>
      <w:proofErr w:type="spellEnd"/>
      <w:r w:rsidRPr="002777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77DF">
        <w:rPr>
          <w:rFonts w:ascii="Times New Roman" w:hAnsi="Times New Roman" w:cs="Times New Roman"/>
          <w:sz w:val="28"/>
          <w:szCs w:val="28"/>
          <w:lang w:val="ru-RU"/>
        </w:rPr>
        <w:t>қатынастарға</w:t>
      </w:r>
      <w:proofErr w:type="spellEnd"/>
      <w:r w:rsidRPr="002777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77DF">
        <w:rPr>
          <w:rFonts w:ascii="Times New Roman" w:hAnsi="Times New Roman" w:cs="Times New Roman"/>
          <w:sz w:val="28"/>
          <w:szCs w:val="28"/>
          <w:lang w:val="ru-RU"/>
        </w:rPr>
        <w:t>қолданылады</w:t>
      </w:r>
      <w:proofErr w:type="spellEnd"/>
      <w:r w:rsidRPr="002777D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1C14CEF1" w14:textId="7B0669F4" w:rsidR="00614412" w:rsidRDefault="00614412" w:rsidP="0061441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01BA2D0" w14:textId="77777777" w:rsidR="0061013E" w:rsidRPr="00A80D0B" w:rsidRDefault="0061013E" w:rsidP="0061441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9CED24" w14:textId="03EA556F" w:rsidR="002777DF" w:rsidRPr="002777DF" w:rsidRDefault="002777DF" w:rsidP="002777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614412" w:rsidRPr="002777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77DF">
        <w:rPr>
          <w:rFonts w:ascii="Times New Roman" w:hAnsi="Times New Roman" w:cs="Times New Roman"/>
          <w:b/>
          <w:sz w:val="28"/>
          <w:szCs w:val="28"/>
          <w:lang w:val="ru-RU"/>
        </w:rPr>
        <w:t>Қазақстан</w:t>
      </w:r>
      <w:proofErr w:type="spellEnd"/>
      <w:r w:rsidRPr="002777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777DF">
        <w:rPr>
          <w:rFonts w:ascii="Times New Roman" w:hAnsi="Times New Roman" w:cs="Times New Roman"/>
          <w:b/>
          <w:sz w:val="28"/>
          <w:szCs w:val="28"/>
          <w:lang w:val="ru-RU"/>
        </w:rPr>
        <w:t>Республикасының</w:t>
      </w:r>
      <w:proofErr w:type="spellEnd"/>
    </w:p>
    <w:p w14:paraId="2EAEEEBD" w14:textId="6DB023DC" w:rsidR="00C34BC7" w:rsidRPr="002777DF" w:rsidRDefault="002777DF" w:rsidP="002777D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777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Премьер-</w:t>
      </w:r>
      <w:proofErr w:type="spellStart"/>
      <w:r w:rsidRPr="002777DF">
        <w:rPr>
          <w:rFonts w:ascii="Times New Roman" w:hAnsi="Times New Roman" w:cs="Times New Roman"/>
          <w:b/>
          <w:sz w:val="28"/>
          <w:szCs w:val="28"/>
          <w:lang w:val="ru-RU"/>
        </w:rPr>
        <w:t>Министрі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</w:t>
      </w:r>
      <w:r w:rsidRPr="002777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Ә. </w:t>
      </w:r>
      <w:proofErr w:type="spellStart"/>
      <w:r w:rsidRPr="002777DF">
        <w:rPr>
          <w:rFonts w:ascii="Times New Roman" w:hAnsi="Times New Roman" w:cs="Times New Roman"/>
          <w:b/>
          <w:sz w:val="28"/>
          <w:szCs w:val="28"/>
          <w:lang w:val="ru-RU"/>
        </w:rPr>
        <w:t>Смайылов</w:t>
      </w:r>
      <w:proofErr w:type="spellEnd"/>
      <w:r w:rsidR="00614412" w:rsidRPr="002777D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614412" w:rsidRPr="002777D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614412" w:rsidRPr="002777D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614412" w:rsidRPr="002777D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614412" w:rsidRPr="002777DF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sectPr w:rsidR="00C34BC7" w:rsidRPr="002777DF" w:rsidSect="0064613E">
      <w:headerReference w:type="default" r:id="rId7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DEA1F" w14:textId="77777777" w:rsidR="00E815DB" w:rsidRDefault="00E815DB">
      <w:pPr>
        <w:spacing w:after="0" w:line="240" w:lineRule="auto"/>
      </w:pPr>
      <w:r>
        <w:separator/>
      </w:r>
    </w:p>
  </w:endnote>
  <w:endnote w:type="continuationSeparator" w:id="0">
    <w:p w14:paraId="0A47CF43" w14:textId="77777777" w:rsidR="00E815DB" w:rsidRDefault="00E81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5F734" w14:textId="77777777" w:rsidR="00E815DB" w:rsidRDefault="00E815DB">
      <w:pPr>
        <w:spacing w:after="0" w:line="240" w:lineRule="auto"/>
      </w:pPr>
      <w:r>
        <w:separator/>
      </w:r>
    </w:p>
  </w:footnote>
  <w:footnote w:type="continuationSeparator" w:id="0">
    <w:p w14:paraId="40B449FF" w14:textId="77777777" w:rsidR="00E815DB" w:rsidRDefault="00E81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32697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BE3C847" w14:textId="588745E1" w:rsidR="00E54DF4" w:rsidRPr="0064613E" w:rsidRDefault="00E54DF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461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4613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461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4613E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6461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B0E78D6" w14:textId="77777777" w:rsidR="00E54DF4" w:rsidRDefault="00E54D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06816"/>
    <w:multiLevelType w:val="hybridMultilevel"/>
    <w:tmpl w:val="59080A68"/>
    <w:lvl w:ilvl="0" w:tplc="947A97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BE4129"/>
    <w:multiLevelType w:val="hybridMultilevel"/>
    <w:tmpl w:val="5E5EC036"/>
    <w:lvl w:ilvl="0" w:tplc="F070BC18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E9C71B3"/>
    <w:multiLevelType w:val="hybridMultilevel"/>
    <w:tmpl w:val="A894DE00"/>
    <w:lvl w:ilvl="0" w:tplc="947A975E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09" w:hanging="360"/>
      </w:pPr>
    </w:lvl>
    <w:lvl w:ilvl="2" w:tplc="2000001B" w:tentative="1">
      <w:start w:val="1"/>
      <w:numFmt w:val="lowerRoman"/>
      <w:lvlText w:val="%3."/>
      <w:lvlJc w:val="right"/>
      <w:pPr>
        <w:ind w:left="3229" w:hanging="180"/>
      </w:pPr>
    </w:lvl>
    <w:lvl w:ilvl="3" w:tplc="2000000F" w:tentative="1">
      <w:start w:val="1"/>
      <w:numFmt w:val="decimal"/>
      <w:lvlText w:val="%4."/>
      <w:lvlJc w:val="left"/>
      <w:pPr>
        <w:ind w:left="3949" w:hanging="360"/>
      </w:pPr>
    </w:lvl>
    <w:lvl w:ilvl="4" w:tplc="20000019" w:tentative="1">
      <w:start w:val="1"/>
      <w:numFmt w:val="lowerLetter"/>
      <w:lvlText w:val="%5."/>
      <w:lvlJc w:val="left"/>
      <w:pPr>
        <w:ind w:left="4669" w:hanging="360"/>
      </w:pPr>
    </w:lvl>
    <w:lvl w:ilvl="5" w:tplc="2000001B" w:tentative="1">
      <w:start w:val="1"/>
      <w:numFmt w:val="lowerRoman"/>
      <w:lvlText w:val="%6."/>
      <w:lvlJc w:val="right"/>
      <w:pPr>
        <w:ind w:left="5389" w:hanging="180"/>
      </w:pPr>
    </w:lvl>
    <w:lvl w:ilvl="6" w:tplc="2000000F" w:tentative="1">
      <w:start w:val="1"/>
      <w:numFmt w:val="decimal"/>
      <w:lvlText w:val="%7."/>
      <w:lvlJc w:val="left"/>
      <w:pPr>
        <w:ind w:left="6109" w:hanging="360"/>
      </w:pPr>
    </w:lvl>
    <w:lvl w:ilvl="7" w:tplc="20000019" w:tentative="1">
      <w:start w:val="1"/>
      <w:numFmt w:val="lowerLetter"/>
      <w:lvlText w:val="%8."/>
      <w:lvlJc w:val="left"/>
      <w:pPr>
        <w:ind w:left="6829" w:hanging="360"/>
      </w:pPr>
    </w:lvl>
    <w:lvl w:ilvl="8" w:tplc="2000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53705523">
    <w:abstractNumId w:val="1"/>
  </w:num>
  <w:num w:numId="2" w16cid:durableId="84351001">
    <w:abstractNumId w:val="0"/>
  </w:num>
  <w:num w:numId="3" w16cid:durableId="1238704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C5"/>
    <w:rsid w:val="000B1412"/>
    <w:rsid w:val="000C4581"/>
    <w:rsid w:val="000D58C0"/>
    <w:rsid w:val="000E41D2"/>
    <w:rsid w:val="001724A8"/>
    <w:rsid w:val="00191FF2"/>
    <w:rsid w:val="001D401C"/>
    <w:rsid w:val="00273626"/>
    <w:rsid w:val="002777DF"/>
    <w:rsid w:val="00372823"/>
    <w:rsid w:val="00373E2A"/>
    <w:rsid w:val="00527DEF"/>
    <w:rsid w:val="00551950"/>
    <w:rsid w:val="005A5606"/>
    <w:rsid w:val="0061013E"/>
    <w:rsid w:val="00613B94"/>
    <w:rsid w:val="00614412"/>
    <w:rsid w:val="00631CDD"/>
    <w:rsid w:val="0064613E"/>
    <w:rsid w:val="00700E67"/>
    <w:rsid w:val="00710D83"/>
    <w:rsid w:val="00715E28"/>
    <w:rsid w:val="00776FAE"/>
    <w:rsid w:val="00804D66"/>
    <w:rsid w:val="00806DF4"/>
    <w:rsid w:val="00813A56"/>
    <w:rsid w:val="00856660"/>
    <w:rsid w:val="00870DF7"/>
    <w:rsid w:val="008752D0"/>
    <w:rsid w:val="00902618"/>
    <w:rsid w:val="009F5318"/>
    <w:rsid w:val="00A13832"/>
    <w:rsid w:val="00A80D0B"/>
    <w:rsid w:val="00AE553D"/>
    <w:rsid w:val="00B01C15"/>
    <w:rsid w:val="00B03DCC"/>
    <w:rsid w:val="00B70E11"/>
    <w:rsid w:val="00B85CA5"/>
    <w:rsid w:val="00BF2BCD"/>
    <w:rsid w:val="00C26A9E"/>
    <w:rsid w:val="00C34BC7"/>
    <w:rsid w:val="00C366C5"/>
    <w:rsid w:val="00C50FDD"/>
    <w:rsid w:val="00C975BB"/>
    <w:rsid w:val="00CF21BC"/>
    <w:rsid w:val="00D3143C"/>
    <w:rsid w:val="00D669B3"/>
    <w:rsid w:val="00D85CC6"/>
    <w:rsid w:val="00D932C5"/>
    <w:rsid w:val="00DF77AD"/>
    <w:rsid w:val="00E12407"/>
    <w:rsid w:val="00E2721F"/>
    <w:rsid w:val="00E40C66"/>
    <w:rsid w:val="00E54DF4"/>
    <w:rsid w:val="00E815DB"/>
    <w:rsid w:val="00F70136"/>
    <w:rsid w:val="00F707EF"/>
    <w:rsid w:val="00F87D80"/>
    <w:rsid w:val="00FC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D9FA"/>
  <w15:chartTrackingRefBased/>
  <w15:docId w15:val="{31BFBCF3-6C9B-41F1-A409-A9AB698D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2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46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613E"/>
  </w:style>
  <w:style w:type="paragraph" w:styleId="a6">
    <w:name w:val="footer"/>
    <w:basedOn w:val="a"/>
    <w:link w:val="a7"/>
    <w:uiPriority w:val="99"/>
    <w:unhideWhenUsed/>
    <w:rsid w:val="00646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6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Есембаев Ильяс Кайратович</dc:creator>
  <cp:keywords/>
  <dc:description/>
  <cp:lastModifiedBy>admin</cp:lastModifiedBy>
  <cp:revision>3</cp:revision>
  <cp:lastPrinted>2023-10-26T10:49:00Z</cp:lastPrinted>
  <dcterms:created xsi:type="dcterms:W3CDTF">2023-11-16T08:57:00Z</dcterms:created>
  <dcterms:modified xsi:type="dcterms:W3CDTF">2023-11-16T09:14:00Z</dcterms:modified>
</cp:coreProperties>
</file>