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4678B" w:rsidRDefault="0094678B" w:rsidP="00934587"/>
    <w:p w:rsidR="0094678B" w:rsidRDefault="0094678B" w:rsidP="00934587"/>
    <w:p w:rsidR="00122CF0" w:rsidRDefault="00122CF0" w:rsidP="00934587"/>
    <w:p w:rsidR="00122CF0" w:rsidRDefault="00122CF0" w:rsidP="00122CF0">
      <w:pPr>
        <w:ind w:right="56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</w:t>
      </w:r>
      <w:r w:rsidRPr="00013C56">
        <w:rPr>
          <w:rFonts w:eastAsia="Calibri"/>
          <w:b/>
          <w:sz w:val="28"/>
          <w:szCs w:val="28"/>
        </w:rPr>
        <w:t>изменени</w:t>
      </w:r>
      <w:r>
        <w:rPr>
          <w:rFonts w:eastAsia="Calibri"/>
          <w:b/>
          <w:sz w:val="28"/>
          <w:szCs w:val="28"/>
        </w:rPr>
        <w:t>й в</w:t>
      </w:r>
      <w:r w:rsidRPr="00013C56">
        <w:rPr>
          <w:rFonts w:eastAsia="Calibri"/>
          <w:b/>
          <w:sz w:val="28"/>
          <w:szCs w:val="28"/>
        </w:rPr>
        <w:t xml:space="preserve"> приказ </w:t>
      </w:r>
      <w:r>
        <w:rPr>
          <w:rFonts w:eastAsia="Calibri"/>
          <w:b/>
          <w:sz w:val="28"/>
          <w:szCs w:val="28"/>
        </w:rPr>
        <w:t>исполняющего обязанности</w:t>
      </w:r>
      <w:r w:rsidRPr="00013C56">
        <w:rPr>
          <w:rFonts w:eastAsia="Calibri"/>
          <w:b/>
          <w:sz w:val="28"/>
          <w:szCs w:val="28"/>
        </w:rPr>
        <w:t xml:space="preserve"> Министра </w:t>
      </w:r>
    </w:p>
    <w:p w:rsidR="00446DF8" w:rsidRDefault="00122CF0" w:rsidP="00BE199A">
      <w:pPr>
        <w:ind w:right="566"/>
        <w:jc w:val="center"/>
        <w:rPr>
          <w:rFonts w:eastAsia="Calibri"/>
          <w:b/>
          <w:sz w:val="28"/>
          <w:szCs w:val="28"/>
        </w:rPr>
      </w:pPr>
      <w:r w:rsidRPr="00013C56">
        <w:rPr>
          <w:rFonts w:eastAsia="Calibri"/>
          <w:b/>
          <w:sz w:val="28"/>
          <w:szCs w:val="28"/>
        </w:rPr>
        <w:t>по инвестициям и развитию Республики Ка</w:t>
      </w:r>
      <w:r w:rsidR="00446DF8">
        <w:rPr>
          <w:rFonts w:eastAsia="Calibri"/>
          <w:b/>
          <w:sz w:val="28"/>
          <w:szCs w:val="28"/>
        </w:rPr>
        <w:t>захстан</w:t>
      </w:r>
    </w:p>
    <w:p w:rsidR="00122CF0" w:rsidRDefault="00BE199A" w:rsidP="00BE199A">
      <w:pPr>
        <w:ind w:right="56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от 26 марта 2015 года </w:t>
      </w:r>
      <w:r w:rsidR="00122CF0">
        <w:rPr>
          <w:rFonts w:eastAsia="Calibri"/>
          <w:b/>
          <w:sz w:val="28"/>
          <w:szCs w:val="28"/>
        </w:rPr>
        <w:t xml:space="preserve">№ </w:t>
      </w:r>
      <w:r w:rsidR="00122CF0" w:rsidRPr="00013C56">
        <w:rPr>
          <w:rFonts w:eastAsia="Calibri"/>
          <w:b/>
          <w:sz w:val="28"/>
          <w:szCs w:val="28"/>
        </w:rPr>
        <w:t>349</w:t>
      </w:r>
      <w:r w:rsidR="00122CF0">
        <w:rPr>
          <w:rFonts w:eastAsia="Calibri"/>
          <w:b/>
          <w:sz w:val="28"/>
          <w:szCs w:val="28"/>
        </w:rPr>
        <w:t xml:space="preserve"> «</w:t>
      </w:r>
      <w:r w:rsidR="00122CF0" w:rsidRPr="00013C56">
        <w:rPr>
          <w:rFonts w:eastAsia="Calibri"/>
          <w:b/>
          <w:sz w:val="28"/>
          <w:szCs w:val="28"/>
        </w:rPr>
        <w:t>Об утверждении Правил перевозок пассажиров и багажа автомобильным транспортом</w:t>
      </w:r>
      <w:r w:rsidR="00122CF0">
        <w:rPr>
          <w:rFonts w:eastAsia="Calibri"/>
          <w:b/>
          <w:sz w:val="28"/>
          <w:szCs w:val="28"/>
        </w:rPr>
        <w:t>»</w:t>
      </w:r>
      <w:bookmarkStart w:id="0" w:name="_GoBack"/>
      <w:bookmarkEnd w:id="0"/>
    </w:p>
    <w:p w:rsidR="00122CF0" w:rsidRDefault="00122CF0" w:rsidP="00122CF0">
      <w:pPr>
        <w:ind w:right="566"/>
        <w:rPr>
          <w:rFonts w:eastAsia="Calibri"/>
          <w:b/>
          <w:sz w:val="28"/>
          <w:szCs w:val="28"/>
          <w:lang w:val="kk-KZ"/>
        </w:rPr>
      </w:pPr>
    </w:p>
    <w:p w:rsidR="00122CF0" w:rsidRDefault="00122CF0" w:rsidP="00122CF0">
      <w:pPr>
        <w:ind w:right="566"/>
        <w:rPr>
          <w:rFonts w:eastAsia="Calibri"/>
          <w:b/>
          <w:sz w:val="28"/>
          <w:szCs w:val="28"/>
          <w:lang w:val="kk-KZ"/>
        </w:rPr>
      </w:pPr>
    </w:p>
    <w:p w:rsidR="00122CF0" w:rsidRDefault="00122CF0" w:rsidP="00122CF0">
      <w:pPr>
        <w:tabs>
          <w:tab w:val="left" w:pos="1134"/>
          <w:tab w:val="left" w:pos="1560"/>
        </w:tabs>
        <w:ind w:right="566" w:firstLine="709"/>
        <w:jc w:val="both"/>
        <w:rPr>
          <w:sz w:val="28"/>
          <w:szCs w:val="28"/>
        </w:rPr>
      </w:pPr>
      <w:r w:rsidRPr="002E6F56">
        <w:rPr>
          <w:b/>
          <w:sz w:val="28"/>
          <w:szCs w:val="28"/>
        </w:rPr>
        <w:t>ПРИКАЗЫВАЮ</w:t>
      </w:r>
      <w:r w:rsidRPr="002E6F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22CF0" w:rsidRDefault="00122CF0" w:rsidP="00122CF0">
      <w:pPr>
        <w:tabs>
          <w:tab w:val="left" w:pos="1134"/>
          <w:tab w:val="left" w:pos="1560"/>
        </w:tabs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6F56">
        <w:rPr>
          <w:sz w:val="28"/>
          <w:szCs w:val="28"/>
        </w:rPr>
        <w:t xml:space="preserve">Внести в приказ </w:t>
      </w:r>
      <w:r>
        <w:rPr>
          <w:sz w:val="28"/>
          <w:szCs w:val="28"/>
        </w:rPr>
        <w:t xml:space="preserve">исполняющего обязанности </w:t>
      </w:r>
      <w:r w:rsidRPr="00013C56">
        <w:rPr>
          <w:sz w:val="28"/>
          <w:szCs w:val="28"/>
        </w:rPr>
        <w:t>Министра по инвестициям и развитию Республики Казахстан от 26 марта 2015 года №</w:t>
      </w:r>
      <w:r>
        <w:rPr>
          <w:sz w:val="28"/>
          <w:szCs w:val="28"/>
        </w:rPr>
        <w:t xml:space="preserve"> </w:t>
      </w:r>
      <w:r w:rsidRPr="00013C56">
        <w:rPr>
          <w:sz w:val="28"/>
          <w:szCs w:val="28"/>
        </w:rPr>
        <w:t>349</w:t>
      </w:r>
      <w:r>
        <w:rPr>
          <w:sz w:val="28"/>
          <w:szCs w:val="28"/>
        </w:rPr>
        <w:t xml:space="preserve"> </w:t>
      </w:r>
      <w:r w:rsidRPr="00013C56">
        <w:rPr>
          <w:sz w:val="28"/>
          <w:szCs w:val="28"/>
        </w:rPr>
        <w:t>«Об утверждении Правил перевозок пассажиров и багажа автомобильным транспортом»</w:t>
      </w:r>
      <w:r>
        <w:rPr>
          <w:sz w:val="28"/>
          <w:szCs w:val="28"/>
        </w:rPr>
        <w:t xml:space="preserve"> </w:t>
      </w:r>
      <w:r w:rsidRPr="0096080F">
        <w:rPr>
          <w:sz w:val="28"/>
          <w:szCs w:val="28"/>
        </w:rPr>
        <w:t>(зарегистрирован в Реестре государственной регистрации нормативных правовых актов под № 11550)</w:t>
      </w:r>
      <w:r w:rsidRPr="002E6F56">
        <w:rPr>
          <w:sz w:val="28"/>
          <w:szCs w:val="28"/>
        </w:rPr>
        <w:t xml:space="preserve"> </w:t>
      </w:r>
      <w:proofErr w:type="spellStart"/>
      <w:r w:rsidRPr="002E6F56">
        <w:rPr>
          <w:sz w:val="28"/>
          <w:szCs w:val="28"/>
        </w:rPr>
        <w:t>следующ</w:t>
      </w:r>
      <w:proofErr w:type="spellEnd"/>
      <w:r w:rsidRPr="002E6F56">
        <w:rPr>
          <w:sz w:val="28"/>
          <w:szCs w:val="28"/>
          <w:lang w:val="kk-KZ"/>
        </w:rPr>
        <w:t xml:space="preserve">ие </w:t>
      </w:r>
      <w:proofErr w:type="spellStart"/>
      <w:r w:rsidRPr="002E6F56">
        <w:rPr>
          <w:sz w:val="28"/>
          <w:szCs w:val="28"/>
        </w:rPr>
        <w:t>изменени</w:t>
      </w:r>
      <w:proofErr w:type="spellEnd"/>
      <w:r w:rsidRPr="002E6F56">
        <w:rPr>
          <w:sz w:val="28"/>
          <w:szCs w:val="28"/>
          <w:lang w:val="kk-KZ"/>
        </w:rPr>
        <w:t>я</w:t>
      </w:r>
      <w:r w:rsidRPr="002E6F56">
        <w:rPr>
          <w:sz w:val="28"/>
          <w:szCs w:val="28"/>
        </w:rPr>
        <w:t>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96080F">
        <w:rPr>
          <w:sz w:val="28"/>
          <w:szCs w:val="28"/>
          <w:lang w:val="kk-KZ"/>
        </w:rPr>
        <w:t>в Правилах перевозок пассажиров и багажа автомобильным транспортом, утвержденных указанным приказом:</w:t>
      </w:r>
    </w:p>
    <w:p w:rsidR="005C53B7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пункт 3</w:t>
      </w:r>
      <w:r w:rsidR="005C53B7">
        <w:rPr>
          <w:sz w:val="28"/>
          <w:szCs w:val="28"/>
          <w:lang w:val="kk-KZ"/>
        </w:rPr>
        <w:t>:</w:t>
      </w:r>
    </w:p>
    <w:p w:rsidR="00122CF0" w:rsidRDefault="005C53B7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дополнить</w:t>
      </w:r>
      <w:r w:rsidR="00122CF0">
        <w:rPr>
          <w:sz w:val="28"/>
          <w:szCs w:val="28"/>
          <w:lang w:val="kk-KZ"/>
        </w:rPr>
        <w:t xml:space="preserve"> подпункт</w:t>
      </w:r>
      <w:r>
        <w:rPr>
          <w:sz w:val="28"/>
          <w:szCs w:val="28"/>
          <w:lang w:val="kk-KZ"/>
        </w:rPr>
        <w:t>о</w:t>
      </w:r>
      <w:r w:rsidR="00122CF0">
        <w:rPr>
          <w:sz w:val="28"/>
          <w:szCs w:val="28"/>
          <w:lang w:val="kk-KZ"/>
        </w:rPr>
        <w:t xml:space="preserve">м </w:t>
      </w:r>
      <w:r>
        <w:rPr>
          <w:sz w:val="28"/>
          <w:szCs w:val="28"/>
          <w:lang w:val="kk-KZ"/>
        </w:rPr>
        <w:t>1-1</w:t>
      </w:r>
      <w:r w:rsidR="00122CF0">
        <w:rPr>
          <w:sz w:val="28"/>
          <w:szCs w:val="28"/>
          <w:lang w:val="kk-KZ"/>
        </w:rPr>
        <w:t>) следующего содержания:</w:t>
      </w:r>
    </w:p>
    <w:p w:rsidR="005C53B7" w:rsidRDefault="005C53B7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«1-1) а</w:t>
      </w:r>
      <w:r w:rsidRPr="00392C08">
        <w:rPr>
          <w:sz w:val="28"/>
          <w:szCs w:val="28"/>
          <w:lang w:val="kk-KZ"/>
        </w:rPr>
        <w:t>втоматизированные системы – медицинский комплекс, сертифицированный в соответствии с требованиями приказа Министра здравоохранения Республики Казахстан от 9</w:t>
      </w:r>
      <w:r>
        <w:rPr>
          <w:sz w:val="28"/>
          <w:szCs w:val="28"/>
          <w:lang w:val="kk-KZ"/>
        </w:rPr>
        <w:t xml:space="preserve"> февраля 2021 года № ҚР ДСМ-16 </w:t>
      </w:r>
      <w:r w:rsidR="00FC5019">
        <w:rPr>
          <w:sz w:val="28"/>
          <w:szCs w:val="28"/>
          <w:lang w:val="kk-KZ"/>
        </w:rPr>
        <w:t>«</w:t>
      </w:r>
      <w:r w:rsidRPr="00392C08">
        <w:rPr>
          <w:sz w:val="28"/>
          <w:szCs w:val="28"/>
          <w:lang w:val="kk-KZ"/>
        </w:rPr>
        <w:t>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</w:t>
      </w:r>
      <w:r>
        <w:rPr>
          <w:sz w:val="28"/>
          <w:szCs w:val="28"/>
          <w:lang w:val="kk-KZ"/>
        </w:rPr>
        <w:t>едства или медицинского изделия</w:t>
      </w:r>
      <w:r w:rsidR="00FC5019">
        <w:rPr>
          <w:sz w:val="28"/>
          <w:szCs w:val="28"/>
          <w:lang w:val="kk-KZ"/>
        </w:rPr>
        <w:t>»</w:t>
      </w:r>
      <w:r w:rsidRPr="00392C08">
        <w:rPr>
          <w:sz w:val="28"/>
          <w:szCs w:val="28"/>
          <w:lang w:val="kk-KZ"/>
        </w:rPr>
        <w:t xml:space="preserve"> </w:t>
      </w:r>
      <w:r w:rsidRPr="0096080F">
        <w:rPr>
          <w:sz w:val="28"/>
          <w:szCs w:val="28"/>
        </w:rPr>
        <w:t xml:space="preserve">(зарегистрирован в Реестре государственной регистрации нормативных правовых актов под № </w:t>
      </w:r>
      <w:r w:rsidRPr="005C53B7">
        <w:rPr>
          <w:sz w:val="28"/>
          <w:szCs w:val="28"/>
        </w:rPr>
        <w:t>22175</w:t>
      </w:r>
      <w:r w:rsidRPr="0096080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92C08">
        <w:rPr>
          <w:sz w:val="28"/>
          <w:szCs w:val="28"/>
          <w:lang w:val="kk-KZ"/>
        </w:rPr>
        <w:t>и  включенный в Реестр доверенного программного обеспечения и продукции электронной промышленности, включающий в себя тонометр, пульсометр, алкотестер и позволяющий автоматизировать процесс измерения артериального давления, частоты сердечных сокращений (пульса), температуры, а также проверку на состояние алкогольного и наркотического опьянения,  предоставляемый соответствующей организацией, осуществляющей деятельность по проведению предрейсового и послерейсового медицинского  освидетельствования водителей</w:t>
      </w:r>
      <w:r>
        <w:rPr>
          <w:sz w:val="28"/>
          <w:szCs w:val="28"/>
          <w:lang w:val="kk-KZ"/>
        </w:rPr>
        <w:t>;»;</w:t>
      </w:r>
    </w:p>
    <w:p w:rsidR="005C53B7" w:rsidRDefault="005C53B7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дополнить подпунктами 17-1) и 17-2) следующего содержания: 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«</w:t>
      </w:r>
      <w:r w:rsidR="005C53B7">
        <w:rPr>
          <w:sz w:val="28"/>
          <w:szCs w:val="28"/>
          <w:lang w:val="kk-KZ"/>
        </w:rPr>
        <w:t>17-1</w:t>
      </w:r>
      <w:r>
        <w:rPr>
          <w:sz w:val="28"/>
          <w:szCs w:val="28"/>
          <w:lang w:val="kk-KZ"/>
        </w:rPr>
        <w:t xml:space="preserve">) </w:t>
      </w:r>
      <w:r w:rsidRPr="00392C08">
        <w:rPr>
          <w:sz w:val="28"/>
          <w:szCs w:val="28"/>
          <w:lang w:val="kk-KZ"/>
        </w:rPr>
        <w:t>очный формат предрейсового и послерейсового медицинского освидетельствования – проведение предрейсового и послерейсового медицинского освидетельствования водителей непосредственно медицинским работником и (или) медицинской организацией</w:t>
      </w:r>
      <w:r>
        <w:rPr>
          <w:sz w:val="28"/>
          <w:szCs w:val="28"/>
        </w:rPr>
        <w:t>;</w:t>
      </w:r>
    </w:p>
    <w:p w:rsidR="00122CF0" w:rsidRDefault="005C53B7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17-2</w:t>
      </w:r>
      <w:r w:rsidR="00122CF0">
        <w:rPr>
          <w:sz w:val="28"/>
          <w:szCs w:val="28"/>
          <w:lang w:val="kk-KZ"/>
        </w:rPr>
        <w:t xml:space="preserve">) </w:t>
      </w:r>
      <w:r w:rsidR="00122CF0" w:rsidRPr="00392C08">
        <w:rPr>
          <w:sz w:val="28"/>
          <w:szCs w:val="28"/>
          <w:lang w:val="kk-KZ"/>
        </w:rPr>
        <w:t xml:space="preserve">онлайн формат предрейсового и послерейсового медицинского освидетельствования </w:t>
      </w:r>
      <w:r w:rsidR="00BE199A" w:rsidRPr="00392C08">
        <w:rPr>
          <w:sz w:val="28"/>
          <w:szCs w:val="28"/>
          <w:lang w:val="kk-KZ"/>
        </w:rPr>
        <w:t>–</w:t>
      </w:r>
      <w:r w:rsidR="00122CF0" w:rsidRPr="00392C08">
        <w:rPr>
          <w:sz w:val="28"/>
          <w:szCs w:val="28"/>
          <w:lang w:val="kk-KZ"/>
        </w:rPr>
        <w:t xml:space="preserve"> проведение предрейсового и послерейсового медицинского освидетельствования водителей посредством автоматизированных систем, отвечающих требованиям настоящих Правил, без прямого участия медицинских работников и (или) медицинской организации;</w:t>
      </w:r>
      <w:r>
        <w:rPr>
          <w:sz w:val="28"/>
          <w:szCs w:val="28"/>
          <w:lang w:val="kk-KZ"/>
        </w:rPr>
        <w:t>»;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2E6F56">
        <w:rPr>
          <w:sz w:val="28"/>
          <w:szCs w:val="28"/>
          <w:lang w:val="kk-KZ"/>
        </w:rPr>
        <w:t>пункт</w:t>
      </w:r>
      <w:r>
        <w:rPr>
          <w:sz w:val="28"/>
          <w:szCs w:val="28"/>
          <w:lang w:val="kk-KZ"/>
        </w:rPr>
        <w:t>ы</w:t>
      </w:r>
      <w:r w:rsidRPr="002E6F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107 и 108</w:t>
      </w:r>
      <w:r w:rsidRPr="002E6F56">
        <w:rPr>
          <w:sz w:val="28"/>
          <w:szCs w:val="28"/>
          <w:lang w:val="kk-KZ"/>
        </w:rPr>
        <w:t xml:space="preserve"> изложить в следующей редакции: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 xml:space="preserve">«107. </w:t>
      </w:r>
      <w:r w:rsidRPr="00392C08">
        <w:rPr>
          <w:rFonts w:eastAsia="Calibri"/>
          <w:sz w:val="28"/>
          <w:szCs w:val="28"/>
          <w:lang w:val="kk-KZ"/>
        </w:rPr>
        <w:t>Перевозчик обеспечивает прохождение водителями предрейсового и послерейсового медицинского освидетельствования медицинским работником и (или) медицинской организацией в очном формате, либо в онлайн формате посредством автоматизированных систем.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108. </w:t>
      </w:r>
      <w:r w:rsidRPr="00392C08">
        <w:rPr>
          <w:rFonts w:eastAsia="Calibri"/>
          <w:sz w:val="28"/>
          <w:szCs w:val="28"/>
          <w:lang w:val="kk-KZ"/>
        </w:rPr>
        <w:t>Водитель проходит предрейсовое и послерейсовое медицинское освидетельствование не ранее, чем за тридцать минут до выхода в рейс (в смену) и не позднее тридцать минут после завершения рейса или до начала работы и после работы на такси: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  <w:lang w:val="kk-KZ"/>
        </w:rPr>
      </w:pPr>
      <w:r w:rsidRPr="00392C08">
        <w:rPr>
          <w:rFonts w:eastAsia="Calibri"/>
          <w:sz w:val="28"/>
          <w:szCs w:val="28"/>
          <w:lang w:val="kk-KZ"/>
        </w:rPr>
        <w:t>в очном формате по предъявлению им путевого листа или бортового журнала, а также документа, удостоверяющего личность, в оригинале либо в форме электронного документа посредством сервиса цифровых документов;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  <w:lang w:val="kk-KZ"/>
        </w:rPr>
      </w:pPr>
      <w:r w:rsidRPr="00392C08">
        <w:rPr>
          <w:rFonts w:eastAsia="Calibri"/>
          <w:sz w:val="28"/>
          <w:szCs w:val="28"/>
          <w:lang w:val="kk-KZ"/>
        </w:rPr>
        <w:t>в онлайн формате при наличии путевого листа в элекронном виде, посредством автоматизированных систем, после прохождения биометрической и (или) других способов идентификации.</w:t>
      </w:r>
      <w:r>
        <w:rPr>
          <w:rFonts w:eastAsia="Calibri"/>
          <w:sz w:val="28"/>
          <w:szCs w:val="28"/>
          <w:lang w:val="kk-KZ"/>
        </w:rPr>
        <w:t>»;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2E6F56">
        <w:rPr>
          <w:sz w:val="28"/>
          <w:szCs w:val="28"/>
          <w:lang w:val="kk-KZ"/>
        </w:rPr>
        <w:t>пункт</w:t>
      </w:r>
      <w:r>
        <w:rPr>
          <w:sz w:val="28"/>
          <w:szCs w:val="28"/>
          <w:lang w:val="kk-KZ"/>
        </w:rPr>
        <w:t>ы</w:t>
      </w:r>
      <w:r w:rsidRPr="002E6F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110</w:t>
      </w:r>
      <w:r w:rsidRPr="002E6F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 111 </w:t>
      </w:r>
      <w:r w:rsidRPr="002E6F56">
        <w:rPr>
          <w:sz w:val="28"/>
          <w:szCs w:val="28"/>
          <w:lang w:val="kk-KZ"/>
        </w:rPr>
        <w:t>изложить в следующей редакции: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«110. </w:t>
      </w:r>
      <w:r w:rsidRPr="00392C08">
        <w:rPr>
          <w:rFonts w:eastAsia="Calibri"/>
          <w:sz w:val="28"/>
          <w:szCs w:val="28"/>
        </w:rPr>
        <w:t xml:space="preserve">Проведение </w:t>
      </w:r>
      <w:proofErr w:type="spellStart"/>
      <w:r w:rsidRPr="00392C08">
        <w:rPr>
          <w:rFonts w:eastAsia="Calibri"/>
          <w:sz w:val="28"/>
          <w:szCs w:val="28"/>
        </w:rPr>
        <w:t>предрейсового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и </w:t>
      </w:r>
      <w:proofErr w:type="spellStart"/>
      <w:r w:rsidRPr="00392C08">
        <w:rPr>
          <w:rFonts w:eastAsia="Calibri"/>
          <w:sz w:val="28"/>
          <w:szCs w:val="28"/>
        </w:rPr>
        <w:t>послерейсового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медицинского освидетельствования водителей в очном формате включает: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>1) опрос, 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кожных покровов и видимых слизистых, окраски склер, величины зрачков, особенностей дыхания;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 xml:space="preserve">2) выявление и рассмотрение предъявляемых жалоб, продолжительности </w:t>
      </w:r>
      <w:proofErr w:type="spellStart"/>
      <w:r w:rsidRPr="00392C08">
        <w:rPr>
          <w:rFonts w:eastAsia="Calibri"/>
          <w:sz w:val="28"/>
          <w:szCs w:val="28"/>
        </w:rPr>
        <w:t>межрейсового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(</w:t>
      </w:r>
      <w:proofErr w:type="spellStart"/>
      <w:r w:rsidRPr="00392C08">
        <w:rPr>
          <w:rFonts w:eastAsia="Calibri"/>
          <w:sz w:val="28"/>
          <w:szCs w:val="28"/>
        </w:rPr>
        <w:t>межсменного</w:t>
      </w:r>
      <w:proofErr w:type="spellEnd"/>
      <w:r w:rsidRPr="00392C08">
        <w:rPr>
          <w:rFonts w:eastAsia="Calibri"/>
          <w:sz w:val="28"/>
          <w:szCs w:val="28"/>
        </w:rPr>
        <w:t>) отдыха и сна;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 xml:space="preserve">3) измерение и оценку артериального давления, частоты и качественных характеристик пульса, измерение температуры тела, осмотр зева, пальпацию лимфатических узлов, живота, определение устойчивости в позе </w:t>
      </w:r>
      <w:proofErr w:type="spellStart"/>
      <w:r w:rsidRPr="00392C08">
        <w:rPr>
          <w:rFonts w:eastAsia="Calibri"/>
          <w:sz w:val="28"/>
          <w:szCs w:val="28"/>
        </w:rPr>
        <w:t>Ромберга</w:t>
      </w:r>
      <w:proofErr w:type="spellEnd"/>
      <w:r w:rsidRPr="00392C08">
        <w:rPr>
          <w:rFonts w:eastAsia="Calibri"/>
          <w:sz w:val="28"/>
          <w:szCs w:val="28"/>
        </w:rPr>
        <w:t xml:space="preserve">, </w:t>
      </w:r>
      <w:proofErr w:type="spellStart"/>
      <w:r w:rsidRPr="00392C08">
        <w:rPr>
          <w:rFonts w:eastAsia="Calibri"/>
          <w:sz w:val="28"/>
          <w:szCs w:val="28"/>
        </w:rPr>
        <w:t>точностёи</w:t>
      </w:r>
      <w:proofErr w:type="spellEnd"/>
      <w:r w:rsidRPr="00392C08">
        <w:rPr>
          <w:rFonts w:eastAsia="Calibri"/>
          <w:sz w:val="28"/>
          <w:szCs w:val="28"/>
        </w:rPr>
        <w:t xml:space="preserve"> выполнения </w:t>
      </w:r>
      <w:proofErr w:type="gramStart"/>
      <w:r w:rsidRPr="00392C08">
        <w:rPr>
          <w:rFonts w:eastAsia="Calibri"/>
          <w:sz w:val="28"/>
          <w:szCs w:val="28"/>
        </w:rPr>
        <w:t>пальце-носовой</w:t>
      </w:r>
      <w:proofErr w:type="gramEnd"/>
      <w:r w:rsidRPr="00392C08">
        <w:rPr>
          <w:rFonts w:eastAsia="Calibri"/>
          <w:sz w:val="28"/>
          <w:szCs w:val="28"/>
        </w:rPr>
        <w:t xml:space="preserve"> и других координационных проб, при наличии жалоб или показаний. При наличии артериальной гипертонии в анамнезе заболевания водителя в индивидуальной карте </w:t>
      </w:r>
      <w:proofErr w:type="spellStart"/>
      <w:r w:rsidRPr="00392C08">
        <w:rPr>
          <w:rFonts w:eastAsia="Calibri"/>
          <w:sz w:val="28"/>
          <w:szCs w:val="28"/>
        </w:rPr>
        <w:t>предрейсового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и </w:t>
      </w:r>
      <w:proofErr w:type="spellStart"/>
      <w:r w:rsidRPr="00392C08">
        <w:rPr>
          <w:rFonts w:eastAsia="Calibri"/>
          <w:sz w:val="28"/>
          <w:szCs w:val="28"/>
        </w:rPr>
        <w:t>послерейсового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медицинского освидетельствования отмечаются допустимые параметры основных функциональных показателей водителя.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lastRenderedPageBreak/>
        <w:t xml:space="preserve">Проведение </w:t>
      </w:r>
      <w:proofErr w:type="spellStart"/>
      <w:r w:rsidRPr="00392C08">
        <w:rPr>
          <w:rFonts w:eastAsia="Calibri"/>
          <w:sz w:val="28"/>
          <w:szCs w:val="28"/>
        </w:rPr>
        <w:t>предрейсового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и </w:t>
      </w:r>
      <w:proofErr w:type="spellStart"/>
      <w:r w:rsidRPr="00392C08">
        <w:rPr>
          <w:rFonts w:eastAsia="Calibri"/>
          <w:sz w:val="28"/>
          <w:szCs w:val="28"/>
        </w:rPr>
        <w:t>послерейсового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медицинского освидетельствования водителей в онлайн формате посредством автоматизированных систем осуществляется в следующем порядке: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>1)  биометрическая и (или) другая идентификация водителя;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 xml:space="preserve">2) онлайн опрос на наличие жалоб; 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>3) тест на изменение реакции зрачка на световой раздражитель;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>4) тест на алкогольное опьянение;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>5) измерение температуры тела;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>6) измерение артериального давления и пульса.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>Автоматизированная система осуществляет фото и (или) видео фиксацию процесса медицинского освидетельствования, в целях исключения фальсификации результатов.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kk-KZ"/>
        </w:rPr>
        <w:t xml:space="preserve">111. </w:t>
      </w:r>
      <w:r w:rsidRPr="00392C08">
        <w:rPr>
          <w:rFonts w:eastAsia="Calibri"/>
          <w:sz w:val="28"/>
          <w:szCs w:val="28"/>
        </w:rPr>
        <w:t>При отсутствии жалоб, объективных признаков заболеваний и нарушений функционального состояния организма осмотренный допускается к управлению транспортными средствами.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 xml:space="preserve">При очном формате медицинский работник ставит штамп в соответствующих графах бортового журнала </w:t>
      </w:r>
      <w:r w:rsidR="00CC397F" w:rsidRPr="00392C08">
        <w:rPr>
          <w:sz w:val="28"/>
          <w:szCs w:val="28"/>
          <w:lang w:val="kk-KZ"/>
        </w:rPr>
        <w:t>–</w:t>
      </w:r>
      <w:r w:rsidRPr="00392C08">
        <w:rPr>
          <w:rFonts w:eastAsia="Calibri"/>
          <w:sz w:val="28"/>
          <w:szCs w:val="28"/>
        </w:rPr>
        <w:t xml:space="preserve"> при осуществлении водителями нерегулярных перевозок пассажиров и багажа, и путевого листа </w:t>
      </w:r>
      <w:r w:rsidR="00CC397F" w:rsidRPr="00392C08">
        <w:rPr>
          <w:sz w:val="28"/>
          <w:szCs w:val="28"/>
          <w:lang w:val="kk-KZ"/>
        </w:rPr>
        <w:t>–</w:t>
      </w:r>
      <w:r w:rsidRPr="00392C08">
        <w:rPr>
          <w:rFonts w:eastAsia="Calibri"/>
          <w:sz w:val="28"/>
          <w:szCs w:val="28"/>
        </w:rPr>
        <w:t xml:space="preserve"> при осуществлении регулярных перевозок, а также перевозок такси. В штампе проставляются дата, время прохождения осмотра и подпись медицинского работника.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 xml:space="preserve">При онлайн формате автоматизированная система фиксирует результаты прохождения водителем медицинского освидетельствования и согласно ним принимает решение о допуске водителя к управлению транспортным средством. Результаты медицинского освидетельствования, в том числе фото и (или) видео фиксация сохраняются в реестре автоматизированной системы и не подлежат корректировке. 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>Информация о допуске водителя к управлению транспортным средством по итогам онлайн осмотра передается автоматизированной системой в соответствующий электронный путевой лист.</w:t>
      </w:r>
      <w:r>
        <w:rPr>
          <w:rFonts w:eastAsia="Calibri"/>
          <w:sz w:val="28"/>
          <w:szCs w:val="28"/>
        </w:rPr>
        <w:t>»;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2E6F56">
        <w:rPr>
          <w:sz w:val="28"/>
          <w:szCs w:val="28"/>
          <w:lang w:val="kk-KZ"/>
        </w:rPr>
        <w:t xml:space="preserve">пункт </w:t>
      </w:r>
      <w:r>
        <w:rPr>
          <w:sz w:val="28"/>
          <w:szCs w:val="28"/>
          <w:lang w:val="kk-KZ"/>
        </w:rPr>
        <w:t>114</w:t>
      </w:r>
      <w:r w:rsidRPr="002E6F56">
        <w:rPr>
          <w:sz w:val="28"/>
          <w:szCs w:val="28"/>
          <w:lang w:val="kk-KZ"/>
        </w:rPr>
        <w:t xml:space="preserve"> изложить в следующей редакции: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«114. </w:t>
      </w:r>
      <w:r w:rsidRPr="00392C08">
        <w:rPr>
          <w:rFonts w:eastAsia="Calibri"/>
          <w:sz w:val="28"/>
          <w:szCs w:val="28"/>
        </w:rPr>
        <w:t xml:space="preserve">При очном формате медицинский работник выдает заключение о пригодности водителя к управлению транспортными средствами на момент проведения </w:t>
      </w:r>
      <w:proofErr w:type="spellStart"/>
      <w:r w:rsidRPr="00392C08">
        <w:rPr>
          <w:rFonts w:eastAsia="Calibri"/>
          <w:sz w:val="28"/>
          <w:szCs w:val="28"/>
        </w:rPr>
        <w:t>предрейсового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и </w:t>
      </w:r>
      <w:proofErr w:type="spellStart"/>
      <w:r w:rsidRPr="00392C08">
        <w:rPr>
          <w:rFonts w:eastAsia="Calibri"/>
          <w:sz w:val="28"/>
          <w:szCs w:val="28"/>
        </w:rPr>
        <w:t>послерейсового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медицинского освидетельствования.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</w:rPr>
      </w:pPr>
      <w:r w:rsidRPr="00392C08">
        <w:rPr>
          <w:rFonts w:eastAsia="Calibri"/>
          <w:sz w:val="28"/>
          <w:szCs w:val="28"/>
        </w:rPr>
        <w:t xml:space="preserve">При онлайн формате заключение о пригодности водителя к управлению транспортными средствами на момент проведения </w:t>
      </w:r>
      <w:proofErr w:type="spellStart"/>
      <w:r w:rsidRPr="00392C08">
        <w:rPr>
          <w:rFonts w:eastAsia="Calibri"/>
          <w:sz w:val="28"/>
          <w:szCs w:val="28"/>
        </w:rPr>
        <w:t>предрейсового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и </w:t>
      </w:r>
      <w:proofErr w:type="spellStart"/>
      <w:r w:rsidRPr="00392C08">
        <w:rPr>
          <w:rFonts w:eastAsia="Calibri"/>
          <w:sz w:val="28"/>
          <w:szCs w:val="28"/>
        </w:rPr>
        <w:t>послерейсового</w:t>
      </w:r>
      <w:proofErr w:type="spellEnd"/>
      <w:r w:rsidRPr="00392C08">
        <w:rPr>
          <w:rFonts w:eastAsia="Calibri"/>
          <w:sz w:val="28"/>
          <w:szCs w:val="28"/>
        </w:rPr>
        <w:t xml:space="preserve"> медицинского освидетельствования формируется в электронной форме посредством автоматизированных систем в течение одной минуты и выдается водителю по запросу.</w:t>
      </w:r>
      <w:r>
        <w:rPr>
          <w:rFonts w:eastAsia="Calibri"/>
          <w:sz w:val="28"/>
          <w:szCs w:val="28"/>
        </w:rPr>
        <w:t>»;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2E6F56">
        <w:rPr>
          <w:sz w:val="28"/>
          <w:szCs w:val="28"/>
          <w:lang w:val="kk-KZ"/>
        </w:rPr>
        <w:t xml:space="preserve">пункт </w:t>
      </w:r>
      <w:r>
        <w:rPr>
          <w:sz w:val="28"/>
          <w:szCs w:val="28"/>
          <w:lang w:val="kk-KZ"/>
        </w:rPr>
        <w:t>214</w:t>
      </w:r>
      <w:r w:rsidRPr="002E6F56">
        <w:rPr>
          <w:sz w:val="28"/>
          <w:szCs w:val="28"/>
          <w:lang w:val="kk-KZ"/>
        </w:rPr>
        <w:t xml:space="preserve"> изложить в следующей редакции: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«214. </w:t>
      </w:r>
      <w:r w:rsidRPr="00392C08">
        <w:rPr>
          <w:sz w:val="28"/>
          <w:szCs w:val="28"/>
          <w:lang w:val="kk-KZ"/>
        </w:rPr>
        <w:t>При организации перевозок пассажиров и багажа перевозчик такси обеспечивает: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392C08">
        <w:rPr>
          <w:sz w:val="28"/>
          <w:szCs w:val="28"/>
          <w:lang w:val="kk-KZ"/>
        </w:rPr>
        <w:lastRenderedPageBreak/>
        <w:t>1) использование для перевозок пассажиров и багажа такси, имеющие единую цветовую гамму и отличительные обозначения в соответствии с пунктом 341 настоящих Правил;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392C08">
        <w:rPr>
          <w:sz w:val="28"/>
          <w:szCs w:val="28"/>
          <w:lang w:val="kk-KZ"/>
        </w:rPr>
        <w:t>2) прохождение предрейсового технического осмотра автотранспортных средств, а также предрейсового и послерейсового медицинского осмотра водителей такси лицом, имеющим диплом о высшем или среднем медицинским образовании, с которым заключен договор на осуществление медицинских осмотров, либо посредством автоматизированных систем;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392C08">
        <w:rPr>
          <w:sz w:val="28"/>
          <w:szCs w:val="28"/>
          <w:lang w:val="kk-KZ"/>
        </w:rPr>
        <w:t>3) своевременную замену такси в случае его неисправности;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392C08">
        <w:rPr>
          <w:sz w:val="28"/>
          <w:szCs w:val="28"/>
          <w:lang w:val="kk-KZ"/>
        </w:rPr>
        <w:t>4) информирование пассажира о стоимости (цене) услуги такси;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392C08">
        <w:rPr>
          <w:sz w:val="28"/>
          <w:szCs w:val="28"/>
          <w:lang w:val="kk-KZ"/>
        </w:rPr>
        <w:t>5) при наличии десяти и более такси, наличие на каждые десять такси не менее одного такси, приспособленного для перевозки людей с инвалидностью, использующих специальные средства передвижения;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392C08">
        <w:rPr>
          <w:sz w:val="28"/>
          <w:szCs w:val="28"/>
          <w:lang w:val="kk-KZ"/>
        </w:rPr>
        <w:t>6) соблюдение режима труда и отдыха водителей такси;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 w:rsidRPr="00392C08">
        <w:rPr>
          <w:sz w:val="28"/>
          <w:szCs w:val="28"/>
          <w:lang w:val="kk-KZ"/>
        </w:rPr>
        <w:t>7) оформление путевой документации.</w:t>
      </w:r>
      <w:r>
        <w:rPr>
          <w:sz w:val="28"/>
          <w:szCs w:val="28"/>
          <w:lang w:val="kk-KZ"/>
        </w:rPr>
        <w:t>»;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подпункт 7) </w:t>
      </w:r>
      <w:r w:rsidRPr="002E6F56">
        <w:rPr>
          <w:sz w:val="28"/>
          <w:szCs w:val="28"/>
          <w:lang w:val="kk-KZ"/>
        </w:rPr>
        <w:t>пункт</w:t>
      </w:r>
      <w:r>
        <w:rPr>
          <w:sz w:val="28"/>
          <w:szCs w:val="28"/>
          <w:lang w:val="kk-KZ"/>
        </w:rPr>
        <w:t>а</w:t>
      </w:r>
      <w:r w:rsidRPr="002E6F5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243</w:t>
      </w:r>
      <w:r w:rsidRPr="002E6F56">
        <w:rPr>
          <w:sz w:val="28"/>
          <w:szCs w:val="28"/>
          <w:lang w:val="kk-KZ"/>
        </w:rPr>
        <w:t xml:space="preserve"> изложить в следующей редакции: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«7) </w:t>
      </w:r>
      <w:r w:rsidRPr="003B7703">
        <w:rPr>
          <w:rFonts w:eastAsia="Calibri"/>
          <w:sz w:val="28"/>
          <w:szCs w:val="28"/>
          <w:lang w:val="kk-KZ"/>
        </w:rPr>
        <w:t>обе</w:t>
      </w:r>
      <w:r w:rsidR="00BE199A">
        <w:rPr>
          <w:rFonts w:eastAsia="Calibri"/>
          <w:sz w:val="28"/>
          <w:szCs w:val="28"/>
          <w:lang w:val="kk-KZ"/>
        </w:rPr>
        <w:t xml:space="preserve">спечивает изучение детьми глав </w:t>
      </w:r>
      <w:r w:rsidR="00FC5019">
        <w:rPr>
          <w:sz w:val="28"/>
          <w:szCs w:val="28"/>
          <w:lang w:val="kk-KZ"/>
        </w:rPr>
        <w:t>«</w:t>
      </w:r>
      <w:r w:rsidR="00BE199A">
        <w:rPr>
          <w:rFonts w:eastAsia="Calibri"/>
          <w:sz w:val="28"/>
          <w:szCs w:val="28"/>
          <w:lang w:val="kk-KZ"/>
        </w:rPr>
        <w:t>3. Обязанности пешеходов</w:t>
      </w:r>
      <w:r w:rsidR="00FC5019">
        <w:rPr>
          <w:sz w:val="28"/>
          <w:szCs w:val="28"/>
          <w:lang w:val="kk-KZ"/>
        </w:rPr>
        <w:t>»</w:t>
      </w:r>
      <w:r w:rsidR="00BE199A">
        <w:rPr>
          <w:rFonts w:eastAsia="Calibri"/>
          <w:sz w:val="28"/>
          <w:szCs w:val="28"/>
          <w:lang w:val="kk-KZ"/>
        </w:rPr>
        <w:t xml:space="preserve"> и </w:t>
      </w:r>
      <w:r w:rsidR="00FC5019">
        <w:rPr>
          <w:sz w:val="28"/>
          <w:szCs w:val="28"/>
          <w:lang w:val="kk-KZ"/>
        </w:rPr>
        <w:t>«</w:t>
      </w:r>
      <w:r w:rsidR="00BE199A">
        <w:rPr>
          <w:rFonts w:eastAsia="Calibri"/>
          <w:sz w:val="28"/>
          <w:szCs w:val="28"/>
          <w:lang w:val="kk-KZ"/>
        </w:rPr>
        <w:t>4. Обязанности пассажиров</w:t>
      </w:r>
      <w:r w:rsidR="00FC5019">
        <w:rPr>
          <w:sz w:val="28"/>
          <w:szCs w:val="28"/>
          <w:lang w:val="kk-KZ"/>
        </w:rPr>
        <w:t>»</w:t>
      </w:r>
      <w:r w:rsidRPr="003B7703">
        <w:rPr>
          <w:rFonts w:eastAsia="Calibri"/>
          <w:sz w:val="28"/>
          <w:szCs w:val="28"/>
          <w:lang w:val="kk-KZ"/>
        </w:rPr>
        <w:t xml:space="preserve"> Правил дорожного движения Республики Казахстан, утвержденных приказом Министра внутренних дел Республики Казахст</w:t>
      </w:r>
      <w:r w:rsidR="00BE199A">
        <w:rPr>
          <w:rFonts w:eastAsia="Calibri"/>
          <w:sz w:val="28"/>
          <w:szCs w:val="28"/>
          <w:lang w:val="kk-KZ"/>
        </w:rPr>
        <w:t xml:space="preserve">ан от 30 июня 2023 года № 534 </w:t>
      </w:r>
      <w:r w:rsidR="00FC5019">
        <w:rPr>
          <w:sz w:val="28"/>
          <w:szCs w:val="28"/>
          <w:lang w:val="kk-KZ"/>
        </w:rPr>
        <w:t>«</w:t>
      </w:r>
      <w:r w:rsidRPr="003B7703">
        <w:rPr>
          <w:rFonts w:eastAsia="Calibri"/>
          <w:sz w:val="28"/>
          <w:szCs w:val="28"/>
          <w:lang w:val="kk-KZ"/>
        </w:rPr>
        <w:t>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</w:t>
      </w:r>
      <w:r w:rsidR="00BE199A">
        <w:rPr>
          <w:rFonts w:eastAsia="Calibri"/>
          <w:sz w:val="28"/>
          <w:szCs w:val="28"/>
          <w:lang w:val="kk-KZ"/>
        </w:rPr>
        <w:t>иальным цветографическим схемам</w:t>
      </w:r>
      <w:r w:rsidR="00FC5019">
        <w:rPr>
          <w:sz w:val="28"/>
          <w:szCs w:val="28"/>
          <w:lang w:val="kk-KZ"/>
        </w:rPr>
        <w:t>»</w:t>
      </w:r>
      <w:r w:rsidRPr="003B7703">
        <w:rPr>
          <w:rFonts w:eastAsia="Calibri"/>
          <w:sz w:val="28"/>
          <w:szCs w:val="28"/>
          <w:lang w:val="kk-KZ"/>
        </w:rPr>
        <w:t xml:space="preserve"> (далее – Правила дорожного движения)</w:t>
      </w:r>
      <w:r w:rsidR="005C53B7">
        <w:rPr>
          <w:rFonts w:eastAsia="Calibri"/>
          <w:sz w:val="28"/>
          <w:szCs w:val="28"/>
          <w:lang w:val="kk-KZ"/>
        </w:rPr>
        <w:t xml:space="preserve"> </w:t>
      </w:r>
      <w:r w:rsidR="005C53B7" w:rsidRPr="0096080F">
        <w:rPr>
          <w:sz w:val="28"/>
          <w:szCs w:val="28"/>
        </w:rPr>
        <w:t xml:space="preserve">(зарегистрирован в Реестре государственной регистрации нормативных правовых актов под № </w:t>
      </w:r>
      <w:r w:rsidR="005C53B7" w:rsidRPr="005C53B7">
        <w:rPr>
          <w:sz w:val="28"/>
          <w:szCs w:val="28"/>
        </w:rPr>
        <w:t>33003</w:t>
      </w:r>
      <w:r w:rsidR="005C53B7" w:rsidRPr="0096080F">
        <w:rPr>
          <w:sz w:val="28"/>
          <w:szCs w:val="28"/>
        </w:rPr>
        <w:t>)</w:t>
      </w:r>
      <w:r w:rsidRPr="003B7703">
        <w:rPr>
          <w:rFonts w:eastAsia="Calibri"/>
          <w:sz w:val="28"/>
          <w:szCs w:val="28"/>
          <w:lang w:val="kk-KZ"/>
        </w:rPr>
        <w:t>, а также мер безопасности и правил поведения при следовании автотранспортом;</w:t>
      </w:r>
      <w:r>
        <w:rPr>
          <w:rFonts w:eastAsia="Calibri"/>
          <w:sz w:val="28"/>
          <w:szCs w:val="28"/>
          <w:lang w:val="kk-KZ"/>
        </w:rPr>
        <w:t>».</w:t>
      </w:r>
    </w:p>
    <w:p w:rsidR="00122CF0" w:rsidRDefault="00122CF0" w:rsidP="00122CF0">
      <w:pPr>
        <w:pStyle w:val="af7"/>
        <w:tabs>
          <w:tab w:val="left" w:pos="1134"/>
        </w:tabs>
        <w:spacing w:after="0"/>
        <w:ind w:right="566" w:firstLine="709"/>
        <w:jc w:val="both"/>
        <w:rPr>
          <w:rFonts w:cs="Calibri"/>
          <w:sz w:val="28"/>
        </w:rPr>
      </w:pPr>
      <w:r w:rsidRPr="002E6F56">
        <w:rPr>
          <w:rFonts w:eastAsia="Calibri"/>
          <w:color w:val="000000"/>
          <w:sz w:val="28"/>
          <w:szCs w:val="28"/>
          <w:lang w:val="kk-KZ"/>
        </w:rPr>
        <w:t>2</w:t>
      </w:r>
      <w:r w:rsidRPr="002E6F56">
        <w:rPr>
          <w:rFonts w:eastAsia="Calibri"/>
          <w:color w:val="000000"/>
          <w:sz w:val="28"/>
          <w:szCs w:val="28"/>
        </w:rPr>
        <w:t>.</w:t>
      </w:r>
      <w:r w:rsidRPr="002E6F56">
        <w:rPr>
          <w:sz w:val="28"/>
          <w:szCs w:val="28"/>
        </w:rPr>
        <w:t xml:space="preserve"> </w:t>
      </w:r>
      <w:r>
        <w:rPr>
          <w:rFonts w:cs="Calibri"/>
          <w:sz w:val="28"/>
        </w:rPr>
        <w:t xml:space="preserve">Департаменту </w:t>
      </w:r>
      <w:proofErr w:type="spellStart"/>
      <w:r>
        <w:rPr>
          <w:rFonts w:cs="Calibri"/>
          <w:sz w:val="28"/>
        </w:rPr>
        <w:t>цифровизации</w:t>
      </w:r>
      <w:proofErr w:type="spellEnd"/>
      <w:r>
        <w:rPr>
          <w:rFonts w:cs="Calibri"/>
          <w:sz w:val="28"/>
        </w:rPr>
        <w:t xml:space="preserve"> и государственных услуг</w:t>
      </w:r>
      <w:r w:rsidRPr="004C4339">
        <w:rPr>
          <w:rFonts w:cs="Calibri"/>
          <w:sz w:val="28"/>
        </w:rPr>
        <w:t xml:space="preserve"> Министерства </w:t>
      </w:r>
      <w:r>
        <w:rPr>
          <w:rFonts w:cs="Calibri"/>
          <w:sz w:val="28"/>
        </w:rPr>
        <w:t>транспорта</w:t>
      </w:r>
      <w:r w:rsidRPr="004C4339">
        <w:rPr>
          <w:rFonts w:cs="Calibri"/>
          <w:sz w:val="28"/>
        </w:rPr>
        <w:t xml:space="preserve"> Республики Казахстан обеспечить: </w:t>
      </w:r>
    </w:p>
    <w:p w:rsidR="00122CF0" w:rsidRDefault="00122CF0" w:rsidP="00122CF0">
      <w:pPr>
        <w:pStyle w:val="af7"/>
        <w:tabs>
          <w:tab w:val="left" w:pos="1134"/>
        </w:tabs>
        <w:spacing w:after="0"/>
        <w:ind w:right="566" w:firstLine="709"/>
        <w:jc w:val="both"/>
        <w:rPr>
          <w:rFonts w:cs="Calibri"/>
          <w:sz w:val="28"/>
        </w:rPr>
      </w:pPr>
      <w:r w:rsidRPr="004C4339">
        <w:rPr>
          <w:rFonts w:cs="Calibri"/>
          <w:sz w:val="28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57D4">
        <w:rPr>
          <w:sz w:val="28"/>
          <w:szCs w:val="28"/>
        </w:rPr>
        <w:t xml:space="preserve">) размещение настоящего приказа на </w:t>
      </w:r>
      <w:proofErr w:type="spellStart"/>
      <w:r w:rsidRPr="001F57D4">
        <w:rPr>
          <w:sz w:val="28"/>
          <w:szCs w:val="28"/>
        </w:rPr>
        <w:t>интернет-ресурсе</w:t>
      </w:r>
      <w:proofErr w:type="spellEnd"/>
      <w:r w:rsidRPr="001F57D4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транспорта</w:t>
      </w:r>
      <w:r w:rsidRPr="001F57D4">
        <w:rPr>
          <w:sz w:val="28"/>
          <w:szCs w:val="28"/>
        </w:rPr>
        <w:t xml:space="preserve"> Республики Казахстан</w:t>
      </w:r>
      <w:r>
        <w:rPr>
          <w:sz w:val="28"/>
          <w:szCs w:val="28"/>
        </w:rPr>
        <w:t>.</w:t>
      </w:r>
    </w:p>
    <w:p w:rsidR="00122CF0" w:rsidRDefault="00122CF0" w:rsidP="00122CF0">
      <w:pPr>
        <w:tabs>
          <w:tab w:val="left" w:pos="1134"/>
        </w:tabs>
        <w:ind w:right="566" w:firstLine="709"/>
        <w:jc w:val="both"/>
        <w:rPr>
          <w:sz w:val="28"/>
          <w:szCs w:val="28"/>
        </w:rPr>
      </w:pPr>
      <w:r w:rsidRPr="001F57D4">
        <w:rPr>
          <w:sz w:val="28"/>
          <w:szCs w:val="28"/>
        </w:rPr>
        <w:t xml:space="preserve">3. Контроль за исполнением настоящего приказа возложить на курирующего вице-министра </w:t>
      </w:r>
      <w:r>
        <w:rPr>
          <w:sz w:val="28"/>
          <w:szCs w:val="28"/>
        </w:rPr>
        <w:t>транспорта</w:t>
      </w:r>
      <w:r w:rsidRPr="001F57D4">
        <w:rPr>
          <w:sz w:val="28"/>
          <w:szCs w:val="28"/>
        </w:rPr>
        <w:t xml:space="preserve"> Республики Казахстан.</w:t>
      </w:r>
    </w:p>
    <w:p w:rsidR="00122CF0" w:rsidRDefault="00122CF0" w:rsidP="00122CF0">
      <w:pPr>
        <w:pStyle w:val="af7"/>
        <w:tabs>
          <w:tab w:val="left" w:pos="1134"/>
        </w:tabs>
        <w:spacing w:after="0"/>
        <w:ind w:right="566" w:firstLine="709"/>
        <w:jc w:val="both"/>
        <w:rPr>
          <w:rFonts w:cs="Calibri"/>
          <w:sz w:val="28"/>
        </w:rPr>
      </w:pPr>
      <w:r w:rsidRPr="004C4339">
        <w:rPr>
          <w:rFonts w:cs="Calibri"/>
          <w:sz w:val="28"/>
        </w:rPr>
        <w:t xml:space="preserve">4. Настоящий приказ вводится в действие по истечении десяти </w:t>
      </w:r>
      <w:r>
        <w:rPr>
          <w:rFonts w:cs="Calibri"/>
          <w:sz w:val="28"/>
        </w:rPr>
        <w:t xml:space="preserve">календарных </w:t>
      </w:r>
      <w:r w:rsidRPr="004C4339">
        <w:rPr>
          <w:rFonts w:cs="Calibri"/>
          <w:sz w:val="28"/>
        </w:rPr>
        <w:t>дней после дня его первого официального опубликования.</w:t>
      </w:r>
    </w:p>
    <w:p w:rsidR="00122CF0" w:rsidRDefault="00122CF0" w:rsidP="00122CF0">
      <w:pPr>
        <w:ind w:right="566" w:firstLine="709"/>
        <w:jc w:val="both"/>
        <w:rPr>
          <w:rFonts w:eastAsia="Calibri"/>
          <w:color w:val="000000"/>
          <w:sz w:val="28"/>
          <w:szCs w:val="28"/>
        </w:rPr>
      </w:pPr>
    </w:p>
    <w:p w:rsidR="00122CF0" w:rsidRDefault="00122CF0" w:rsidP="00122CF0">
      <w:pPr>
        <w:ind w:right="566" w:firstLine="709"/>
        <w:jc w:val="both"/>
        <w:rPr>
          <w:rFonts w:eastAsia="Calibri"/>
          <w:b/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22CF0" w:rsidTr="00662CD1">
        <w:tc>
          <w:tcPr>
            <w:tcW w:w="3652" w:type="dxa"/>
            <w:hideMark/>
          </w:tcPr>
          <w:p w:rsidR="00122CF0" w:rsidRDefault="00A3165D" w:rsidP="00662CD1">
            <w:pPr>
              <w:ind w:right="566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министра</w:t>
            </w:r>
          </w:p>
        </w:tc>
        <w:tc>
          <w:tcPr>
            <w:tcW w:w="2126" w:type="dxa"/>
          </w:tcPr>
          <w:p w:rsidR="00122CF0" w:rsidRDefault="00122CF0" w:rsidP="00662CD1">
            <w:pPr>
              <w:ind w:right="56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122CF0" w:rsidRDefault="00A3165D" w:rsidP="00662CD1">
            <w:pPr>
              <w:ind w:right="566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Т. Ластаев</w:t>
            </w:r>
          </w:p>
        </w:tc>
      </w:tr>
    </w:tbl>
    <w:p w:rsidR="00122CF0" w:rsidRDefault="00122CF0" w:rsidP="00122CF0">
      <w:pPr>
        <w:ind w:right="566" w:firstLine="709"/>
        <w:rPr>
          <w:b/>
          <w:sz w:val="28"/>
          <w:szCs w:val="28"/>
          <w:lang w:val="kk-KZ"/>
        </w:rPr>
      </w:pPr>
    </w:p>
    <w:p w:rsidR="00122CF0" w:rsidRDefault="00122CF0" w:rsidP="00122CF0">
      <w:pPr>
        <w:ind w:right="566" w:firstLine="709"/>
        <w:rPr>
          <w:b/>
          <w:sz w:val="28"/>
          <w:szCs w:val="28"/>
          <w:lang w:val="kk-KZ"/>
        </w:rPr>
      </w:pPr>
    </w:p>
    <w:p w:rsidR="00122CF0" w:rsidRDefault="00122CF0" w:rsidP="00122CF0">
      <w:pPr>
        <w:ind w:right="566" w:firstLine="709"/>
        <w:rPr>
          <w:b/>
          <w:sz w:val="28"/>
          <w:szCs w:val="28"/>
          <w:lang w:val="kk-KZ"/>
        </w:rPr>
      </w:pPr>
    </w:p>
    <w:p w:rsidR="00122CF0" w:rsidRDefault="00122CF0" w:rsidP="00122CF0">
      <w:pPr>
        <w:ind w:right="566" w:firstLine="709"/>
        <w:rPr>
          <w:b/>
          <w:sz w:val="28"/>
          <w:szCs w:val="28"/>
          <w:lang w:val="kk-KZ"/>
        </w:rPr>
      </w:pPr>
    </w:p>
    <w:p w:rsidR="00122CF0" w:rsidRDefault="00122CF0" w:rsidP="00122CF0">
      <w:pPr>
        <w:ind w:right="566" w:firstLine="709"/>
        <w:rPr>
          <w:b/>
          <w:sz w:val="28"/>
          <w:szCs w:val="28"/>
          <w:lang w:val="kk-KZ"/>
        </w:rPr>
      </w:pP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  <w:lang w:val="kk-KZ"/>
        </w:rPr>
        <w:t>«</w:t>
      </w:r>
      <w:r w:rsidRPr="003024D8">
        <w:rPr>
          <w:sz w:val="28"/>
          <w:szCs w:val="28"/>
        </w:rPr>
        <w:t>СОГЛАСОВАН»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</w:rPr>
        <w:t>Министерство здравоохранения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</w:rPr>
        <w:t>Республики Казахстан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  <w:lang w:val="kk-KZ"/>
        </w:rPr>
        <w:t>«</w:t>
      </w:r>
      <w:r w:rsidRPr="003024D8">
        <w:rPr>
          <w:sz w:val="28"/>
          <w:szCs w:val="28"/>
        </w:rPr>
        <w:t>СОГЛАСОВАН»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</w:rPr>
        <w:t>Министерство финансов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</w:rPr>
        <w:t>Республики Казахстан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  <w:lang w:val="kk-KZ"/>
        </w:rPr>
        <w:t>«</w:t>
      </w:r>
      <w:r w:rsidRPr="003024D8">
        <w:rPr>
          <w:sz w:val="28"/>
          <w:szCs w:val="28"/>
        </w:rPr>
        <w:t>СОГЛАСОВАН»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</w:rPr>
        <w:t>Министерство национальной экономики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</w:rPr>
        <w:t>Республики Казахстан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  <w:lang w:val="kk-KZ"/>
        </w:rPr>
        <w:t>«</w:t>
      </w:r>
      <w:r w:rsidRPr="003024D8">
        <w:rPr>
          <w:sz w:val="28"/>
          <w:szCs w:val="28"/>
        </w:rPr>
        <w:t>СОГЛАСОВАН»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</w:rPr>
        <w:t xml:space="preserve">Министерство внутренних дел 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</w:rPr>
        <w:t>Республики Казахстан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  <w:lang w:val="kk-KZ"/>
        </w:rPr>
        <w:t>«</w:t>
      </w:r>
      <w:r w:rsidRPr="003024D8">
        <w:rPr>
          <w:sz w:val="28"/>
          <w:szCs w:val="28"/>
        </w:rPr>
        <w:t>СОГЛАСОВАН»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</w:rPr>
      </w:pPr>
      <w:r>
        <w:rPr>
          <w:sz w:val="28"/>
        </w:rPr>
        <w:t>Министерство</w:t>
      </w:r>
      <w:r w:rsidRPr="00BC5390">
        <w:rPr>
          <w:sz w:val="28"/>
        </w:rPr>
        <w:t xml:space="preserve"> цифрового развития,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</w:rPr>
      </w:pPr>
      <w:r w:rsidRPr="00BC5390">
        <w:rPr>
          <w:sz w:val="28"/>
        </w:rPr>
        <w:t>инноваций и аэрокосмической промышленности</w:t>
      </w:r>
    </w:p>
    <w:p w:rsidR="00122CF0" w:rsidRDefault="00122CF0" w:rsidP="00122CF0">
      <w:pPr>
        <w:tabs>
          <w:tab w:val="left" w:pos="7303"/>
        </w:tabs>
        <w:ind w:right="566"/>
        <w:rPr>
          <w:sz w:val="28"/>
          <w:szCs w:val="28"/>
        </w:rPr>
      </w:pPr>
      <w:r w:rsidRPr="003024D8">
        <w:rPr>
          <w:sz w:val="28"/>
          <w:szCs w:val="28"/>
        </w:rPr>
        <w:t>Республики Казахстан</w:t>
      </w:r>
    </w:p>
    <w:p w:rsidR="00122CF0" w:rsidRPr="00122CF0" w:rsidRDefault="00122CF0" w:rsidP="00934587">
      <w:pPr>
        <w:rPr>
          <w:sz w:val="28"/>
        </w:rPr>
      </w:pPr>
    </w:p>
    <w:sectPr w:rsidR="00122CF0" w:rsidRPr="00122CF0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50" w:rsidRDefault="004A4550">
      <w:r>
        <w:separator/>
      </w:r>
    </w:p>
  </w:endnote>
  <w:endnote w:type="continuationSeparator" w:id="0">
    <w:p w:rsidR="004A4550" w:rsidRDefault="004A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50" w:rsidRDefault="004A4550">
      <w:r>
        <w:separator/>
      </w:r>
    </w:p>
  </w:footnote>
  <w:footnote w:type="continuationSeparator" w:id="0">
    <w:p w:rsidR="004A4550" w:rsidRDefault="004A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70FA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4B400D" w:rsidRPr="00D100F6" w:rsidRDefault="00122CF0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122CF0">
            <w:rPr>
              <w:b/>
              <w:bCs/>
              <w:color w:val="3399FF"/>
            </w:rPr>
            <w:t>ҚАЗАҚСТАН РЕСПУБЛИКАСЫ КӨЛІК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22CF0" w:rsidRPr="00122CF0" w:rsidRDefault="00122CF0" w:rsidP="00122CF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122CF0">
            <w:rPr>
              <w:b/>
              <w:bCs/>
              <w:color w:val="3399FF"/>
              <w:lang w:val="kk-KZ"/>
            </w:rPr>
            <w:t>МИНИСТЕРСТВО</w:t>
          </w:r>
        </w:p>
        <w:p w:rsidR="00122CF0" w:rsidRPr="00122CF0" w:rsidRDefault="00122CF0" w:rsidP="00122CF0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122CF0">
            <w:rPr>
              <w:b/>
              <w:bCs/>
              <w:color w:val="3399FF"/>
              <w:lang w:val="kk-KZ"/>
            </w:rPr>
            <w:t>ТРАНСПОРТА</w:t>
          </w:r>
        </w:p>
        <w:p w:rsidR="004B400D" w:rsidRPr="00D100F6" w:rsidRDefault="00122CF0" w:rsidP="00122CF0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122CF0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>№</w:t>
    </w:r>
    <w:r w:rsidR="00170FAC">
      <w:rPr>
        <w:b/>
        <w:bCs/>
        <w:color w:val="3399FF"/>
        <w:sz w:val="22"/>
        <w:szCs w:val="22"/>
        <w:lang w:eastAsia="ru-RU"/>
      </w:rPr>
      <w:t xml:space="preserve"> </w:t>
    </w:r>
    <w:r w:rsidR="00170FAC" w:rsidRPr="00170FAC">
      <w:rPr>
        <w:b/>
        <w:bCs/>
        <w:color w:val="3399FF"/>
        <w:sz w:val="22"/>
        <w:szCs w:val="22"/>
        <w:u w:val="single"/>
        <w:lang w:eastAsia="ru-RU"/>
      </w:rPr>
      <w:t xml:space="preserve">    14</w:t>
    </w:r>
    <w:r w:rsidR="00170FAC">
      <w:rPr>
        <w:b/>
        <w:bCs/>
        <w:color w:val="3399FF"/>
        <w:sz w:val="22"/>
        <w:szCs w:val="22"/>
        <w:u w:val="single"/>
        <w:lang w:eastAsia="ru-RU"/>
      </w:rPr>
      <w:t xml:space="preserve">    </w:t>
    </w:r>
    <w:r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</w:t>
    </w:r>
    <w:r w:rsidR="00170FAC">
      <w:rPr>
        <w:b/>
        <w:bCs/>
        <w:color w:val="3399FF"/>
        <w:sz w:val="22"/>
        <w:szCs w:val="22"/>
        <w:lang w:eastAsia="ru-RU"/>
      </w:rPr>
      <w:t xml:space="preserve">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от </w:t>
    </w:r>
    <w:r w:rsidR="008856E3" w:rsidRPr="00170FAC">
      <w:rPr>
        <w:b/>
        <w:bCs/>
        <w:color w:val="3399FF"/>
        <w:sz w:val="22"/>
        <w:szCs w:val="22"/>
        <w:u w:val="single"/>
        <w:lang w:eastAsia="ru-RU"/>
      </w:rPr>
      <w:t>«</w:t>
    </w:r>
    <w:r w:rsidR="00170FAC" w:rsidRPr="00170FAC">
      <w:rPr>
        <w:b/>
        <w:bCs/>
        <w:color w:val="3399FF"/>
        <w:sz w:val="22"/>
        <w:szCs w:val="22"/>
        <w:u w:val="single"/>
        <w:lang w:eastAsia="ru-RU"/>
      </w:rPr>
      <w:t>27</w:t>
    </w:r>
    <w:r w:rsidR="008856E3" w:rsidRPr="00170FAC">
      <w:rPr>
        <w:b/>
        <w:bCs/>
        <w:color w:val="3399FF"/>
        <w:sz w:val="22"/>
        <w:szCs w:val="22"/>
        <w:u w:val="single"/>
        <w:lang w:eastAsia="ru-RU"/>
      </w:rPr>
      <w:t xml:space="preserve">» </w:t>
    </w:r>
    <w:r w:rsidR="00170FAC" w:rsidRPr="00170FAC">
      <w:rPr>
        <w:b/>
        <w:bCs/>
        <w:color w:val="3399FF"/>
        <w:sz w:val="22"/>
        <w:szCs w:val="22"/>
        <w:u w:val="single"/>
        <w:lang w:eastAsia="ru-RU"/>
      </w:rPr>
      <w:t>сентября</w:t>
    </w:r>
    <w:r w:rsidR="008856E3" w:rsidRPr="00170FAC">
      <w:rPr>
        <w:b/>
        <w:bCs/>
        <w:color w:val="3399FF"/>
        <w:sz w:val="22"/>
        <w:szCs w:val="22"/>
        <w:u w:val="single"/>
        <w:lang w:eastAsia="ru-RU"/>
      </w:rPr>
      <w:t xml:space="preserve"> 20</w:t>
    </w:r>
    <w:r w:rsidR="00170FAC">
      <w:rPr>
        <w:b/>
        <w:bCs/>
        <w:color w:val="3399FF"/>
        <w:sz w:val="22"/>
        <w:szCs w:val="22"/>
        <w:u w:val="single"/>
        <w:lang w:eastAsia="ru-RU"/>
      </w:rPr>
      <w:t>23</w:t>
    </w:r>
    <w:r w:rsidRPr="00170FAC">
      <w:rPr>
        <w:b/>
        <w:bCs/>
        <w:color w:val="3399FF"/>
        <w:sz w:val="22"/>
        <w:szCs w:val="22"/>
        <w:u w:val="single"/>
        <w:lang w:eastAsia="ru-RU"/>
      </w:rPr>
      <w:t xml:space="preserve">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22CF0"/>
    <w:rsid w:val="001319EE"/>
    <w:rsid w:val="00143292"/>
    <w:rsid w:val="00170FAC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30B0F"/>
    <w:rsid w:val="00364E0B"/>
    <w:rsid w:val="00386737"/>
    <w:rsid w:val="0038799B"/>
    <w:rsid w:val="003D781A"/>
    <w:rsid w:val="003F241E"/>
    <w:rsid w:val="00423754"/>
    <w:rsid w:val="00430E89"/>
    <w:rsid w:val="00446DF8"/>
    <w:rsid w:val="004726FE"/>
    <w:rsid w:val="0049623C"/>
    <w:rsid w:val="004A4550"/>
    <w:rsid w:val="004B400D"/>
    <w:rsid w:val="004C34B8"/>
    <w:rsid w:val="004C4C4E"/>
    <w:rsid w:val="004E49BE"/>
    <w:rsid w:val="004F3375"/>
    <w:rsid w:val="005C14F1"/>
    <w:rsid w:val="005C53B7"/>
    <w:rsid w:val="005D1846"/>
    <w:rsid w:val="005F582C"/>
    <w:rsid w:val="00642211"/>
    <w:rsid w:val="00685141"/>
    <w:rsid w:val="006B6938"/>
    <w:rsid w:val="007006E3"/>
    <w:rsid w:val="007111E8"/>
    <w:rsid w:val="00731B2A"/>
    <w:rsid w:val="00740441"/>
    <w:rsid w:val="0075130C"/>
    <w:rsid w:val="007767CD"/>
    <w:rsid w:val="00782A16"/>
    <w:rsid w:val="00787A78"/>
    <w:rsid w:val="007D5C5B"/>
    <w:rsid w:val="007E588D"/>
    <w:rsid w:val="0081000A"/>
    <w:rsid w:val="00812CC2"/>
    <w:rsid w:val="008436CA"/>
    <w:rsid w:val="00866964"/>
    <w:rsid w:val="00867FA4"/>
    <w:rsid w:val="008856E3"/>
    <w:rsid w:val="008D6F0C"/>
    <w:rsid w:val="00901D17"/>
    <w:rsid w:val="009139A9"/>
    <w:rsid w:val="00914138"/>
    <w:rsid w:val="00915A4B"/>
    <w:rsid w:val="00934587"/>
    <w:rsid w:val="0094678B"/>
    <w:rsid w:val="009924CE"/>
    <w:rsid w:val="0099336B"/>
    <w:rsid w:val="009B69F4"/>
    <w:rsid w:val="00A10052"/>
    <w:rsid w:val="00A17FE7"/>
    <w:rsid w:val="00A3165D"/>
    <w:rsid w:val="00A338BC"/>
    <w:rsid w:val="00A47D62"/>
    <w:rsid w:val="00A646AF"/>
    <w:rsid w:val="00A721B9"/>
    <w:rsid w:val="00AA225A"/>
    <w:rsid w:val="00AC76FB"/>
    <w:rsid w:val="00AD462C"/>
    <w:rsid w:val="00B0298F"/>
    <w:rsid w:val="00B86340"/>
    <w:rsid w:val="00BD42EA"/>
    <w:rsid w:val="00BE199A"/>
    <w:rsid w:val="00BE3CFA"/>
    <w:rsid w:val="00BE78CA"/>
    <w:rsid w:val="00C7780A"/>
    <w:rsid w:val="00CA1875"/>
    <w:rsid w:val="00CC397F"/>
    <w:rsid w:val="00CC7D90"/>
    <w:rsid w:val="00CE6A1B"/>
    <w:rsid w:val="00D02BDF"/>
    <w:rsid w:val="00D03D0C"/>
    <w:rsid w:val="00D11982"/>
    <w:rsid w:val="00D14F06"/>
    <w:rsid w:val="00D42C93"/>
    <w:rsid w:val="00D52DE8"/>
    <w:rsid w:val="00DA79A3"/>
    <w:rsid w:val="00DE24E0"/>
    <w:rsid w:val="00E0590E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4252F"/>
    <w:rsid w:val="00F525B9"/>
    <w:rsid w:val="00F64017"/>
    <w:rsid w:val="00F66167"/>
    <w:rsid w:val="00F93EE0"/>
    <w:rsid w:val="00FA7E02"/>
    <w:rsid w:val="00FC501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ody Text"/>
    <w:basedOn w:val="a"/>
    <w:link w:val="af8"/>
    <w:unhideWhenUsed/>
    <w:qFormat/>
    <w:rsid w:val="00122CF0"/>
    <w:pPr>
      <w:spacing w:after="120"/>
    </w:pPr>
  </w:style>
  <w:style w:type="character" w:customStyle="1" w:styleId="af8">
    <w:name w:val="Основной текст Знак"/>
    <w:basedOn w:val="a0"/>
    <w:link w:val="af7"/>
    <w:rsid w:val="0012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Ерлан Клышпаев</cp:lastModifiedBy>
  <cp:revision>37</cp:revision>
  <dcterms:created xsi:type="dcterms:W3CDTF">2018-09-21T12:01:00Z</dcterms:created>
  <dcterms:modified xsi:type="dcterms:W3CDTF">2023-10-03T04:20:00Z</dcterms:modified>
</cp:coreProperties>
</file>