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3E4" w:rsidRDefault="008A43E4" w:rsidP="008A43E4">
      <w:pPr>
        <w:pStyle w:val="a4"/>
        <w:tabs>
          <w:tab w:val="left" w:pos="0"/>
        </w:tabs>
        <w:spacing w:after="0" w:line="240" w:lineRule="auto"/>
        <w:ind w:left="0"/>
        <w:jc w:val="center"/>
        <w:rPr>
          <w:b/>
          <w:sz w:val="26"/>
          <w:szCs w:val="26"/>
          <w:lang w:val="kk-KZ"/>
        </w:rPr>
      </w:pPr>
      <w:r w:rsidRPr="008A43E4">
        <w:rPr>
          <w:b/>
          <w:sz w:val="26"/>
          <w:szCs w:val="26"/>
          <w:lang w:val="kk-KZ"/>
        </w:rPr>
        <w:t xml:space="preserve">20.09.2023 ж. келіп түскен «Галаз и Компания» ЖШС-нің </w:t>
      </w:r>
    </w:p>
    <w:p w:rsidR="008A43E4" w:rsidRDefault="008A43E4" w:rsidP="008A43E4">
      <w:pPr>
        <w:pStyle w:val="a4"/>
        <w:tabs>
          <w:tab w:val="left" w:pos="0"/>
        </w:tabs>
        <w:spacing w:after="0" w:line="240" w:lineRule="auto"/>
        <w:ind w:left="0"/>
        <w:jc w:val="center"/>
        <w:rPr>
          <w:b/>
          <w:sz w:val="26"/>
          <w:szCs w:val="26"/>
          <w:lang w:val="kk-KZ"/>
        </w:rPr>
      </w:pPr>
      <w:r w:rsidRPr="008A43E4">
        <w:rPr>
          <w:b/>
          <w:sz w:val="26"/>
          <w:szCs w:val="26"/>
          <w:lang w:val="kk-KZ"/>
        </w:rPr>
        <w:t xml:space="preserve">белгіленіп отырған қызмет туралы №KZ68RYS00443504 </w:t>
      </w:r>
    </w:p>
    <w:p w:rsidR="008A43E4" w:rsidRDefault="008A43E4" w:rsidP="008A43E4">
      <w:pPr>
        <w:pStyle w:val="a4"/>
        <w:tabs>
          <w:tab w:val="left" w:pos="0"/>
        </w:tabs>
        <w:spacing w:after="0" w:line="240" w:lineRule="auto"/>
        <w:ind w:left="0"/>
        <w:jc w:val="center"/>
        <w:rPr>
          <w:b/>
          <w:sz w:val="26"/>
          <w:szCs w:val="26"/>
          <w:lang w:val="kk-KZ"/>
        </w:rPr>
      </w:pPr>
      <w:r w:rsidRPr="008A43E4">
        <w:rPr>
          <w:b/>
          <w:sz w:val="26"/>
          <w:szCs w:val="26"/>
          <w:lang w:val="kk-KZ"/>
        </w:rPr>
        <w:t xml:space="preserve">(Солтүстік Батыс Қоныс жобалық мультифазалы сорғы станциясынан </w:t>
      </w:r>
    </w:p>
    <w:p w:rsidR="00943738" w:rsidRPr="00840220" w:rsidRDefault="008A43E4" w:rsidP="008A43E4">
      <w:pPr>
        <w:pStyle w:val="a4"/>
        <w:tabs>
          <w:tab w:val="left" w:pos="0"/>
        </w:tabs>
        <w:spacing w:after="0" w:line="240" w:lineRule="auto"/>
        <w:ind w:left="0"/>
        <w:jc w:val="center"/>
        <w:rPr>
          <w:b/>
          <w:sz w:val="26"/>
          <w:szCs w:val="26"/>
          <w:lang w:val="kk-KZ"/>
        </w:rPr>
      </w:pPr>
      <w:r w:rsidRPr="008A43E4">
        <w:rPr>
          <w:b/>
          <w:sz w:val="26"/>
          <w:szCs w:val="26"/>
          <w:lang w:val="kk-KZ"/>
        </w:rPr>
        <w:t>Оңтүстік Батыс Хаиркелді ДНС-4-ке дейінгі аралық құбыр салу)</w:t>
      </w:r>
      <w:r w:rsidR="00A712C5" w:rsidRPr="00840220">
        <w:rPr>
          <w:b/>
          <w:sz w:val="26"/>
          <w:szCs w:val="26"/>
          <w:lang w:val="kk-KZ"/>
        </w:rPr>
        <w:t>өтініші бойынша</w:t>
      </w:r>
      <w:r w:rsidR="00943738" w:rsidRPr="00840220">
        <w:rPr>
          <w:b/>
          <w:sz w:val="26"/>
          <w:szCs w:val="26"/>
          <w:lang w:val="kk-KZ"/>
        </w:rPr>
        <w:t>ұсыныстар мен ескертулердің жиынтық кестесі</w:t>
      </w:r>
    </w:p>
    <w:p w:rsidR="00943738" w:rsidRPr="00840220" w:rsidRDefault="00943738" w:rsidP="008C1B92">
      <w:pPr>
        <w:pStyle w:val="a4"/>
        <w:tabs>
          <w:tab w:val="left" w:pos="0"/>
        </w:tabs>
        <w:spacing w:after="0" w:line="240" w:lineRule="auto"/>
        <w:ind w:left="0"/>
        <w:jc w:val="center"/>
        <w:rPr>
          <w:b/>
          <w:sz w:val="26"/>
          <w:szCs w:val="26"/>
          <w:lang w:val="kk-KZ"/>
        </w:rPr>
      </w:pPr>
      <w:r w:rsidRPr="00840220">
        <w:rPr>
          <w:b/>
          <w:sz w:val="26"/>
          <w:szCs w:val="26"/>
          <w:lang w:val="kk-KZ"/>
        </w:rPr>
        <w:t>ХАТТАМА</w:t>
      </w:r>
    </w:p>
    <w:p w:rsidR="00943738" w:rsidRPr="008C0710" w:rsidRDefault="00943738" w:rsidP="00943738">
      <w:pPr>
        <w:pStyle w:val="a4"/>
        <w:tabs>
          <w:tab w:val="left" w:pos="1134"/>
        </w:tabs>
        <w:spacing w:after="0" w:line="240" w:lineRule="auto"/>
        <w:ind w:left="0" w:firstLine="709"/>
        <w:jc w:val="center"/>
        <w:rPr>
          <w:sz w:val="26"/>
          <w:szCs w:val="26"/>
          <w:highlight w:val="yellow"/>
          <w:lang w:val="kk-KZ"/>
        </w:rPr>
      </w:pPr>
    </w:p>
    <w:p w:rsidR="00943738" w:rsidRPr="008C0710" w:rsidRDefault="00943738" w:rsidP="00943738">
      <w:pPr>
        <w:pStyle w:val="a4"/>
        <w:tabs>
          <w:tab w:val="left" w:pos="1134"/>
        </w:tabs>
        <w:spacing w:after="0" w:line="240" w:lineRule="auto"/>
        <w:ind w:left="0" w:firstLine="709"/>
        <w:jc w:val="both"/>
        <w:rPr>
          <w:rFonts w:cstheme="minorBidi"/>
          <w:sz w:val="26"/>
          <w:szCs w:val="26"/>
          <w:lang w:val="kk-KZ"/>
        </w:rPr>
      </w:pPr>
      <w:r w:rsidRPr="008C0710">
        <w:rPr>
          <w:sz w:val="26"/>
          <w:szCs w:val="26"/>
          <w:lang w:val="kk-KZ"/>
        </w:rPr>
        <w:t xml:space="preserve">Жиынтық кесте жасалған күні: </w:t>
      </w:r>
      <w:r w:rsidR="008A43E4">
        <w:rPr>
          <w:sz w:val="26"/>
          <w:szCs w:val="26"/>
          <w:lang w:val="kk-KZ"/>
        </w:rPr>
        <w:t>20</w:t>
      </w:r>
      <w:r w:rsidRPr="008C0710">
        <w:rPr>
          <w:sz w:val="26"/>
          <w:szCs w:val="26"/>
          <w:lang w:val="kk-KZ"/>
        </w:rPr>
        <w:t>.</w:t>
      </w:r>
      <w:r w:rsidR="008A43E4">
        <w:rPr>
          <w:sz w:val="26"/>
          <w:szCs w:val="26"/>
          <w:lang w:val="kk-KZ"/>
        </w:rPr>
        <w:t>10</w:t>
      </w:r>
      <w:r w:rsidRPr="008C0710">
        <w:rPr>
          <w:sz w:val="26"/>
          <w:szCs w:val="26"/>
          <w:lang w:val="kk-KZ"/>
        </w:rPr>
        <w:t>.202</w:t>
      </w:r>
      <w:r w:rsidR="002859C9">
        <w:rPr>
          <w:sz w:val="26"/>
          <w:szCs w:val="26"/>
          <w:lang w:val="kk-KZ"/>
        </w:rPr>
        <w:t>3</w:t>
      </w:r>
      <w:r w:rsidRPr="008C0710">
        <w:rPr>
          <w:sz w:val="26"/>
          <w:szCs w:val="26"/>
          <w:lang w:val="kk-KZ"/>
        </w:rPr>
        <w:t xml:space="preserve"> г.</w:t>
      </w:r>
      <w:r w:rsidRPr="008C0710">
        <w:rPr>
          <w:sz w:val="26"/>
          <w:szCs w:val="26"/>
          <w:lang w:val="kk-KZ"/>
        </w:rPr>
        <w:tab/>
      </w:r>
      <w:r w:rsidRPr="008C0710">
        <w:rPr>
          <w:sz w:val="26"/>
          <w:szCs w:val="26"/>
          <w:lang w:val="kk-KZ"/>
        </w:rPr>
        <w:tab/>
      </w:r>
    </w:p>
    <w:p w:rsidR="00943738" w:rsidRPr="008C0710" w:rsidRDefault="00943738" w:rsidP="00943738">
      <w:pPr>
        <w:pStyle w:val="a4"/>
        <w:tabs>
          <w:tab w:val="left" w:pos="1134"/>
        </w:tabs>
        <w:spacing w:after="0" w:line="240" w:lineRule="auto"/>
        <w:ind w:left="0" w:firstLine="709"/>
        <w:jc w:val="both"/>
        <w:rPr>
          <w:sz w:val="26"/>
          <w:szCs w:val="26"/>
          <w:lang w:val="kk-KZ"/>
        </w:rPr>
      </w:pPr>
      <w:r w:rsidRPr="008C0710">
        <w:rPr>
          <w:sz w:val="26"/>
          <w:szCs w:val="26"/>
          <w:lang w:val="kk-KZ"/>
        </w:rPr>
        <w:t xml:space="preserve">Жиынтық кесте жасалған орын: Қызылорда облысы бойынша ЭД </w:t>
      </w:r>
      <w:r w:rsidRPr="008C0710">
        <w:rPr>
          <w:sz w:val="26"/>
          <w:szCs w:val="26"/>
          <w:u w:val="single"/>
          <w:lang w:val="kk-KZ"/>
        </w:rPr>
        <w:t>Экологиялық реттеу және бақылау комитеті ҚР ЭГТРМ</w:t>
      </w:r>
    </w:p>
    <w:p w:rsidR="00943738" w:rsidRPr="008C0710" w:rsidRDefault="00943738" w:rsidP="00943738">
      <w:pPr>
        <w:pStyle w:val="a4"/>
        <w:tabs>
          <w:tab w:val="left" w:pos="1134"/>
        </w:tabs>
        <w:spacing w:after="0" w:line="240" w:lineRule="auto"/>
        <w:ind w:left="0" w:firstLine="709"/>
        <w:jc w:val="both"/>
        <w:rPr>
          <w:sz w:val="26"/>
          <w:szCs w:val="26"/>
          <w:lang w:val="kk-KZ"/>
        </w:rPr>
      </w:pPr>
      <w:r w:rsidRPr="008C0710">
        <w:rPr>
          <w:sz w:val="26"/>
          <w:szCs w:val="26"/>
          <w:lang w:val="kk-KZ"/>
        </w:rPr>
        <w:t xml:space="preserve">Қоршаған ортаны қорғау саласындағы уәкілетті органның атауы: Қызылорда облысы бойынша ЭД </w:t>
      </w:r>
      <w:r w:rsidRPr="008C0710">
        <w:rPr>
          <w:sz w:val="26"/>
          <w:szCs w:val="26"/>
          <w:u w:val="single"/>
          <w:lang w:val="kk-KZ"/>
        </w:rPr>
        <w:t>Экологиялық реттеу және бықылау комитеті ҚР ЭГТРМ</w:t>
      </w:r>
    </w:p>
    <w:p w:rsidR="00943738" w:rsidRPr="008C0710" w:rsidRDefault="00943738" w:rsidP="00943738">
      <w:pPr>
        <w:pStyle w:val="a4"/>
        <w:tabs>
          <w:tab w:val="left" w:pos="1134"/>
        </w:tabs>
        <w:spacing w:after="0" w:line="240" w:lineRule="auto"/>
        <w:ind w:left="0" w:firstLine="709"/>
        <w:jc w:val="both"/>
        <w:rPr>
          <w:sz w:val="26"/>
          <w:szCs w:val="26"/>
          <w:lang w:val="kk-KZ"/>
        </w:rPr>
      </w:pPr>
      <w:r w:rsidRPr="008C0710">
        <w:rPr>
          <w:sz w:val="26"/>
          <w:szCs w:val="26"/>
          <w:lang w:val="kk-KZ"/>
        </w:rPr>
        <w:t xml:space="preserve">Мүдделі мемлекеттік органдардың ескертулері мен ұсыныстарын жинау туралы хабарланған күн: </w:t>
      </w:r>
      <w:r w:rsidR="008A43E4">
        <w:rPr>
          <w:sz w:val="26"/>
          <w:szCs w:val="26"/>
          <w:u w:val="single"/>
          <w:lang w:val="kk-KZ"/>
        </w:rPr>
        <w:t>21</w:t>
      </w:r>
      <w:r w:rsidRPr="008C0710">
        <w:rPr>
          <w:sz w:val="26"/>
          <w:szCs w:val="26"/>
          <w:u w:val="single"/>
          <w:lang w:val="kk-KZ"/>
        </w:rPr>
        <w:t>.</w:t>
      </w:r>
      <w:r w:rsidR="00840220" w:rsidRPr="00840220">
        <w:rPr>
          <w:sz w:val="26"/>
          <w:szCs w:val="26"/>
          <w:u w:val="single"/>
          <w:lang w:val="kk-KZ"/>
        </w:rPr>
        <w:t>0</w:t>
      </w:r>
      <w:r w:rsidR="008A43E4">
        <w:rPr>
          <w:sz w:val="26"/>
          <w:szCs w:val="26"/>
          <w:u w:val="single"/>
          <w:lang w:val="kk-KZ"/>
        </w:rPr>
        <w:t>9</w:t>
      </w:r>
      <w:r w:rsidRPr="008C0710">
        <w:rPr>
          <w:sz w:val="26"/>
          <w:szCs w:val="26"/>
          <w:u w:val="single"/>
          <w:lang w:val="kk-KZ"/>
        </w:rPr>
        <w:t>.202</w:t>
      </w:r>
      <w:r w:rsidR="00840220" w:rsidRPr="00840220">
        <w:rPr>
          <w:sz w:val="26"/>
          <w:szCs w:val="26"/>
          <w:u w:val="single"/>
          <w:lang w:val="kk-KZ"/>
        </w:rPr>
        <w:t>3</w:t>
      </w:r>
      <w:r w:rsidRPr="008C0710">
        <w:rPr>
          <w:sz w:val="26"/>
          <w:szCs w:val="26"/>
          <w:u w:val="single"/>
          <w:lang w:val="kk-KZ"/>
        </w:rPr>
        <w:t xml:space="preserve"> г.</w:t>
      </w:r>
    </w:p>
    <w:p w:rsidR="00943738" w:rsidRPr="00A07179" w:rsidRDefault="00943738" w:rsidP="00943738">
      <w:pPr>
        <w:pStyle w:val="a4"/>
        <w:tabs>
          <w:tab w:val="left" w:pos="1134"/>
        </w:tabs>
        <w:spacing w:after="0" w:line="240" w:lineRule="auto"/>
        <w:ind w:left="0" w:firstLine="709"/>
        <w:jc w:val="both"/>
        <w:rPr>
          <w:sz w:val="26"/>
          <w:szCs w:val="26"/>
          <w:u w:val="single"/>
          <w:lang w:val="kk-KZ"/>
        </w:rPr>
      </w:pPr>
      <w:r w:rsidRPr="008C0710">
        <w:rPr>
          <w:sz w:val="26"/>
          <w:szCs w:val="26"/>
          <w:lang w:val="kk-KZ"/>
        </w:rPr>
        <w:t xml:space="preserve">Мүдделі мемлекеттік органдардың ескертулері мен ұсыныстарын беру мерзімі: </w:t>
      </w:r>
      <w:r w:rsidR="008A43E4">
        <w:rPr>
          <w:sz w:val="26"/>
          <w:szCs w:val="26"/>
          <w:u w:val="single"/>
          <w:lang w:val="kk-KZ"/>
        </w:rPr>
        <w:t>21</w:t>
      </w:r>
      <w:r w:rsidR="00A712C5" w:rsidRPr="008C0710">
        <w:rPr>
          <w:sz w:val="26"/>
          <w:szCs w:val="26"/>
          <w:u w:val="single"/>
          <w:lang w:val="kk-KZ"/>
        </w:rPr>
        <w:t>.</w:t>
      </w:r>
      <w:r w:rsidR="00840220" w:rsidRPr="00840220">
        <w:rPr>
          <w:sz w:val="26"/>
          <w:szCs w:val="26"/>
          <w:u w:val="single"/>
          <w:lang w:val="kk-KZ"/>
        </w:rPr>
        <w:t>0</w:t>
      </w:r>
      <w:r w:rsidR="008A43E4">
        <w:rPr>
          <w:sz w:val="26"/>
          <w:szCs w:val="26"/>
          <w:u w:val="single"/>
          <w:lang w:val="kk-KZ"/>
        </w:rPr>
        <w:t>9</w:t>
      </w:r>
      <w:r w:rsidRPr="00A07179">
        <w:rPr>
          <w:sz w:val="26"/>
          <w:szCs w:val="26"/>
          <w:u w:val="single"/>
          <w:lang w:val="kk-KZ"/>
        </w:rPr>
        <w:t>-</w:t>
      </w:r>
      <w:r w:rsidR="008A43E4">
        <w:rPr>
          <w:sz w:val="26"/>
          <w:szCs w:val="26"/>
          <w:u w:val="single"/>
          <w:lang w:val="kk-KZ"/>
        </w:rPr>
        <w:t>19</w:t>
      </w:r>
      <w:r w:rsidRPr="00A07179">
        <w:rPr>
          <w:sz w:val="26"/>
          <w:szCs w:val="26"/>
          <w:u w:val="single"/>
          <w:lang w:val="kk-KZ"/>
        </w:rPr>
        <w:t>.</w:t>
      </w:r>
      <w:r w:rsidR="008A43E4">
        <w:rPr>
          <w:sz w:val="26"/>
          <w:szCs w:val="26"/>
          <w:u w:val="single"/>
          <w:lang w:val="kk-KZ"/>
        </w:rPr>
        <w:t>10</w:t>
      </w:r>
      <w:r w:rsidR="00A07179" w:rsidRPr="00A07179">
        <w:rPr>
          <w:sz w:val="26"/>
          <w:szCs w:val="26"/>
          <w:u w:val="single"/>
          <w:lang w:val="kk-KZ"/>
        </w:rPr>
        <w:t>.2022 г</w:t>
      </w:r>
      <w:r w:rsidRPr="00A07179">
        <w:rPr>
          <w:sz w:val="26"/>
          <w:szCs w:val="26"/>
          <w:u w:val="single"/>
          <w:lang w:val="kk-KZ"/>
        </w:rPr>
        <w:t>.</w:t>
      </w:r>
    </w:p>
    <w:p w:rsidR="00943738" w:rsidRPr="008C0710" w:rsidRDefault="00943738" w:rsidP="00943738">
      <w:pPr>
        <w:pStyle w:val="a4"/>
        <w:tabs>
          <w:tab w:val="left" w:pos="1134"/>
        </w:tabs>
        <w:spacing w:after="0" w:line="240" w:lineRule="auto"/>
        <w:ind w:left="0" w:firstLine="709"/>
        <w:jc w:val="both"/>
        <w:rPr>
          <w:sz w:val="26"/>
          <w:szCs w:val="26"/>
          <w:lang w:val="kk-KZ"/>
        </w:rPr>
      </w:pPr>
      <w:r w:rsidRPr="008C0710">
        <w:rPr>
          <w:sz w:val="26"/>
          <w:szCs w:val="26"/>
          <w:lang w:val="kk-KZ"/>
        </w:rPr>
        <w:t>Мүдделі мемлекеттік органдардың ескертулері мен ұсыныстарын жинақтау:</w:t>
      </w:r>
    </w:p>
    <w:tbl>
      <w:tblPr>
        <w:tblW w:w="11058" w:type="dxa"/>
        <w:tblInd w:w="-743" w:type="dxa"/>
        <w:tblLayout w:type="fixed"/>
        <w:tblLook w:val="04A0"/>
      </w:tblPr>
      <w:tblGrid>
        <w:gridCol w:w="567"/>
        <w:gridCol w:w="3545"/>
        <w:gridCol w:w="6946"/>
      </w:tblGrid>
      <w:tr w:rsidR="00943738" w:rsidRPr="006F77F4" w:rsidTr="00B83F5E">
        <w:trPr>
          <w:trHeight w:val="29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43738" w:rsidRPr="006F77F4" w:rsidRDefault="00D04314" w:rsidP="00E43E16">
            <w:pPr>
              <w:pStyle w:val="a5"/>
              <w:jc w:val="center"/>
              <w:rPr>
                <w:rFonts w:ascii="Times New Roman" w:hAnsi="Times New Roman" w:cs="Times New Roman"/>
                <w:b/>
                <w:sz w:val="24"/>
                <w:szCs w:val="24"/>
                <w:lang w:eastAsia="ru-RU"/>
              </w:rPr>
            </w:pPr>
            <w:r w:rsidRPr="006F77F4">
              <w:rPr>
                <w:rFonts w:ascii="Times New Roman" w:hAnsi="Times New Roman" w:cs="Times New Roman"/>
                <w:b/>
                <w:sz w:val="24"/>
                <w:szCs w:val="24"/>
                <w:lang w:val="kk-KZ" w:eastAsia="ru-RU"/>
              </w:rPr>
              <w:t>№</w:t>
            </w:r>
          </w:p>
        </w:tc>
        <w:tc>
          <w:tcPr>
            <w:tcW w:w="3545" w:type="dxa"/>
            <w:tcBorders>
              <w:top w:val="single" w:sz="4" w:space="0" w:color="auto"/>
              <w:left w:val="nil"/>
              <w:bottom w:val="single" w:sz="4" w:space="0" w:color="auto"/>
              <w:right w:val="single" w:sz="4" w:space="0" w:color="auto"/>
            </w:tcBorders>
            <w:shd w:val="clear" w:color="auto" w:fill="auto"/>
            <w:hideMark/>
          </w:tcPr>
          <w:p w:rsidR="00943738" w:rsidRPr="006F77F4" w:rsidRDefault="00943738" w:rsidP="00E43E16">
            <w:pPr>
              <w:pStyle w:val="a5"/>
              <w:jc w:val="center"/>
              <w:rPr>
                <w:rFonts w:ascii="Times New Roman" w:hAnsi="Times New Roman" w:cs="Times New Roman"/>
                <w:b/>
                <w:sz w:val="24"/>
                <w:szCs w:val="24"/>
                <w:lang w:eastAsia="ru-RU"/>
              </w:rPr>
            </w:pPr>
            <w:r w:rsidRPr="006F77F4">
              <w:rPr>
                <w:rFonts w:ascii="Times New Roman" w:hAnsi="Times New Roman" w:cs="Times New Roman"/>
                <w:b/>
                <w:sz w:val="24"/>
                <w:szCs w:val="24"/>
              </w:rPr>
              <w:t>Мүдделімемлекетті</w:t>
            </w:r>
            <w:proofErr w:type="gramStart"/>
            <w:r w:rsidRPr="006F77F4">
              <w:rPr>
                <w:rFonts w:ascii="Times New Roman" w:hAnsi="Times New Roman" w:cs="Times New Roman"/>
                <w:b/>
                <w:sz w:val="24"/>
                <w:szCs w:val="24"/>
              </w:rPr>
              <w:t>к</w:t>
            </w:r>
            <w:proofErr w:type="gramEnd"/>
            <w:r w:rsidRPr="006F77F4">
              <w:rPr>
                <w:rFonts w:ascii="Times New Roman" w:hAnsi="Times New Roman" w:cs="Times New Roman"/>
                <w:b/>
                <w:sz w:val="24"/>
                <w:szCs w:val="24"/>
              </w:rPr>
              <w:t xml:space="preserve"> орган</w:t>
            </w:r>
          </w:p>
        </w:tc>
        <w:tc>
          <w:tcPr>
            <w:tcW w:w="6946" w:type="dxa"/>
            <w:tcBorders>
              <w:top w:val="single" w:sz="4" w:space="0" w:color="auto"/>
              <w:left w:val="nil"/>
              <w:bottom w:val="single" w:sz="4" w:space="0" w:color="auto"/>
              <w:right w:val="single" w:sz="4" w:space="0" w:color="auto"/>
            </w:tcBorders>
            <w:shd w:val="clear" w:color="auto" w:fill="auto"/>
            <w:hideMark/>
          </w:tcPr>
          <w:p w:rsidR="00943738" w:rsidRPr="006F77F4" w:rsidRDefault="00943738" w:rsidP="00E43E16">
            <w:pPr>
              <w:pStyle w:val="a5"/>
              <w:jc w:val="center"/>
              <w:rPr>
                <w:rFonts w:ascii="Times New Roman" w:hAnsi="Times New Roman" w:cs="Times New Roman"/>
                <w:b/>
                <w:sz w:val="24"/>
                <w:szCs w:val="24"/>
                <w:lang w:eastAsia="ru-RU"/>
              </w:rPr>
            </w:pPr>
            <w:r w:rsidRPr="006F77F4">
              <w:rPr>
                <w:rFonts w:ascii="Times New Roman" w:hAnsi="Times New Roman" w:cs="Times New Roman"/>
                <w:b/>
                <w:sz w:val="24"/>
                <w:szCs w:val="24"/>
              </w:rPr>
              <w:t>Ескерту мен ұсыныс</w:t>
            </w:r>
            <w:r w:rsidRPr="006F77F4">
              <w:rPr>
                <w:rFonts w:ascii="Times New Roman" w:hAnsi="Times New Roman" w:cs="Times New Roman"/>
                <w:b/>
                <w:sz w:val="24"/>
                <w:szCs w:val="24"/>
                <w:lang w:val="kk-KZ"/>
              </w:rPr>
              <w:t>тар</w:t>
            </w:r>
          </w:p>
        </w:tc>
      </w:tr>
      <w:tr w:rsidR="00943738" w:rsidRPr="00124883" w:rsidTr="00B83F5E">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943738" w:rsidRPr="006F77F4" w:rsidRDefault="00D601AD" w:rsidP="00E43E16">
            <w:pPr>
              <w:pStyle w:val="a5"/>
              <w:rPr>
                <w:rFonts w:ascii="Times New Roman" w:hAnsi="Times New Roman" w:cs="Times New Roman"/>
                <w:sz w:val="24"/>
                <w:szCs w:val="24"/>
                <w:lang w:eastAsia="ru-RU"/>
              </w:rPr>
            </w:pPr>
            <w:r w:rsidRPr="006F77F4">
              <w:rPr>
                <w:rFonts w:ascii="Times New Roman" w:hAnsi="Times New Roman" w:cs="Times New Roman"/>
                <w:sz w:val="24"/>
                <w:szCs w:val="24"/>
                <w:lang w:eastAsia="ru-RU"/>
              </w:rPr>
              <w:t>1</w:t>
            </w:r>
          </w:p>
        </w:tc>
        <w:tc>
          <w:tcPr>
            <w:tcW w:w="3545" w:type="dxa"/>
            <w:tcBorders>
              <w:top w:val="single" w:sz="4" w:space="0" w:color="auto"/>
              <w:left w:val="nil"/>
              <w:bottom w:val="single" w:sz="4" w:space="0" w:color="auto"/>
              <w:right w:val="single" w:sz="4" w:space="0" w:color="auto"/>
            </w:tcBorders>
            <w:shd w:val="clear" w:color="auto" w:fill="auto"/>
          </w:tcPr>
          <w:p w:rsidR="00943738" w:rsidRPr="006F77F4" w:rsidRDefault="00943738" w:rsidP="00840220">
            <w:pPr>
              <w:pStyle w:val="a5"/>
              <w:jc w:val="both"/>
              <w:rPr>
                <w:rFonts w:ascii="Times New Roman" w:hAnsi="Times New Roman" w:cs="Times New Roman"/>
                <w:sz w:val="24"/>
                <w:szCs w:val="24"/>
              </w:rPr>
            </w:pPr>
            <w:r w:rsidRPr="006F77F4">
              <w:rPr>
                <w:rFonts w:ascii="Times New Roman" w:hAnsi="Times New Roman" w:cs="Times New Roman"/>
                <w:sz w:val="24"/>
                <w:szCs w:val="24"/>
              </w:rPr>
              <w:t>Қызылордаоблысыныңтабиғиресурстаржәнетабиғатпайдаланудыреттеубасқармасы</w:t>
            </w:r>
          </w:p>
        </w:tc>
        <w:tc>
          <w:tcPr>
            <w:tcW w:w="6946" w:type="dxa"/>
            <w:tcBorders>
              <w:top w:val="single" w:sz="4" w:space="0" w:color="auto"/>
              <w:left w:val="nil"/>
              <w:bottom w:val="single" w:sz="4" w:space="0" w:color="auto"/>
              <w:right w:val="single" w:sz="4" w:space="0" w:color="auto"/>
            </w:tcBorders>
            <w:shd w:val="clear" w:color="auto" w:fill="auto"/>
          </w:tcPr>
          <w:p w:rsidR="008A43E4" w:rsidRPr="008A43E4" w:rsidRDefault="008A43E4" w:rsidP="008A43E4">
            <w:pPr>
              <w:pStyle w:val="a5"/>
              <w:ind w:firstLine="317"/>
              <w:jc w:val="both"/>
              <w:rPr>
                <w:rFonts w:ascii="Times New Roman" w:hAnsi="Times New Roman" w:cs="Times New Roman"/>
                <w:sz w:val="24"/>
                <w:szCs w:val="24"/>
                <w:lang w:val="kk-KZ"/>
              </w:rPr>
            </w:pPr>
            <w:r w:rsidRPr="008A43E4">
              <w:rPr>
                <w:rFonts w:ascii="Times New Roman" w:hAnsi="Times New Roman" w:cs="Times New Roman"/>
                <w:sz w:val="24"/>
                <w:szCs w:val="24"/>
                <w:lang w:val="kk-KZ"/>
              </w:rPr>
              <w:t>Қызылорда облысының табиғи ресурстар және табиғат пайдалануды реттеубасқармасы «Солтүстік Батыс Қоныс жобалық мультифазалы сорғы станциясынанОңтүстік Батыс Хаиркелді ДНС-4-ке дейінгі аралық құбыр салу» жобасының белгіленіпотырған қызмет туралы өтінішіне төмендегіні хабарлайды.</w:t>
            </w:r>
          </w:p>
          <w:p w:rsidR="008A43E4" w:rsidRPr="008A43E4" w:rsidRDefault="008A43E4" w:rsidP="008A43E4">
            <w:pPr>
              <w:pStyle w:val="a5"/>
              <w:ind w:firstLine="317"/>
              <w:jc w:val="both"/>
              <w:rPr>
                <w:rFonts w:ascii="Times New Roman" w:hAnsi="Times New Roman" w:cs="Times New Roman"/>
                <w:sz w:val="24"/>
                <w:szCs w:val="24"/>
                <w:lang w:val="kk-KZ"/>
              </w:rPr>
            </w:pPr>
            <w:r w:rsidRPr="008A43E4">
              <w:rPr>
                <w:rFonts w:ascii="Times New Roman" w:hAnsi="Times New Roman" w:cs="Times New Roman"/>
                <w:sz w:val="24"/>
                <w:szCs w:val="24"/>
                <w:lang w:val="kk-KZ"/>
              </w:rPr>
              <w:t>Қазақстан Республикасы Экологиялық кодексінің (Бұдан әрі – Кодекс) 245бабының 3 тармағына сәйкес, қала құрылысы және құрылыс қызметін жүзеге асырукезіндегі экологиялық талаптар қатаң сақталуы қажет.</w:t>
            </w:r>
          </w:p>
          <w:p w:rsidR="008A43E4" w:rsidRPr="008A43E4" w:rsidRDefault="008A43E4" w:rsidP="008A43E4">
            <w:pPr>
              <w:pStyle w:val="a5"/>
              <w:ind w:firstLine="317"/>
              <w:jc w:val="both"/>
              <w:rPr>
                <w:rFonts w:ascii="Times New Roman" w:hAnsi="Times New Roman" w:cs="Times New Roman"/>
                <w:sz w:val="24"/>
                <w:szCs w:val="24"/>
                <w:lang w:val="kk-KZ"/>
              </w:rPr>
            </w:pPr>
            <w:r w:rsidRPr="008A43E4">
              <w:rPr>
                <w:rFonts w:ascii="Times New Roman" w:hAnsi="Times New Roman" w:cs="Times New Roman"/>
                <w:sz w:val="24"/>
                <w:szCs w:val="24"/>
                <w:lang w:val="kk-KZ"/>
              </w:rPr>
              <w:t>Атап айтқанда, теміржолдарды, автомобиль жолдарын,магистральдық құбыржолдарды, байланыс жолдарын, жел электрстанцияларын, сондай-ақ каналдарды, бөгеттерді және өзге дегидротехникалық құрылысжайларды орналастыру, жобалау жәнесалу кезінде жанурлардың миграциясы жолдарын сақтауды жәнеқырылуын болғызбауды қамтамасыз ететін іс-шаралар әзірленугежәне жүзеге асырылуға тиіс.</w:t>
            </w:r>
          </w:p>
          <w:p w:rsidR="008A43E4" w:rsidRPr="008A43E4" w:rsidRDefault="008A43E4" w:rsidP="008A43E4">
            <w:pPr>
              <w:pStyle w:val="a5"/>
              <w:ind w:firstLine="317"/>
              <w:jc w:val="both"/>
              <w:rPr>
                <w:rFonts w:ascii="Times New Roman" w:hAnsi="Times New Roman" w:cs="Times New Roman"/>
                <w:sz w:val="24"/>
                <w:szCs w:val="24"/>
                <w:lang w:val="kk-KZ"/>
              </w:rPr>
            </w:pPr>
            <w:r w:rsidRPr="008A43E4">
              <w:rPr>
                <w:rFonts w:ascii="Times New Roman" w:hAnsi="Times New Roman" w:cs="Times New Roman"/>
                <w:sz w:val="24"/>
                <w:szCs w:val="24"/>
                <w:lang w:val="kk-KZ"/>
              </w:rPr>
              <w:t>Кодекстің 263-бабына сәйкес темiржолдардың, автомобиль жолдарының,каналдардың, магистральдық құбыржолдардың және басқа да желiлiкқұрылысжайлардың бөлiнген белдеулеріндегi қорғаныштық екпелердi күзету, қорғаужәне пайдалану кезiндегi экологиялық талаптар ескерілсін.</w:t>
            </w:r>
          </w:p>
          <w:p w:rsidR="00440204" w:rsidRPr="008A43E4" w:rsidRDefault="008A43E4" w:rsidP="008A43E4">
            <w:pPr>
              <w:pStyle w:val="a5"/>
              <w:ind w:firstLine="317"/>
              <w:jc w:val="both"/>
              <w:rPr>
                <w:rFonts w:ascii="Times New Roman" w:hAnsi="Times New Roman" w:cs="Times New Roman"/>
                <w:sz w:val="24"/>
                <w:szCs w:val="24"/>
                <w:lang w:val="kk-KZ"/>
              </w:rPr>
            </w:pPr>
            <w:r w:rsidRPr="008A43E4">
              <w:rPr>
                <w:rFonts w:ascii="Times New Roman" w:hAnsi="Times New Roman" w:cs="Times New Roman"/>
                <w:sz w:val="24"/>
                <w:szCs w:val="24"/>
                <w:lang w:val="kk-KZ"/>
              </w:rPr>
              <w:t>Қазақстан Республикасы Экология, геология және табиғи ресурстар министрінің2021 жылғы 30 шілдедегі № 280 бұйрығымен бекітілген экологиялық бағалаудыұйымдастыру және жүргізу жөніндегі нұсқаулыққа сәйкес объектіні көзделіп отырғанқызметті іске асыру кезінде қоршаған ортаға және оның компоненттеріне кері әсерінбарынша азайтуды ұсынады.</w:t>
            </w:r>
          </w:p>
        </w:tc>
      </w:tr>
      <w:tr w:rsidR="00D601AD" w:rsidRPr="00124883" w:rsidTr="00B83F5E">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601AD" w:rsidRPr="006F77F4" w:rsidRDefault="00D601AD" w:rsidP="00E43E16">
            <w:pPr>
              <w:pStyle w:val="a5"/>
              <w:rPr>
                <w:rFonts w:ascii="Times New Roman" w:hAnsi="Times New Roman" w:cs="Times New Roman"/>
                <w:sz w:val="24"/>
                <w:szCs w:val="24"/>
                <w:lang w:val="kk-KZ" w:eastAsia="ru-RU"/>
              </w:rPr>
            </w:pPr>
            <w:r w:rsidRPr="006F77F4">
              <w:rPr>
                <w:rFonts w:ascii="Times New Roman" w:hAnsi="Times New Roman" w:cs="Times New Roman"/>
                <w:sz w:val="24"/>
                <w:szCs w:val="24"/>
                <w:lang w:val="kk-KZ" w:eastAsia="ru-RU"/>
              </w:rPr>
              <w:t>2</w:t>
            </w:r>
          </w:p>
        </w:tc>
        <w:tc>
          <w:tcPr>
            <w:tcW w:w="3545" w:type="dxa"/>
            <w:tcBorders>
              <w:top w:val="single" w:sz="4" w:space="0" w:color="auto"/>
              <w:left w:val="nil"/>
              <w:bottom w:val="single" w:sz="4" w:space="0" w:color="auto"/>
              <w:right w:val="single" w:sz="4" w:space="0" w:color="auto"/>
            </w:tcBorders>
            <w:shd w:val="clear" w:color="auto" w:fill="auto"/>
          </w:tcPr>
          <w:p w:rsidR="00D601AD" w:rsidRPr="006F77F4" w:rsidRDefault="00D601AD" w:rsidP="00840220">
            <w:pPr>
              <w:pStyle w:val="a5"/>
              <w:jc w:val="both"/>
              <w:rPr>
                <w:rFonts w:ascii="Times New Roman" w:hAnsi="Times New Roman" w:cs="Times New Roman"/>
                <w:sz w:val="24"/>
                <w:szCs w:val="24"/>
              </w:rPr>
            </w:pPr>
            <w:r w:rsidRPr="006F77F4">
              <w:rPr>
                <w:rFonts w:ascii="Times New Roman" w:hAnsi="Times New Roman" w:cs="Times New Roman"/>
                <w:sz w:val="24"/>
                <w:szCs w:val="24"/>
              </w:rPr>
              <w:t>Қызылордаоблысыныңсанитариялы</w:t>
            </w:r>
            <w:proofErr w:type="gramStart"/>
            <w:r w:rsidRPr="006F77F4">
              <w:rPr>
                <w:rFonts w:ascii="Times New Roman" w:hAnsi="Times New Roman" w:cs="Times New Roman"/>
                <w:sz w:val="24"/>
                <w:szCs w:val="24"/>
              </w:rPr>
              <w:t>қ-</w:t>
            </w:r>
            <w:proofErr w:type="gramEnd"/>
            <w:r w:rsidRPr="006F77F4">
              <w:rPr>
                <w:rFonts w:ascii="Times New Roman" w:hAnsi="Times New Roman" w:cs="Times New Roman"/>
                <w:sz w:val="24"/>
                <w:szCs w:val="24"/>
              </w:rPr>
              <w:t>эпидемиологиялықбақылаудепартаменті</w:t>
            </w:r>
          </w:p>
        </w:tc>
        <w:tc>
          <w:tcPr>
            <w:tcW w:w="6946" w:type="dxa"/>
            <w:tcBorders>
              <w:top w:val="single" w:sz="4" w:space="0" w:color="auto"/>
              <w:left w:val="nil"/>
              <w:bottom w:val="single" w:sz="4" w:space="0" w:color="auto"/>
              <w:right w:val="single" w:sz="4" w:space="0" w:color="auto"/>
            </w:tcBorders>
            <w:shd w:val="clear" w:color="auto" w:fill="auto"/>
          </w:tcPr>
          <w:p w:rsidR="00D601AD" w:rsidRDefault="00124883" w:rsidP="009E61BB">
            <w:pPr>
              <w:pStyle w:val="a5"/>
              <w:ind w:firstLine="317"/>
              <w:jc w:val="both"/>
              <w:rPr>
                <w:rFonts w:ascii="Times New Roman" w:hAnsi="Times New Roman" w:cs="Times New Roman"/>
                <w:sz w:val="24"/>
                <w:szCs w:val="24"/>
                <w:lang w:val="kk-KZ" w:eastAsia="ru-RU"/>
              </w:rPr>
            </w:pPr>
            <w:bookmarkStart w:id="0" w:name="_GoBack"/>
            <w:bookmarkEnd w:id="0"/>
            <w:r w:rsidRPr="00124883">
              <w:rPr>
                <w:rFonts w:ascii="Times New Roman" w:hAnsi="Times New Roman" w:cs="Times New Roman"/>
                <w:sz w:val="24"/>
                <w:szCs w:val="24"/>
                <w:lang w:val="kk-KZ" w:eastAsia="ru-RU"/>
              </w:rPr>
              <w:t xml:space="preserve">Қазақстан Республикасы Денсаулық сақтау министрінің міндетін атқарушының 2022 жылғы 11 қаңтардағы № ҚР ДСМ-2 (бұдан әрі-БК) бұйрығымен бекітілген қолданыстағы санитариялық қағидаларға сәйкес атмосфераға зиянды шығарындылары және зиянды физикалық факторлары бар </w:t>
            </w:r>
            <w:r w:rsidRPr="00124883">
              <w:rPr>
                <w:rFonts w:ascii="Times New Roman" w:hAnsi="Times New Roman" w:cs="Times New Roman"/>
                <w:sz w:val="24"/>
                <w:szCs w:val="24"/>
                <w:lang w:val="kk-KZ" w:eastAsia="ru-RU"/>
              </w:rPr>
              <w:lastRenderedPageBreak/>
              <w:t>өнеркәсіптік объектілер мен өндірістер үшін санитариялық-қорғау аймақтарының жобаларын әзірлеу және олардың мөлшерлерін негіздеу талап етіледі.</w:t>
            </w:r>
          </w:p>
          <w:p w:rsidR="00124883" w:rsidRDefault="00124883" w:rsidP="00124883">
            <w:pPr>
              <w:pStyle w:val="a5"/>
              <w:ind w:firstLine="317"/>
              <w:jc w:val="both"/>
              <w:rPr>
                <w:rFonts w:ascii="Times New Roman" w:hAnsi="Times New Roman" w:cs="Times New Roman"/>
                <w:sz w:val="24"/>
                <w:szCs w:val="24"/>
                <w:lang w:val="kk-KZ" w:eastAsia="ru-RU"/>
              </w:rPr>
            </w:pPr>
            <w:r w:rsidRPr="00124883">
              <w:rPr>
                <w:rFonts w:ascii="Times New Roman" w:hAnsi="Times New Roman" w:cs="Times New Roman"/>
                <w:sz w:val="24"/>
                <w:szCs w:val="24"/>
                <w:lang w:val="kk-KZ" w:eastAsia="ru-RU"/>
              </w:rPr>
              <w:t>СҚА 2-тарауының 36-тармағына сәйкес СҚА өлшемдері мен шекараларын негіздеуді қолданыстағы объектіні және (немесе) аумақтық өнеркәсіптік кешенге (өнеркәсіптік торапқа) біріктірілген объектілер тобын салу, реконструкциялау немесе техникалық қайта жарақтандыру кезеңдерінде елді мекендердің атмосфералық ауасына химиялық, биологиялық, физикалық әсер ету көздері болып табылатын объектілерді пайдаланатын шаруашылық жүргізуші субъект жүзеге асырады).</w:t>
            </w:r>
          </w:p>
          <w:p w:rsidR="00124883" w:rsidRPr="00124883" w:rsidRDefault="00124883" w:rsidP="00124883">
            <w:pPr>
              <w:pStyle w:val="a5"/>
              <w:ind w:firstLine="317"/>
              <w:jc w:val="both"/>
              <w:rPr>
                <w:rFonts w:ascii="Times New Roman" w:hAnsi="Times New Roman" w:cs="Times New Roman"/>
                <w:sz w:val="24"/>
                <w:szCs w:val="24"/>
                <w:lang w:val="kk-KZ"/>
              </w:rPr>
            </w:pPr>
            <w:r w:rsidRPr="00124883">
              <w:rPr>
                <w:rFonts w:ascii="Times New Roman" w:hAnsi="Times New Roman" w:cs="Times New Roman"/>
                <w:sz w:val="24"/>
                <w:szCs w:val="24"/>
                <w:lang w:val="kk-KZ"/>
              </w:rPr>
              <w:t>Осыған байланысты, "Галаз және Компания" ЖШС үшін "Халық денсаулығы және денсаулық сақтау жүйесі туралы" Кодекстің 20-бабының және №ҚР ДСМ-2 БК 9-тармағының негізінде атмосфералық ластануды тарату есептерімен жоба негізінде орындалған есептік (алдын ала) санитариялық-қорғау аймағын (бұдан әрі-СҚА) белгілеу қажет ауа және атмосфералық ауаға физикалық әсер ету (шу, діріл, ЭҚК және басқа да физикалық факторлар) және белгіленген (түпкілікті) - есептік параметрлерді растау үшін заттай зерттеулер мен өлшеулердің жылдық циклінің нәтижелері негізінде. Осыған байланысты СҚА жобасына санитарлық-эпидемиологиялық қорытынды алу қажет. Санитариялық-қорғау аймағы шекараларында гигиеналық нормативтерді сақтау заттай зерттеулер мен өлшеулер бағдарламасына сәйкес өндірістік бақылау негізінде жүзеге асырылуға тиіс. Қазақстан Республикасы Денсаулық сақтау министрінің 2023 жылғы 7 сәуірдегі № 62 бұйрығына сәйкес өндірістік объектілерде "өндірістік"(ведомстволық) бақылау жүргізілуі тиіс. Өндірістік(ведомстволық) бақылау нәтижелері тиісті аумақтағы халықтың санитариялық-эпидемиологиялық саламаттылығы саласындағы мемлекеттік органның аумақтық бөлімшелеріне ұсынылуға тиіс. Сондай-ақ, көзделген қызметті орындау кезінде халықтың санитариялық-эпидемиологиялық саламаттылығы саласындағы қолданыстағы НҚА талаптарының сақталуын қамтамасыз ету.</w:t>
            </w:r>
          </w:p>
          <w:p w:rsidR="00124883" w:rsidRPr="006F77F4" w:rsidRDefault="00124883" w:rsidP="00124883">
            <w:pPr>
              <w:pStyle w:val="a5"/>
              <w:ind w:firstLine="317"/>
              <w:jc w:val="both"/>
              <w:rPr>
                <w:rFonts w:ascii="Times New Roman" w:hAnsi="Times New Roman" w:cs="Times New Roman"/>
                <w:sz w:val="24"/>
                <w:szCs w:val="24"/>
                <w:lang w:val="kk-KZ" w:eastAsia="ru-RU"/>
              </w:rPr>
            </w:pPr>
            <w:r w:rsidRPr="00124883">
              <w:rPr>
                <w:rFonts w:ascii="Times New Roman" w:hAnsi="Times New Roman" w:cs="Times New Roman"/>
                <w:sz w:val="24"/>
                <w:szCs w:val="24"/>
                <w:lang w:val="kk-KZ" w:eastAsia="ru-RU"/>
              </w:rPr>
              <w:t xml:space="preserve">Санитариялық сыныптама бойынша қауіптілігі 1-2 сыныпты объектілер үшін санитариялық-эпидемиологиялық қорытынды (олар болмаған кезде) алу қажет. Санитариялық жіктеу бойынша қауіптіліктің 3-5-сыныбы объектілері үшін қызметті жүзеге асырудың басталғаны туралы хабарлама жіберу қажет. Бұдан басқа, қоршаған ортаны қорғау бөлімін әзірлеу кезінде "жобалық мультифазалық регламенттен кәсіпаралық құбыр.№ 2221 Рег.күні 25.09.2023 электрондық құжаттың көшірмесі. Күні: 25.09.2023 18: 41. ЭҚЖ нұсқасы: Documentolog 7.16.3. Оңтүстік-Батыс Хаиркелді кен орнында Солтүстік-Батыс Қоныс кен орнына ДНС-4-ке дейінгі сорғы станциясының (МФНС) ЭЦҚ-сын тексерудің оң нәтижесі " күші жойылған нормативтік құжаттарды басшылыққа алды ("қоршаған орта қауіпсіздігіне (топыраққа) гигиеналық нормативтерді бекіту туралы" Қазақстан Республикасы Ұлттық экономика министрінің 2015 жылғы 25 маусымдағы № 452 бұйрығы, Министрдің бұйрығы ҚР Ұлттық экономикасы 16.03.2015 ж. №209 "Су көздеріне, шаруашылық ауыз су мақсаттары үшін су жинау орындарына, шаруашылық </w:t>
            </w:r>
            <w:r w:rsidRPr="00124883">
              <w:rPr>
                <w:rFonts w:ascii="Times New Roman" w:hAnsi="Times New Roman" w:cs="Times New Roman"/>
                <w:sz w:val="24"/>
                <w:szCs w:val="24"/>
                <w:lang w:val="kk-KZ" w:eastAsia="ru-RU"/>
              </w:rPr>
              <w:lastRenderedPageBreak/>
              <w:t>ауыз сумен жабдықтауға және мәдени-тұрмыстық су пайдалану орындарына және су объектілерінің қауіпсіздігіне қойылатын санитариялық-эпидемиологиялық талаптар").</w:t>
            </w:r>
          </w:p>
        </w:tc>
      </w:tr>
      <w:tr w:rsidR="00D86AFC" w:rsidRPr="00124883" w:rsidTr="00B83F5E">
        <w:trPr>
          <w:trHeight w:val="274"/>
        </w:trPr>
        <w:tc>
          <w:tcPr>
            <w:tcW w:w="567" w:type="dxa"/>
            <w:tcBorders>
              <w:top w:val="single" w:sz="4" w:space="0" w:color="auto"/>
              <w:left w:val="single" w:sz="4" w:space="0" w:color="auto"/>
              <w:bottom w:val="single" w:sz="4" w:space="0" w:color="auto"/>
              <w:right w:val="single" w:sz="4" w:space="0" w:color="auto"/>
            </w:tcBorders>
            <w:vAlign w:val="center"/>
          </w:tcPr>
          <w:p w:rsidR="00D86AFC" w:rsidRPr="006F77F4" w:rsidRDefault="00D86AFC" w:rsidP="00E43E16">
            <w:pPr>
              <w:pStyle w:val="a5"/>
              <w:rPr>
                <w:rFonts w:ascii="Times New Roman" w:hAnsi="Times New Roman" w:cs="Times New Roman"/>
                <w:sz w:val="24"/>
                <w:szCs w:val="24"/>
                <w:lang w:val="kk-KZ" w:eastAsia="ru-RU"/>
              </w:rPr>
            </w:pPr>
            <w:r w:rsidRPr="006F77F4">
              <w:rPr>
                <w:rFonts w:ascii="Times New Roman" w:hAnsi="Times New Roman" w:cs="Times New Roman"/>
                <w:sz w:val="24"/>
                <w:szCs w:val="24"/>
                <w:lang w:val="kk-KZ" w:eastAsia="ru-RU"/>
              </w:rPr>
              <w:lastRenderedPageBreak/>
              <w:t>3</w:t>
            </w:r>
          </w:p>
        </w:tc>
        <w:tc>
          <w:tcPr>
            <w:tcW w:w="3545" w:type="dxa"/>
            <w:tcBorders>
              <w:top w:val="single" w:sz="4" w:space="0" w:color="auto"/>
              <w:left w:val="single" w:sz="4" w:space="0" w:color="auto"/>
              <w:bottom w:val="single" w:sz="4" w:space="0" w:color="auto"/>
              <w:right w:val="single" w:sz="4" w:space="0" w:color="auto"/>
            </w:tcBorders>
            <w:shd w:val="clear" w:color="auto" w:fill="auto"/>
            <w:hideMark/>
          </w:tcPr>
          <w:p w:rsidR="00D86AFC" w:rsidRPr="006F77F4" w:rsidRDefault="008A43E4" w:rsidP="00840220">
            <w:pPr>
              <w:pStyle w:val="a5"/>
              <w:jc w:val="both"/>
              <w:rPr>
                <w:rFonts w:ascii="Times New Roman" w:hAnsi="Times New Roman" w:cs="Times New Roman"/>
                <w:sz w:val="24"/>
                <w:szCs w:val="24"/>
                <w:lang w:val="kk-KZ"/>
              </w:rPr>
            </w:pPr>
            <w:r w:rsidRPr="008A43E4">
              <w:rPr>
                <w:rFonts w:ascii="Times New Roman" w:hAnsi="Times New Roman" w:cs="Times New Roman"/>
                <w:sz w:val="24"/>
                <w:szCs w:val="24"/>
                <w:lang w:val="kk-KZ"/>
              </w:rPr>
              <w:t>Өнеркәсіптік қауіпсіздік комитетінің Қызылорда облысы бойынша департаменті</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D86AFC" w:rsidRPr="006F77F4" w:rsidRDefault="008A43E4" w:rsidP="00440204">
            <w:pPr>
              <w:pStyle w:val="a5"/>
              <w:ind w:firstLine="317"/>
              <w:jc w:val="both"/>
              <w:rPr>
                <w:rFonts w:ascii="Times New Roman" w:hAnsi="Times New Roman" w:cs="Times New Roman"/>
                <w:sz w:val="24"/>
                <w:szCs w:val="24"/>
                <w:lang w:val="kk-KZ" w:eastAsia="ru-RU"/>
              </w:rPr>
            </w:pPr>
            <w:r w:rsidRPr="008A43E4">
              <w:rPr>
                <w:rFonts w:ascii="Times New Roman" w:hAnsi="Times New Roman" w:cs="Times New Roman"/>
                <w:sz w:val="24"/>
                <w:szCs w:val="24"/>
                <w:lang w:val="kk-KZ" w:eastAsia="ru-RU"/>
              </w:rPr>
              <w:t>ҚР ТЖМ өнеркәсіптік қауіпсіздік Комитетінің Қызылорда облысы бойынша департаменті, «Галаз и Компания» ЖШС-нің «Солтүстік Батыс Қоныс жобалық мультифазалы сорғы станциясынан Оңтүстік Батыс Хаиркелді ДНС-4-ке дейінгі аралық құбыр салу» жобасын қарап, өнеркәсіптік қауіпсіздік саласында ұсыныстар мен толықтырулар  жоқ екендігін хабарлайды.</w:t>
            </w:r>
          </w:p>
        </w:tc>
      </w:tr>
      <w:tr w:rsidR="002859C9" w:rsidRPr="00124883" w:rsidTr="00B83F5E">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2859C9" w:rsidRPr="008A43E4" w:rsidRDefault="008A43E4" w:rsidP="002859C9">
            <w:pPr>
              <w:pStyle w:val="a5"/>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4</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2859C9" w:rsidRPr="006F77F4" w:rsidRDefault="002859C9" w:rsidP="00840220">
            <w:pPr>
              <w:spacing w:after="0"/>
              <w:jc w:val="both"/>
              <w:rPr>
                <w:rFonts w:ascii="Times New Roman" w:hAnsi="Times New Roman" w:cs="Times New Roman"/>
                <w:sz w:val="24"/>
                <w:szCs w:val="24"/>
              </w:rPr>
            </w:pPr>
            <w:r w:rsidRPr="006F77F4">
              <w:rPr>
                <w:rFonts w:ascii="Times New Roman" w:hAnsi="Times New Roman" w:cs="Times New Roman"/>
                <w:sz w:val="24"/>
                <w:szCs w:val="24"/>
              </w:rPr>
              <w:t>Қызылордаоблысыбойынша экология департаменті</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Қазақстан Республикасының 02.01.2021 ж. №400-VI Экологиялық кодексінің 245-бабында қарастырылған экологиялық талаптарды сақтау.</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Қоршаған ортаға әсер етуге міндетті бағалау немесе стратегиялық экологиялық бағалау жүргізу кезінде белгіленіп отырған қызметтің немесе әзірленетін құжаттың жануарлар дүниесінің жай-күйіне, мекендеу ортасына, жануарлардың миграциясы жолдары мен көбею жағдайларына ықпалы ескерілуге және бағалануға тиіс, сондай-ақ жануарлар дүниесі объектілерінің мекендеу ортасы мен көбею жағдайларын, жануарлардың миграциясы жолдары мен шоғырлану орындарын сақтау жөніндегі іс-шаралар айқындалуға тиіс, сондай-ақ жабайы жануарлардың мекендеу ортасы ретінде ерекше құнды болып табылатын учаскелерге қолсұғылмаушылық қамтамасыз етілуге тиіс.</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Экологиялық кодексінің  238-бабына сәйкес, жердi пайдалану кезiндегi экологиялық талаптарын сақтау.</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Жер қойнауын пайдалану жөніндегі операцияларды жүргізу, жерді бүлдіруге байланысты құрылыс және басқа да жұмыстарды орындау кезінде:</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1) Қазақстан Республикасының заңнамасына сәйкес жер қойнауын пайдалану жөніндегі операцияларды жүргізуге, құрылыс және басқа да тиісті жұмыстарды орындауға бөлінген жер учаскелерінің (жердің) шегінен тыс жерде өсімдік қабаты мен топырақ қабатын бүлдіруге; 2) топырақтың құнарлы қабатын сату немесе басқа адамдардың меншігіне беру мақсатында алуға тыйым салынады.</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Бүлінген жерлерді рекультивациялау бағытын таңдау кезінде:</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1) жер бетінің бүліну сипаты;</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2) объект орналасқан ауданның табиғи және физикалық-географиялық жағдайлары;</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3) осындай ауданның даму перспективалары мен қоршаған ортаны қорғау жөніндегі талаптар ескеріле отырып, объектiнi орналастырудың әлеуметтiк-экономикалық ерекшелiктерi;</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4) бүлінген жерлердiң негiзгi алаңын қаратопырақ тараған және ауыл шаруашылығы қарқынды жүретін аймақта жыртылатын алқаптар етіп қалпына келтiру қажеттiгi;</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 xml:space="preserve">5) қазылған кеңістікте су айдындарын және аршылған жыныстар мен байыту қалдықтары үйінділерінде сәндік бақ-саябақ кешендерін, ландшафтар жасауды қоса алғанда, елді мекендерге тікелей жақын жердегі бүлінген жерлерді бақтар, қосалқы шаруашылықтар және демалыс аймақтары етіп қалпына </w:t>
            </w:r>
            <w:r w:rsidRPr="006F77F4">
              <w:rPr>
                <w:rFonts w:ascii="Times New Roman" w:hAnsi="Times New Roman" w:cs="Times New Roman"/>
                <w:sz w:val="24"/>
                <w:szCs w:val="24"/>
                <w:lang w:val="kk-KZ"/>
              </w:rPr>
              <w:lastRenderedPageBreak/>
              <w:t>келтіру қажеттігі;</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6) өнеркәсіптік объект аумағында жоспарлау жұмыстарын орындау, қажетсiз шұңқырлар мен үймелердi жою, құрылыс қоқысын жинау және жер учаскесiн абаттандыру;</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7) пайдаланылатын жер учаскесiндегi топырақпен жабылуы немесе тегiстелуі қажет жыралар мен су шайған жерлер;</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8) міндетті түрде аумақты көгалдандыруды жүргізу ескерілуге тиіс.</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Жер учаскелері өнеркәсіптік қалдықтарды жинақтау, сақтау, көму үшін пайдаланылған жағдайда, олар мынадай талаптарға сай келуге:</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1) өнеркәсіптік қалдықтарды көму полигондарын жобалаудың, салудың және пайдаланудың санитариялық-эпидемиологиялық қағидалары мен нормаларына сәйкес келуге;</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2) су айдыны, ауыл шаруашылығы алқаптары, ормандар, өнеркәсіптік кәсіпорындар жағына еңісі 1,5 пайыз жерде сыйымдылық түбінен екі метрден жоғары емес ызасу тұрғанда әлсіз сүзетін топырақтың болуы;</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3) елді мекенге қатысты жел өтіне қарсы жақта және жерасты суы ағынының бағыты бойынша төмен орналасуы;</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4) тасқын су мен нөсер суы басып қалмайтын жерде орналасуы;</w:t>
            </w:r>
          </w:p>
          <w:p w:rsidR="006F77F4" w:rsidRPr="006F77F4" w:rsidRDefault="006F77F4" w:rsidP="006F77F4">
            <w:pPr>
              <w:spacing w:after="0" w:line="240" w:lineRule="auto"/>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5) инженерлік сүзуге қарсы қорғанышы, периметрі бойынша қоршауы және көгалдандырылуы, қатты жабыны бар кірме жолдарының болуы;</w:t>
            </w:r>
          </w:p>
          <w:p w:rsidR="000B0E60" w:rsidRPr="006F77F4" w:rsidRDefault="006F77F4" w:rsidP="006F77F4">
            <w:pPr>
              <w:spacing w:after="0"/>
              <w:ind w:firstLine="317"/>
              <w:jc w:val="both"/>
              <w:rPr>
                <w:rFonts w:ascii="Times New Roman" w:hAnsi="Times New Roman" w:cs="Times New Roman"/>
                <w:sz w:val="24"/>
                <w:szCs w:val="24"/>
                <w:lang w:val="kk-KZ"/>
              </w:rPr>
            </w:pPr>
            <w:r w:rsidRPr="006F77F4">
              <w:rPr>
                <w:rFonts w:ascii="Times New Roman" w:hAnsi="Times New Roman" w:cs="Times New Roman"/>
                <w:sz w:val="24"/>
                <w:szCs w:val="24"/>
                <w:lang w:val="kk-KZ"/>
              </w:rPr>
              <w:t>6) жер учаскесінен шығатын жерүсті және жерасты ағыны су объектілеріне түспеуге тиіс.</w:t>
            </w:r>
          </w:p>
        </w:tc>
      </w:tr>
    </w:tbl>
    <w:p w:rsidR="00DE213F" w:rsidRPr="00943738" w:rsidRDefault="00DE213F">
      <w:pPr>
        <w:rPr>
          <w:lang w:val="kk-KZ"/>
        </w:rPr>
      </w:pPr>
    </w:p>
    <w:sectPr w:rsidR="00DE213F" w:rsidRPr="00943738" w:rsidSect="00E43E16">
      <w:pgSz w:w="11906" w:h="16838"/>
      <w:pgMar w:top="1134" w:right="850"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43738"/>
    <w:rsid w:val="000A3636"/>
    <w:rsid w:val="000B0E60"/>
    <w:rsid w:val="000B259B"/>
    <w:rsid w:val="000B4F40"/>
    <w:rsid w:val="000C221B"/>
    <w:rsid w:val="00124883"/>
    <w:rsid w:val="001A63B3"/>
    <w:rsid w:val="002162DD"/>
    <w:rsid w:val="00220A0E"/>
    <w:rsid w:val="002859C9"/>
    <w:rsid w:val="00367231"/>
    <w:rsid w:val="003C5530"/>
    <w:rsid w:val="00423851"/>
    <w:rsid w:val="00440204"/>
    <w:rsid w:val="00467BCC"/>
    <w:rsid w:val="004B11D2"/>
    <w:rsid w:val="00503021"/>
    <w:rsid w:val="00587C88"/>
    <w:rsid w:val="005D7EE2"/>
    <w:rsid w:val="00614D7E"/>
    <w:rsid w:val="00646F8A"/>
    <w:rsid w:val="006B2B6E"/>
    <w:rsid w:val="006F77F4"/>
    <w:rsid w:val="00715F19"/>
    <w:rsid w:val="008255CA"/>
    <w:rsid w:val="00840220"/>
    <w:rsid w:val="00891FD6"/>
    <w:rsid w:val="008A43E4"/>
    <w:rsid w:val="008C0710"/>
    <w:rsid w:val="008C1B92"/>
    <w:rsid w:val="008E27F5"/>
    <w:rsid w:val="00943738"/>
    <w:rsid w:val="009E61BB"/>
    <w:rsid w:val="009F0F4A"/>
    <w:rsid w:val="00A07179"/>
    <w:rsid w:val="00A712C5"/>
    <w:rsid w:val="00A84AB9"/>
    <w:rsid w:val="00AC2D29"/>
    <w:rsid w:val="00AC38BC"/>
    <w:rsid w:val="00B83F5E"/>
    <w:rsid w:val="00BE445D"/>
    <w:rsid w:val="00C33653"/>
    <w:rsid w:val="00CC28F1"/>
    <w:rsid w:val="00CE414C"/>
    <w:rsid w:val="00D04314"/>
    <w:rsid w:val="00D25D46"/>
    <w:rsid w:val="00D601AD"/>
    <w:rsid w:val="00D86AFC"/>
    <w:rsid w:val="00DE213F"/>
    <w:rsid w:val="00E37181"/>
    <w:rsid w:val="00E37AEA"/>
    <w:rsid w:val="00E43E16"/>
    <w:rsid w:val="00EE286D"/>
    <w:rsid w:val="00EF3DAE"/>
    <w:rsid w:val="00F20C7C"/>
    <w:rsid w:val="00F366FB"/>
    <w:rsid w:val="00F745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13F"/>
  </w:style>
  <w:style w:type="paragraph" w:styleId="3">
    <w:name w:val="heading 3"/>
    <w:aliases w:val="Title 3"/>
    <w:basedOn w:val="a"/>
    <w:next w:val="a"/>
    <w:link w:val="30"/>
    <w:uiPriority w:val="9"/>
    <w:qFormat/>
    <w:rsid w:val="000B259B"/>
    <w:pPr>
      <w:keepNext/>
      <w:overflowPunct w:val="0"/>
      <w:autoSpaceDE w:val="0"/>
      <w:autoSpaceDN w:val="0"/>
      <w:adjustRightInd w:val="0"/>
      <w:spacing w:before="240" w:after="60" w:line="240" w:lineRule="auto"/>
      <w:textAlignment w:val="baseline"/>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rsid w:val="00943738"/>
    <w:rPr>
      <w:rFonts w:ascii="Times New Roman" w:eastAsia="Times New Roman" w:hAnsi="Times New Roman" w:cs="Times New Roman"/>
    </w:r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3"/>
    <w:uiPriority w:val="34"/>
    <w:qFormat/>
    <w:rsid w:val="00943738"/>
    <w:pPr>
      <w:ind w:left="720"/>
      <w:contextualSpacing/>
    </w:pPr>
    <w:rPr>
      <w:rFonts w:ascii="Times New Roman" w:eastAsia="Times New Roman" w:hAnsi="Times New Roman" w:cs="Times New Roman"/>
    </w:rPr>
  </w:style>
  <w:style w:type="paragraph" w:styleId="a5">
    <w:name w:val="No Spacing"/>
    <w:aliases w:val="норма,Обя,мелкий,Без интервала1,мой рабочий,No Spacing,No Spacing1,Айгерим,свой,14 TNR,МОЙ СТИЛЬ,Без интервала11,Без интеБез интервала,Без интервала111,Елжан,Эльдар,Без интервала2,исполнитель,No Spacing11,без интервала,Исполнитель"/>
    <w:link w:val="a6"/>
    <w:qFormat/>
    <w:rsid w:val="00943738"/>
    <w:pPr>
      <w:spacing w:after="0" w:line="240" w:lineRule="auto"/>
    </w:pPr>
  </w:style>
  <w:style w:type="paragraph" w:customStyle="1" w:styleId="Default">
    <w:name w:val="Default"/>
    <w:rsid w:val="00943738"/>
    <w:pPr>
      <w:autoSpaceDE w:val="0"/>
      <w:autoSpaceDN w:val="0"/>
      <w:adjustRightInd w:val="0"/>
      <w:spacing w:after="0" w:line="240" w:lineRule="auto"/>
    </w:pPr>
    <w:rPr>
      <w:rFonts w:ascii="Times New Roman PSMT" w:eastAsia="Calibri" w:hAnsi="Times New Roman PSMT" w:cs="Times New Roman PSMT"/>
      <w:color w:val="000000"/>
      <w:sz w:val="24"/>
      <w:szCs w:val="24"/>
    </w:rPr>
  </w:style>
  <w:style w:type="character" w:customStyle="1" w:styleId="a6">
    <w:name w:val="Без интервала Знак"/>
    <w:aliases w:val="норма Знак,Обя Знак,мелкий Знак,Без интервала1 Знак,мой рабочий Знак,No Spacing Знак,No Spacing1 Знак,Айгерим Знак,свой Знак,14 TNR Знак,МОЙ СТИЛЬ Знак,Без интервала11 Знак,Без интеБез интервала Знак,Без интервала111 Знак,Елжан Знак"/>
    <w:basedOn w:val="a0"/>
    <w:link w:val="a5"/>
    <w:uiPriority w:val="1"/>
    <w:locked/>
    <w:rsid w:val="00943738"/>
  </w:style>
  <w:style w:type="paragraph" w:styleId="a7">
    <w:name w:val="header"/>
    <w:aliases w:val="Title Up"/>
    <w:basedOn w:val="a"/>
    <w:link w:val="a8"/>
    <w:rsid w:val="0094373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aliases w:val="Title Up Знак"/>
    <w:basedOn w:val="a0"/>
    <w:link w:val="a7"/>
    <w:rsid w:val="00943738"/>
    <w:rPr>
      <w:rFonts w:ascii="Times New Roman" w:eastAsia="Times New Roman" w:hAnsi="Times New Roman" w:cs="Times New Roman"/>
      <w:sz w:val="24"/>
      <w:szCs w:val="24"/>
      <w:lang w:eastAsia="ru-RU"/>
    </w:rPr>
  </w:style>
  <w:style w:type="character" w:customStyle="1" w:styleId="30">
    <w:name w:val="Заголовок 3 Знак"/>
    <w:aliases w:val="Title 3 Знак"/>
    <w:basedOn w:val="a0"/>
    <w:link w:val="3"/>
    <w:uiPriority w:val="9"/>
    <w:rsid w:val="000B259B"/>
    <w:rPr>
      <w:rFonts w:ascii="Arial" w:eastAsia="Times New Roman" w:hAnsi="Arial" w:cs="Times New Roman"/>
      <w:b/>
      <w:bCs/>
      <w:sz w:val="26"/>
      <w:szCs w:val="26"/>
      <w:lang w:eastAsia="ru-RU"/>
    </w:rPr>
  </w:style>
  <w:style w:type="character" w:customStyle="1" w:styleId="NoSpacingChar2">
    <w:name w:val="No Spacing Char2"/>
    <w:rsid w:val="000B259B"/>
    <w:rPr>
      <w:rFonts w:ascii="Calibri" w:eastAsia="Calibri" w:hAnsi="Calibri"/>
      <w:sz w:val="22"/>
      <w:szCs w:val="22"/>
      <w:lang w:eastAsia="en-US" w:bidi="ar-SA"/>
    </w:rPr>
  </w:style>
  <w:style w:type="paragraph" w:customStyle="1" w:styleId="a9">
    <w:name w:val="Знак Знак Знак"/>
    <w:basedOn w:val="a"/>
    <w:autoRedefine/>
    <w:rsid w:val="00503021"/>
    <w:pPr>
      <w:spacing w:after="160" w:line="240" w:lineRule="exact"/>
    </w:pPr>
    <w:rPr>
      <w:rFonts w:ascii="Times New Roman" w:eastAsia="SimSun" w:hAnsi="Times New Roman" w:cs="Times New Roman"/>
      <w:b/>
      <w:bCs/>
      <w:sz w:val="28"/>
      <w:szCs w:val="28"/>
      <w:lang w:val="en-US"/>
    </w:rPr>
  </w:style>
  <w:style w:type="paragraph" w:styleId="aa">
    <w:name w:val="Balloon Text"/>
    <w:basedOn w:val="a"/>
    <w:link w:val="ab"/>
    <w:uiPriority w:val="99"/>
    <w:semiHidden/>
    <w:unhideWhenUsed/>
    <w:rsid w:val="005030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3021"/>
    <w:rPr>
      <w:rFonts w:ascii="Tahoma" w:hAnsi="Tahoma" w:cs="Tahoma"/>
      <w:sz w:val="16"/>
      <w:szCs w:val="16"/>
    </w:rPr>
  </w:style>
  <w:style w:type="character" w:styleId="ac">
    <w:name w:val="Strong"/>
    <w:uiPriority w:val="22"/>
    <w:qFormat/>
    <w:rsid w:val="00503021"/>
    <w:rPr>
      <w:b/>
      <w:bCs/>
    </w:rPr>
  </w:style>
  <w:style w:type="paragraph" w:styleId="ad">
    <w:name w:val="Body Text Indent"/>
    <w:basedOn w:val="a"/>
    <w:link w:val="ae"/>
    <w:rsid w:val="00587C88"/>
    <w:pPr>
      <w:spacing w:before="100" w:after="0" w:line="240" w:lineRule="auto"/>
      <w:ind w:firstLine="567"/>
      <w:jc w:val="both"/>
    </w:pPr>
    <w:rPr>
      <w:rFonts w:ascii="KZ Times New Roman" w:eastAsia="Times New Roman" w:hAnsi="KZ Times New Roman" w:cs="Times New Roman"/>
      <w:sz w:val="28"/>
      <w:szCs w:val="20"/>
      <w:lang w:eastAsia="ru-RU"/>
    </w:rPr>
  </w:style>
  <w:style w:type="character" w:customStyle="1" w:styleId="ae">
    <w:name w:val="Основной текст с отступом Знак"/>
    <w:basedOn w:val="a0"/>
    <w:link w:val="ad"/>
    <w:rsid w:val="00587C88"/>
    <w:rPr>
      <w:rFonts w:ascii="KZ Times New Roman" w:eastAsia="Times New Roman" w:hAnsi="KZ Times New Roman" w:cs="Times New Roman"/>
      <w:sz w:val="28"/>
      <w:szCs w:val="20"/>
      <w:lang w:eastAsia="ru-RU"/>
    </w:rPr>
  </w:style>
  <w:style w:type="paragraph" w:styleId="af">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uiPriority w:val="99"/>
    <w:unhideWhenUsed/>
    <w:rsid w:val="00D25D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1442</Words>
  <Characters>8223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Kyzylorda</dc:creator>
  <cp:lastModifiedBy>Kyzylorda</cp:lastModifiedBy>
  <cp:revision>53</cp:revision>
  <dcterms:created xsi:type="dcterms:W3CDTF">2021-11-01T12:15:00Z</dcterms:created>
  <dcterms:modified xsi:type="dcterms:W3CDTF">2023-10-20T12:25:00Z</dcterms:modified>
</cp:coreProperties>
</file>