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3E" w:rsidRPr="00230E2C" w:rsidRDefault="00014F3E" w:rsidP="00014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E2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center"/>
        <w:rPr>
          <w:sz w:val="26"/>
          <w:szCs w:val="26"/>
          <w:lang w:val="kk-KZ"/>
        </w:rPr>
      </w:pPr>
      <w:proofErr w:type="spellStart"/>
      <w:r>
        <w:rPr>
          <w:sz w:val="26"/>
          <w:szCs w:val="26"/>
          <w:lang w:val="kk-KZ"/>
        </w:rPr>
        <w:t>Приложение</w:t>
      </w:r>
      <w:proofErr w:type="spellEnd"/>
      <w:r>
        <w:rPr>
          <w:rFonts w:ascii="Arial" w:hAnsi="Arial" w:cs="Arial"/>
          <w:color w:val="151515"/>
          <w:lang w:val="kk-KZ"/>
        </w:rPr>
        <w:t xml:space="preserve"> </w:t>
      </w:r>
      <w:r>
        <w:rPr>
          <w:sz w:val="26"/>
          <w:szCs w:val="26"/>
          <w:lang w:val="kk-KZ"/>
        </w:rPr>
        <w:t>1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center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left="7655"/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Форма</w:t>
      </w:r>
      <w:r>
        <w:rPr>
          <w:sz w:val="26"/>
          <w:szCs w:val="26"/>
          <w:lang w:val="kk-KZ"/>
        </w:rPr>
        <w:tab/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right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Cs w:val="26"/>
          <w:lang w:val="kk-KZ"/>
        </w:rPr>
      </w:pPr>
      <w:r>
        <w:rPr>
          <w:szCs w:val="26"/>
          <w:lang w:val="kk-KZ"/>
        </w:rPr>
        <w:t>(</w:t>
      </w:r>
      <w:proofErr w:type="spellStart"/>
      <w:r>
        <w:rPr>
          <w:szCs w:val="26"/>
          <w:lang w:val="kk-KZ"/>
        </w:rPr>
        <w:t>наименование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отраслевого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государственного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органа</w:t>
      </w:r>
      <w:proofErr w:type="spellEnd"/>
      <w:r>
        <w:rPr>
          <w:szCs w:val="26"/>
          <w:lang w:val="kk-KZ"/>
        </w:rPr>
        <w:t xml:space="preserve">) 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Cs w:val="26"/>
          <w:lang w:val="kk-KZ"/>
        </w:rPr>
      </w:pPr>
      <w:r>
        <w:rPr>
          <w:szCs w:val="26"/>
          <w:lang w:val="kk-KZ"/>
        </w:rPr>
        <w:t>от: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__________________________</w:t>
      </w:r>
    </w:p>
    <w:p w:rsidR="00014F3E" w:rsidRDefault="00014F3E" w:rsidP="00014F3E">
      <w:pPr>
        <w:pStyle w:val="a3"/>
        <w:spacing w:before="0" w:beforeAutospacing="0" w:after="0" w:afterAutospacing="0"/>
        <w:ind w:left="5954"/>
        <w:jc w:val="both"/>
        <w:rPr>
          <w:szCs w:val="26"/>
          <w:lang w:val="kk-KZ"/>
        </w:rPr>
      </w:pPr>
      <w:r>
        <w:rPr>
          <w:szCs w:val="26"/>
          <w:lang w:val="kk-KZ"/>
        </w:rPr>
        <w:t xml:space="preserve">(фамилия, </w:t>
      </w:r>
      <w:proofErr w:type="spellStart"/>
      <w:r>
        <w:rPr>
          <w:szCs w:val="26"/>
          <w:lang w:val="kk-KZ"/>
        </w:rPr>
        <w:t>имя</w:t>
      </w:r>
      <w:proofErr w:type="spellEnd"/>
      <w:r>
        <w:rPr>
          <w:szCs w:val="26"/>
          <w:lang w:val="kk-KZ"/>
        </w:rPr>
        <w:t xml:space="preserve">, </w:t>
      </w:r>
      <w:proofErr w:type="spellStart"/>
      <w:r>
        <w:rPr>
          <w:szCs w:val="26"/>
          <w:lang w:val="kk-KZ"/>
        </w:rPr>
        <w:t>отчество</w:t>
      </w:r>
      <w:proofErr w:type="spellEnd"/>
      <w:r>
        <w:rPr>
          <w:szCs w:val="26"/>
          <w:lang w:val="kk-KZ"/>
        </w:rPr>
        <w:t xml:space="preserve"> (</w:t>
      </w:r>
      <w:proofErr w:type="spellStart"/>
      <w:r>
        <w:rPr>
          <w:szCs w:val="26"/>
          <w:lang w:val="kk-KZ"/>
        </w:rPr>
        <w:t>при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наличии</w:t>
      </w:r>
      <w:proofErr w:type="spellEnd"/>
      <w:r>
        <w:rPr>
          <w:szCs w:val="26"/>
          <w:lang w:val="kk-KZ"/>
        </w:rPr>
        <w:t xml:space="preserve">)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jc w:val="center"/>
        <w:rPr>
          <w:sz w:val="26"/>
          <w:szCs w:val="26"/>
          <w:lang w:val="kk-KZ"/>
        </w:rPr>
      </w:pPr>
      <w:proofErr w:type="spellStart"/>
      <w:r>
        <w:rPr>
          <w:sz w:val="26"/>
          <w:szCs w:val="26"/>
          <w:lang w:val="kk-KZ"/>
        </w:rPr>
        <w:t>Заявление</w:t>
      </w:r>
      <w:proofErr w:type="spellEnd"/>
    </w:p>
    <w:p w:rsidR="00014F3E" w:rsidRDefault="00014F3E" w:rsidP="00014F3E">
      <w:pPr>
        <w:pStyle w:val="a3"/>
        <w:spacing w:before="0" w:beforeAutospacing="0" w:after="0" w:afterAutospacing="0"/>
        <w:jc w:val="center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  <w:lang w:val="kk-KZ"/>
        </w:rPr>
      </w:pPr>
      <w:proofErr w:type="spellStart"/>
      <w:r>
        <w:rPr>
          <w:sz w:val="26"/>
          <w:szCs w:val="26"/>
          <w:lang w:val="kk-KZ"/>
        </w:rPr>
        <w:t>Прошу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принять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меня</w:t>
      </w:r>
      <w:proofErr w:type="spellEnd"/>
      <w:r>
        <w:rPr>
          <w:sz w:val="26"/>
          <w:szCs w:val="26"/>
          <w:lang w:val="kk-KZ"/>
        </w:rPr>
        <w:t xml:space="preserve"> в состав </w:t>
      </w:r>
      <w:proofErr w:type="spellStart"/>
      <w:r>
        <w:rPr>
          <w:sz w:val="26"/>
          <w:szCs w:val="26"/>
          <w:lang w:val="kk-KZ"/>
        </w:rPr>
        <w:t>отраслевого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совета</w:t>
      </w:r>
      <w:proofErr w:type="spellEnd"/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br/>
        <w:t xml:space="preserve">__________________________________________________________________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__________________________________________________________________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center"/>
        <w:rPr>
          <w:szCs w:val="26"/>
          <w:lang w:val="kk-KZ"/>
        </w:rPr>
      </w:pPr>
      <w:r>
        <w:rPr>
          <w:szCs w:val="26"/>
          <w:lang w:val="kk-KZ"/>
        </w:rPr>
        <w:t>(</w:t>
      </w:r>
      <w:proofErr w:type="spellStart"/>
      <w:r>
        <w:rPr>
          <w:szCs w:val="26"/>
          <w:lang w:val="kk-KZ"/>
        </w:rPr>
        <w:t>наименование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отраслевого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направления</w:t>
      </w:r>
      <w:proofErr w:type="spellEnd"/>
      <w:r>
        <w:rPr>
          <w:szCs w:val="26"/>
          <w:lang w:val="kk-KZ"/>
        </w:rPr>
        <w:t>)</w:t>
      </w:r>
    </w:p>
    <w:p w:rsidR="00014F3E" w:rsidRDefault="00014F3E" w:rsidP="00014F3E">
      <w:pPr>
        <w:pStyle w:val="a3"/>
        <w:spacing w:before="0" w:beforeAutospacing="0" w:after="0" w:afterAutospacing="0"/>
        <w:ind w:left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В </w:t>
      </w:r>
      <w:proofErr w:type="spellStart"/>
      <w:r>
        <w:rPr>
          <w:sz w:val="26"/>
          <w:szCs w:val="26"/>
          <w:lang w:val="kk-KZ"/>
        </w:rPr>
        <w:t>качестве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независимого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эксперта</w:t>
      </w:r>
      <w:proofErr w:type="spellEnd"/>
      <w:r>
        <w:rPr>
          <w:sz w:val="26"/>
          <w:szCs w:val="26"/>
          <w:lang w:val="kk-KZ"/>
        </w:rPr>
        <w:t>/</w:t>
      </w:r>
      <w:proofErr w:type="spellStart"/>
      <w:r>
        <w:rPr>
          <w:sz w:val="26"/>
          <w:szCs w:val="26"/>
          <w:lang w:val="kk-KZ"/>
        </w:rPr>
        <w:t>редставителя</w:t>
      </w:r>
      <w:proofErr w:type="spellEnd"/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br/>
        <w:t xml:space="preserve">__________________________________________________________________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center"/>
        <w:rPr>
          <w:szCs w:val="26"/>
          <w:lang w:val="kk-KZ"/>
        </w:rPr>
      </w:pPr>
      <w:r>
        <w:rPr>
          <w:szCs w:val="26"/>
          <w:lang w:val="kk-KZ"/>
        </w:rPr>
        <w:t>(</w:t>
      </w:r>
      <w:proofErr w:type="spellStart"/>
      <w:r>
        <w:rPr>
          <w:szCs w:val="26"/>
          <w:lang w:val="kk-KZ"/>
        </w:rPr>
        <w:t>выбрать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нужное</w:t>
      </w:r>
      <w:proofErr w:type="spellEnd"/>
      <w:r>
        <w:rPr>
          <w:szCs w:val="26"/>
          <w:lang w:val="kk-KZ"/>
        </w:rPr>
        <w:t>)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__________________________________________________________________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__________________________________________________________________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center"/>
        <w:rPr>
          <w:szCs w:val="26"/>
          <w:lang w:val="kk-KZ"/>
        </w:rPr>
      </w:pPr>
      <w:r>
        <w:rPr>
          <w:szCs w:val="26"/>
          <w:lang w:val="kk-KZ"/>
        </w:rPr>
        <w:t>(</w:t>
      </w:r>
      <w:proofErr w:type="spellStart"/>
      <w:r>
        <w:rPr>
          <w:szCs w:val="26"/>
          <w:lang w:val="kk-KZ"/>
        </w:rPr>
        <w:t>наименование</w:t>
      </w:r>
      <w:proofErr w:type="spellEnd"/>
      <w:r>
        <w:rPr>
          <w:szCs w:val="26"/>
          <w:lang w:val="kk-KZ"/>
        </w:rPr>
        <w:t xml:space="preserve"> </w:t>
      </w:r>
      <w:proofErr w:type="spellStart"/>
      <w:r>
        <w:rPr>
          <w:szCs w:val="26"/>
          <w:lang w:val="kk-KZ"/>
        </w:rPr>
        <w:t>организации</w:t>
      </w:r>
      <w:proofErr w:type="spellEnd"/>
      <w:r>
        <w:rPr>
          <w:szCs w:val="26"/>
          <w:lang w:val="kk-KZ"/>
        </w:rPr>
        <w:t>/</w:t>
      </w:r>
      <w:proofErr w:type="spellStart"/>
      <w:r>
        <w:rPr>
          <w:szCs w:val="26"/>
          <w:lang w:val="kk-KZ"/>
        </w:rPr>
        <w:t>органа</w:t>
      </w:r>
      <w:proofErr w:type="spellEnd"/>
      <w:r>
        <w:rPr>
          <w:szCs w:val="26"/>
          <w:lang w:val="kk-KZ"/>
        </w:rPr>
        <w:t>)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center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proofErr w:type="spellStart"/>
      <w:r>
        <w:rPr>
          <w:sz w:val="26"/>
          <w:szCs w:val="26"/>
          <w:lang w:val="kk-KZ"/>
        </w:rPr>
        <w:t>Прилагаю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следующие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документы</w:t>
      </w:r>
      <w:proofErr w:type="spellEnd"/>
      <w:r>
        <w:rPr>
          <w:sz w:val="26"/>
          <w:szCs w:val="26"/>
          <w:lang w:val="kk-KZ"/>
        </w:rPr>
        <w:t xml:space="preserve"> (</w:t>
      </w:r>
      <w:proofErr w:type="spellStart"/>
      <w:r>
        <w:rPr>
          <w:sz w:val="26"/>
          <w:szCs w:val="26"/>
          <w:lang w:val="kk-KZ"/>
        </w:rPr>
        <w:t>согласно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подпункту</w:t>
      </w:r>
      <w:proofErr w:type="spellEnd"/>
      <w:r>
        <w:rPr>
          <w:sz w:val="26"/>
          <w:szCs w:val="26"/>
          <w:lang w:val="kk-KZ"/>
        </w:rPr>
        <w:t xml:space="preserve"> 11 </w:t>
      </w:r>
      <w:proofErr w:type="spellStart"/>
      <w:r>
        <w:rPr>
          <w:sz w:val="26"/>
          <w:szCs w:val="26"/>
          <w:lang w:val="kk-KZ"/>
        </w:rPr>
        <w:t>Правил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создания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отраслевх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сосветов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по</w:t>
      </w:r>
      <w:proofErr w:type="spellEnd"/>
      <w:r>
        <w:rPr>
          <w:sz w:val="26"/>
          <w:szCs w:val="26"/>
          <w:lang w:val="kk-KZ"/>
        </w:rPr>
        <w:t xml:space="preserve"> </w:t>
      </w:r>
      <w:proofErr w:type="spellStart"/>
      <w:r>
        <w:rPr>
          <w:sz w:val="26"/>
          <w:szCs w:val="26"/>
          <w:lang w:val="kk-KZ"/>
        </w:rPr>
        <w:t>профессиональным</w:t>
      </w:r>
      <w:proofErr w:type="spellEnd"/>
      <w:r>
        <w:rPr>
          <w:sz w:val="26"/>
          <w:szCs w:val="26"/>
          <w:lang w:val="kk-KZ"/>
        </w:rPr>
        <w:t xml:space="preserve"> квалификациям.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1.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2. </w:t>
      </w: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3. </w:t>
      </w:r>
    </w:p>
    <w:p w:rsidR="00014F3E" w:rsidRDefault="00014F3E" w:rsidP="00014F3E">
      <w:pPr>
        <w:pStyle w:val="a3"/>
        <w:spacing w:before="0" w:beforeAutospacing="0" w:after="0" w:afterAutospacing="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</w:p>
    <w:p w:rsidR="00014F3E" w:rsidRDefault="00014F3E" w:rsidP="00014F3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20__ж. «____»________ </w:t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  <w:t xml:space="preserve">      _____________________ </w:t>
      </w:r>
    </w:p>
    <w:p w:rsidR="00014F3E" w:rsidRDefault="00014F3E" w:rsidP="00014F3E">
      <w:pPr>
        <w:pStyle w:val="a3"/>
        <w:spacing w:before="0" w:beforeAutospacing="0" w:after="0" w:afterAutospacing="0"/>
        <w:ind w:left="6804"/>
        <w:jc w:val="center"/>
        <w:rPr>
          <w:sz w:val="26"/>
          <w:szCs w:val="26"/>
          <w:lang w:val="kk-KZ"/>
        </w:rPr>
      </w:pPr>
      <w:proofErr w:type="spellStart"/>
      <w:r>
        <w:rPr>
          <w:sz w:val="26"/>
          <w:szCs w:val="26"/>
          <w:lang w:val="kk-KZ"/>
        </w:rPr>
        <w:t>Подпись</w:t>
      </w:r>
      <w:proofErr w:type="spellEnd"/>
    </w:p>
    <w:p w:rsidR="00014F3E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Pr="00A108A6" w:rsidRDefault="00014F3E" w:rsidP="00014F3E">
      <w:pPr>
        <w:jc w:val="right"/>
        <w:rPr>
          <w:rFonts w:ascii="Times New Roman" w:hAnsi="Times New Roman" w:cs="Times New Roman"/>
          <w:sz w:val="28"/>
          <w:szCs w:val="28"/>
        </w:rPr>
      </w:pPr>
      <w:r w:rsidRPr="00A108A6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014F3E" w:rsidRPr="00A108A6" w:rsidRDefault="00014F3E" w:rsidP="00014F3E">
      <w:pPr>
        <w:jc w:val="right"/>
        <w:rPr>
          <w:rFonts w:ascii="Times New Roman" w:hAnsi="Times New Roman" w:cs="Times New Roman"/>
          <w:sz w:val="28"/>
          <w:szCs w:val="28"/>
        </w:rPr>
      </w:pPr>
      <w:r w:rsidRPr="00A108A6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8A6">
        <w:rPr>
          <w:rFonts w:ascii="Times New Roman" w:hAnsi="Times New Roman" w:cs="Times New Roman"/>
          <w:sz w:val="28"/>
          <w:szCs w:val="28"/>
        </w:rPr>
        <w:t xml:space="preserve"> труда и социальной защиты </w:t>
      </w:r>
    </w:p>
    <w:p w:rsidR="00014F3E" w:rsidRPr="00A108A6" w:rsidRDefault="00014F3E" w:rsidP="00014F3E">
      <w:pPr>
        <w:jc w:val="right"/>
        <w:rPr>
          <w:rFonts w:ascii="Times New Roman" w:hAnsi="Times New Roman" w:cs="Times New Roman"/>
          <w:sz w:val="28"/>
          <w:szCs w:val="28"/>
        </w:rPr>
      </w:pPr>
      <w:r w:rsidRPr="00A108A6">
        <w:rPr>
          <w:rFonts w:ascii="Times New Roman" w:hAnsi="Times New Roman" w:cs="Times New Roman"/>
          <w:sz w:val="28"/>
          <w:szCs w:val="28"/>
        </w:rPr>
        <w:t>населения Республики Казахстан</w:t>
      </w:r>
    </w:p>
    <w:p w:rsidR="00014F3E" w:rsidRPr="00A108A6" w:rsidRDefault="00014F3E" w:rsidP="00014F3E">
      <w:pPr>
        <w:jc w:val="right"/>
        <w:rPr>
          <w:rFonts w:ascii="Times New Roman" w:hAnsi="Times New Roman" w:cs="Times New Roman"/>
          <w:sz w:val="28"/>
          <w:szCs w:val="28"/>
        </w:rPr>
      </w:pPr>
      <w:r w:rsidRPr="00A108A6">
        <w:rPr>
          <w:rFonts w:ascii="Times New Roman" w:hAnsi="Times New Roman" w:cs="Times New Roman"/>
          <w:sz w:val="28"/>
          <w:szCs w:val="28"/>
        </w:rPr>
        <w:t xml:space="preserve"> от 8 сентября 2023 года № 378</w:t>
      </w:r>
    </w:p>
    <w:p w:rsidR="00014F3E" w:rsidRDefault="00014F3E" w:rsidP="00014F3E">
      <w:pPr>
        <w:ind w:firstLine="709"/>
        <w:jc w:val="center"/>
        <w:rPr>
          <w:rFonts w:eastAsia="TimesNewRomanPSMT"/>
          <w:b/>
          <w:bCs/>
          <w:sz w:val="28"/>
          <w:szCs w:val="28"/>
        </w:rPr>
      </w:pPr>
    </w:p>
    <w:p w:rsidR="00014F3E" w:rsidRDefault="00014F3E" w:rsidP="00014F3E">
      <w:pPr>
        <w:jc w:val="center"/>
        <w:rPr>
          <w:rFonts w:eastAsia="Yu Mincho"/>
          <w:b/>
          <w:bCs/>
          <w:sz w:val="28"/>
          <w:szCs w:val="28"/>
        </w:rPr>
      </w:pPr>
    </w:p>
    <w:p w:rsidR="00014F3E" w:rsidRPr="00A108A6" w:rsidRDefault="00014F3E" w:rsidP="00014F3E">
      <w:pPr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8A6">
        <w:rPr>
          <w:rFonts w:ascii="Times New Roman" w:eastAsia="Calibri" w:hAnsi="Times New Roman" w:cs="Times New Roman"/>
          <w:b/>
          <w:bCs/>
          <w:sz w:val="28"/>
          <w:szCs w:val="28"/>
        </w:rPr>
        <w:t>Типовое положение об отраслевых советах по профессиональным квалификациям</w:t>
      </w:r>
    </w:p>
    <w:p w:rsidR="00014F3E" w:rsidRPr="00A108A6" w:rsidRDefault="00014F3E" w:rsidP="00014F3E">
      <w:pPr>
        <w:jc w:val="both"/>
        <w:rPr>
          <w:rFonts w:ascii="Times New Roman" w:eastAsia="Yu Mincho" w:hAnsi="Times New Roman" w:cs="Times New Roman"/>
          <w:b/>
          <w:bCs/>
          <w:sz w:val="28"/>
          <w:szCs w:val="28"/>
        </w:rPr>
      </w:pP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/>
          <w:bCs/>
          <w:sz w:val="28"/>
          <w:szCs w:val="28"/>
        </w:rPr>
        <w:t xml:space="preserve">Глава 1. Общие положения 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/>
          <w:bCs/>
          <w:sz w:val="28"/>
          <w:szCs w:val="28"/>
        </w:rPr>
      </w:pP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1. Настоящее типовое положение об отраслевых советах по профессиональным квалификациям (далее – Типовое положение) разработано в соответствии со статьей 12 Закона Республики Казахстан «О профессиональных квалификациях».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2. В настоящем Типовом положении используются следующие понятия: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 xml:space="preserve">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</w:t>
      </w:r>
      <w:proofErr w:type="spellStart"/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информального</w:t>
      </w:r>
      <w:proofErr w:type="spellEnd"/>
      <w:r w:rsidRPr="00A108A6">
        <w:rPr>
          <w:rFonts w:ascii="Times New Roman" w:eastAsia="Yu Mincho" w:hAnsi="Times New Roman" w:cs="Times New Roman"/>
          <w:bCs/>
          <w:sz w:val="28"/>
          <w:szCs w:val="28"/>
        </w:rPr>
        <w:t xml:space="preserve">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2)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3)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4)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lastRenderedPageBreak/>
        <w:t>5) национальная рамка квалификаций – документ, описывающий для каждого квалификационного уровня общих характеристик профессиональной деятельности и уровня образования.</w:t>
      </w:r>
    </w:p>
    <w:p w:rsidR="00014F3E" w:rsidRPr="00A108A6" w:rsidRDefault="00014F3E" w:rsidP="00014F3E">
      <w:pPr>
        <w:ind w:firstLine="720"/>
        <w:rPr>
          <w:rFonts w:ascii="Times New Roman" w:eastAsia="Yu Mincho" w:hAnsi="Times New Roman" w:cs="Times New Roman"/>
          <w:bCs/>
          <w:sz w:val="28"/>
          <w:szCs w:val="28"/>
        </w:rPr>
      </w:pPr>
    </w:p>
    <w:p w:rsidR="00014F3E" w:rsidRPr="00A108A6" w:rsidRDefault="00014F3E" w:rsidP="00014F3E">
      <w:pPr>
        <w:ind w:firstLine="720"/>
        <w:rPr>
          <w:rFonts w:ascii="Times New Roman" w:eastAsia="Yu Mincho" w:hAnsi="Times New Roman" w:cs="Times New Roman"/>
          <w:b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/>
          <w:bCs/>
          <w:sz w:val="28"/>
          <w:szCs w:val="28"/>
        </w:rPr>
        <w:t xml:space="preserve">Глава 2. Цель и полномочия отраслевых советов </w:t>
      </w:r>
    </w:p>
    <w:p w:rsidR="00014F3E" w:rsidRPr="00A108A6" w:rsidRDefault="00014F3E" w:rsidP="00014F3E">
      <w:pPr>
        <w:ind w:firstLine="720"/>
        <w:rPr>
          <w:rFonts w:ascii="Times New Roman" w:eastAsia="Yu Mincho" w:hAnsi="Times New Roman" w:cs="Times New Roman"/>
          <w:sz w:val="28"/>
          <w:szCs w:val="28"/>
        </w:rPr>
      </w:pP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A108A6">
        <w:rPr>
          <w:rFonts w:ascii="Times New Roman" w:eastAsia="Calibri" w:hAnsi="Times New Roman" w:cs="Times New Roman"/>
          <w:sz w:val="28"/>
          <w:szCs w:val="28"/>
        </w:rPr>
        <w:t xml:space="preserve">. Целью отраслевого совета является координация вопросов по развитию профессиональных квалификаций в соответствующей сфере (отрасли) государственного управления. 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A108A6">
        <w:rPr>
          <w:rFonts w:ascii="Times New Roman" w:eastAsia="Calibri" w:hAnsi="Times New Roman" w:cs="Times New Roman"/>
          <w:sz w:val="28"/>
          <w:szCs w:val="28"/>
        </w:rPr>
        <w:t>. Для выполнения данной цели отраслевые советы: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1) утверждают отраслевые рамки квалификаций, разработанные государственным органом;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2) согласовывают профессиональные стандарты, разработанные государственным органом;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 xml:space="preserve">3) согласовывают </w:t>
      </w:r>
      <w:proofErr w:type="spellStart"/>
      <w:r w:rsidRPr="00A108A6">
        <w:rPr>
          <w:rFonts w:ascii="Times New Roman" w:eastAsia="Calibri" w:hAnsi="Times New Roman" w:cs="Times New Roman"/>
          <w:sz w:val="28"/>
          <w:szCs w:val="28"/>
        </w:rPr>
        <w:t>предложени</w:t>
      </w:r>
      <w:proofErr w:type="spellEnd"/>
      <w:r w:rsidRPr="00A108A6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A108A6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органа по внесению изменений и дополнений в реестр профессий;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4) согласовывают предложения государственного органа по разработке и (или) актуализации профессиональных стандартов;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5) согласовывают предложения государственного органа по условиям признания профессиональных квалификаций.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5. Отраслевой совет при выполнении своих полномочий: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1) получает от государственных органов информационно-аналитические и справочные данные для осуществления своей деятельности;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2) запрашивает и получает от государственного органа и других организаций необходимые материалы, за исключением сведений, составляющих коммерческую, банковскую и иную охраняемую законом тайну;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3) разрабатывает и вносит в государственный орган предложения по изменению и совершенствованию нормативных правовых актов в области признания профессиональных квалификаций;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4) разрабатывает и вносит в государственный орган предложения по профессиям, профессиональные квалификации по которым, предлагается признавать на обязательной или добровольной основах;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lastRenderedPageBreak/>
        <w:t>5) разрабатывает и вносит в государственный орган предложения и рекомендации по вопросам совершенствования Национальной системы квалификаций.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8A6">
        <w:rPr>
          <w:rFonts w:ascii="Times New Roman" w:eastAsia="Calibri" w:hAnsi="Times New Roman" w:cs="Times New Roman"/>
          <w:b/>
          <w:bCs/>
          <w:sz w:val="28"/>
          <w:szCs w:val="28"/>
        </w:rPr>
        <w:t>Глава 3. Организация и порядок деятельности отраслевого совета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bCs/>
          <w:sz w:val="28"/>
          <w:szCs w:val="28"/>
        </w:rPr>
      </w:pPr>
      <w:r w:rsidRPr="00A108A6">
        <w:rPr>
          <w:rFonts w:ascii="Times New Roman" w:eastAsia="Yu Mincho" w:hAnsi="Times New Roman" w:cs="Times New Roman"/>
          <w:bCs/>
          <w:sz w:val="28"/>
          <w:szCs w:val="28"/>
        </w:rPr>
        <w:t>6. Количественный состав отраслевого совета определяется отраслевым государственным органам.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7. Председатель отраслевого совета избирается из числа его членов. Заместителем председателя отраслевого совета назначается заместитель первого руководителя государственного органа.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В случае отсутствия председателя отраслевого совета, его замещает заместитель председателя отраслевого совета.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8. Члены отраслевого совета при осуществлении своих полномочий руководствуются сроками, установленными нормативными правовыми актами в области признания профессиональных квалификаций в соответствие со статьей 9 Закона.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9. Заседания отраслевого совета проводятся при непосредственном участии членов отраслевого совета и (или) в дистанционном режиме. При проведении заседания в дистанционном режиме государственным органом обеспечивается бесперебойная видеоконференцсвязь с членами отраслевого совета.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Заседания отраслевого совета проводятся согласно плану работы и графику заседаний отраслевого совета, но не реже одного раза в месяц.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Заседание отраслевого совета считается правомочным при участии не менее двух третей от общего числа членов.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10. Решение принимается отраслевым советом большинством голосов путем голосования. При равенстве голосов решающим является голос председательствующего.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>Решение отраслевого совета оформляется протоколом, который подписывается председательствующим на заседании отраслевого совета.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 xml:space="preserve">11. Рабочим органом отраслевого совета является государственный орган. </w:t>
      </w:r>
    </w:p>
    <w:p w:rsidR="00014F3E" w:rsidRPr="00A108A6" w:rsidRDefault="00014F3E" w:rsidP="00014F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A6">
        <w:rPr>
          <w:rFonts w:ascii="Times New Roman" w:eastAsia="Calibri" w:hAnsi="Times New Roman" w:cs="Times New Roman"/>
          <w:sz w:val="28"/>
          <w:szCs w:val="28"/>
        </w:rPr>
        <w:t xml:space="preserve">12. Организационное сопровождение деятельности отраслевого совета осуществляет секретарь отраслевого совета, назначаемый из числа </w:t>
      </w:r>
      <w:r w:rsidRPr="00A108A6">
        <w:rPr>
          <w:rFonts w:ascii="Times New Roman" w:eastAsia="Calibri" w:hAnsi="Times New Roman" w:cs="Times New Roman"/>
          <w:sz w:val="28"/>
          <w:szCs w:val="28"/>
        </w:rPr>
        <w:lastRenderedPageBreak/>
        <w:t>сотрудников государственного органа. Секретарь не является членом отраслевого совета.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Секретарь отраслевого совета: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1) организует работу отраслевого совета;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2) осуществляет подготовку материалов по вопросам, вносимым на заседание отраслевого совета;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3) обеспечивает подготовку и подписание протокола по итогам заседания отраслевого совета;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4) не позднее чем за десять рабочих дней до дня проведения отраслевого совета оповещает членов отраслевого совета о месте, времени проведения и повестке дня заседания отраслевого совета и обеспечивает их необходимыми материалами;</w:t>
      </w:r>
    </w:p>
    <w:p w:rsidR="00014F3E" w:rsidRPr="00A108A6" w:rsidRDefault="00014F3E" w:rsidP="00014F3E">
      <w:pPr>
        <w:ind w:firstLine="720"/>
        <w:jc w:val="both"/>
        <w:rPr>
          <w:rFonts w:ascii="Times New Roman" w:eastAsia="Yu Mincho" w:hAnsi="Times New Roman" w:cs="Times New Roman"/>
          <w:sz w:val="28"/>
          <w:szCs w:val="28"/>
        </w:rPr>
      </w:pPr>
      <w:r w:rsidRPr="00A108A6">
        <w:rPr>
          <w:rFonts w:ascii="Times New Roman" w:eastAsia="Yu Mincho" w:hAnsi="Times New Roman" w:cs="Times New Roman"/>
          <w:sz w:val="28"/>
          <w:szCs w:val="28"/>
        </w:rPr>
        <w:t>5) в течение трех рабочих дней со дня подписания протокола заседания отраслевого совета направляет его копию членам отраслевого совета.</w:t>
      </w:r>
    </w:p>
    <w:p w:rsidR="00014F3E" w:rsidRPr="00A108A6" w:rsidRDefault="00014F3E" w:rsidP="00014F3E">
      <w:pPr>
        <w:ind w:firstLine="709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14F3E" w:rsidRPr="00A108A6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Pr="00A108A6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Pr="00A108A6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014F3E" w:rsidRPr="00CC19FC" w:rsidRDefault="00014F3E" w:rsidP="00014F3E">
      <w:pPr>
        <w:rPr>
          <w:rFonts w:ascii="Times New Roman" w:hAnsi="Times New Roman" w:cs="Times New Roman"/>
          <w:sz w:val="28"/>
          <w:szCs w:val="28"/>
        </w:rPr>
      </w:pPr>
    </w:p>
    <w:p w:rsidR="005775AC" w:rsidRDefault="005775AC">
      <w:bookmarkStart w:id="0" w:name="_GoBack"/>
      <w:bookmarkEnd w:id="0"/>
    </w:p>
    <w:sectPr w:rsidR="005775AC" w:rsidSect="00BD4F20">
      <w:pgSz w:w="11906" w:h="16838"/>
      <w:pgMar w:top="1134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E"/>
    <w:rsid w:val="00014F3E"/>
    <w:rsid w:val="004D0911"/>
    <w:rsid w:val="005775AC"/>
    <w:rsid w:val="009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347D-A72D-4F90-8BEA-32753CD2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Шукенова</dc:creator>
  <cp:keywords/>
  <dc:description/>
  <cp:lastModifiedBy>Ботагоз Шукенова</cp:lastModifiedBy>
  <cp:revision>1</cp:revision>
  <dcterms:created xsi:type="dcterms:W3CDTF">2023-10-18T12:19:00Z</dcterms:created>
  <dcterms:modified xsi:type="dcterms:W3CDTF">2023-10-18T12:20:00Z</dcterms:modified>
</cp:coreProperties>
</file>