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2B54" w14:textId="77777777" w:rsidR="00E73796" w:rsidRDefault="00E73796" w:rsidP="007E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32C588" w14:textId="7D1359DB" w:rsidR="00F426DC" w:rsidRDefault="00E73796" w:rsidP="007E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Заключение к а</w:t>
      </w:r>
      <w:r w:rsidR="00F426DC" w:rsidRPr="00E26AF4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426DC" w:rsidRPr="00E26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3BD01" w14:textId="6B9E8DCA" w:rsidR="00F426DC" w:rsidRDefault="007E4B69" w:rsidP="007E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69">
        <w:rPr>
          <w:rFonts w:ascii="Times New Roman" w:hAnsi="Times New Roman" w:cs="Times New Roman"/>
          <w:b/>
          <w:sz w:val="28"/>
          <w:szCs w:val="28"/>
        </w:rPr>
        <w:t xml:space="preserve">состояния конкуренции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рынке </w:t>
      </w:r>
      <w:r w:rsidRPr="007E4B69">
        <w:rPr>
          <w:rFonts w:ascii="Times New Roman" w:hAnsi="Times New Roman" w:cs="Times New Roman"/>
          <w:b/>
          <w:sz w:val="28"/>
          <w:szCs w:val="28"/>
        </w:rPr>
        <w:t>оптовой реализации угля</w:t>
      </w:r>
    </w:p>
    <w:p w14:paraId="2EEE0853" w14:textId="77777777" w:rsidR="00E73796" w:rsidRDefault="00E73796" w:rsidP="00E73796">
      <w:pPr>
        <w:ind w:firstLine="708"/>
        <w:jc w:val="both"/>
        <w:rPr>
          <w:rStyle w:val="FontStyle22"/>
          <w:i/>
          <w:sz w:val="24"/>
          <w:szCs w:val="24"/>
        </w:rPr>
      </w:pPr>
    </w:p>
    <w:p w14:paraId="007571C8" w14:textId="4DFE6E38" w:rsidR="00E73796" w:rsidRPr="00E73796" w:rsidRDefault="00346117" w:rsidP="00E73796">
      <w:pPr>
        <w:ind w:firstLine="708"/>
        <w:jc w:val="both"/>
        <w:rPr>
          <w:rStyle w:val="FontStyle22"/>
          <w:i/>
          <w:sz w:val="24"/>
          <w:szCs w:val="24"/>
          <w:lang w:val="kk-KZ"/>
        </w:rPr>
      </w:pPr>
      <w:r>
        <w:rPr>
          <w:rStyle w:val="FontStyle22"/>
          <w:i/>
          <w:sz w:val="24"/>
          <w:szCs w:val="24"/>
          <w:lang w:val="kk-KZ"/>
        </w:rPr>
        <w:t>декабрь</w:t>
      </w:r>
      <w:r w:rsidR="00E73796" w:rsidRPr="0043685B">
        <w:rPr>
          <w:rStyle w:val="FontStyle22"/>
          <w:i/>
          <w:sz w:val="24"/>
          <w:szCs w:val="24"/>
        </w:rPr>
        <w:t xml:space="preserve"> 2022 года</w:t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</w:r>
      <w:r w:rsidR="00E73796" w:rsidRPr="0043685B">
        <w:rPr>
          <w:rStyle w:val="FontStyle22"/>
          <w:i/>
          <w:sz w:val="24"/>
          <w:szCs w:val="24"/>
        </w:rPr>
        <w:tab/>
        <w:t xml:space="preserve">г. </w:t>
      </w:r>
      <w:r w:rsidR="00E73796">
        <w:rPr>
          <w:rStyle w:val="FontStyle22"/>
          <w:i/>
          <w:sz w:val="24"/>
          <w:szCs w:val="24"/>
          <w:lang w:val="kk-KZ"/>
        </w:rPr>
        <w:t>Астана</w:t>
      </w:r>
    </w:p>
    <w:p w14:paraId="7F654896" w14:textId="77777777" w:rsidR="007E4B69" w:rsidRDefault="007E4B69" w:rsidP="007E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D8DB" w14:textId="77777777" w:rsidR="00F426DC" w:rsidRPr="009A5FF8" w:rsidRDefault="00F426DC" w:rsidP="007E4B6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DA6AD01" w14:textId="77777777" w:rsidR="002E440D" w:rsidRPr="002E440D" w:rsidRDefault="002E440D" w:rsidP="002E4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анализ состояния конкуренции проведен на основании пункта 1 статьи 196 Предпринимательского кодекса проведен Агентством по защите и развитию конкуренции Республики Казахстан </w:t>
      </w:r>
      <w:r w:rsidRPr="002E44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(далее - Агентство)</w:t>
      </w:r>
      <w:r w:rsidRPr="002E4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B77B7F4" w14:textId="39C39F66" w:rsidR="002E440D" w:rsidRPr="00016136" w:rsidRDefault="002E440D" w:rsidP="00E836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E4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проведен в соответствии со статьей 196 Предпринимательского кодекса Республики Казахстан</w:t>
      </w:r>
      <w:r w:rsidR="00F97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F9755F" w:rsidRPr="002F1CE3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(далее – Кодекс)</w:t>
      </w:r>
      <w:r w:rsidR="0098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E4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Методикой по проведению анализа и оценки состояния конкурентной среды на товарном рынке, утвержденной приказом Председателя Агентства по защите и развитию конкуренции Республики Казахстан от 3 мая 2022 года № 13</w:t>
      </w:r>
      <w:r w:rsidR="0066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F9755F" w:rsidRPr="002F1CE3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(далее – Методика)</w:t>
      </w:r>
      <w:r w:rsidR="0001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E8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Планом мероприятий </w:t>
      </w:r>
      <w:r w:rsidR="00E8368A" w:rsidRPr="00E8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Агентства по стабилизации цен и увеличению доступа к ресурсам угледобывающих компаний, в том числе меры антимонопольного реагирования</w:t>
      </w:r>
      <w:r w:rsidR="00E8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утвержденной </w:t>
      </w:r>
      <w:r w:rsidR="006C7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протокольным поручением Предедателя Агентства М.Т. Омарова № 23 сентября 2022 года.</w:t>
      </w:r>
    </w:p>
    <w:p w14:paraId="3BE59E3E" w14:textId="14DFE3D7" w:rsidR="0091344C" w:rsidRDefault="00754538" w:rsidP="008142B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44C">
        <w:rPr>
          <w:rFonts w:ascii="Times New Roman" w:hAnsi="Times New Roman" w:cs="Times New Roman"/>
          <w:sz w:val="28"/>
          <w:szCs w:val="28"/>
          <w:lang w:val="kk-KZ"/>
        </w:rPr>
        <w:t>В рамках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  <w:lang w:val="kk-KZ"/>
        </w:rPr>
        <w:t>Агентством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направлены запросы в адрес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1944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центральных государственных органов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(Бюро национальной статистики Агентства по стратегическому планированию и реформам Республики Казахстан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55D7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01-1-04/2535-И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655D7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Министерство индустрии и инфраструктурного развития Республики Казахстан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C00C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01-1-04/2536-И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1C00C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, Министерство торговли и интеграции Республики Казахстан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E279A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01-1-04/2533-И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E279A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2 г.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, Министерство финансов Республики Казахстан</w:t>
      </w:r>
      <w:r w:rsidRPr="00CC5D9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01-1-04/2534-И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CC5D9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, Министерство по чрезвычайным ситуациям Республики Казахстан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93F0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01-1-04/2537-И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693F0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 w:rsidRPr="008142B7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D194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местных исполнительных органов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82A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01-1-04/2538-И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982A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27.08.2022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D19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субъектов рынка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31A2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№ 01-1-04/2588-И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от</w:t>
      </w:r>
      <w:r w:rsidRPr="00831A2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03.09.2022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АО «НК «Қазақстан темір жолы»</w:t>
      </w:r>
      <w:r w:rsidRPr="00516B74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№ 04-2-1-04/3282-И от 04.11.2022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использовались данные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 xml:space="preserve">нтернет-ресурсов </w:t>
      </w:r>
      <w:r w:rsidRPr="00110AB7">
        <w:rPr>
          <w:rFonts w:ascii="Times New Roman" w:hAnsi="Times New Roman" w:cs="Times New Roman"/>
          <w:i/>
          <w:iCs/>
          <w:sz w:val="24"/>
          <w:szCs w:val="24"/>
          <w:lang w:val="kk-KZ"/>
        </w:rPr>
        <w:t>(официальные сайты государственных органов и др.)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1D19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собственные исследования</w:t>
      </w:r>
      <w:r w:rsidRPr="00110AB7">
        <w:rPr>
          <w:rFonts w:ascii="Times New Roman" w:hAnsi="Times New Roman" w:cs="Times New Roman"/>
          <w:sz w:val="28"/>
          <w:szCs w:val="28"/>
          <w:lang w:val="kk-KZ"/>
        </w:rPr>
        <w:t xml:space="preserve"> ведомства антимонопольного органа</w:t>
      </w:r>
      <w:r w:rsidRPr="009134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F64870" w14:textId="4DACABC8" w:rsidR="00B7764D" w:rsidRDefault="00B7764D" w:rsidP="00B7764D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7446EA00" w14:textId="77777777" w:rsidR="004E1A97" w:rsidRDefault="004E1A97" w:rsidP="00B7764D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296F53F4" w14:textId="77777777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2. Определение критериев взаимозаменяемости товаров</w:t>
      </w:r>
    </w:p>
    <w:p w14:paraId="2EF47E86" w14:textId="77777777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3F6F4" w14:textId="0C4797B2" w:rsidR="003B388F" w:rsidRPr="0026680A" w:rsidRDefault="00F05AE8" w:rsidP="0026680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информации Комитета </w:t>
      </w:r>
      <w:r w:rsidRPr="00F05AE8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регулирования и метрологии Министерства торговли и интеграции Республики Казахстан </w:t>
      </w:r>
      <w:r w:rsidRPr="00F05AE8">
        <w:rPr>
          <w:rFonts w:ascii="Times New Roman" w:hAnsi="Times New Roman" w:cs="Times New Roman"/>
          <w:i/>
          <w:iCs/>
          <w:sz w:val="24"/>
          <w:szCs w:val="24"/>
          <w:lang w:val="kk-KZ"/>
        </w:rPr>
        <w:t>(№24-1-22/12671 от 06.09.2022)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3B388F" w:rsidRPr="003B388F">
        <w:rPr>
          <w:rFonts w:ascii="Times New Roman" w:hAnsi="Times New Roman" w:cs="Times New Roman"/>
          <w:sz w:val="28"/>
          <w:szCs w:val="28"/>
        </w:rPr>
        <w:t>а сегодняшний день в Республике Казахстан зарегистрирован один орган по подтверждению соответствия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6680A" w:rsidRPr="003B388F">
        <w:rPr>
          <w:rFonts w:ascii="Times New Roman" w:hAnsi="Times New Roman" w:cs="Times New Roman"/>
          <w:sz w:val="28"/>
          <w:szCs w:val="28"/>
        </w:rPr>
        <w:t>осуществля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26680A" w:rsidRPr="003B388F">
        <w:rPr>
          <w:rFonts w:ascii="Times New Roman" w:hAnsi="Times New Roman" w:cs="Times New Roman"/>
          <w:sz w:val="28"/>
          <w:szCs w:val="28"/>
        </w:rPr>
        <w:t xml:space="preserve"> сертификацию угля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B388F" w:rsidRPr="003B388F">
        <w:rPr>
          <w:rFonts w:ascii="Times New Roman" w:hAnsi="Times New Roman" w:cs="Times New Roman"/>
          <w:sz w:val="28"/>
          <w:szCs w:val="28"/>
        </w:rPr>
        <w:t xml:space="preserve"> 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6680A" w:rsidRPr="0026680A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6680A" w:rsidRPr="0026680A">
        <w:rPr>
          <w:rFonts w:ascii="Times New Roman" w:hAnsi="Times New Roman" w:cs="Times New Roman"/>
          <w:sz w:val="28"/>
          <w:szCs w:val="28"/>
          <w:lang w:val="kk-KZ"/>
        </w:rPr>
        <w:t xml:space="preserve">Научно-исследовательский центр 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6680A" w:rsidRPr="0026680A">
        <w:rPr>
          <w:rFonts w:ascii="Times New Roman" w:hAnsi="Times New Roman" w:cs="Times New Roman"/>
          <w:sz w:val="28"/>
          <w:szCs w:val="28"/>
          <w:lang w:val="kk-KZ"/>
        </w:rPr>
        <w:t>Уголь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26680A" w:rsidRPr="0026680A">
        <w:rPr>
          <w:rFonts w:ascii="Times New Roman" w:hAnsi="Times New Roman" w:cs="Times New Roman"/>
          <w:sz w:val="28"/>
          <w:szCs w:val="28"/>
          <w:lang w:val="kk-KZ"/>
        </w:rPr>
        <w:t>Аттестат аккредитации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6680A" w:rsidRPr="0026680A">
        <w:rPr>
          <w:rFonts w:ascii="Times New Roman" w:hAnsi="Times New Roman" w:cs="Times New Roman"/>
          <w:sz w:val="28"/>
          <w:szCs w:val="28"/>
          <w:lang w:val="kk-KZ"/>
        </w:rPr>
        <w:t>КZ.О.10.0562</w:t>
      </w:r>
      <w:r w:rsidR="002668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8617A8" w14:textId="621C8651" w:rsidR="006268B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45F7D" w:rsidRPr="00145F7D">
        <w:rPr>
          <w:rFonts w:ascii="Times New Roman" w:hAnsi="Times New Roman" w:cs="Times New Roman"/>
          <w:sz w:val="28"/>
          <w:szCs w:val="28"/>
        </w:rPr>
        <w:t>ГОСТ ISO 1213-2-2018</w:t>
      </w:r>
      <w:r w:rsidR="00145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5FF8">
        <w:rPr>
          <w:rFonts w:ascii="Times New Roman" w:hAnsi="Times New Roman" w:cs="Times New Roman"/>
          <w:i/>
          <w:sz w:val="24"/>
          <w:szCs w:val="24"/>
        </w:rPr>
        <w:t>(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Топливо твердое минеральное. Словарь. Часть 2. Термины, относящиеся к отбору проб, испытанию и анализу.Утвержден Приказом Комитета  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lastRenderedPageBreak/>
        <w:t>техническо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го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регулировани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я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и метрологии Министерства 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торговли и интеграции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Республики Казахстан от 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мая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21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 xml:space="preserve"> года № 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165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>-</w:t>
      </w:r>
      <w:r w:rsidR="00F9297C">
        <w:rPr>
          <w:rFonts w:ascii="Times New Roman" w:hAnsi="Times New Roman" w:cs="Times New Roman"/>
          <w:i/>
          <w:sz w:val="24"/>
          <w:szCs w:val="24"/>
          <w:lang w:val="kk-KZ"/>
        </w:rPr>
        <w:t>НҚ</w:t>
      </w:r>
      <w:r w:rsidR="00145F7D" w:rsidRPr="00145F7D">
        <w:rPr>
          <w:rFonts w:ascii="Times New Roman" w:hAnsi="Times New Roman" w:cs="Times New Roman"/>
          <w:i/>
          <w:sz w:val="24"/>
          <w:szCs w:val="24"/>
        </w:rPr>
        <w:t>)</w:t>
      </w:r>
      <w:r w:rsidRPr="009A5FF8">
        <w:rPr>
          <w:rFonts w:ascii="Times New Roman" w:hAnsi="Times New Roman" w:cs="Times New Roman"/>
          <w:sz w:val="24"/>
          <w:szCs w:val="28"/>
        </w:rPr>
        <w:t xml:space="preserve"> </w:t>
      </w:r>
      <w:r w:rsidRPr="009A5FF8">
        <w:rPr>
          <w:rFonts w:ascii="Times New Roman" w:hAnsi="Times New Roman" w:cs="Times New Roman"/>
          <w:b/>
          <w:sz w:val="28"/>
          <w:szCs w:val="28"/>
        </w:rPr>
        <w:t>уголь</w:t>
      </w:r>
      <w:r w:rsidRPr="009A5FF8">
        <w:rPr>
          <w:rFonts w:ascii="Times New Roman" w:hAnsi="Times New Roman" w:cs="Times New Roman"/>
          <w:sz w:val="28"/>
          <w:szCs w:val="28"/>
        </w:rPr>
        <w:t xml:space="preserve"> – твердая горючая осадочная порода, в значительной степени органического происхождения, образованная преимущественно из отмерших растений в результате их биохимических, физико-химических и физических изменений.</w:t>
      </w:r>
    </w:p>
    <w:p w14:paraId="3970EF1C" w14:textId="1B2C0344" w:rsidR="00F426DC" w:rsidRPr="00F75954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В Республики Казахстан действует, принятая в СНГ, единая квалификация углей по генетическим и технологическим параметрам, которая регламентируется Межгосударственным стандартом </w:t>
      </w:r>
      <w:r w:rsidRPr="009A5FF8">
        <w:rPr>
          <w:rFonts w:ascii="Times New Roman" w:hAnsi="Times New Roman" w:cs="Times New Roman"/>
          <w:sz w:val="28"/>
          <w:szCs w:val="28"/>
          <w:lang w:val="kk-KZ"/>
        </w:rPr>
        <w:t>25543</w:t>
      </w:r>
      <w:r w:rsidRPr="009A5FF8">
        <w:rPr>
          <w:rFonts w:ascii="Times New Roman" w:hAnsi="Times New Roman" w:cs="Times New Roman"/>
          <w:sz w:val="28"/>
          <w:szCs w:val="28"/>
        </w:rPr>
        <w:t xml:space="preserve">-88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Pr="009A5FF8">
        <w:rPr>
          <w:rFonts w:ascii="Times New Roman" w:hAnsi="Times New Roman" w:cs="Times New Roman"/>
          <w:sz w:val="28"/>
          <w:szCs w:val="28"/>
        </w:rPr>
        <w:t>Угли бурые, каменные и антрациты. Классификация по генетическим и технологическим параметрам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F75954">
        <w:rPr>
          <w:rFonts w:ascii="Times New Roman" w:hAnsi="Times New Roman" w:cs="Times New Roman"/>
          <w:sz w:val="28"/>
          <w:szCs w:val="28"/>
        </w:rPr>
        <w:t xml:space="preserve"> </w:t>
      </w:r>
      <w:r w:rsidR="00F75954" w:rsidRPr="00F75954">
        <w:rPr>
          <w:rFonts w:ascii="Times New Roman" w:hAnsi="Times New Roman" w:cs="Times New Roman"/>
          <w:i/>
          <w:iCs/>
          <w:sz w:val="24"/>
          <w:szCs w:val="24"/>
        </w:rPr>
        <w:t>(далее – Межгосударственный стандарт)</w:t>
      </w:r>
      <w:r w:rsidRPr="00F75954">
        <w:rPr>
          <w:rFonts w:ascii="Times New Roman" w:hAnsi="Times New Roman" w:cs="Times New Roman"/>
          <w:sz w:val="24"/>
          <w:szCs w:val="24"/>
        </w:rPr>
        <w:t>.</w:t>
      </w:r>
    </w:p>
    <w:p w14:paraId="3C91E7B4" w14:textId="77777777" w:rsidR="00F426DC" w:rsidRPr="009A5FF8" w:rsidRDefault="00F75954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Межгосударственному стандарту, у</w:t>
      </w:r>
      <w:r w:rsidR="00F426DC" w:rsidRPr="009A5FF8">
        <w:rPr>
          <w:rFonts w:ascii="Times New Roman" w:hAnsi="Times New Roman" w:cs="Times New Roman"/>
          <w:sz w:val="28"/>
          <w:szCs w:val="28"/>
        </w:rPr>
        <w:t>голь классифицируется по многим параметрам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2B8C3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В зависимости степени углефикации, т. е., от степени процесса, в течении которого осадочные уплотнения, остатки растений преобразуются в уголь подразделяют на </w:t>
      </w:r>
      <w:r w:rsidRPr="009A5FF8">
        <w:rPr>
          <w:rFonts w:ascii="Times New Roman" w:hAnsi="Times New Roman" w:cs="Times New Roman"/>
          <w:b/>
          <w:sz w:val="28"/>
          <w:szCs w:val="28"/>
          <w:u w:val="single"/>
        </w:rPr>
        <w:t>виды:</w:t>
      </w:r>
    </w:p>
    <w:p w14:paraId="0026D88D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‒ бурый уголь;</w:t>
      </w:r>
    </w:p>
    <w:p w14:paraId="6D4E462D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‒ каменный уголь;</w:t>
      </w:r>
    </w:p>
    <w:p w14:paraId="6EE72BF3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‒ антрацит.</w:t>
      </w:r>
    </w:p>
    <w:p w14:paraId="358DFE64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По генетическим особенностям уголь делят на: </w:t>
      </w:r>
      <w:r w:rsidRPr="009A5FF8">
        <w:rPr>
          <w:rFonts w:ascii="Times New Roman" w:hAnsi="Times New Roman" w:cs="Times New Roman"/>
          <w:b/>
          <w:sz w:val="28"/>
          <w:szCs w:val="28"/>
          <w:u w:val="single"/>
        </w:rPr>
        <w:t>классы, категорий, типы, подтипы.</w:t>
      </w:r>
      <w:r w:rsidRPr="009A5FF8">
        <w:rPr>
          <w:rFonts w:ascii="Times New Roman" w:hAnsi="Times New Roman" w:cs="Times New Roman"/>
          <w:sz w:val="28"/>
          <w:szCs w:val="28"/>
        </w:rPr>
        <w:t xml:space="preserve"> По результатам определения генетических свойств угли обозначают семизначным кодовым числом (1-2-класс, 3-категория, 4-5-тип, 6-7-подтип).</w:t>
      </w:r>
    </w:p>
    <w:p w14:paraId="23651893" w14:textId="16B93BC2" w:rsidR="00F426DC" w:rsidRPr="00DB2D49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 По технологическим параметрам угли объединяют в технологические </w:t>
      </w:r>
      <w:r w:rsidRPr="009A5FF8">
        <w:rPr>
          <w:rFonts w:ascii="Times New Roman" w:hAnsi="Times New Roman" w:cs="Times New Roman"/>
          <w:b/>
          <w:sz w:val="28"/>
          <w:szCs w:val="28"/>
          <w:u w:val="single"/>
        </w:rPr>
        <w:t>марки:</w:t>
      </w:r>
      <w:r w:rsidR="00CB6B4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786C757F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Бурый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9A5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48EE2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Длиннопламенный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14:paraId="224A56C9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Длиннопламенный газовый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>ДГ</w:t>
      </w:r>
    </w:p>
    <w:p w14:paraId="18F0190A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Газовый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4DFD5B11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Газовый жирный отощенный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ГЖО</w:t>
      </w:r>
    </w:p>
    <w:p w14:paraId="0B9B6B21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Газовый жирный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ГЖ</w:t>
      </w:r>
    </w:p>
    <w:p w14:paraId="64697D32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Жирный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Ж</w:t>
      </w:r>
    </w:p>
    <w:p w14:paraId="3DF4C773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Коксовый жирный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КЖ</w:t>
      </w:r>
    </w:p>
    <w:p w14:paraId="729449E9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Коксовый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К</w:t>
      </w:r>
    </w:p>
    <w:p w14:paraId="3DE46642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Коксовый отощенный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КО</w:t>
      </w:r>
    </w:p>
    <w:p w14:paraId="7E33BA21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Коксовый слабоспекающийся низкометаморфизированный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КСН</w:t>
      </w:r>
    </w:p>
    <w:p w14:paraId="2178811F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Коксовый слабоспекающийся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КС </w:t>
      </w:r>
    </w:p>
    <w:p w14:paraId="26FE42ED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Отощенный спекающийся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ОС</w:t>
      </w:r>
    </w:p>
    <w:p w14:paraId="035A4E93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Тощий спекающийся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ТС</w:t>
      </w:r>
    </w:p>
    <w:p w14:paraId="3A851407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Слабоспекающийся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СС</w:t>
      </w:r>
    </w:p>
    <w:p w14:paraId="1E5E13FB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Тощий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Т</w:t>
      </w:r>
    </w:p>
    <w:p w14:paraId="1A3149F2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Антрацит –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14:paraId="6FEE8082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В свою очередь марки подразделяются на соответствующие </w:t>
      </w:r>
      <w:r w:rsidRPr="009A5FF8">
        <w:rPr>
          <w:rFonts w:ascii="Times New Roman" w:hAnsi="Times New Roman" w:cs="Times New Roman"/>
          <w:b/>
          <w:sz w:val="28"/>
          <w:szCs w:val="28"/>
        </w:rPr>
        <w:t xml:space="preserve">группы и подгруппы. </w:t>
      </w:r>
    </w:p>
    <w:p w14:paraId="2BC4F2E3" w14:textId="0390B9F3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 w:rsidRPr="009A5FF8">
        <w:rPr>
          <w:rFonts w:ascii="Times New Roman" w:hAnsi="Times New Roman" w:cs="Times New Roman"/>
          <w:sz w:val="28"/>
          <w:szCs w:val="28"/>
        </w:rPr>
        <w:t xml:space="preserve"> анализа антимонопольный орган</w:t>
      </w:r>
      <w:r w:rsidRPr="009A5F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A5FF8">
        <w:rPr>
          <w:rFonts w:ascii="Times New Roman" w:hAnsi="Times New Roman" w:cs="Times New Roman"/>
          <w:sz w:val="28"/>
          <w:szCs w:val="28"/>
        </w:rPr>
        <w:t xml:space="preserve">при анализе и оценке состояния конкурентной среды на товарном рынке использует </w:t>
      </w:r>
      <w:r w:rsidR="00F75954"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9A5FF8">
        <w:rPr>
          <w:rFonts w:ascii="Times New Roman" w:hAnsi="Times New Roman" w:cs="Times New Roman"/>
          <w:sz w:val="28"/>
          <w:szCs w:val="28"/>
        </w:rPr>
        <w:t>собственные исследовани</w:t>
      </w:r>
      <w:r w:rsidR="00F9297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A5FF8">
        <w:rPr>
          <w:rFonts w:ascii="Times New Roman" w:hAnsi="Times New Roman" w:cs="Times New Roman"/>
          <w:sz w:val="28"/>
          <w:szCs w:val="28"/>
        </w:rPr>
        <w:t xml:space="preserve"> в качестве исходной информации.</w:t>
      </w:r>
    </w:p>
    <w:p w14:paraId="3DA6CB74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Так, антимонопольным органом, ранее был проведен анализ рынка добычи и поставки угля, по результатам которого ряд субъектов рынка признаны занимающими доминирующее положение в разрезе марок угля.</w:t>
      </w:r>
    </w:p>
    <w:p w14:paraId="42D7E494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Данное заключение субъектами рынка было оспорено в судебном порядке.</w:t>
      </w:r>
    </w:p>
    <w:p w14:paraId="6F68C785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По итогам судебного разбирательства, суд признал необоснованным решение антимонопольного органа о делении товарного рынка угля по маркам, так как из содержания государственных стандартов вытекает, что различные марки угля могут применяться для одних и тех же технологических операций.</w:t>
      </w:r>
    </w:p>
    <w:p w14:paraId="21BB3DA4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На основании изложенного суд констатировал, что товаром является уголь, подразделяющийся на соответствующие технологические марки, группы, подгруппы, которые являются взаимозаменяемыми</w:t>
      </w:r>
      <w:r w:rsidR="00966DAF">
        <w:rPr>
          <w:rFonts w:ascii="Times New Roman" w:hAnsi="Times New Roman" w:cs="Times New Roman"/>
          <w:sz w:val="28"/>
          <w:szCs w:val="28"/>
        </w:rPr>
        <w:t xml:space="preserve"> </w:t>
      </w:r>
      <w:r w:rsidR="00966DAF" w:rsidRPr="006728BB">
        <w:rPr>
          <w:rFonts w:ascii="Times New Roman" w:hAnsi="Times New Roman" w:cs="Times New Roman"/>
          <w:sz w:val="28"/>
          <w:szCs w:val="28"/>
        </w:rPr>
        <w:t>(за исключением коксующихся углей).</w:t>
      </w:r>
      <w:r w:rsidR="00966D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88E07" w14:textId="77777777" w:rsidR="00F75954" w:rsidRDefault="00060C3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в соответствии с п. 2 ст. 175 Предпринимательского кодекса  т</w:t>
      </w:r>
      <w:r w:rsidRPr="00060C32">
        <w:rPr>
          <w:rFonts w:ascii="Times New Roman" w:hAnsi="Times New Roman" w:cs="Times New Roman"/>
          <w:sz w:val="28"/>
          <w:szCs w:val="28"/>
        </w:rPr>
        <w:t xml:space="preserve">оварным рынком является </w:t>
      </w:r>
      <w:r w:rsidRPr="00060C32">
        <w:rPr>
          <w:rFonts w:ascii="Times New Roman" w:hAnsi="Times New Roman" w:cs="Times New Roman"/>
          <w:b/>
          <w:bCs/>
          <w:sz w:val="28"/>
          <w:szCs w:val="28"/>
        </w:rPr>
        <w:t>сфера обращения товара</w:t>
      </w:r>
      <w:r w:rsidRPr="00060C32">
        <w:rPr>
          <w:rFonts w:ascii="Times New Roman" w:hAnsi="Times New Roman" w:cs="Times New Roman"/>
          <w:sz w:val="28"/>
          <w:szCs w:val="28"/>
        </w:rPr>
        <w:t xml:space="preserve"> (в том числе товара иностранного производства), который не может быть заменен другим товаром, или взаимозаменяемых товаров, 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AD6707" w14:textId="77777777" w:rsidR="00060C32" w:rsidRDefault="00060C3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углю товарным рынком является </w:t>
      </w:r>
      <w:r w:rsidRPr="00430002">
        <w:rPr>
          <w:rFonts w:ascii="Times New Roman" w:hAnsi="Times New Roman" w:cs="Times New Roman"/>
          <w:b/>
          <w:bCs/>
          <w:sz w:val="28"/>
          <w:szCs w:val="28"/>
          <w:u w:val="single"/>
        </w:rPr>
        <w:t>сфера обращения</w:t>
      </w:r>
      <w:r w:rsidRPr="00060C32">
        <w:rPr>
          <w:rFonts w:ascii="Times New Roman" w:hAnsi="Times New Roman" w:cs="Times New Roman"/>
          <w:b/>
          <w:bCs/>
          <w:sz w:val="28"/>
          <w:szCs w:val="28"/>
        </w:rPr>
        <w:t xml:space="preserve"> взаимозаменяемых углей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0C32">
        <w:rPr>
          <w:rFonts w:ascii="Times New Roman" w:hAnsi="Times New Roman" w:cs="Times New Roman"/>
          <w:sz w:val="28"/>
          <w:szCs w:val="28"/>
        </w:rPr>
        <w:t>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возможность, либо целесообразность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65221" w14:textId="77777777" w:rsidR="00060C32" w:rsidRDefault="00060C3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4021922"/>
      <w:r>
        <w:rPr>
          <w:rFonts w:ascii="Times New Roman" w:hAnsi="Times New Roman" w:cs="Times New Roman"/>
          <w:sz w:val="28"/>
          <w:szCs w:val="28"/>
        </w:rPr>
        <w:t xml:space="preserve">Согласно Методике (п.13) </w:t>
      </w:r>
      <w:r w:rsidRPr="00430002">
        <w:rPr>
          <w:rFonts w:ascii="Times New Roman" w:hAnsi="Times New Roman" w:cs="Times New Roman"/>
          <w:b/>
          <w:bCs/>
          <w:sz w:val="28"/>
          <w:szCs w:val="28"/>
        </w:rPr>
        <w:t xml:space="preserve">товар может </w:t>
      </w:r>
      <w:r w:rsidRPr="0043000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обращаться</w:t>
      </w:r>
      <w:r w:rsidRPr="00430002">
        <w:rPr>
          <w:rFonts w:ascii="Times New Roman" w:hAnsi="Times New Roman" w:cs="Times New Roman"/>
          <w:b/>
          <w:bCs/>
          <w:sz w:val="28"/>
          <w:szCs w:val="28"/>
        </w:rPr>
        <w:t xml:space="preserve"> на одной и той же территории на товарных рынках</w:t>
      </w:r>
      <w:r w:rsidR="00762A3D" w:rsidRPr="00430002">
        <w:rPr>
          <w:rFonts w:ascii="Times New Roman" w:hAnsi="Times New Roman" w:cs="Times New Roman"/>
          <w:b/>
          <w:bCs/>
          <w:sz w:val="28"/>
          <w:szCs w:val="28"/>
        </w:rPr>
        <w:t xml:space="preserve"> и т</w:t>
      </w:r>
      <w:r w:rsidRPr="00430002">
        <w:rPr>
          <w:rFonts w:ascii="Times New Roman" w:hAnsi="Times New Roman" w:cs="Times New Roman"/>
          <w:b/>
          <w:bCs/>
          <w:sz w:val="28"/>
          <w:szCs w:val="28"/>
        </w:rPr>
        <w:t>акие товарные рынки следует анализировать обособленно.</w:t>
      </w:r>
    </w:p>
    <w:bookmarkEnd w:id="0"/>
    <w:p w14:paraId="5C99ACFB" w14:textId="77777777" w:rsidR="00060C32" w:rsidRDefault="0043000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правило обусловлено тем, что среди всех покупателей товара могут выделяться различные группы покупателей.</w:t>
      </w:r>
    </w:p>
    <w:p w14:paraId="0E8DEFBB" w14:textId="77777777" w:rsidR="00430002" w:rsidRDefault="0043000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п. 13 Методики указывается, что группы покупателей различаются:</w:t>
      </w:r>
    </w:p>
    <w:p w14:paraId="7632848A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FF8">
        <w:rPr>
          <w:rFonts w:ascii="Times New Roman" w:hAnsi="Times New Roman" w:cs="Times New Roman"/>
          <w:sz w:val="28"/>
          <w:szCs w:val="28"/>
        </w:rPr>
        <w:t xml:space="preserve">по способу и формам участия в обороте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Pr="009A5FF8">
        <w:rPr>
          <w:rFonts w:ascii="Times New Roman" w:hAnsi="Times New Roman" w:cs="Times New Roman"/>
          <w:sz w:val="28"/>
          <w:szCs w:val="28"/>
        </w:rPr>
        <w:t>;</w:t>
      </w:r>
    </w:p>
    <w:p w14:paraId="0B139766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FF8">
        <w:rPr>
          <w:rFonts w:ascii="Times New Roman" w:hAnsi="Times New Roman" w:cs="Times New Roman"/>
          <w:sz w:val="28"/>
          <w:szCs w:val="28"/>
        </w:rPr>
        <w:t>по месту приобретения товара;</w:t>
      </w:r>
    </w:p>
    <w:p w14:paraId="09A3E1E0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FF8">
        <w:rPr>
          <w:rFonts w:ascii="Times New Roman" w:hAnsi="Times New Roman" w:cs="Times New Roman"/>
          <w:sz w:val="28"/>
          <w:szCs w:val="28"/>
        </w:rPr>
        <w:t>по предъявляемым к товару требованиям.</w:t>
      </w:r>
    </w:p>
    <w:p w14:paraId="6F1CFC3B" w14:textId="77777777" w:rsidR="007C75A4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г</w:t>
      </w:r>
      <w:r w:rsidRPr="000668FD">
        <w:rPr>
          <w:rFonts w:ascii="Times New Roman" w:hAnsi="Times New Roman" w:cs="Times New Roman"/>
          <w:sz w:val="28"/>
          <w:szCs w:val="28"/>
        </w:rPr>
        <w:t>руппы покупателей признаются действующими на товарных рынках, если один и тот же продавец на основании вышеуказанных признаков, устанавливает (может установить) цены на один и тот же товар для групп покупателей.</w:t>
      </w:r>
    </w:p>
    <w:p w14:paraId="46054391" w14:textId="77777777" w:rsidR="00430002" w:rsidRDefault="0047039E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указать, что рынок угля в целом законодательно не регламентирован, в отличие от иных рынков топливно-энергетического комплекса </w:t>
      </w:r>
      <w:r w:rsidRPr="00285DA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 xml:space="preserve">Закон Республики Казахстан от 9 июля 2004 года 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>Об электроэнергетике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 xml:space="preserve">, Закон Республики Казахстан от 20 июля 2011 года 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 xml:space="preserve">О государственном регулировании 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производства и оборота отдельных видов нефтепродуктов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 xml:space="preserve">, Закон Республики Казахстан от 9 января 2012 года 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85DA0">
        <w:rPr>
          <w:rFonts w:ascii="Times New Roman" w:hAnsi="Times New Roman" w:cs="Times New Roman"/>
          <w:i/>
          <w:iCs/>
          <w:sz w:val="28"/>
          <w:szCs w:val="28"/>
        </w:rPr>
        <w:t>О газе и газоснабжении</w:t>
      </w:r>
      <w:r w:rsidR="007D391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5DA0" w:rsidRPr="00285DA0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28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DED50" w14:textId="77777777" w:rsidR="00CA2FAB" w:rsidRDefault="00977BE4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="00CA2FAB" w:rsidRPr="00CA2F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A2FAB" w:rsidRPr="00CA2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FAB" w:rsidRPr="00CA2FAB">
        <w:rPr>
          <w:rFonts w:ascii="Times New Roman" w:hAnsi="Times New Roman" w:cs="Times New Roman"/>
          <w:sz w:val="28"/>
          <w:szCs w:val="28"/>
        </w:rPr>
        <w:t xml:space="preserve">Правительства Республики Казахстан от 28 июня 2014 года № 724 утверждена </w:t>
      </w:r>
      <w:r w:rsidR="007D391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A2FAB" w:rsidRPr="00CA2FAB">
        <w:rPr>
          <w:rFonts w:ascii="Times New Roman" w:hAnsi="Times New Roman" w:cs="Times New Roman"/>
          <w:b/>
          <w:i/>
          <w:sz w:val="28"/>
          <w:szCs w:val="28"/>
        </w:rPr>
        <w:t>Концепция развития топливно-энергетического комплекса Республики Казахстан до 2030 года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CA2FAB" w:rsidRPr="00CA2FAB">
        <w:rPr>
          <w:rFonts w:ascii="Times New Roman" w:hAnsi="Times New Roman" w:cs="Times New Roman"/>
          <w:sz w:val="28"/>
          <w:szCs w:val="28"/>
        </w:rPr>
        <w:t xml:space="preserve"> (</w:t>
      </w:r>
      <w:r w:rsidR="00CA2FAB" w:rsidRPr="00CA2FAB">
        <w:rPr>
          <w:rFonts w:ascii="Times New Roman" w:hAnsi="Times New Roman" w:cs="Times New Roman"/>
          <w:i/>
          <w:sz w:val="28"/>
          <w:szCs w:val="28"/>
        </w:rPr>
        <w:t>далее- Концепция</w:t>
      </w:r>
      <w:r w:rsidR="00CA2FAB" w:rsidRPr="00CA2F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которой также рассматриваются вопросы угольной отрасли.</w:t>
      </w:r>
    </w:p>
    <w:p w14:paraId="5E229223" w14:textId="5C0281AF" w:rsidR="00D509A6" w:rsidRDefault="00977BE4" w:rsidP="00965E0C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Концепцией отмечается, что </w:t>
      </w:r>
      <w:r w:rsidR="00D509A6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D509A6" w:rsidRPr="00D509A6">
        <w:rPr>
          <w:rFonts w:ascii="Times New Roman" w:eastAsia="Times New Roman" w:hAnsi="Times New Roman" w:cs="Times New Roman"/>
          <w:color w:val="000000"/>
          <w:sz w:val="28"/>
        </w:rPr>
        <w:t xml:space="preserve">ынок коксующегося угля на 95% сформирован добычей компании </w:t>
      </w:r>
      <w:r w:rsidR="007D3917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D509A6" w:rsidRPr="00D509A6">
        <w:rPr>
          <w:rFonts w:ascii="Times New Roman" w:eastAsia="Times New Roman" w:hAnsi="Times New Roman" w:cs="Times New Roman"/>
          <w:color w:val="000000"/>
          <w:sz w:val="28"/>
        </w:rPr>
        <w:t>АрселорМиттал</w:t>
      </w:r>
      <w:r w:rsidR="0024199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Темиртау</w:t>
      </w:r>
      <w:r w:rsidR="007D3917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D509A6" w:rsidRPr="00D509A6">
        <w:rPr>
          <w:rFonts w:ascii="Times New Roman" w:eastAsia="Times New Roman" w:hAnsi="Times New Roman" w:cs="Times New Roman"/>
          <w:color w:val="000000"/>
          <w:sz w:val="28"/>
        </w:rPr>
        <w:t>. Основная доля добытого коксующегося угля (порядка 95%) проходит процедуру обогащения, после чего 70% концентрата направляется для обеспечения собственных потребностей компании в коксе, остальной концентрат идет на экспорт в Украину и Россию.</w:t>
      </w:r>
    </w:p>
    <w:p w14:paraId="6F4D20AE" w14:textId="628729D6" w:rsidR="00607D4C" w:rsidRDefault="00D509A6" w:rsidP="007E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означает, что в соответствии с п. 2 ст. 196 Кодекса </w:t>
      </w:r>
      <w:r w:rsidR="00FC0634">
        <w:rPr>
          <w:rFonts w:ascii="Times New Roman" w:eastAsia="Times New Roman" w:hAnsi="Times New Roman" w:cs="Times New Roman"/>
          <w:sz w:val="28"/>
          <w:szCs w:val="28"/>
        </w:rPr>
        <w:t xml:space="preserve">товарного рынка коксующегося угля </w:t>
      </w:r>
      <w:r w:rsidR="00607D4C">
        <w:rPr>
          <w:rFonts w:ascii="Times New Roman" w:eastAsia="Times New Roman" w:hAnsi="Times New Roman" w:cs="Times New Roman"/>
          <w:sz w:val="28"/>
          <w:szCs w:val="28"/>
        </w:rPr>
        <w:t xml:space="preserve">как такового практически нет, так как добываемый </w:t>
      </w:r>
      <w:r w:rsidR="00607D4C" w:rsidRPr="00D509A6">
        <w:rPr>
          <w:rFonts w:ascii="Times New Roman" w:eastAsia="Times New Roman" w:hAnsi="Times New Roman" w:cs="Times New Roman"/>
          <w:color w:val="000000"/>
          <w:sz w:val="28"/>
        </w:rPr>
        <w:t>компани</w:t>
      </w:r>
      <w:r w:rsidR="00607D4C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607D4C" w:rsidRPr="00D509A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7D4C">
        <w:rPr>
          <w:rFonts w:ascii="Times New Roman" w:eastAsia="Times New Roman" w:hAnsi="Times New Roman" w:cs="Times New Roman"/>
          <w:color w:val="000000"/>
          <w:sz w:val="28"/>
        </w:rPr>
        <w:t xml:space="preserve">АО </w:t>
      </w:r>
      <w:r w:rsidR="007D3917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07D4C" w:rsidRPr="00D509A6">
        <w:rPr>
          <w:rFonts w:ascii="Times New Roman" w:eastAsia="Times New Roman" w:hAnsi="Times New Roman" w:cs="Times New Roman"/>
          <w:color w:val="000000"/>
          <w:sz w:val="28"/>
        </w:rPr>
        <w:t>АрселорМиттал</w:t>
      </w:r>
      <w:r w:rsidR="0024199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Темиртау</w:t>
      </w:r>
      <w:r w:rsidR="007D3917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07D4C">
        <w:rPr>
          <w:rFonts w:ascii="Times New Roman" w:eastAsia="Times New Roman" w:hAnsi="Times New Roman" w:cs="Times New Roman"/>
          <w:color w:val="000000"/>
          <w:sz w:val="28"/>
        </w:rPr>
        <w:t xml:space="preserve"> идет на покрытие собственных нужд и экспорт.</w:t>
      </w:r>
    </w:p>
    <w:p w14:paraId="7CEB967D" w14:textId="77777777" w:rsidR="001E6043" w:rsidRDefault="00607D4C" w:rsidP="007E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7D4C">
        <w:rPr>
          <w:rFonts w:ascii="Times New Roman" w:eastAsia="Times New Roman" w:hAnsi="Times New Roman" w:cs="Times New Roman"/>
          <w:color w:val="000000"/>
          <w:sz w:val="28"/>
        </w:rPr>
        <w:t xml:space="preserve">Рынок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 </w:t>
      </w:r>
      <w:r w:rsidRPr="00607D4C">
        <w:rPr>
          <w:rFonts w:ascii="Times New Roman" w:eastAsia="Times New Roman" w:hAnsi="Times New Roman" w:cs="Times New Roman"/>
          <w:color w:val="000000"/>
          <w:sz w:val="28"/>
        </w:rPr>
        <w:t>энергетического угля в Казахстане относительно фрагментирован</w:t>
      </w:r>
      <w:bookmarkStart w:id="1" w:name="_Hlk34023888"/>
      <w:r w:rsidR="001E6043">
        <w:rPr>
          <w:rFonts w:ascii="Times New Roman" w:eastAsia="Times New Roman" w:hAnsi="Times New Roman" w:cs="Times New Roman"/>
          <w:color w:val="000000"/>
          <w:sz w:val="28"/>
        </w:rPr>
        <w:t xml:space="preserve"> среди субъектов рынка.</w:t>
      </w:r>
    </w:p>
    <w:p w14:paraId="74F92D2C" w14:textId="77777777" w:rsidR="001E6043" w:rsidRDefault="001E6043" w:rsidP="007E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E6043">
        <w:rPr>
          <w:rFonts w:ascii="Times New Roman" w:eastAsia="Times New Roman" w:hAnsi="Times New Roman" w:cs="Times New Roman"/>
          <w:color w:val="000000"/>
          <w:sz w:val="28"/>
        </w:rPr>
        <w:t>Ос</w:t>
      </w:r>
      <w:bookmarkEnd w:id="1"/>
      <w:r w:rsidRPr="001E6043">
        <w:rPr>
          <w:rFonts w:ascii="Times New Roman" w:eastAsia="Times New Roman" w:hAnsi="Times New Roman" w:cs="Times New Roman"/>
          <w:color w:val="000000"/>
          <w:sz w:val="28"/>
        </w:rPr>
        <w:t>новная доля добываемого энергетического угля идет на нужды электроэнергетической отрасли Республики Казахстан и на экспорт (51% и 31% соответственно), остальной объем – на коммунально-бытовые нужды населения и на промышленные предприятия (13% и 5% соответственно).</w:t>
      </w:r>
    </w:p>
    <w:p w14:paraId="1646E341" w14:textId="00A7BB67" w:rsidR="001E6043" w:rsidRDefault="00346DDA" w:rsidP="007E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Соответственно нормативное регулирование позволяет выделить несколько направлении использования угля на внутреннем рынке Республики Казахстан:</w:t>
      </w:r>
    </w:p>
    <w:p w14:paraId="3888E83D" w14:textId="77777777" w:rsidR="00346DDA" w:rsidRDefault="00346DDA" w:rsidP="007E4B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E6043">
        <w:rPr>
          <w:rFonts w:ascii="Times New Roman" w:eastAsia="Times New Roman" w:hAnsi="Times New Roman" w:cs="Times New Roman"/>
          <w:color w:val="000000"/>
          <w:sz w:val="28"/>
        </w:rPr>
        <w:t>на нужды электроэнергетической отрасли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7424BC4" w14:textId="77777777" w:rsidR="00346DDA" w:rsidRDefault="00346DDA" w:rsidP="007E4B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E6043">
        <w:rPr>
          <w:rFonts w:ascii="Times New Roman" w:eastAsia="Times New Roman" w:hAnsi="Times New Roman" w:cs="Times New Roman"/>
          <w:color w:val="000000"/>
          <w:sz w:val="28"/>
        </w:rPr>
        <w:t>на коммунально-бытовые нужды населения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56195B7" w14:textId="77777777" w:rsidR="00977BE4" w:rsidRPr="00322195" w:rsidRDefault="00346DDA" w:rsidP="007E4B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E6043">
        <w:rPr>
          <w:rFonts w:ascii="Times New Roman" w:eastAsia="Times New Roman" w:hAnsi="Times New Roman" w:cs="Times New Roman"/>
          <w:color w:val="000000"/>
          <w:sz w:val="28"/>
        </w:rPr>
        <w:t>на нужды промышленны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1E6043">
        <w:rPr>
          <w:rFonts w:ascii="Times New Roman" w:eastAsia="Times New Roman" w:hAnsi="Times New Roman" w:cs="Times New Roman"/>
          <w:color w:val="000000"/>
          <w:sz w:val="28"/>
        </w:rPr>
        <w:t xml:space="preserve"> предприяти</w:t>
      </w:r>
      <w:r>
        <w:rPr>
          <w:rFonts w:ascii="Times New Roman" w:eastAsia="Times New Roman" w:hAnsi="Times New Roman" w:cs="Times New Roman"/>
          <w:color w:val="000000"/>
          <w:sz w:val="28"/>
        </w:rPr>
        <w:t>й.</w:t>
      </w:r>
    </w:p>
    <w:p w14:paraId="4BB95C88" w14:textId="433DE328" w:rsidR="00322195" w:rsidRDefault="00322195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для каждого из направлении предусмотрены </w:t>
      </w:r>
      <w:r w:rsidR="006728B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государственные стандарты. (</w:t>
      </w:r>
      <w:r w:rsidR="006728BB" w:rsidRPr="006728BB">
        <w:rPr>
          <w:rFonts w:ascii="Times New Roman" w:hAnsi="Times New Roman" w:cs="Times New Roman"/>
          <w:sz w:val="28"/>
          <w:szCs w:val="28"/>
        </w:rPr>
        <w:t>СТ РК 1056-2017</w:t>
      </w:r>
      <w:r w:rsidR="006728BB">
        <w:rPr>
          <w:rFonts w:ascii="Times New Roman" w:hAnsi="Times New Roman" w:cs="Times New Roman"/>
          <w:sz w:val="28"/>
          <w:szCs w:val="28"/>
        </w:rPr>
        <w:t xml:space="preserve">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="006728BB">
        <w:rPr>
          <w:rFonts w:ascii="Times New Roman" w:hAnsi="Times New Roman" w:cs="Times New Roman"/>
          <w:sz w:val="28"/>
          <w:szCs w:val="28"/>
        </w:rPr>
        <w:t>У</w:t>
      </w:r>
      <w:r w:rsidR="006728BB" w:rsidRPr="006728BB">
        <w:rPr>
          <w:rFonts w:ascii="Times New Roman" w:hAnsi="Times New Roman" w:cs="Times New Roman"/>
          <w:sz w:val="28"/>
          <w:szCs w:val="28"/>
        </w:rPr>
        <w:t>гли и продукты их переработки, используемые для пылевидного сжигания</w:t>
      </w:r>
      <w:r w:rsidR="006728BB">
        <w:rPr>
          <w:rFonts w:ascii="Times New Roman" w:hAnsi="Times New Roman" w:cs="Times New Roman"/>
          <w:sz w:val="28"/>
          <w:szCs w:val="28"/>
        </w:rPr>
        <w:t>.</w:t>
      </w:r>
      <w:r w:rsidR="006728BB" w:rsidRPr="006728BB">
        <w:rPr>
          <w:rFonts w:ascii="Times New Roman" w:hAnsi="Times New Roman" w:cs="Times New Roman"/>
          <w:sz w:val="28"/>
          <w:szCs w:val="28"/>
        </w:rPr>
        <w:t xml:space="preserve"> Общие технические требования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6728BB">
        <w:rPr>
          <w:rFonts w:ascii="Times New Roman" w:hAnsi="Times New Roman" w:cs="Times New Roman"/>
          <w:sz w:val="28"/>
          <w:szCs w:val="28"/>
        </w:rPr>
        <w:t xml:space="preserve">; </w:t>
      </w:r>
      <w:r w:rsidR="006728BB" w:rsidRPr="006728BB">
        <w:rPr>
          <w:rFonts w:ascii="Times New Roman" w:hAnsi="Times New Roman" w:cs="Times New Roman"/>
          <w:sz w:val="28"/>
          <w:szCs w:val="28"/>
        </w:rPr>
        <w:t>СТ РК 1028-20</w:t>
      </w:r>
      <w:r w:rsidR="00FC19DF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6728BB">
        <w:rPr>
          <w:rFonts w:ascii="Times New Roman" w:hAnsi="Times New Roman" w:cs="Times New Roman"/>
          <w:sz w:val="28"/>
          <w:szCs w:val="28"/>
        </w:rPr>
        <w:t xml:space="preserve">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="006728BB" w:rsidRPr="006728BB">
        <w:rPr>
          <w:rFonts w:ascii="Times New Roman" w:hAnsi="Times New Roman" w:cs="Times New Roman"/>
          <w:sz w:val="28"/>
          <w:szCs w:val="28"/>
        </w:rPr>
        <w:t>Угли Казахстана для слоевого сжигания. Общие тех</w:t>
      </w:r>
      <w:r w:rsidR="006728BB">
        <w:rPr>
          <w:rFonts w:ascii="Times New Roman" w:hAnsi="Times New Roman" w:cs="Times New Roman"/>
          <w:sz w:val="28"/>
          <w:szCs w:val="28"/>
        </w:rPr>
        <w:t>нические требования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6728BB">
        <w:rPr>
          <w:rFonts w:ascii="Times New Roman" w:hAnsi="Times New Roman" w:cs="Times New Roman"/>
          <w:sz w:val="28"/>
          <w:szCs w:val="28"/>
        </w:rPr>
        <w:t xml:space="preserve">; </w:t>
      </w:r>
      <w:r w:rsidR="006728BB" w:rsidRPr="006728BB">
        <w:rPr>
          <w:rFonts w:ascii="Times New Roman" w:hAnsi="Times New Roman" w:cs="Times New Roman"/>
          <w:sz w:val="28"/>
          <w:szCs w:val="28"/>
        </w:rPr>
        <w:t>СТ РК 1027-2017</w:t>
      </w:r>
      <w:r w:rsidR="006728BB">
        <w:rPr>
          <w:rFonts w:ascii="Times New Roman" w:hAnsi="Times New Roman" w:cs="Times New Roman"/>
          <w:sz w:val="28"/>
          <w:szCs w:val="28"/>
        </w:rPr>
        <w:t xml:space="preserve">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="006728BB">
        <w:rPr>
          <w:rFonts w:ascii="Times New Roman" w:hAnsi="Times New Roman" w:cs="Times New Roman"/>
          <w:sz w:val="28"/>
          <w:szCs w:val="28"/>
        </w:rPr>
        <w:t>У</w:t>
      </w:r>
      <w:r w:rsidR="006728BB" w:rsidRPr="006728BB">
        <w:rPr>
          <w:rFonts w:ascii="Times New Roman" w:hAnsi="Times New Roman" w:cs="Times New Roman"/>
          <w:sz w:val="28"/>
          <w:szCs w:val="28"/>
        </w:rPr>
        <w:t>гли и продукты их переработки, используемые для бытовых нужд населения. Общие технические требования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672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11F9916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стандартам Республики Казахстан (СТ РК 1027 и 1028) </w:t>
      </w:r>
      <w:r w:rsidRPr="006728BB">
        <w:rPr>
          <w:rFonts w:ascii="Times New Roman" w:hAnsi="Times New Roman" w:cs="Times New Roman"/>
          <w:b/>
          <w:sz w:val="28"/>
          <w:szCs w:val="28"/>
        </w:rPr>
        <w:t xml:space="preserve">к углям, используемым для бытовых нужд населения и </w:t>
      </w:r>
      <w:r w:rsidR="00322195" w:rsidRPr="006728BB">
        <w:rPr>
          <w:rFonts w:ascii="Times New Roman" w:hAnsi="Times New Roman" w:cs="Times New Roman"/>
          <w:b/>
          <w:sz w:val="28"/>
          <w:szCs w:val="28"/>
        </w:rPr>
        <w:t>на социальных объектах</w:t>
      </w:r>
      <w:r w:rsidR="00322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BB">
        <w:rPr>
          <w:rFonts w:ascii="Times New Roman" w:hAnsi="Times New Roman" w:cs="Times New Roman"/>
          <w:b/>
          <w:sz w:val="28"/>
          <w:szCs w:val="28"/>
        </w:rPr>
        <w:t xml:space="preserve">предъявляются требования </w:t>
      </w:r>
      <w:r w:rsidR="00CA2FAB" w:rsidRPr="006728BB">
        <w:rPr>
          <w:rFonts w:ascii="Times New Roman" w:hAnsi="Times New Roman" w:cs="Times New Roman"/>
          <w:b/>
          <w:sz w:val="28"/>
          <w:szCs w:val="28"/>
        </w:rPr>
        <w:t>к товару</w:t>
      </w:r>
      <w:r w:rsidR="00CA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максимальному содержанию массовой доли кусков угля фракции 0 ‒ 6 мм:</w:t>
      </w:r>
    </w:p>
    <w:p w14:paraId="5440A600" w14:textId="43FBF870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40% - </w:t>
      </w:r>
      <w:r w:rsidR="007A6154">
        <w:rPr>
          <w:rFonts w:ascii="Times New Roman" w:hAnsi="Times New Roman" w:cs="Times New Roman"/>
          <w:sz w:val="28"/>
          <w:szCs w:val="28"/>
        </w:rPr>
        <w:t>для каменных углей,</w:t>
      </w:r>
      <w:r>
        <w:rPr>
          <w:rFonts w:ascii="Times New Roman" w:hAnsi="Times New Roman" w:cs="Times New Roman"/>
          <w:sz w:val="28"/>
          <w:szCs w:val="28"/>
        </w:rPr>
        <w:t xml:space="preserve"> добытых открытым способом;</w:t>
      </w:r>
    </w:p>
    <w:p w14:paraId="4F2D3301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45%-55% - для каменных углей подземной добычи;</w:t>
      </w:r>
    </w:p>
    <w:p w14:paraId="140A8183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45% - для бурых углей открытой добычи и углей Шубаркольского месторождения. </w:t>
      </w:r>
    </w:p>
    <w:p w14:paraId="72173163" w14:textId="77777777" w:rsidR="00D3116D" w:rsidRDefault="00D3116D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для нужд энергопроизводящих организаций требований к фракции угля по СТ РК не предъявляются, так как имеет место пылевидное сжигание топлива. </w:t>
      </w:r>
    </w:p>
    <w:p w14:paraId="7ECEA902" w14:textId="77777777" w:rsidR="006728BB" w:rsidRDefault="006728BB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9B0608" w:rsidRPr="009B0608">
        <w:rPr>
          <w:rFonts w:ascii="Times New Roman" w:hAnsi="Times New Roman" w:cs="Times New Roman"/>
          <w:sz w:val="28"/>
          <w:szCs w:val="28"/>
        </w:rPr>
        <w:t>по предъявляемым к товару требованиям</w:t>
      </w:r>
      <w:r w:rsidR="009B0608">
        <w:rPr>
          <w:rFonts w:ascii="Times New Roman" w:hAnsi="Times New Roman" w:cs="Times New Roman"/>
          <w:sz w:val="28"/>
          <w:szCs w:val="28"/>
        </w:rPr>
        <w:t>, коммунально-бытовой уголь отличается от угля, используемого для нужд энергопроизводящих организаций.</w:t>
      </w:r>
    </w:p>
    <w:p w14:paraId="5936B047" w14:textId="77777777" w:rsidR="009D3BF2" w:rsidRDefault="00F05761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61">
        <w:rPr>
          <w:rFonts w:ascii="Times New Roman" w:hAnsi="Times New Roman" w:cs="Times New Roman"/>
          <w:sz w:val="28"/>
          <w:szCs w:val="28"/>
        </w:rPr>
        <w:t>Дополнительно, и</w:t>
      </w:r>
      <w:r w:rsidR="009D3BF2" w:rsidRPr="00F05761">
        <w:rPr>
          <w:rFonts w:ascii="Times New Roman" w:hAnsi="Times New Roman" w:cs="Times New Roman"/>
          <w:sz w:val="28"/>
          <w:szCs w:val="28"/>
        </w:rPr>
        <w:t xml:space="preserve">сходя из сведений, представленных уполномоченным органом и субъектами рынка, установлено, что среди всех приобретателей угля </w:t>
      </w:r>
      <w:r w:rsidR="004F4CF4" w:rsidRPr="00F05761">
        <w:rPr>
          <w:rFonts w:ascii="Times New Roman" w:hAnsi="Times New Roman" w:cs="Times New Roman"/>
          <w:sz w:val="28"/>
          <w:szCs w:val="28"/>
        </w:rPr>
        <w:t>указанные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соответствующие группы покупателей</w:t>
      </w:r>
      <w:r w:rsidR="004F4CF4" w:rsidRPr="00F05761">
        <w:rPr>
          <w:rFonts w:ascii="Times New Roman" w:hAnsi="Times New Roman" w:cs="Times New Roman"/>
          <w:sz w:val="28"/>
          <w:szCs w:val="28"/>
        </w:rPr>
        <w:t xml:space="preserve"> также выделяются</w:t>
      </w:r>
      <w:r w:rsidR="009D3BF2" w:rsidRPr="00F05761">
        <w:rPr>
          <w:rFonts w:ascii="Times New Roman" w:hAnsi="Times New Roman" w:cs="Times New Roman"/>
          <w:sz w:val="28"/>
          <w:szCs w:val="28"/>
        </w:rPr>
        <w:t>:</w:t>
      </w:r>
    </w:p>
    <w:p w14:paraId="22158C0E" w14:textId="77777777" w:rsidR="009D3BF2" w:rsidRDefault="009D3BF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CF4">
        <w:rPr>
          <w:rFonts w:ascii="Times New Roman" w:hAnsi="Times New Roman" w:cs="Times New Roman"/>
          <w:sz w:val="28"/>
          <w:szCs w:val="28"/>
        </w:rPr>
        <w:t xml:space="preserve">покупатели, </w:t>
      </w:r>
      <w:r>
        <w:rPr>
          <w:rFonts w:ascii="Times New Roman" w:hAnsi="Times New Roman" w:cs="Times New Roman"/>
          <w:sz w:val="28"/>
          <w:szCs w:val="28"/>
        </w:rPr>
        <w:t>использующи</w:t>
      </w:r>
      <w:r w:rsidR="004F4C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уголь для выработки электрической и тепловой энергии </w:t>
      </w:r>
      <w:r w:rsidRPr="00A11468">
        <w:rPr>
          <w:rFonts w:ascii="Times New Roman" w:hAnsi="Times New Roman" w:cs="Times New Roman"/>
          <w:b/>
          <w:sz w:val="28"/>
          <w:szCs w:val="28"/>
        </w:rPr>
        <w:t>(группа покупателей – энергопроизводящие организаций</w:t>
      </w:r>
      <w:r w:rsidR="007F7645">
        <w:rPr>
          <w:rFonts w:ascii="Times New Roman" w:hAnsi="Times New Roman" w:cs="Times New Roman"/>
          <w:b/>
          <w:sz w:val="28"/>
          <w:szCs w:val="28"/>
        </w:rPr>
        <w:t xml:space="preserve"> (далее-ЭПО</w:t>
      </w:r>
      <w:r w:rsidRPr="00A1146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ABD05" w14:textId="77777777" w:rsidR="009D3BF2" w:rsidRDefault="009D3BF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CF4">
        <w:rPr>
          <w:rFonts w:ascii="Times New Roman" w:hAnsi="Times New Roman" w:cs="Times New Roman"/>
          <w:sz w:val="28"/>
          <w:szCs w:val="28"/>
        </w:rPr>
        <w:t xml:space="preserve">покупатели, </w:t>
      </w:r>
      <w:r>
        <w:rPr>
          <w:rFonts w:ascii="Times New Roman" w:hAnsi="Times New Roman" w:cs="Times New Roman"/>
          <w:sz w:val="28"/>
          <w:szCs w:val="28"/>
        </w:rPr>
        <w:t>приобретающи</w:t>
      </w:r>
      <w:r w:rsidR="004F4C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уголь для целей перепродажи в коммунально-бытовых целях (социальные объекты (школы, больницы и т.д.) и бытовые нужды населения)</w:t>
      </w:r>
      <w:r w:rsidR="00AD169F" w:rsidRPr="00AD1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9F" w:rsidRPr="00A11468">
        <w:rPr>
          <w:rFonts w:ascii="Times New Roman" w:hAnsi="Times New Roman" w:cs="Times New Roman"/>
          <w:b/>
          <w:sz w:val="28"/>
          <w:szCs w:val="28"/>
        </w:rPr>
        <w:t xml:space="preserve">(группа покупателей – </w:t>
      </w:r>
      <w:r w:rsidR="00AD169F">
        <w:rPr>
          <w:rFonts w:ascii="Times New Roman" w:hAnsi="Times New Roman" w:cs="Times New Roman"/>
          <w:b/>
          <w:sz w:val="28"/>
          <w:szCs w:val="28"/>
        </w:rPr>
        <w:t>приобретающих уголь для целей перепродажи для коммунально-бытовых нужд</w:t>
      </w:r>
      <w:r w:rsidR="00AD169F" w:rsidRPr="00A11468">
        <w:rPr>
          <w:rFonts w:ascii="Times New Roman" w:hAnsi="Times New Roman" w:cs="Times New Roman"/>
          <w:b/>
          <w:sz w:val="28"/>
          <w:szCs w:val="28"/>
        </w:rPr>
        <w:t>)</w:t>
      </w:r>
      <w:r w:rsidR="00AD169F">
        <w:rPr>
          <w:rFonts w:ascii="Times New Roman" w:hAnsi="Times New Roman" w:cs="Times New Roman"/>
          <w:sz w:val="28"/>
          <w:szCs w:val="28"/>
        </w:rPr>
        <w:t>;</w:t>
      </w:r>
    </w:p>
    <w:p w14:paraId="44222AAE" w14:textId="77777777" w:rsidR="009D3BF2" w:rsidRDefault="009D3BF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CF4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 xml:space="preserve">, приобретающие уголь для </w:t>
      </w:r>
      <w:r w:rsidR="004F4CF4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целей (производство цемента и </w:t>
      </w:r>
      <w:r w:rsidR="004F4CF4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11468">
        <w:rPr>
          <w:rFonts w:ascii="Times New Roman" w:hAnsi="Times New Roman" w:cs="Times New Roman"/>
          <w:b/>
          <w:sz w:val="28"/>
          <w:szCs w:val="28"/>
        </w:rPr>
        <w:t xml:space="preserve">(группа покупателей – </w:t>
      </w:r>
      <w:r>
        <w:rPr>
          <w:rFonts w:ascii="Times New Roman" w:hAnsi="Times New Roman" w:cs="Times New Roman"/>
          <w:b/>
          <w:sz w:val="28"/>
          <w:szCs w:val="28"/>
        </w:rPr>
        <w:t>промышленные</w:t>
      </w:r>
      <w:r w:rsidRPr="00A11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A1146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A8E7CD" w14:textId="77777777" w:rsidR="001D7DB5" w:rsidRDefault="00A137A7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31">
        <w:rPr>
          <w:rFonts w:ascii="Times New Roman" w:hAnsi="Times New Roman" w:cs="Times New Roman"/>
          <w:b/>
          <w:sz w:val="28"/>
          <w:szCs w:val="28"/>
        </w:rPr>
        <w:t xml:space="preserve">По способам и формам участия в обороте </w:t>
      </w:r>
      <w:r w:rsidR="00E75C6C" w:rsidRPr="009D2831">
        <w:rPr>
          <w:rFonts w:ascii="Times New Roman" w:hAnsi="Times New Roman" w:cs="Times New Roman"/>
          <w:b/>
          <w:sz w:val="28"/>
          <w:szCs w:val="28"/>
        </w:rPr>
        <w:t>товара</w:t>
      </w:r>
      <w:r w:rsidR="00E75C6C">
        <w:rPr>
          <w:rFonts w:ascii="Times New Roman" w:hAnsi="Times New Roman" w:cs="Times New Roman"/>
          <w:sz w:val="28"/>
          <w:szCs w:val="28"/>
        </w:rPr>
        <w:t xml:space="preserve"> </w:t>
      </w:r>
      <w:r w:rsidR="00E75C6C" w:rsidRPr="009D2831">
        <w:rPr>
          <w:rFonts w:ascii="Times New Roman" w:hAnsi="Times New Roman" w:cs="Times New Roman"/>
          <w:sz w:val="28"/>
          <w:szCs w:val="28"/>
        </w:rPr>
        <w:t>договор</w:t>
      </w:r>
      <w:r w:rsidR="009D2831">
        <w:rPr>
          <w:rFonts w:ascii="Times New Roman" w:hAnsi="Times New Roman" w:cs="Times New Roman"/>
          <w:sz w:val="28"/>
          <w:szCs w:val="28"/>
        </w:rPr>
        <w:t xml:space="preserve"> купли-продажи угля</w:t>
      </w:r>
      <w:r w:rsidR="009D3BF2" w:rsidRPr="00F64C87">
        <w:rPr>
          <w:rFonts w:ascii="Times New Roman" w:hAnsi="Times New Roman" w:cs="Times New Roman"/>
          <w:sz w:val="28"/>
          <w:szCs w:val="28"/>
        </w:rPr>
        <w:t xml:space="preserve"> для энергопроизводящих и промышленных покупателей заключаются путем двусторонних переговоров.</w:t>
      </w:r>
    </w:p>
    <w:p w14:paraId="2CFE6612" w14:textId="08C66D49" w:rsidR="00994ABE" w:rsidRDefault="001D7DB5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Так, </w:t>
      </w:r>
      <w:r w:rsidR="00772A97">
        <w:rPr>
          <w:rFonts w:ascii="Times New Roman" w:hAnsi="Times New Roman" w:cs="Times New Roman"/>
          <w:sz w:val="28"/>
          <w:szCs w:val="28"/>
          <w:lang w:val="kk-KZ"/>
        </w:rPr>
        <w:t>энергопроизводящим организациям</w:t>
      </w:r>
      <w:r w:rsidR="00B01802">
        <w:rPr>
          <w:rFonts w:ascii="Times New Roman" w:hAnsi="Times New Roman" w:cs="Times New Roman"/>
          <w:sz w:val="28"/>
          <w:szCs w:val="28"/>
          <w:lang w:val="kk-KZ"/>
        </w:rPr>
        <w:t xml:space="preserve"> в основном</w:t>
      </w:r>
      <w:r w:rsidR="00DD786A">
        <w:rPr>
          <w:rFonts w:ascii="Times New Roman" w:hAnsi="Times New Roman" w:cs="Times New Roman"/>
          <w:sz w:val="28"/>
          <w:szCs w:val="28"/>
          <w:lang w:val="kk-KZ"/>
        </w:rPr>
        <w:t xml:space="preserve"> отгружают</w:t>
      </w:r>
      <w:r w:rsidR="00B01802">
        <w:rPr>
          <w:rFonts w:ascii="Times New Roman" w:hAnsi="Times New Roman" w:cs="Times New Roman"/>
          <w:sz w:val="28"/>
          <w:szCs w:val="28"/>
          <w:lang w:val="kk-KZ"/>
        </w:rPr>
        <w:br/>
      </w:r>
      <w:r w:rsidR="00E9518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94ABE">
        <w:rPr>
          <w:rFonts w:ascii="Times New Roman" w:hAnsi="Times New Roman" w:cs="Times New Roman"/>
          <w:sz w:val="28"/>
          <w:szCs w:val="28"/>
          <w:lang w:val="kk-KZ"/>
        </w:rPr>
        <w:t xml:space="preserve"> угледобывающи</w:t>
      </w:r>
      <w:r w:rsidR="0002196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994ABE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</w:t>
      </w:r>
      <w:r w:rsidR="0002196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94AB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A79B96A" w14:textId="77777777" w:rsidR="008E0D4A" w:rsidRDefault="00994ABE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1. </w:t>
      </w:r>
      <w:r w:rsidR="008E0D4A">
        <w:rPr>
          <w:rFonts w:ascii="Times New Roman" w:hAnsi="Times New Roman" w:cs="Times New Roman"/>
          <w:sz w:val="28"/>
          <w:szCs w:val="28"/>
          <w:lang w:val="kk-KZ"/>
        </w:rPr>
        <w:t>ТОО «Богатырь Комир»;</w:t>
      </w:r>
    </w:p>
    <w:p w14:paraId="6DCC2216" w14:textId="0E9A7421" w:rsidR="00E75C6C" w:rsidRDefault="008E0D4A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2. </w:t>
      </w:r>
      <w:r w:rsidR="009E0FB5" w:rsidRPr="009E0FB5">
        <w:rPr>
          <w:rFonts w:ascii="Times New Roman" w:hAnsi="Times New Roman" w:cs="Times New Roman"/>
          <w:sz w:val="28"/>
          <w:szCs w:val="28"/>
          <w:lang w:val="kk-KZ"/>
        </w:rPr>
        <w:t>разрез «Восточный» АО «Евроазиатская энергетическая корпорация», входящее в Евразийскую Группу (ERG)</w:t>
      </w:r>
      <w:r w:rsidR="009E0F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65D6BA" w14:textId="263CFA85" w:rsidR="009E0FB5" w:rsidRDefault="00D85611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 АО «</w:t>
      </w:r>
      <w:r w:rsidR="00B577B9" w:rsidRPr="00236A9E">
        <w:rPr>
          <w:rFonts w:ascii="Times New Roman" w:hAnsi="Times New Roman" w:cs="Times New Roman"/>
          <w:sz w:val="28"/>
          <w:szCs w:val="28"/>
          <w:lang w:val="kk-KZ"/>
        </w:rPr>
        <w:t>Kazakhmys Coal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577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87419F" w14:textId="6247E3BA" w:rsidR="00D85611" w:rsidRDefault="00D85611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4. </w:t>
      </w:r>
      <w:r w:rsidR="00B577B9">
        <w:rPr>
          <w:rFonts w:ascii="Times New Roman" w:hAnsi="Times New Roman" w:cs="Times New Roman"/>
          <w:sz w:val="28"/>
          <w:szCs w:val="28"/>
          <w:lang w:val="kk-KZ"/>
        </w:rPr>
        <w:t>АО «Каражыра»;</w:t>
      </w:r>
    </w:p>
    <w:p w14:paraId="2FFC6C65" w14:textId="29C739BC" w:rsidR="00B577B9" w:rsidRDefault="00B577B9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5. </w:t>
      </w:r>
      <w:r w:rsidR="000A142B">
        <w:rPr>
          <w:rFonts w:ascii="Times New Roman" w:hAnsi="Times New Roman" w:cs="Times New Roman"/>
          <w:sz w:val="28"/>
          <w:szCs w:val="28"/>
          <w:lang w:val="kk-KZ"/>
        </w:rPr>
        <w:t>АО «Ангренсор Энерго»;</w:t>
      </w:r>
    </w:p>
    <w:p w14:paraId="70852613" w14:textId="745ED8EF" w:rsidR="000A142B" w:rsidRPr="009E0FB5" w:rsidRDefault="000A142B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0A14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АО «АрселорМиттал Темиртау».</w:t>
      </w:r>
    </w:p>
    <w:p w14:paraId="4B448DC4" w14:textId="77777777" w:rsidR="009D3BF2" w:rsidRPr="007F7645" w:rsidRDefault="009D3BF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C87">
        <w:rPr>
          <w:rFonts w:ascii="Times New Roman" w:hAnsi="Times New Roman" w:cs="Times New Roman"/>
          <w:sz w:val="28"/>
          <w:szCs w:val="28"/>
        </w:rPr>
        <w:t>Вместе с тем, угли для целей использования коммунально-бытовыми потребителями должны реализовываться через товарные биржи</w:t>
      </w:r>
      <w:r w:rsidR="00E75C6C">
        <w:rPr>
          <w:rFonts w:ascii="Times New Roman" w:hAnsi="Times New Roman" w:cs="Times New Roman"/>
          <w:sz w:val="28"/>
          <w:szCs w:val="28"/>
        </w:rPr>
        <w:t xml:space="preserve"> </w:t>
      </w:r>
      <w:r w:rsidR="00E75C6C" w:rsidRPr="007F7645">
        <w:rPr>
          <w:rFonts w:ascii="Times New Roman" w:hAnsi="Times New Roman" w:cs="Times New Roman"/>
          <w:i/>
          <w:sz w:val="28"/>
          <w:szCs w:val="28"/>
        </w:rPr>
        <w:t>(</w:t>
      </w:r>
      <w:r w:rsidR="007717E9" w:rsidRPr="007F7645">
        <w:rPr>
          <w:rFonts w:ascii="Times New Roman" w:hAnsi="Times New Roman" w:cs="Times New Roman"/>
          <w:i/>
          <w:sz w:val="28"/>
          <w:szCs w:val="28"/>
        </w:rPr>
        <w:t xml:space="preserve">Приказ Министра национальной экономики Республики Казахстан от 26 февраля 2015 года № 142 </w:t>
      </w:r>
      <w:r w:rsidR="007D3917">
        <w:rPr>
          <w:rFonts w:ascii="Times New Roman" w:hAnsi="Times New Roman" w:cs="Times New Roman"/>
          <w:i/>
          <w:sz w:val="28"/>
          <w:szCs w:val="28"/>
        </w:rPr>
        <w:t>«</w:t>
      </w:r>
      <w:r w:rsidR="007717E9" w:rsidRPr="007F7645">
        <w:rPr>
          <w:rFonts w:ascii="Times New Roman" w:hAnsi="Times New Roman" w:cs="Times New Roman"/>
          <w:i/>
          <w:sz w:val="28"/>
          <w:szCs w:val="28"/>
        </w:rPr>
        <w:t>Об утверждении перечня биржевых товаров</w:t>
      </w:r>
      <w:r w:rsidR="007D3917">
        <w:rPr>
          <w:rFonts w:ascii="Times New Roman" w:hAnsi="Times New Roman" w:cs="Times New Roman"/>
          <w:i/>
          <w:sz w:val="28"/>
          <w:szCs w:val="28"/>
        </w:rPr>
        <w:t>»</w:t>
      </w:r>
      <w:r w:rsidR="007F7645" w:rsidRPr="007F7645">
        <w:rPr>
          <w:rFonts w:ascii="Times New Roman" w:hAnsi="Times New Roman" w:cs="Times New Roman"/>
          <w:i/>
          <w:sz w:val="28"/>
          <w:szCs w:val="28"/>
        </w:rPr>
        <w:t>)</w:t>
      </w:r>
      <w:r w:rsidR="007F7645">
        <w:rPr>
          <w:rFonts w:ascii="Times New Roman" w:hAnsi="Times New Roman" w:cs="Times New Roman"/>
          <w:i/>
          <w:sz w:val="28"/>
          <w:szCs w:val="28"/>
        </w:rPr>
        <w:t>.</w:t>
      </w:r>
    </w:p>
    <w:p w14:paraId="1FFF8813" w14:textId="77777777" w:rsidR="00AD2EAF" w:rsidRDefault="007F7645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цены</w:t>
      </w:r>
      <w:r w:rsidR="00F426DC">
        <w:rPr>
          <w:rFonts w:ascii="Times New Roman" w:hAnsi="Times New Roman" w:cs="Times New Roman"/>
          <w:sz w:val="28"/>
          <w:szCs w:val="28"/>
        </w:rPr>
        <w:t xml:space="preserve"> для указанных групп покупателей продавцами (угледобывающими компаниями) угля устанавливаются на разных уровнях, что говорит о том, что данные группы покупателей действуют на одной и той же территорий на товарных рынках.</w:t>
      </w:r>
    </w:p>
    <w:p w14:paraId="2913FBA6" w14:textId="2BF4DE24" w:rsidR="00A3036D" w:rsidRPr="00DE0ED0" w:rsidRDefault="007C75A4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D0">
        <w:rPr>
          <w:rFonts w:ascii="Times New Roman" w:hAnsi="Times New Roman" w:cs="Times New Roman"/>
          <w:sz w:val="28"/>
          <w:szCs w:val="28"/>
        </w:rPr>
        <w:t xml:space="preserve">Так, </w:t>
      </w:r>
      <w:r w:rsidR="007F7645" w:rsidRPr="00DE0ED0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ED0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DE0ED0">
        <w:rPr>
          <w:rFonts w:ascii="Times New Roman" w:hAnsi="Times New Roman" w:cs="Times New Roman"/>
          <w:sz w:val="28"/>
          <w:szCs w:val="28"/>
        </w:rPr>
        <w:t>«</w:t>
      </w:r>
      <w:r w:rsidRPr="00DE0ED0">
        <w:rPr>
          <w:rFonts w:ascii="Times New Roman" w:hAnsi="Times New Roman" w:cs="Times New Roman"/>
          <w:sz w:val="28"/>
          <w:szCs w:val="28"/>
        </w:rPr>
        <w:t>Богатырь Комир</w:t>
      </w:r>
      <w:r w:rsidR="007D3917" w:rsidRPr="00DE0ED0">
        <w:rPr>
          <w:rFonts w:ascii="Times New Roman" w:hAnsi="Times New Roman" w:cs="Times New Roman"/>
          <w:sz w:val="28"/>
          <w:szCs w:val="28"/>
        </w:rPr>
        <w:t>»</w:t>
      </w:r>
      <w:r w:rsidR="007F7645" w:rsidRPr="00DE0ED0">
        <w:rPr>
          <w:rFonts w:ascii="Times New Roman" w:hAnsi="Times New Roman" w:cs="Times New Roman"/>
          <w:sz w:val="28"/>
          <w:szCs w:val="28"/>
        </w:rPr>
        <w:t xml:space="preserve"> для ЭПО </w:t>
      </w:r>
      <w:r w:rsidR="002D007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83206" w:rsidRPr="00DE0ED0">
        <w:rPr>
          <w:rFonts w:ascii="Times New Roman" w:hAnsi="Times New Roman" w:cs="Times New Roman"/>
          <w:sz w:val="28"/>
          <w:szCs w:val="28"/>
        </w:rPr>
        <w:t xml:space="preserve"> </w:t>
      </w:r>
      <w:r w:rsidR="002D0078">
        <w:rPr>
          <w:rFonts w:ascii="Times New Roman" w:hAnsi="Times New Roman" w:cs="Times New Roman"/>
          <w:sz w:val="28"/>
          <w:szCs w:val="28"/>
          <w:lang w:val="kk-KZ"/>
        </w:rPr>
        <w:t>2 133</w:t>
      </w:r>
      <w:r w:rsidR="00283206" w:rsidRPr="00DE0ED0">
        <w:rPr>
          <w:rFonts w:ascii="Times New Roman" w:hAnsi="Times New Roman" w:cs="Times New Roman"/>
          <w:sz w:val="28"/>
          <w:szCs w:val="28"/>
        </w:rPr>
        <w:t xml:space="preserve"> тенге/тонна</w:t>
      </w:r>
      <w:r w:rsidR="007F7645" w:rsidRPr="00DE0ED0">
        <w:rPr>
          <w:rFonts w:ascii="Times New Roman" w:hAnsi="Times New Roman" w:cs="Times New Roman"/>
          <w:sz w:val="28"/>
          <w:szCs w:val="28"/>
        </w:rPr>
        <w:t xml:space="preserve">, коммунально-бытового угля </w:t>
      </w:r>
      <w:r w:rsidR="00283206" w:rsidRPr="00DE0ED0">
        <w:rPr>
          <w:rFonts w:ascii="Times New Roman" w:hAnsi="Times New Roman" w:cs="Times New Roman"/>
          <w:sz w:val="28"/>
          <w:szCs w:val="28"/>
        </w:rPr>
        <w:t>–</w:t>
      </w:r>
      <w:r w:rsidR="007F7645" w:rsidRPr="00DE0ED0">
        <w:rPr>
          <w:rFonts w:ascii="Times New Roman" w:hAnsi="Times New Roman" w:cs="Times New Roman"/>
          <w:sz w:val="28"/>
          <w:szCs w:val="28"/>
        </w:rPr>
        <w:t xml:space="preserve"> </w:t>
      </w:r>
      <w:r w:rsidR="00283206" w:rsidRPr="00DE0ED0">
        <w:rPr>
          <w:rFonts w:ascii="Times New Roman" w:hAnsi="Times New Roman" w:cs="Times New Roman"/>
          <w:sz w:val="28"/>
          <w:szCs w:val="28"/>
        </w:rPr>
        <w:t>2 </w:t>
      </w:r>
      <w:r w:rsidR="002D0078">
        <w:rPr>
          <w:rFonts w:ascii="Times New Roman" w:hAnsi="Times New Roman" w:cs="Times New Roman"/>
          <w:sz w:val="28"/>
          <w:szCs w:val="28"/>
          <w:lang w:val="kk-KZ"/>
        </w:rPr>
        <w:t>485</w:t>
      </w:r>
      <w:r w:rsidR="00283206" w:rsidRPr="00DE0ED0">
        <w:rPr>
          <w:rFonts w:ascii="Times New Roman" w:hAnsi="Times New Roman" w:cs="Times New Roman"/>
          <w:sz w:val="28"/>
          <w:szCs w:val="28"/>
        </w:rPr>
        <w:t xml:space="preserve"> тенге/тонна. </w:t>
      </w:r>
    </w:p>
    <w:p w14:paraId="7EA9D25D" w14:textId="22BF450C" w:rsidR="00A3036D" w:rsidRPr="003546B7" w:rsidRDefault="00A3036D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B7">
        <w:rPr>
          <w:rFonts w:ascii="Times New Roman" w:hAnsi="Times New Roman" w:cs="Times New Roman"/>
          <w:sz w:val="28"/>
          <w:szCs w:val="28"/>
        </w:rPr>
        <w:t xml:space="preserve">АО </w:t>
      </w:r>
      <w:r w:rsidR="007D3917" w:rsidRPr="003546B7">
        <w:rPr>
          <w:rFonts w:ascii="Times New Roman" w:hAnsi="Times New Roman" w:cs="Times New Roman"/>
          <w:sz w:val="28"/>
          <w:szCs w:val="28"/>
        </w:rPr>
        <w:t>«</w:t>
      </w:r>
      <w:r w:rsidRPr="003546B7">
        <w:rPr>
          <w:rFonts w:ascii="Times New Roman" w:hAnsi="Times New Roman" w:cs="Times New Roman"/>
          <w:sz w:val="28"/>
          <w:szCs w:val="28"/>
        </w:rPr>
        <w:t>Шубарколь Комир</w:t>
      </w:r>
      <w:r w:rsidR="007D3917" w:rsidRPr="003546B7">
        <w:rPr>
          <w:rFonts w:ascii="Times New Roman" w:hAnsi="Times New Roman" w:cs="Times New Roman"/>
          <w:sz w:val="28"/>
          <w:szCs w:val="28"/>
        </w:rPr>
        <w:t>»</w:t>
      </w:r>
      <w:r w:rsidR="00283206" w:rsidRPr="003546B7">
        <w:rPr>
          <w:rFonts w:ascii="Times New Roman" w:hAnsi="Times New Roman" w:cs="Times New Roman"/>
          <w:sz w:val="28"/>
          <w:szCs w:val="28"/>
        </w:rPr>
        <w:t xml:space="preserve"> </w:t>
      </w:r>
      <w:r w:rsidR="00DD1176" w:rsidRPr="003546B7">
        <w:rPr>
          <w:rFonts w:ascii="Times New Roman" w:hAnsi="Times New Roman" w:cs="Times New Roman"/>
          <w:sz w:val="28"/>
          <w:szCs w:val="28"/>
        </w:rPr>
        <w:t>–</w:t>
      </w:r>
      <w:r w:rsidR="00283206" w:rsidRPr="003546B7">
        <w:rPr>
          <w:rFonts w:ascii="Times New Roman" w:hAnsi="Times New Roman" w:cs="Times New Roman"/>
          <w:sz w:val="28"/>
          <w:szCs w:val="28"/>
        </w:rPr>
        <w:t xml:space="preserve"> коммунально-бытового угля </w:t>
      </w:r>
      <w:r w:rsidR="00516A3A" w:rsidRPr="003546B7">
        <w:rPr>
          <w:rFonts w:ascii="Times New Roman" w:hAnsi="Times New Roman" w:cs="Times New Roman"/>
          <w:sz w:val="28"/>
          <w:szCs w:val="28"/>
        </w:rPr>
        <w:t>– в</w:t>
      </w:r>
      <w:r w:rsidR="00283206" w:rsidRPr="003546B7">
        <w:rPr>
          <w:rFonts w:ascii="Times New Roman" w:hAnsi="Times New Roman" w:cs="Times New Roman"/>
          <w:sz w:val="28"/>
          <w:szCs w:val="28"/>
        </w:rPr>
        <w:t xml:space="preserve"> среднем 5 </w:t>
      </w:r>
      <w:r w:rsidR="003546B7" w:rsidRPr="003546B7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283206" w:rsidRPr="003546B7">
        <w:rPr>
          <w:rFonts w:ascii="Times New Roman" w:hAnsi="Times New Roman" w:cs="Times New Roman"/>
          <w:sz w:val="28"/>
          <w:szCs w:val="28"/>
        </w:rPr>
        <w:t xml:space="preserve"> тенге/тонна (в зависимости </w:t>
      </w:r>
      <w:r w:rsidR="00516A3A" w:rsidRPr="003546B7">
        <w:rPr>
          <w:rFonts w:ascii="Times New Roman" w:hAnsi="Times New Roman" w:cs="Times New Roman"/>
          <w:sz w:val="28"/>
          <w:szCs w:val="28"/>
        </w:rPr>
        <w:t>от фракции)</w:t>
      </w:r>
      <w:r w:rsidR="00283206" w:rsidRPr="003546B7">
        <w:rPr>
          <w:rFonts w:ascii="Times New Roman" w:hAnsi="Times New Roman" w:cs="Times New Roman"/>
          <w:sz w:val="28"/>
          <w:szCs w:val="28"/>
        </w:rPr>
        <w:t xml:space="preserve">, </w:t>
      </w:r>
      <w:r w:rsidR="00516A3A" w:rsidRPr="003546B7">
        <w:rPr>
          <w:rFonts w:ascii="Times New Roman" w:hAnsi="Times New Roman" w:cs="Times New Roman"/>
          <w:sz w:val="28"/>
          <w:szCs w:val="28"/>
        </w:rPr>
        <w:t xml:space="preserve">для промышленных потребителей </w:t>
      </w:r>
      <w:r w:rsidR="00DD1176" w:rsidRPr="003546B7">
        <w:rPr>
          <w:rFonts w:ascii="Times New Roman" w:hAnsi="Times New Roman" w:cs="Times New Roman"/>
          <w:sz w:val="28"/>
          <w:szCs w:val="28"/>
        </w:rPr>
        <w:t>–</w:t>
      </w:r>
      <w:r w:rsidR="00516A3A" w:rsidRPr="003546B7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3546B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16A3A" w:rsidRPr="003546B7">
        <w:rPr>
          <w:rFonts w:ascii="Times New Roman" w:hAnsi="Times New Roman" w:cs="Times New Roman"/>
          <w:sz w:val="28"/>
          <w:szCs w:val="28"/>
        </w:rPr>
        <w:t> </w:t>
      </w:r>
      <w:r w:rsidR="003546B7">
        <w:rPr>
          <w:rFonts w:ascii="Times New Roman" w:hAnsi="Times New Roman" w:cs="Times New Roman"/>
          <w:sz w:val="28"/>
          <w:szCs w:val="28"/>
          <w:lang w:val="kk-KZ"/>
        </w:rPr>
        <w:t>980</w:t>
      </w:r>
      <w:r w:rsidR="00516A3A" w:rsidRPr="003546B7">
        <w:rPr>
          <w:rFonts w:ascii="Times New Roman" w:hAnsi="Times New Roman" w:cs="Times New Roman"/>
          <w:sz w:val="28"/>
          <w:szCs w:val="28"/>
        </w:rPr>
        <w:t xml:space="preserve"> тенге/тонна.</w:t>
      </w:r>
    </w:p>
    <w:p w14:paraId="53F8296D" w14:textId="59F7FD66" w:rsidR="00A3036D" w:rsidRPr="00D80CA0" w:rsidRDefault="00A3036D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A0">
        <w:rPr>
          <w:rFonts w:ascii="Times New Roman" w:hAnsi="Times New Roman" w:cs="Times New Roman"/>
          <w:sz w:val="28"/>
          <w:szCs w:val="28"/>
        </w:rPr>
        <w:t xml:space="preserve">АО </w:t>
      </w:r>
      <w:r w:rsidR="007D3917" w:rsidRPr="00D80CA0">
        <w:rPr>
          <w:rFonts w:ascii="Times New Roman" w:hAnsi="Times New Roman" w:cs="Times New Roman"/>
          <w:sz w:val="28"/>
          <w:szCs w:val="28"/>
        </w:rPr>
        <w:t>«</w:t>
      </w:r>
      <w:r w:rsidRPr="00D80CA0">
        <w:rPr>
          <w:rFonts w:ascii="Times New Roman" w:hAnsi="Times New Roman" w:cs="Times New Roman"/>
          <w:sz w:val="28"/>
          <w:szCs w:val="28"/>
        </w:rPr>
        <w:t>Каражыра</w:t>
      </w:r>
      <w:r w:rsidR="007D3917" w:rsidRPr="00D80CA0">
        <w:rPr>
          <w:rFonts w:ascii="Times New Roman" w:hAnsi="Times New Roman" w:cs="Times New Roman"/>
          <w:sz w:val="28"/>
          <w:szCs w:val="28"/>
        </w:rPr>
        <w:t>»</w:t>
      </w:r>
      <w:r w:rsidR="00516A3A" w:rsidRPr="00D80CA0">
        <w:rPr>
          <w:rFonts w:ascii="Times New Roman" w:hAnsi="Times New Roman" w:cs="Times New Roman"/>
          <w:sz w:val="28"/>
          <w:szCs w:val="28"/>
        </w:rPr>
        <w:t xml:space="preserve"> </w:t>
      </w:r>
      <w:r w:rsidR="00DD1176" w:rsidRPr="00D80CA0">
        <w:rPr>
          <w:rFonts w:ascii="Times New Roman" w:hAnsi="Times New Roman" w:cs="Times New Roman"/>
          <w:sz w:val="28"/>
          <w:szCs w:val="28"/>
        </w:rPr>
        <w:t>–</w:t>
      </w:r>
      <w:r w:rsidR="00C1142E" w:rsidRPr="00D80CA0">
        <w:rPr>
          <w:rFonts w:ascii="Times New Roman" w:hAnsi="Times New Roman" w:cs="Times New Roman"/>
          <w:sz w:val="28"/>
          <w:szCs w:val="28"/>
        </w:rPr>
        <w:t xml:space="preserve"> для ЭПО </w:t>
      </w:r>
      <w:r w:rsidR="00FE772E" w:rsidRPr="00D80CA0">
        <w:rPr>
          <w:rFonts w:ascii="Times New Roman" w:hAnsi="Times New Roman" w:cs="Times New Roman"/>
          <w:sz w:val="28"/>
          <w:szCs w:val="28"/>
        </w:rPr>
        <w:t>–</w:t>
      </w:r>
      <w:r w:rsidR="00DD1176" w:rsidRPr="00D80CA0">
        <w:rPr>
          <w:rFonts w:ascii="Times New Roman" w:hAnsi="Times New Roman" w:cs="Times New Roman"/>
          <w:sz w:val="28"/>
          <w:szCs w:val="28"/>
        </w:rPr>
        <w:t xml:space="preserve"> </w:t>
      </w:r>
      <w:r w:rsidR="00FE772E" w:rsidRPr="00D80CA0">
        <w:rPr>
          <w:rFonts w:ascii="Times New Roman" w:hAnsi="Times New Roman" w:cs="Times New Roman"/>
          <w:sz w:val="28"/>
          <w:szCs w:val="28"/>
        </w:rPr>
        <w:t>в среднем 3 </w:t>
      </w:r>
      <w:r w:rsidR="00F3667E" w:rsidRPr="00D80CA0">
        <w:rPr>
          <w:rFonts w:ascii="Times New Roman" w:hAnsi="Times New Roman" w:cs="Times New Roman"/>
          <w:sz w:val="28"/>
          <w:szCs w:val="28"/>
          <w:lang w:val="kk-KZ"/>
        </w:rPr>
        <w:t>862</w:t>
      </w:r>
      <w:r w:rsidR="00FE772E" w:rsidRPr="00D80CA0">
        <w:rPr>
          <w:rFonts w:ascii="Times New Roman" w:hAnsi="Times New Roman" w:cs="Times New Roman"/>
          <w:sz w:val="28"/>
          <w:szCs w:val="28"/>
        </w:rPr>
        <w:t xml:space="preserve"> тенге/тонна, коммунально-бытового угля – </w:t>
      </w:r>
      <w:r w:rsidR="00F3667E" w:rsidRPr="00D80C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E772E" w:rsidRPr="00D80CA0">
        <w:rPr>
          <w:rFonts w:ascii="Times New Roman" w:hAnsi="Times New Roman" w:cs="Times New Roman"/>
          <w:sz w:val="28"/>
          <w:szCs w:val="28"/>
        </w:rPr>
        <w:t> </w:t>
      </w:r>
      <w:r w:rsidR="00F3667E" w:rsidRPr="00D80CA0">
        <w:rPr>
          <w:rFonts w:ascii="Times New Roman" w:hAnsi="Times New Roman" w:cs="Times New Roman"/>
          <w:sz w:val="28"/>
          <w:szCs w:val="28"/>
          <w:lang w:val="kk-KZ"/>
        </w:rPr>
        <w:t>633</w:t>
      </w:r>
      <w:r w:rsidR="00FE772E" w:rsidRPr="00D80CA0">
        <w:rPr>
          <w:rFonts w:ascii="Times New Roman" w:hAnsi="Times New Roman" w:cs="Times New Roman"/>
          <w:sz w:val="28"/>
          <w:szCs w:val="28"/>
        </w:rPr>
        <w:t xml:space="preserve"> тенге/тонна.</w:t>
      </w:r>
    </w:p>
    <w:p w14:paraId="5B3058D4" w14:textId="77777777" w:rsidR="00D50DD9" w:rsidRDefault="00E47BA0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8C"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r w:rsidR="00A3036D" w:rsidRPr="00C7258C">
        <w:rPr>
          <w:rFonts w:ascii="Times New Roman" w:hAnsi="Times New Roman" w:cs="Times New Roman"/>
          <w:sz w:val="28"/>
          <w:szCs w:val="28"/>
        </w:rPr>
        <w:t xml:space="preserve">О </w:t>
      </w:r>
      <w:r w:rsidR="007D3917" w:rsidRPr="00C7258C">
        <w:rPr>
          <w:rFonts w:ascii="Times New Roman" w:hAnsi="Times New Roman" w:cs="Times New Roman"/>
          <w:sz w:val="28"/>
          <w:szCs w:val="28"/>
        </w:rPr>
        <w:t>«</w:t>
      </w:r>
      <w:r w:rsidR="00A3036D" w:rsidRPr="00C7258C">
        <w:rPr>
          <w:rFonts w:ascii="Times New Roman" w:hAnsi="Times New Roman" w:cs="Times New Roman"/>
          <w:sz w:val="28"/>
          <w:szCs w:val="28"/>
        </w:rPr>
        <w:t>Майкубен-Вест</w:t>
      </w:r>
      <w:r w:rsidR="007D3917" w:rsidRPr="00C7258C">
        <w:rPr>
          <w:rFonts w:ascii="Times New Roman" w:hAnsi="Times New Roman" w:cs="Times New Roman"/>
          <w:sz w:val="28"/>
          <w:szCs w:val="28"/>
        </w:rPr>
        <w:t>»</w:t>
      </w:r>
      <w:r w:rsidR="007C75A4" w:rsidRPr="00C7258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4024074"/>
      <w:r w:rsidR="00DD1176" w:rsidRPr="00C7258C">
        <w:rPr>
          <w:rFonts w:ascii="Times New Roman" w:hAnsi="Times New Roman" w:cs="Times New Roman"/>
          <w:sz w:val="28"/>
          <w:szCs w:val="28"/>
        </w:rPr>
        <w:t>–</w:t>
      </w:r>
      <w:r w:rsidR="001017FD"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="00860E82" w:rsidRPr="00C7258C">
        <w:rPr>
          <w:rFonts w:ascii="Times New Roman" w:hAnsi="Times New Roman" w:cs="Times New Roman"/>
          <w:sz w:val="28"/>
          <w:szCs w:val="28"/>
        </w:rPr>
        <w:t xml:space="preserve">для </w:t>
      </w:r>
      <w:r w:rsidR="00832B2F" w:rsidRPr="00C7258C">
        <w:rPr>
          <w:rFonts w:ascii="Times New Roman" w:hAnsi="Times New Roman" w:cs="Times New Roman"/>
          <w:sz w:val="28"/>
          <w:szCs w:val="28"/>
        </w:rPr>
        <w:t xml:space="preserve">коммунально-бытового угля – в среднем 5 </w:t>
      </w:r>
      <w:r w:rsidRPr="00C7258C">
        <w:rPr>
          <w:rFonts w:ascii="Times New Roman" w:hAnsi="Times New Roman" w:cs="Times New Roman"/>
          <w:sz w:val="28"/>
          <w:szCs w:val="28"/>
          <w:lang w:val="kk-KZ"/>
        </w:rPr>
        <w:t>473</w:t>
      </w:r>
      <w:r w:rsidR="00832B2F"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 w:rsidR="00E54B56"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="00832B2F" w:rsidRPr="00C7258C">
        <w:rPr>
          <w:rFonts w:ascii="Times New Roman" w:hAnsi="Times New Roman" w:cs="Times New Roman"/>
          <w:sz w:val="28"/>
          <w:szCs w:val="28"/>
        </w:rPr>
        <w:t>.</w:t>
      </w:r>
    </w:p>
    <w:p w14:paraId="748C76E3" w14:textId="7755379C" w:rsidR="00317AFD" w:rsidRDefault="00832B2F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A0">
        <w:rPr>
          <w:rFonts w:ascii="Times New Roman" w:hAnsi="Times New Roman" w:cs="Times New Roman"/>
          <w:sz w:val="28"/>
          <w:szCs w:val="28"/>
        </w:rPr>
        <w:t xml:space="preserve"> </w:t>
      </w:r>
      <w:r w:rsidR="00317AFD" w:rsidRPr="004C3267">
        <w:rPr>
          <w:rFonts w:ascii="Times New Roman" w:hAnsi="Times New Roman" w:cs="Times New Roman"/>
          <w:sz w:val="28"/>
          <w:szCs w:val="28"/>
          <w:lang w:val="kk-KZ"/>
        </w:rPr>
        <w:t xml:space="preserve">АО 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17AFD" w:rsidRPr="004C3267">
        <w:rPr>
          <w:rFonts w:ascii="Times New Roman" w:hAnsi="Times New Roman" w:cs="Times New Roman"/>
          <w:sz w:val="28"/>
          <w:szCs w:val="28"/>
          <w:lang w:val="kk-KZ"/>
        </w:rPr>
        <w:t>Евроазиатская энергетическая корпорация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7AFD"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="00317AFD" w:rsidRPr="00D80CA0">
        <w:rPr>
          <w:rFonts w:ascii="Times New Roman" w:hAnsi="Times New Roman" w:cs="Times New Roman"/>
          <w:sz w:val="28"/>
          <w:szCs w:val="28"/>
        </w:rPr>
        <w:t>–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AFD" w:rsidRPr="00D80CA0">
        <w:rPr>
          <w:rFonts w:ascii="Times New Roman" w:hAnsi="Times New Roman" w:cs="Times New Roman"/>
          <w:sz w:val="28"/>
          <w:szCs w:val="28"/>
        </w:rPr>
        <w:t xml:space="preserve">для ЭПО  в среднем 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17AFD" w:rsidRPr="00D80CA0">
        <w:rPr>
          <w:rFonts w:ascii="Times New Roman" w:hAnsi="Times New Roman" w:cs="Times New Roman"/>
          <w:sz w:val="28"/>
          <w:szCs w:val="28"/>
        </w:rPr>
        <w:t> 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805</w:t>
      </w:r>
      <w:r w:rsidR="00317AFD" w:rsidRPr="00D80CA0">
        <w:rPr>
          <w:rFonts w:ascii="Times New Roman" w:hAnsi="Times New Roman" w:cs="Times New Roman"/>
          <w:sz w:val="28"/>
          <w:szCs w:val="28"/>
        </w:rPr>
        <w:t xml:space="preserve"> тенге/тонна, коммунально-бытового угля – 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17AFD" w:rsidRPr="00D80CA0">
        <w:rPr>
          <w:rFonts w:ascii="Times New Roman" w:hAnsi="Times New Roman" w:cs="Times New Roman"/>
          <w:sz w:val="28"/>
          <w:szCs w:val="28"/>
        </w:rPr>
        <w:t> 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>793</w:t>
      </w:r>
      <w:r w:rsidR="00317AFD" w:rsidRPr="00D80CA0">
        <w:rPr>
          <w:rFonts w:ascii="Times New Roman" w:hAnsi="Times New Roman" w:cs="Times New Roman"/>
          <w:sz w:val="28"/>
          <w:szCs w:val="28"/>
        </w:rPr>
        <w:t xml:space="preserve"> тенге/тонна.</w:t>
      </w:r>
    </w:p>
    <w:p w14:paraId="1B434D0A" w14:textId="69670332" w:rsidR="00AF2DA6" w:rsidRDefault="00AF2DA6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A6">
        <w:rPr>
          <w:rFonts w:ascii="Times New Roman" w:hAnsi="Times New Roman" w:cs="Times New Roman"/>
          <w:sz w:val="28"/>
          <w:szCs w:val="28"/>
          <w:lang w:val="kk-KZ"/>
        </w:rPr>
        <w:t>ТОО «Kazakhmys Coal»</w:t>
      </w:r>
      <w:r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Pr="00D80C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CA0">
        <w:rPr>
          <w:rFonts w:ascii="Times New Roman" w:hAnsi="Times New Roman" w:cs="Times New Roman"/>
          <w:sz w:val="28"/>
          <w:szCs w:val="28"/>
        </w:rPr>
        <w:t xml:space="preserve">для ЭПО  в среднем </w:t>
      </w:r>
      <w:r w:rsidR="00DD523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80CA0">
        <w:rPr>
          <w:rFonts w:ascii="Times New Roman" w:hAnsi="Times New Roman" w:cs="Times New Roman"/>
          <w:sz w:val="28"/>
          <w:szCs w:val="28"/>
        </w:rPr>
        <w:t> </w:t>
      </w:r>
      <w:r w:rsidR="00DD523B">
        <w:rPr>
          <w:rFonts w:ascii="Times New Roman" w:hAnsi="Times New Roman" w:cs="Times New Roman"/>
          <w:sz w:val="28"/>
          <w:szCs w:val="28"/>
          <w:lang w:val="kk-KZ"/>
        </w:rPr>
        <w:t>282</w:t>
      </w:r>
      <w:r w:rsidRPr="00D80CA0">
        <w:rPr>
          <w:rFonts w:ascii="Times New Roman" w:hAnsi="Times New Roman" w:cs="Times New Roman"/>
          <w:sz w:val="28"/>
          <w:szCs w:val="28"/>
        </w:rPr>
        <w:t xml:space="preserve"> тенге/тонна, коммунально-бытового угля –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80CA0">
        <w:rPr>
          <w:rFonts w:ascii="Times New Roman" w:hAnsi="Times New Roman" w:cs="Times New Roman"/>
          <w:sz w:val="28"/>
          <w:szCs w:val="28"/>
        </w:rPr>
        <w:t> </w:t>
      </w:r>
      <w:r w:rsidR="00773374">
        <w:rPr>
          <w:rFonts w:ascii="Times New Roman" w:hAnsi="Times New Roman" w:cs="Times New Roman"/>
          <w:sz w:val="28"/>
          <w:szCs w:val="28"/>
          <w:lang w:val="kk-KZ"/>
        </w:rPr>
        <w:t>500</w:t>
      </w:r>
      <w:r w:rsidRPr="00D80CA0">
        <w:rPr>
          <w:rFonts w:ascii="Times New Roman" w:hAnsi="Times New Roman" w:cs="Times New Roman"/>
          <w:sz w:val="28"/>
          <w:szCs w:val="28"/>
        </w:rPr>
        <w:t xml:space="preserve"> тенге/тонна.</w:t>
      </w:r>
    </w:p>
    <w:p w14:paraId="036561DB" w14:textId="2C714856" w:rsidR="00970F84" w:rsidRDefault="00970F84" w:rsidP="00970F8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Шубарколь Премиум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 w:rsidRPr="00236A9E">
        <w:rPr>
          <w:rFonts w:ascii="Times New Roman" w:hAnsi="Times New Roman" w:cs="Times New Roman"/>
          <w:sz w:val="28"/>
          <w:szCs w:val="28"/>
        </w:rPr>
        <w:t xml:space="preserve"> </w:t>
      </w:r>
      <w:r w:rsidRPr="00236A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10 792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132B6DB9" w14:textId="1E934780" w:rsidR="00B751DC" w:rsidRPr="003E1F16" w:rsidRDefault="00E95757" w:rsidP="00B751DC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B751DC" w:rsidRPr="004C3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51D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Ангренсор Энерго</w:t>
      </w:r>
      <w:r w:rsidR="00B751D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751DC"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="00B751DC" w:rsidRPr="00D80CA0">
        <w:rPr>
          <w:rFonts w:ascii="Times New Roman" w:hAnsi="Times New Roman" w:cs="Times New Roman"/>
          <w:sz w:val="28"/>
          <w:szCs w:val="28"/>
        </w:rPr>
        <w:t>–</w:t>
      </w:r>
      <w:r w:rsidR="00B75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51DC" w:rsidRPr="00D80CA0">
        <w:rPr>
          <w:rFonts w:ascii="Times New Roman" w:hAnsi="Times New Roman" w:cs="Times New Roman"/>
          <w:sz w:val="28"/>
          <w:szCs w:val="28"/>
        </w:rPr>
        <w:t>для ЭПО</w:t>
      </w:r>
      <w:r w:rsidR="003E1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51DC" w:rsidRPr="003E1F16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F125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751DC" w:rsidRPr="003E1F16">
        <w:rPr>
          <w:rFonts w:ascii="Times New Roman" w:hAnsi="Times New Roman" w:cs="Times New Roman"/>
          <w:sz w:val="28"/>
          <w:szCs w:val="28"/>
        </w:rPr>
        <w:t> </w:t>
      </w:r>
      <w:r w:rsidR="00F1258E">
        <w:rPr>
          <w:rFonts w:ascii="Times New Roman" w:hAnsi="Times New Roman" w:cs="Times New Roman"/>
          <w:sz w:val="28"/>
          <w:szCs w:val="28"/>
          <w:lang w:val="kk-KZ"/>
        </w:rPr>
        <w:t>890</w:t>
      </w:r>
      <w:r w:rsidR="00B751DC" w:rsidRPr="003E1F16">
        <w:rPr>
          <w:rFonts w:ascii="Times New Roman" w:hAnsi="Times New Roman" w:cs="Times New Roman"/>
          <w:sz w:val="28"/>
          <w:szCs w:val="28"/>
        </w:rPr>
        <w:t xml:space="preserve"> тенге/тонна.</w:t>
      </w:r>
    </w:p>
    <w:p w14:paraId="73919B47" w14:textId="4973A4F7" w:rsidR="004C3267" w:rsidRDefault="00846126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258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 w:rsidR="00F3675A">
        <w:rPr>
          <w:rFonts w:ascii="Times New Roman" w:hAnsi="Times New Roman" w:cs="Times New Roman"/>
          <w:sz w:val="28"/>
          <w:szCs w:val="28"/>
          <w:lang w:val="kk-KZ"/>
        </w:rPr>
        <w:t>Горнорудная компания «</w:t>
      </w:r>
      <w:r w:rsidR="00F3675A">
        <w:rPr>
          <w:rFonts w:ascii="Times New Roman" w:hAnsi="Times New Roman" w:cs="Times New Roman"/>
          <w:sz w:val="28"/>
          <w:szCs w:val="28"/>
          <w:lang w:val="en-US"/>
        </w:rPr>
        <w:t>Satkomir</w:t>
      </w:r>
      <w:r w:rsidRPr="00C7258C">
        <w:rPr>
          <w:rFonts w:ascii="Times New Roman" w:hAnsi="Times New Roman" w:cs="Times New Roman"/>
          <w:sz w:val="28"/>
          <w:szCs w:val="28"/>
        </w:rPr>
        <w:t xml:space="preserve">» – для коммунально-бытового угля – в среднем 5 </w:t>
      </w:r>
      <w:r>
        <w:rPr>
          <w:rFonts w:ascii="Times New Roman" w:hAnsi="Times New Roman" w:cs="Times New Roman"/>
          <w:sz w:val="28"/>
          <w:szCs w:val="28"/>
          <w:lang w:val="kk-KZ"/>
        </w:rPr>
        <w:t>665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725A2D4F" w14:textId="3C0B10A9" w:rsidR="00DD1176" w:rsidRDefault="004051D2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317AFD"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Разрез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Кузнецкий</w:t>
      </w:r>
      <w:r w:rsidR="00317AFD"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 w:rsidR="00792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F0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0750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17AFD"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="00307504">
        <w:rPr>
          <w:rFonts w:ascii="Times New Roman" w:hAnsi="Times New Roman" w:cs="Times New Roman"/>
          <w:sz w:val="28"/>
          <w:szCs w:val="28"/>
          <w:lang w:val="kk-KZ"/>
        </w:rPr>
        <w:t>031</w:t>
      </w:r>
      <w:r w:rsidR="00317AFD"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 w:rsidR="00317AFD"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="00317AFD" w:rsidRPr="00C7258C">
        <w:rPr>
          <w:rFonts w:ascii="Times New Roman" w:hAnsi="Times New Roman" w:cs="Times New Roman"/>
          <w:sz w:val="28"/>
          <w:szCs w:val="28"/>
        </w:rPr>
        <w:t>.</w:t>
      </w:r>
    </w:p>
    <w:p w14:paraId="75F8ACDF" w14:textId="45C4D966" w:rsidR="00E01BA4" w:rsidRDefault="00E01BA4" w:rsidP="00E01BA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 w:rsidR="00ED7166">
        <w:rPr>
          <w:rFonts w:ascii="Times New Roman" w:hAnsi="Times New Roman" w:cs="Times New Roman"/>
          <w:sz w:val="28"/>
          <w:szCs w:val="28"/>
          <w:lang w:val="kk-KZ"/>
        </w:rPr>
        <w:t>Гамма Сарыколь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 w:rsidR="0054034D" w:rsidRPr="00236A9E">
        <w:rPr>
          <w:rFonts w:ascii="Times New Roman" w:hAnsi="Times New Roman" w:cs="Times New Roman"/>
          <w:sz w:val="28"/>
          <w:szCs w:val="28"/>
        </w:rPr>
        <w:t xml:space="preserve"> </w:t>
      </w:r>
      <w:r w:rsidR="00C8684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7258C">
        <w:rPr>
          <w:rFonts w:ascii="Times New Roman" w:hAnsi="Times New Roman" w:cs="Times New Roman"/>
          <w:sz w:val="28"/>
          <w:szCs w:val="28"/>
        </w:rPr>
        <w:t xml:space="preserve"> </w:t>
      </w:r>
      <w:r w:rsidR="00C86840">
        <w:rPr>
          <w:rFonts w:ascii="Times New Roman" w:hAnsi="Times New Roman" w:cs="Times New Roman"/>
          <w:sz w:val="28"/>
          <w:szCs w:val="28"/>
          <w:lang w:val="kk-KZ"/>
        </w:rPr>
        <w:t>133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0C341013" w14:textId="5C36C302" w:rsidR="00295363" w:rsidRDefault="00295363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Фирма «Рапид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 w:rsidR="00792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7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717DCEBC" w14:textId="77777777" w:rsidR="00063AFF" w:rsidRDefault="0051096A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Транскомир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 w:rsidR="00792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1A00BC8C" w14:textId="7BC86F3F" w:rsidR="0051096A" w:rsidRDefault="00063AFF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 w:rsidR="000B4AC5">
        <w:rPr>
          <w:rFonts w:ascii="Times New Roman" w:hAnsi="Times New Roman" w:cs="Times New Roman"/>
          <w:sz w:val="28"/>
          <w:szCs w:val="28"/>
          <w:lang w:val="kk-KZ"/>
        </w:rPr>
        <w:t>Эдельвейс+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0B22">
        <w:rPr>
          <w:rFonts w:ascii="Times New Roman" w:hAnsi="Times New Roman" w:cs="Times New Roman"/>
          <w:sz w:val="28"/>
          <w:szCs w:val="28"/>
          <w:lang w:val="kk-KZ"/>
        </w:rPr>
        <w:t>921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0A06D5FD" w14:textId="43F83C31" w:rsidR="00792F0F" w:rsidRDefault="00792F0F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Топливно-энергетическая компания «Беркут</w:t>
      </w:r>
      <w:r w:rsidRPr="00C7258C">
        <w:rPr>
          <w:rFonts w:ascii="Times New Roman" w:hAnsi="Times New Roman" w:cs="Times New Roman"/>
          <w:sz w:val="28"/>
          <w:szCs w:val="28"/>
        </w:rPr>
        <w:t>» – для коммунально-бытового угля – в среднем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6 027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2529FFE4" w14:textId="29C6646E" w:rsidR="00A7140C" w:rsidRDefault="00A7140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Акжарык </w:t>
      </w:r>
      <w:r w:rsidR="00230916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омир</w:t>
      </w:r>
      <w:r w:rsidRPr="00C7258C">
        <w:rPr>
          <w:rFonts w:ascii="Times New Roman" w:hAnsi="Times New Roman" w:cs="Times New Roman"/>
          <w:sz w:val="28"/>
          <w:szCs w:val="28"/>
        </w:rPr>
        <w:t xml:space="preserve">» – для </w:t>
      </w:r>
      <w:r w:rsidR="009775EC">
        <w:rPr>
          <w:rFonts w:ascii="Times New Roman" w:hAnsi="Times New Roman" w:cs="Times New Roman"/>
          <w:sz w:val="28"/>
          <w:szCs w:val="28"/>
          <w:lang w:val="kk-KZ"/>
        </w:rPr>
        <w:t>промышленных предприятий</w:t>
      </w:r>
      <w:r w:rsidRPr="00C7258C">
        <w:rPr>
          <w:rFonts w:ascii="Times New Roman" w:hAnsi="Times New Roman" w:cs="Times New Roman"/>
          <w:sz w:val="28"/>
          <w:szCs w:val="28"/>
        </w:rPr>
        <w:t xml:space="preserve"> – в среднем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9 073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3B07A8E7" w14:textId="50C5569C" w:rsidR="00DC36BE" w:rsidRPr="00E47BA0" w:rsidRDefault="00DC36BE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C7258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  <w:lang w:val="kk-KZ"/>
        </w:rPr>
        <w:t>Сокур Комир</w:t>
      </w:r>
      <w:r w:rsidRPr="00C7258C">
        <w:rPr>
          <w:rFonts w:ascii="Times New Roman" w:hAnsi="Times New Roman" w:cs="Times New Roman"/>
          <w:sz w:val="28"/>
          <w:szCs w:val="28"/>
        </w:rPr>
        <w:t xml:space="preserve">» – для </w:t>
      </w:r>
      <w:r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r w:rsidRPr="00C7258C">
        <w:rPr>
          <w:rFonts w:ascii="Times New Roman" w:hAnsi="Times New Roman" w:cs="Times New Roman"/>
          <w:sz w:val="28"/>
          <w:szCs w:val="28"/>
        </w:rPr>
        <w:t xml:space="preserve"> – в среднем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95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950">
        <w:rPr>
          <w:rFonts w:ascii="Times New Roman" w:hAnsi="Times New Roman" w:cs="Times New Roman"/>
          <w:sz w:val="28"/>
          <w:szCs w:val="28"/>
          <w:lang w:val="kk-KZ"/>
        </w:rPr>
        <w:t>288</w:t>
      </w:r>
      <w:r w:rsidRPr="00C7258C">
        <w:rPr>
          <w:rFonts w:ascii="Times New Roman" w:hAnsi="Times New Roman" w:cs="Times New Roman"/>
          <w:sz w:val="28"/>
          <w:szCs w:val="28"/>
        </w:rPr>
        <w:t xml:space="preserve"> тенге/тонна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НДС</w:t>
      </w:r>
      <w:r w:rsidRPr="00C7258C">
        <w:rPr>
          <w:rFonts w:ascii="Times New Roman" w:hAnsi="Times New Roman" w:cs="Times New Roman"/>
          <w:sz w:val="28"/>
          <w:szCs w:val="28"/>
        </w:rPr>
        <w:t>.</w:t>
      </w:r>
    </w:p>
    <w:p w14:paraId="0889336D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A62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EA62B9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данного товарного рынка </w:t>
      </w:r>
      <w:r w:rsidRPr="009A5FF8">
        <w:rPr>
          <w:rFonts w:ascii="Times New Roman" w:hAnsi="Times New Roman" w:cs="Times New Roman"/>
          <w:sz w:val="28"/>
          <w:szCs w:val="28"/>
        </w:rPr>
        <w:t>рассматриваемый товар – уголь, обращается в географических границах Республики Казахстан на товарных рынках:</w:t>
      </w:r>
    </w:p>
    <w:p w14:paraId="12869CAA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1) реализации угля для нужд</w:t>
      </w:r>
      <w:r>
        <w:rPr>
          <w:rFonts w:ascii="Times New Roman" w:hAnsi="Times New Roman" w:cs="Times New Roman"/>
          <w:sz w:val="28"/>
          <w:szCs w:val="28"/>
        </w:rPr>
        <w:t xml:space="preserve"> энергопроизводящих организаций;</w:t>
      </w:r>
    </w:p>
    <w:p w14:paraId="5134E4D9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2) реализации угля для нужд коммунально-бытовых потребителей;</w:t>
      </w:r>
    </w:p>
    <w:p w14:paraId="753C306C" w14:textId="77777777" w:rsidR="008F59E8" w:rsidRDefault="008F59E8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A5FF8">
        <w:rPr>
          <w:rFonts w:ascii="Times New Roman" w:hAnsi="Times New Roman" w:cs="Times New Roman"/>
          <w:sz w:val="28"/>
          <w:szCs w:val="28"/>
        </w:rPr>
        <w:t xml:space="preserve">реализации угля для нужд </w:t>
      </w:r>
      <w:r>
        <w:rPr>
          <w:rFonts w:ascii="Times New Roman" w:hAnsi="Times New Roman" w:cs="Times New Roman"/>
          <w:sz w:val="28"/>
          <w:szCs w:val="28"/>
        </w:rPr>
        <w:t>промышленных предприятий.</w:t>
      </w:r>
    </w:p>
    <w:bookmarkEnd w:id="2"/>
    <w:p w14:paraId="211A860A" w14:textId="60E9889A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Методике, у</w:t>
      </w:r>
      <w:r w:rsidRPr="009A5FF8">
        <w:rPr>
          <w:rFonts w:ascii="Times New Roman" w:hAnsi="Times New Roman" w:cs="Times New Roman"/>
          <w:sz w:val="28"/>
          <w:szCs w:val="28"/>
        </w:rPr>
        <w:t>казанные товарные рынки следует анализировать обособленно.</w:t>
      </w:r>
    </w:p>
    <w:p w14:paraId="69817B16" w14:textId="77777777" w:rsidR="00950289" w:rsidRPr="00950289" w:rsidRDefault="00950289" w:rsidP="0095028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8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при проведении анализа рынка определены товарные рынки: </w:t>
      </w:r>
    </w:p>
    <w:p w14:paraId="275BE504" w14:textId="2A7FDB8E" w:rsidR="00950289" w:rsidRPr="00950289" w:rsidRDefault="00950289" w:rsidP="0095028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89">
        <w:rPr>
          <w:rFonts w:ascii="Times New Roman" w:hAnsi="Times New Roman" w:cs="Times New Roman"/>
          <w:sz w:val="28"/>
          <w:szCs w:val="28"/>
        </w:rPr>
        <w:t xml:space="preserve">- «уголь для </w:t>
      </w:r>
      <w:r>
        <w:rPr>
          <w:rFonts w:ascii="Times New Roman" w:hAnsi="Times New Roman" w:cs="Times New Roman"/>
          <w:sz w:val="28"/>
          <w:szCs w:val="28"/>
          <w:lang w:val="kk-KZ"/>
        </w:rPr>
        <w:t>нужд</w:t>
      </w:r>
      <w:r w:rsidRPr="00950289">
        <w:rPr>
          <w:rFonts w:ascii="Times New Roman" w:hAnsi="Times New Roman" w:cs="Times New Roman"/>
          <w:sz w:val="28"/>
          <w:szCs w:val="28"/>
        </w:rPr>
        <w:t xml:space="preserve"> коммунально-бытовых </w:t>
      </w:r>
      <w:r>
        <w:rPr>
          <w:rFonts w:ascii="Times New Roman" w:hAnsi="Times New Roman" w:cs="Times New Roman"/>
          <w:sz w:val="28"/>
          <w:szCs w:val="28"/>
          <w:lang w:val="kk-KZ"/>
        </w:rPr>
        <w:t>потребителей»;</w:t>
      </w:r>
      <w:r w:rsidRPr="0095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A7328" w14:textId="7120B7FD" w:rsidR="00950289" w:rsidRPr="00950289" w:rsidRDefault="00950289" w:rsidP="0095028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289">
        <w:rPr>
          <w:rFonts w:ascii="Times New Roman" w:hAnsi="Times New Roman" w:cs="Times New Roman"/>
          <w:sz w:val="28"/>
          <w:szCs w:val="28"/>
        </w:rPr>
        <w:t>- «уголь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нужд</w:t>
      </w:r>
      <w:r w:rsidRPr="00950289">
        <w:rPr>
          <w:rFonts w:ascii="Times New Roman" w:hAnsi="Times New Roman" w:cs="Times New Roman"/>
          <w:sz w:val="28"/>
          <w:szCs w:val="28"/>
        </w:rPr>
        <w:t xml:space="preserve"> </w:t>
      </w:r>
      <w:r w:rsidR="007A6154" w:rsidRPr="00950289">
        <w:rPr>
          <w:rFonts w:ascii="Times New Roman" w:hAnsi="Times New Roman" w:cs="Times New Roman"/>
          <w:sz w:val="28"/>
          <w:szCs w:val="28"/>
        </w:rPr>
        <w:t>энергопроизводящих предприятий</w:t>
      </w:r>
      <w:r w:rsidRPr="009502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C332E1" w14:textId="77777777" w:rsidR="00675D3D" w:rsidRPr="009A5FF8" w:rsidRDefault="00675D3D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1383A40E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9570C" w14:textId="77777777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3. Определение границ товарного рынка</w:t>
      </w:r>
    </w:p>
    <w:p w14:paraId="7ECD3668" w14:textId="77777777" w:rsidR="00F426DC" w:rsidRPr="009A5FF8" w:rsidRDefault="00F426DC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7A9187B8" w14:textId="0A171AC5" w:rsidR="00D315F2" w:rsidRPr="00D315F2" w:rsidRDefault="00D315F2" w:rsidP="005F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Казахстан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добычу угля осуществляет 2</w:t>
      </w:r>
      <w:r w:rsidR="00173B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предприятий (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«Богатырь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«ЕЭК» разрез «Восточный»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«Шубарколь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АО «Каражыра»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«Майкубен-Вест»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«KAZAKHMYS COAL»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«Ангренсор Энерго»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«АрселорМиттал Темиртау»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«Шубарколь Премиум»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ГРК «Sat Komir»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«Сарыарка-Energy»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«Гамма Сарыколь»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«Рапид»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«Сокур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«ТЭК «Беркут»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«Сайкан» ЗДП Кварц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«Фирма «Мадина»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«Кайнама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«Эдельвейс+»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«СТС-1»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«Разрез Кузнецкий»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«Sherubai komir»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«Акжарык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«Угольный ресурс»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«Кулан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«Транскомир»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F0F6A" w:rsidRP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«СП Киякты Комир»</w:t>
      </w:r>
      <w:r w:rsidR="005F0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ТОО «Актас Комир»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31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36C4D20F" w14:textId="40FA69D0" w:rsidR="00914201" w:rsidRDefault="00D315F2" w:rsidP="00D315F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учитывая возможность транспортировки </w:t>
      </w:r>
      <w:r w:rsidR="007A4B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угля</w:t>
      </w:r>
      <w:r w:rsidRPr="00D3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железнодорожного транспорта и автотранспортом по всей Республике Казахстан, при проведении анализа границей товарного рынка определена территория Республики Казахстан.</w:t>
      </w:r>
    </w:p>
    <w:p w14:paraId="27EF4E98" w14:textId="5F8BF3BD" w:rsidR="003B227C" w:rsidRDefault="003B227C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17128FAD" w14:textId="77777777" w:rsidR="004E1A97" w:rsidRPr="009A5FF8" w:rsidRDefault="004E1A97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22A6EE5E" w14:textId="77777777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4. Определение временного интервала исследования товарного рынка</w:t>
      </w:r>
    </w:p>
    <w:p w14:paraId="79135B1F" w14:textId="77777777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C5351" w14:textId="77777777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sz w:val="28"/>
          <w:szCs w:val="28"/>
        </w:rPr>
        <w:t>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31B52CE2" w14:textId="77777777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sz w:val="28"/>
          <w:szCs w:val="28"/>
        </w:rPr>
        <w:t>Согласно Методики были проанализированы характеристики товарных рынков, в том числе:</w:t>
      </w:r>
    </w:p>
    <w:p w14:paraId="0E87A781" w14:textId="71E4D319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rStyle w:val="ae"/>
          <w:sz w:val="28"/>
          <w:szCs w:val="28"/>
          <w:u w:val="single"/>
        </w:rPr>
        <w:t>1) сезонность поставок товара в течение года</w:t>
      </w:r>
      <w:r w:rsidRPr="0043685B">
        <w:rPr>
          <w:i/>
          <w:iCs/>
        </w:rPr>
        <w:t xml:space="preserve">: </w:t>
      </w:r>
      <w:r w:rsidRPr="0043685B">
        <w:rPr>
          <w:sz w:val="28"/>
          <w:szCs w:val="28"/>
        </w:rPr>
        <w:t xml:space="preserve">Производство </w:t>
      </w:r>
      <w:r>
        <w:rPr>
          <w:sz w:val="28"/>
          <w:szCs w:val="28"/>
          <w:lang w:val="kk-KZ"/>
        </w:rPr>
        <w:t>и реализации коммунально-бытового угля</w:t>
      </w:r>
      <w:r w:rsidRPr="0043685B">
        <w:rPr>
          <w:sz w:val="28"/>
          <w:szCs w:val="28"/>
        </w:rPr>
        <w:t xml:space="preserve"> имеет сезонный характер. </w:t>
      </w:r>
    </w:p>
    <w:p w14:paraId="0531CBB2" w14:textId="115035E7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rStyle w:val="ae"/>
          <w:sz w:val="28"/>
          <w:szCs w:val="28"/>
          <w:u w:val="single"/>
        </w:rPr>
        <w:t>2) стабильность поставок товара в течение года:</w:t>
      </w:r>
      <w:r w:rsidRPr="0043685B">
        <w:rPr>
          <w:rStyle w:val="ae"/>
          <w:sz w:val="28"/>
          <w:szCs w:val="28"/>
        </w:rPr>
        <w:t xml:space="preserve"> </w:t>
      </w:r>
      <w:r w:rsidRPr="0043685B">
        <w:rPr>
          <w:iCs/>
        </w:rPr>
        <w:t>Б</w:t>
      </w:r>
      <w:r w:rsidRPr="0043685B">
        <w:rPr>
          <w:sz w:val="28"/>
          <w:szCs w:val="28"/>
        </w:rPr>
        <w:t xml:space="preserve">есперебойная </w:t>
      </w:r>
      <w:r>
        <w:rPr>
          <w:sz w:val="28"/>
          <w:szCs w:val="28"/>
          <w:lang w:val="kk-KZ"/>
        </w:rPr>
        <w:t>отгрузка</w:t>
      </w:r>
      <w:r w:rsidRPr="0043685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угля</w:t>
      </w:r>
      <w:r w:rsidRPr="0043685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на внутренний рынок</w:t>
      </w:r>
      <w:r w:rsidRPr="0043685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исключает спекулятивные завышения цен</w:t>
      </w:r>
      <w:r w:rsidRPr="0043685B">
        <w:rPr>
          <w:sz w:val="28"/>
          <w:szCs w:val="28"/>
        </w:rPr>
        <w:t>.</w:t>
      </w:r>
    </w:p>
    <w:p w14:paraId="6260183F" w14:textId="641A023F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rStyle w:val="ae"/>
          <w:sz w:val="28"/>
          <w:szCs w:val="28"/>
          <w:u w:val="single"/>
        </w:rPr>
        <w:t>3) периоды максимального и минимального спроса (в том числе краткосрочные), соотношение между количеством покупателей в эти периоды:</w:t>
      </w:r>
      <w:r w:rsidRPr="0043685B">
        <w:rPr>
          <w:rStyle w:val="ae"/>
          <w:sz w:val="28"/>
          <w:szCs w:val="28"/>
        </w:rPr>
        <w:t xml:space="preserve"> П</w:t>
      </w:r>
      <w:r w:rsidRPr="0043685B">
        <w:rPr>
          <w:sz w:val="28"/>
          <w:szCs w:val="28"/>
        </w:rPr>
        <w:t xml:space="preserve">ериодом максимального спроса на </w:t>
      </w:r>
      <w:r w:rsidR="00EC0A18">
        <w:rPr>
          <w:sz w:val="28"/>
          <w:szCs w:val="28"/>
          <w:lang w:val="kk-KZ"/>
        </w:rPr>
        <w:t>уголь</w:t>
      </w:r>
      <w:r w:rsidRPr="0043685B">
        <w:rPr>
          <w:sz w:val="28"/>
          <w:szCs w:val="28"/>
        </w:rPr>
        <w:t xml:space="preserve"> является </w:t>
      </w:r>
      <w:r w:rsidR="00EC0A18">
        <w:rPr>
          <w:sz w:val="28"/>
          <w:szCs w:val="28"/>
          <w:lang w:val="kk-KZ"/>
        </w:rPr>
        <w:t>октябрь</w:t>
      </w:r>
      <w:r w:rsidRPr="0043685B">
        <w:rPr>
          <w:sz w:val="28"/>
          <w:szCs w:val="28"/>
        </w:rPr>
        <w:t xml:space="preserve"> –</w:t>
      </w:r>
      <w:r w:rsidR="00EC0A18">
        <w:rPr>
          <w:sz w:val="28"/>
          <w:szCs w:val="28"/>
          <w:lang w:val="kk-KZ"/>
        </w:rPr>
        <w:t xml:space="preserve"> декабрь</w:t>
      </w:r>
      <w:r w:rsidRPr="0043685B">
        <w:rPr>
          <w:sz w:val="28"/>
          <w:szCs w:val="28"/>
        </w:rPr>
        <w:t xml:space="preserve">, виду </w:t>
      </w:r>
      <w:r w:rsidR="00EC0A18">
        <w:rPr>
          <w:sz w:val="28"/>
          <w:szCs w:val="28"/>
          <w:lang w:val="kk-KZ"/>
        </w:rPr>
        <w:t>снижения температуры наружного воздуха и началом отопительного сезона</w:t>
      </w:r>
      <w:r w:rsidRPr="0043685B">
        <w:rPr>
          <w:sz w:val="28"/>
          <w:szCs w:val="28"/>
        </w:rPr>
        <w:t>.</w:t>
      </w:r>
    </w:p>
    <w:p w14:paraId="1B8F05A7" w14:textId="3DAFE5D4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rStyle w:val="ae"/>
          <w:sz w:val="28"/>
          <w:szCs w:val="28"/>
          <w:u w:val="single"/>
        </w:rPr>
        <w:t>4) возможность установления продавцами разных цен в разные временные периоды:</w:t>
      </w:r>
      <w:r w:rsidRPr="0043685B">
        <w:rPr>
          <w:rStyle w:val="ae"/>
          <w:sz w:val="28"/>
          <w:szCs w:val="28"/>
        </w:rPr>
        <w:t xml:space="preserve"> </w:t>
      </w:r>
      <w:r w:rsidRPr="0043685B">
        <w:rPr>
          <w:sz w:val="28"/>
          <w:szCs w:val="28"/>
        </w:rPr>
        <w:t>Цен</w:t>
      </w:r>
      <w:r w:rsidR="0016114B">
        <w:rPr>
          <w:sz w:val="28"/>
          <w:szCs w:val="28"/>
          <w:lang w:val="kk-KZ"/>
        </w:rPr>
        <w:t>а</w:t>
      </w:r>
      <w:r w:rsidRPr="0043685B">
        <w:rPr>
          <w:sz w:val="28"/>
          <w:szCs w:val="28"/>
        </w:rPr>
        <w:t xml:space="preserve"> на </w:t>
      </w:r>
      <w:r w:rsidR="0016114B">
        <w:rPr>
          <w:sz w:val="28"/>
          <w:szCs w:val="28"/>
          <w:lang w:val="kk-KZ"/>
        </w:rPr>
        <w:t>уголь</w:t>
      </w:r>
      <w:r w:rsidRPr="0043685B">
        <w:rPr>
          <w:sz w:val="28"/>
          <w:szCs w:val="28"/>
        </w:rPr>
        <w:t xml:space="preserve"> не </w:t>
      </w:r>
      <w:r w:rsidR="00AF7EBC" w:rsidRPr="0043685B">
        <w:rPr>
          <w:sz w:val="28"/>
          <w:szCs w:val="28"/>
        </w:rPr>
        <w:t>регулируется</w:t>
      </w:r>
      <w:r w:rsidRPr="0043685B">
        <w:rPr>
          <w:sz w:val="28"/>
          <w:szCs w:val="28"/>
        </w:rPr>
        <w:t xml:space="preserve"> государством, в связи с чем, </w:t>
      </w:r>
      <w:r w:rsidR="0016114B">
        <w:rPr>
          <w:sz w:val="28"/>
          <w:szCs w:val="28"/>
          <w:lang w:val="kk-KZ"/>
        </w:rPr>
        <w:t>поставщики</w:t>
      </w:r>
      <w:r w:rsidRPr="0043685B">
        <w:rPr>
          <w:sz w:val="28"/>
          <w:szCs w:val="28"/>
        </w:rPr>
        <w:t xml:space="preserve"> могут устанавливать разные цены в зависимости от спроса и сезона.</w:t>
      </w:r>
    </w:p>
    <w:p w14:paraId="58D88632" w14:textId="3BC22905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43685B">
        <w:rPr>
          <w:rStyle w:val="ae"/>
          <w:sz w:val="28"/>
          <w:szCs w:val="28"/>
          <w:u w:val="single"/>
        </w:rPr>
        <w:t>5) сроки контрактов</w:t>
      </w:r>
      <w:r w:rsidR="002912FC" w:rsidRPr="0043685B">
        <w:rPr>
          <w:rStyle w:val="ae"/>
          <w:sz w:val="28"/>
          <w:szCs w:val="28"/>
          <w:u w:val="single"/>
        </w:rPr>
        <w:t>:</w:t>
      </w:r>
      <w:r w:rsidR="002912FC" w:rsidRPr="0043685B">
        <w:rPr>
          <w:sz w:val="28"/>
          <w:szCs w:val="28"/>
        </w:rPr>
        <w:t xml:space="preserve"> из</w:t>
      </w:r>
      <w:r w:rsidRPr="0043685B">
        <w:rPr>
          <w:sz w:val="28"/>
          <w:szCs w:val="28"/>
        </w:rPr>
        <w:t xml:space="preserve"> представленных договоров/контрактов следует, что срок договора/контракта заключаются на </w:t>
      </w:r>
      <w:r w:rsidR="0018263F">
        <w:rPr>
          <w:sz w:val="28"/>
          <w:szCs w:val="28"/>
          <w:lang w:val="kk-KZ"/>
        </w:rPr>
        <w:t>долгосрочный срок</w:t>
      </w:r>
      <w:r w:rsidRPr="0043685B">
        <w:rPr>
          <w:sz w:val="28"/>
          <w:szCs w:val="28"/>
        </w:rPr>
        <w:t>. Поставка объемов происходит по согласованию сторон.</w:t>
      </w:r>
    </w:p>
    <w:p w14:paraId="05A124A7" w14:textId="6B70307A" w:rsidR="00B42540" w:rsidRPr="0043685B" w:rsidRDefault="00B42540" w:rsidP="00B42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85B">
        <w:rPr>
          <w:rStyle w:val="ae"/>
          <w:sz w:val="28"/>
          <w:szCs w:val="28"/>
          <w:u w:val="single"/>
        </w:rPr>
        <w:t>6) время появления товара на рынке:</w:t>
      </w:r>
      <w:r w:rsidRPr="0043685B">
        <w:rPr>
          <w:rStyle w:val="ae"/>
          <w:sz w:val="28"/>
          <w:szCs w:val="28"/>
        </w:rPr>
        <w:t xml:space="preserve"> </w:t>
      </w:r>
      <w:r w:rsidR="0016114B">
        <w:rPr>
          <w:sz w:val="28"/>
          <w:szCs w:val="28"/>
          <w:lang w:val="kk-KZ"/>
        </w:rPr>
        <w:t>Реализация угля</w:t>
      </w:r>
      <w:r w:rsidRPr="0043685B">
        <w:rPr>
          <w:sz w:val="28"/>
          <w:szCs w:val="28"/>
        </w:rPr>
        <w:t xml:space="preserve"> имеет сезонный характер (</w:t>
      </w:r>
      <w:r w:rsidR="0016114B">
        <w:rPr>
          <w:sz w:val="28"/>
          <w:szCs w:val="28"/>
          <w:lang w:val="kk-KZ"/>
        </w:rPr>
        <w:t>май-</w:t>
      </w:r>
      <w:r w:rsidR="00FA7AC2">
        <w:rPr>
          <w:sz w:val="28"/>
          <w:szCs w:val="28"/>
          <w:lang w:val="kk-KZ"/>
        </w:rPr>
        <w:t>август</w:t>
      </w:r>
      <w:r w:rsidRPr="0043685B">
        <w:rPr>
          <w:sz w:val="28"/>
          <w:szCs w:val="28"/>
        </w:rPr>
        <w:t xml:space="preserve"> не сезон).</w:t>
      </w:r>
    </w:p>
    <w:p w14:paraId="4B3C6F72" w14:textId="47609C46" w:rsidR="00F426DC" w:rsidRPr="009A5FF8" w:rsidRDefault="0018263F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3F">
        <w:rPr>
          <w:rFonts w:ascii="Times New Roman" w:hAnsi="Times New Roman" w:cs="Times New Roman"/>
          <w:sz w:val="28"/>
          <w:szCs w:val="28"/>
        </w:rPr>
        <w:t xml:space="preserve">Анализируемым периодом определен </w:t>
      </w: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="002B75D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8263F">
        <w:rPr>
          <w:rFonts w:ascii="Times New Roman" w:hAnsi="Times New Roman" w:cs="Times New Roman"/>
          <w:sz w:val="28"/>
          <w:szCs w:val="28"/>
        </w:rPr>
        <w:t>2021 год</w:t>
      </w:r>
      <w:r w:rsidR="002B75D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826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первое полугодие</w:t>
      </w:r>
      <w:r w:rsidRPr="0018263F">
        <w:rPr>
          <w:rFonts w:ascii="Times New Roman" w:hAnsi="Times New Roman" w:cs="Times New Roman"/>
          <w:sz w:val="28"/>
          <w:szCs w:val="28"/>
        </w:rPr>
        <w:t xml:space="preserve"> (январь-</w:t>
      </w:r>
      <w:r>
        <w:rPr>
          <w:rFonts w:ascii="Times New Roman" w:hAnsi="Times New Roman" w:cs="Times New Roman"/>
          <w:sz w:val="28"/>
          <w:szCs w:val="28"/>
          <w:lang w:val="kk-KZ"/>
        </w:rPr>
        <w:t>июнь</w:t>
      </w:r>
      <w:r w:rsidRPr="0018263F">
        <w:rPr>
          <w:rFonts w:ascii="Times New Roman" w:hAnsi="Times New Roman" w:cs="Times New Roman"/>
          <w:sz w:val="28"/>
          <w:szCs w:val="28"/>
        </w:rPr>
        <w:t>) 2022 года</w:t>
      </w:r>
      <w:r w:rsidR="00797248" w:rsidRPr="00236A9E">
        <w:rPr>
          <w:rFonts w:ascii="Times New Roman" w:hAnsi="Times New Roman" w:cs="Times New Roman"/>
          <w:sz w:val="28"/>
          <w:szCs w:val="28"/>
        </w:rPr>
        <w:t xml:space="preserve"> </w:t>
      </w:r>
      <w:r w:rsidR="00797248" w:rsidRPr="00E63B7A">
        <w:rPr>
          <w:rFonts w:ascii="Times New Roman" w:hAnsi="Times New Roman" w:cs="Times New Roman"/>
          <w:i/>
          <w:iCs/>
          <w:sz w:val="24"/>
          <w:szCs w:val="24"/>
          <w:lang w:val="kk-KZ"/>
        </w:rPr>
        <w:t>(служебная записка</w:t>
      </w:r>
      <w:r w:rsidR="00E63B7A" w:rsidRPr="00E63B7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№0/3705-ВН от 18.10.2022 г.</w:t>
      </w:r>
      <w:r w:rsidR="00797248" w:rsidRPr="00E63B7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прилагается)</w:t>
      </w:r>
      <w:r w:rsidRPr="0018263F">
        <w:rPr>
          <w:rFonts w:ascii="Times New Roman" w:hAnsi="Times New Roman" w:cs="Times New Roman"/>
          <w:sz w:val="28"/>
          <w:szCs w:val="28"/>
        </w:rPr>
        <w:t>.</w:t>
      </w:r>
    </w:p>
    <w:p w14:paraId="688C5415" w14:textId="77777777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53A3A" w14:textId="77777777" w:rsidR="003E477D" w:rsidRDefault="003E477D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400E3" w14:textId="529511B5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5. Определение состава субъектов рынка, действующих на товарном рынке</w:t>
      </w:r>
    </w:p>
    <w:p w14:paraId="2D32DF21" w14:textId="7777777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6C697" w14:textId="55663DE7" w:rsidR="00F426DC" w:rsidRPr="009A5FF8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Согласно информации </w:t>
      </w:r>
      <w:r w:rsidR="00DB68FD">
        <w:rPr>
          <w:rFonts w:ascii="Times New Roman" w:hAnsi="Times New Roman" w:cs="Times New Roman"/>
          <w:sz w:val="28"/>
          <w:szCs w:val="28"/>
        </w:rPr>
        <w:t xml:space="preserve">уполномоченного органа в области угольной промышленности ‒ </w:t>
      </w:r>
      <w:r w:rsidRPr="009A5FF8">
        <w:rPr>
          <w:rFonts w:ascii="Times New Roman" w:hAnsi="Times New Roman" w:cs="Times New Roman"/>
          <w:sz w:val="28"/>
          <w:szCs w:val="28"/>
        </w:rPr>
        <w:t xml:space="preserve">Министерства индустрии </w:t>
      </w:r>
      <w:r w:rsidR="005868A6">
        <w:rPr>
          <w:rFonts w:ascii="Times New Roman" w:hAnsi="Times New Roman" w:cs="Times New Roman"/>
          <w:sz w:val="28"/>
          <w:szCs w:val="28"/>
        </w:rPr>
        <w:t>и инфраструктурного развития Республике Казахстан</w:t>
      </w:r>
      <w:r w:rsidR="00DB68FD">
        <w:rPr>
          <w:rFonts w:ascii="Times New Roman" w:hAnsi="Times New Roman" w:cs="Times New Roman"/>
          <w:sz w:val="28"/>
          <w:szCs w:val="28"/>
        </w:rPr>
        <w:t xml:space="preserve"> </w:t>
      </w:r>
      <w:r w:rsidR="00DB68FD" w:rsidRPr="00DB68FD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="00E3168B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DB68FD" w:rsidRPr="00DB68FD">
        <w:rPr>
          <w:rFonts w:ascii="Times New Roman" w:hAnsi="Times New Roman" w:cs="Times New Roman"/>
          <w:i/>
          <w:sz w:val="28"/>
          <w:szCs w:val="28"/>
        </w:rPr>
        <w:t>)</w:t>
      </w:r>
      <w:r w:rsidR="005868A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C41E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868A6">
        <w:rPr>
          <w:rFonts w:ascii="Times New Roman" w:hAnsi="Times New Roman" w:cs="Times New Roman"/>
          <w:sz w:val="28"/>
          <w:szCs w:val="28"/>
        </w:rPr>
        <w:t>субъекты рынка</w:t>
      </w:r>
      <w:r w:rsidRPr="009A5FF8">
        <w:rPr>
          <w:rFonts w:ascii="Times New Roman" w:hAnsi="Times New Roman" w:cs="Times New Roman"/>
          <w:sz w:val="28"/>
          <w:szCs w:val="28"/>
        </w:rPr>
        <w:t xml:space="preserve"> </w:t>
      </w:r>
      <w:r w:rsidR="005868A6">
        <w:rPr>
          <w:rFonts w:ascii="Times New Roman" w:hAnsi="Times New Roman" w:cs="Times New Roman"/>
          <w:sz w:val="28"/>
          <w:szCs w:val="28"/>
        </w:rPr>
        <w:t>осуществляют добычу и первичную оптовую реализацию угля в границах республики:</w:t>
      </w:r>
    </w:p>
    <w:p w14:paraId="7C69F55A" w14:textId="78EA774C" w:rsidR="00F426DC" w:rsidRDefault="003D3959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Шубарколь комир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E326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F426DC" w:rsidRPr="00AC4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6DC" w:rsidRPr="00AC4134">
        <w:rPr>
          <w:rFonts w:ascii="Times New Roman" w:hAnsi="Times New Roman" w:cs="Times New Roman"/>
          <w:sz w:val="28"/>
          <w:szCs w:val="28"/>
        </w:rPr>
        <w:t>г. Караганда, ул. Асфальтная 18.</w:t>
      </w:r>
    </w:p>
    <w:p w14:paraId="45A48123" w14:textId="693A7EFC" w:rsidR="00E3260F" w:rsidRPr="00E334C4" w:rsidRDefault="00E3260F" w:rsidP="00E3260F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E334C4">
        <w:rPr>
          <w:rFonts w:ascii="Times New Roman" w:hAnsi="Times New Roman" w:cs="Times New Roman"/>
          <w:iCs/>
          <w:sz w:val="28"/>
          <w:szCs w:val="28"/>
          <w:lang w:val="kk-KZ"/>
        </w:rPr>
        <w:t>020740000236</w:t>
      </w:r>
    </w:p>
    <w:p w14:paraId="55EFA541" w14:textId="017D5C54" w:rsidR="00E3260F" w:rsidRPr="00E334C4" w:rsidRDefault="00E3260F" w:rsidP="00E3260F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 w:rsidR="00E334C4"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34C4">
        <w:rPr>
          <w:rFonts w:ascii="Times New Roman" w:hAnsi="Times New Roman" w:cs="Times New Roman"/>
          <w:iCs/>
          <w:sz w:val="28"/>
          <w:szCs w:val="28"/>
          <w:lang w:val="kk-KZ"/>
        </w:rPr>
        <w:t>Ибрагимов Рустам Сухрабович.</w:t>
      </w:r>
    </w:p>
    <w:p w14:paraId="07F66F71" w14:textId="2487104B" w:rsidR="00F426DC" w:rsidRPr="00AC4134" w:rsidRDefault="00E334C4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4C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Субъект в</w:t>
      </w:r>
      <w:r w:rsidR="00F426DC" w:rsidRPr="00E334C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F426DC" w:rsidRPr="00AC4134">
        <w:rPr>
          <w:rFonts w:ascii="Times New Roman" w:hAnsi="Times New Roman" w:cs="Times New Roman"/>
          <w:sz w:val="28"/>
          <w:szCs w:val="28"/>
        </w:rPr>
        <w:t xml:space="preserve">одит в группу лиц с АО </w:t>
      </w:r>
      <w:r w:rsidR="007D3917" w:rsidRPr="00AC4134">
        <w:rPr>
          <w:rFonts w:ascii="Times New Roman" w:hAnsi="Times New Roman" w:cs="Times New Roman"/>
          <w:sz w:val="28"/>
          <w:szCs w:val="28"/>
        </w:rPr>
        <w:t>«</w:t>
      </w:r>
      <w:r w:rsidR="00F426DC" w:rsidRPr="00AC4134">
        <w:rPr>
          <w:rFonts w:ascii="Times New Roman" w:hAnsi="Times New Roman" w:cs="Times New Roman"/>
          <w:sz w:val="28"/>
          <w:szCs w:val="28"/>
        </w:rPr>
        <w:t>Евроазиатская энергетическая корпорация</w:t>
      </w:r>
      <w:r w:rsidR="007D3917" w:rsidRPr="00AC4134">
        <w:rPr>
          <w:rFonts w:ascii="Times New Roman" w:hAnsi="Times New Roman" w:cs="Times New Roman"/>
          <w:sz w:val="28"/>
          <w:szCs w:val="28"/>
        </w:rPr>
        <w:t>»</w:t>
      </w:r>
      <w:r w:rsidR="00F426DC" w:rsidRPr="00AC4134">
        <w:rPr>
          <w:rFonts w:ascii="Times New Roman" w:hAnsi="Times New Roman" w:cs="Times New Roman"/>
          <w:i/>
          <w:sz w:val="28"/>
          <w:szCs w:val="28"/>
        </w:rPr>
        <w:t>.</w:t>
      </w:r>
    </w:p>
    <w:p w14:paraId="4B5C18A7" w14:textId="51A282FB" w:rsidR="00056C85" w:rsidRPr="00056C85" w:rsidRDefault="002B7A0D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A0D">
        <w:rPr>
          <w:rFonts w:ascii="Times New Roman" w:hAnsi="Times New Roman" w:cs="Times New Roman"/>
          <w:b/>
          <w:iCs/>
          <w:sz w:val="28"/>
          <w:szCs w:val="28"/>
          <w:lang w:val="kk-KZ"/>
        </w:rPr>
        <w:t>П</w:t>
      </w:r>
      <w:r w:rsidR="00675D3D" w:rsidRPr="002B7A0D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675D3D" w:rsidRPr="00AC4134">
        <w:rPr>
          <w:rFonts w:ascii="Times New Roman" w:hAnsi="Times New Roman" w:cs="Times New Roman"/>
          <w:b/>
          <w:sz w:val="28"/>
          <w:szCs w:val="28"/>
        </w:rPr>
        <w:t xml:space="preserve">купатели </w:t>
      </w:r>
      <w:r w:rsidR="0098581E" w:rsidRPr="00AC4134">
        <w:rPr>
          <w:rFonts w:ascii="Times New Roman" w:hAnsi="Times New Roman" w:cs="Times New Roman"/>
          <w:b/>
          <w:sz w:val="28"/>
          <w:szCs w:val="28"/>
        </w:rPr>
        <w:t>в целях снабжения коммуналь</w:t>
      </w:r>
      <w:r w:rsidR="007B52C7">
        <w:rPr>
          <w:rFonts w:ascii="Times New Roman" w:hAnsi="Times New Roman" w:cs="Times New Roman"/>
          <w:b/>
          <w:sz w:val="28"/>
          <w:szCs w:val="28"/>
          <w:lang w:val="kk-KZ"/>
        </w:rPr>
        <w:t>но</w:t>
      </w:r>
      <w:r w:rsidR="0098581E" w:rsidRPr="00AC4134">
        <w:rPr>
          <w:rFonts w:ascii="Times New Roman" w:hAnsi="Times New Roman" w:cs="Times New Roman"/>
          <w:b/>
          <w:sz w:val="28"/>
          <w:szCs w:val="28"/>
        </w:rPr>
        <w:t>-бытовых потребителей</w:t>
      </w:r>
      <w:r w:rsidR="00F426DC" w:rsidRPr="00AC4134">
        <w:rPr>
          <w:rFonts w:ascii="Times New Roman" w:hAnsi="Times New Roman" w:cs="Times New Roman"/>
          <w:b/>
          <w:sz w:val="28"/>
          <w:szCs w:val="28"/>
        </w:rPr>
        <w:t>:</w:t>
      </w:r>
      <w:r w:rsidR="00F426DC" w:rsidRPr="006023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Армандар орындалады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Жалынды Отан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Авангард</w:t>
      </w:r>
      <w:r w:rsidR="001A7113" w:rsidRPr="001A7113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Алматыуглеснаб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З</w:t>
      </w:r>
      <w:r w:rsidR="00CD5935" w:rsidRPr="001A7113">
        <w:rPr>
          <w:rFonts w:ascii="Times New Roman" w:hAnsi="Times New Roman" w:cs="Times New Roman"/>
          <w:sz w:val="28"/>
          <w:szCs w:val="28"/>
        </w:rPr>
        <w:t>афар-тараз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>,</w:t>
      </w:r>
      <w:r w:rsidR="009F79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Alsanjak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675D3D" w:rsidRPr="001A7113">
        <w:rPr>
          <w:rFonts w:ascii="Times New Roman" w:hAnsi="Times New Roman" w:cs="Times New Roman"/>
          <w:sz w:val="28"/>
          <w:szCs w:val="28"/>
        </w:rPr>
        <w:t xml:space="preserve">, 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Адалинн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Грантсбыткомир-М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Дарсан комир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Идеал Трейд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Контактуглепром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TOO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B</w:t>
      </w:r>
      <w:r w:rsidR="00CD5935" w:rsidRPr="001A7113">
        <w:rPr>
          <w:rFonts w:ascii="Times New Roman" w:hAnsi="Times New Roman" w:cs="Times New Roman"/>
          <w:sz w:val="28"/>
          <w:szCs w:val="28"/>
        </w:rPr>
        <w:t>ornova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Р</w:t>
      </w:r>
      <w:r w:rsidR="00CD5935" w:rsidRPr="001A7113">
        <w:rPr>
          <w:rFonts w:ascii="Times New Roman" w:hAnsi="Times New Roman" w:cs="Times New Roman"/>
          <w:sz w:val="28"/>
          <w:szCs w:val="28"/>
        </w:rPr>
        <w:t>есурс транзит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675D3D" w:rsidRPr="001A7113">
        <w:rPr>
          <w:rFonts w:ascii="Times New Roman" w:hAnsi="Times New Roman" w:cs="Times New Roman"/>
          <w:sz w:val="28"/>
          <w:szCs w:val="28"/>
        </w:rPr>
        <w:t xml:space="preserve">, 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Р</w:t>
      </w:r>
      <w:r w:rsidR="00CD5935" w:rsidRPr="001A7113">
        <w:rPr>
          <w:rFonts w:ascii="Times New Roman" w:hAnsi="Times New Roman" w:cs="Times New Roman"/>
          <w:sz w:val="28"/>
          <w:szCs w:val="28"/>
        </w:rPr>
        <w:t>еалкоммерц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Coal sistem trade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ИП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Крылов Владимир Игоревич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F426DC" w:rsidRPr="001A7113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1A7113">
        <w:rPr>
          <w:rFonts w:ascii="Times New Roman" w:hAnsi="Times New Roman" w:cs="Times New Roman"/>
          <w:sz w:val="28"/>
          <w:szCs w:val="28"/>
        </w:rPr>
        <w:t>«</w:t>
      </w:r>
      <w:r w:rsidR="00F426DC" w:rsidRPr="001A7113">
        <w:rPr>
          <w:rFonts w:ascii="Times New Roman" w:hAnsi="Times New Roman" w:cs="Times New Roman"/>
          <w:sz w:val="28"/>
          <w:szCs w:val="28"/>
        </w:rPr>
        <w:t>Комир Гарант</w:t>
      </w:r>
      <w:r w:rsidR="007D3917" w:rsidRPr="001A7113">
        <w:rPr>
          <w:rFonts w:ascii="Times New Roman" w:hAnsi="Times New Roman" w:cs="Times New Roman"/>
          <w:sz w:val="28"/>
          <w:szCs w:val="28"/>
        </w:rPr>
        <w:t>»</w:t>
      </w:r>
      <w:r w:rsidR="00630EF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30EFC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30EFC" w:rsidRPr="00B973AF">
        <w:rPr>
          <w:rFonts w:ascii="Times New Roman" w:hAnsi="Times New Roman" w:cs="Times New Roman"/>
          <w:sz w:val="28"/>
          <w:szCs w:val="28"/>
        </w:rPr>
        <w:t>B</w:t>
      </w:r>
      <w:r w:rsidR="00CD5935" w:rsidRPr="00B973AF">
        <w:rPr>
          <w:rFonts w:ascii="Times New Roman" w:hAnsi="Times New Roman" w:cs="Times New Roman"/>
          <w:sz w:val="28"/>
          <w:szCs w:val="28"/>
        </w:rPr>
        <w:t>est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ПСВ86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А-Вест Павлодар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Стимул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Дьячков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Шухрат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Kara Ot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Сабина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Бек-Айда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ZakKomir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Халык Комир18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Нурбол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Насиров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>ТОО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1A7113" w:rsidRPr="00B973AF">
        <w:rPr>
          <w:rFonts w:ascii="Times New Roman" w:hAnsi="Times New Roman" w:cs="Times New Roman"/>
          <w:sz w:val="28"/>
          <w:szCs w:val="28"/>
        </w:rPr>
        <w:t>Жаңа Көмір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Хешанло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Бурый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</w:t>
      </w:r>
      <w:r w:rsidR="00CD5935" w:rsidRPr="00B973AF">
        <w:rPr>
          <w:rFonts w:ascii="Times New Roman" w:hAnsi="Times New Roman" w:cs="Times New Roman"/>
          <w:sz w:val="28"/>
          <w:szCs w:val="28"/>
        </w:rPr>
        <w:t xml:space="preserve">лиев </w:t>
      </w:r>
      <w:r w:rsidR="001A7113" w:rsidRPr="00B973AF">
        <w:rPr>
          <w:rFonts w:ascii="Times New Roman" w:hAnsi="Times New Roman" w:cs="Times New Roman"/>
          <w:sz w:val="28"/>
          <w:szCs w:val="28"/>
        </w:rPr>
        <w:t>М</w:t>
      </w:r>
      <w:r w:rsidR="00CD5935" w:rsidRPr="00B973AF">
        <w:rPr>
          <w:rFonts w:ascii="Times New Roman" w:hAnsi="Times New Roman" w:cs="Times New Roman"/>
          <w:sz w:val="28"/>
          <w:szCs w:val="28"/>
        </w:rPr>
        <w:t>устафа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И</w:t>
      </w:r>
      <w:r w:rsidR="00CD5935" w:rsidRPr="00B973AF">
        <w:rPr>
          <w:rFonts w:ascii="Times New Roman" w:hAnsi="Times New Roman" w:cs="Times New Roman"/>
          <w:sz w:val="28"/>
          <w:szCs w:val="28"/>
        </w:rPr>
        <w:t>брагимович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Буланды Комир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КазИнтеруголь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Q</w:t>
      </w:r>
      <w:r w:rsidR="00CD5935" w:rsidRPr="00B973AF">
        <w:rPr>
          <w:rFonts w:ascii="Times New Roman" w:hAnsi="Times New Roman" w:cs="Times New Roman"/>
          <w:sz w:val="28"/>
          <w:szCs w:val="28"/>
        </w:rPr>
        <w:t>az provision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Аяп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</w:t>
      </w:r>
      <w:r w:rsidR="00CD5935" w:rsidRPr="00B973AF">
        <w:rPr>
          <w:rFonts w:ascii="Times New Roman" w:hAnsi="Times New Roman" w:cs="Times New Roman"/>
          <w:sz w:val="28"/>
          <w:szCs w:val="28"/>
        </w:rPr>
        <w:t>рқалық көмір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ТЭК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</w:t>
      </w:r>
      <w:r w:rsidR="00CD5935" w:rsidRPr="00B973AF">
        <w:rPr>
          <w:rFonts w:ascii="Times New Roman" w:hAnsi="Times New Roman" w:cs="Times New Roman"/>
          <w:sz w:val="28"/>
          <w:szCs w:val="28"/>
        </w:rPr>
        <w:t>льянс</w:t>
      </w:r>
      <w:r w:rsidR="001A7113" w:rsidRPr="00B973AF">
        <w:rPr>
          <w:rFonts w:ascii="Times New Roman" w:hAnsi="Times New Roman" w:cs="Times New Roman"/>
          <w:sz w:val="28"/>
          <w:szCs w:val="28"/>
        </w:rPr>
        <w:t>-Ж</w:t>
      </w:r>
      <w:r w:rsidR="00CD5935" w:rsidRPr="00B973AF">
        <w:rPr>
          <w:rFonts w:ascii="Times New Roman" w:hAnsi="Times New Roman" w:cs="Times New Roman"/>
          <w:sz w:val="28"/>
          <w:szCs w:val="28"/>
        </w:rPr>
        <w:t>олы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</w:t>
      </w:r>
      <w:r w:rsidR="00CD5935" w:rsidRPr="00B973AF">
        <w:rPr>
          <w:rFonts w:ascii="Times New Roman" w:hAnsi="Times New Roman" w:cs="Times New Roman"/>
          <w:sz w:val="28"/>
          <w:szCs w:val="28"/>
        </w:rPr>
        <w:t>нтрацит-плюс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ТОО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K</w:t>
      </w:r>
      <w:r w:rsidR="00CD5935" w:rsidRPr="00B973AF">
        <w:rPr>
          <w:rFonts w:ascii="Times New Roman" w:hAnsi="Times New Roman" w:cs="Times New Roman"/>
          <w:sz w:val="28"/>
          <w:szCs w:val="28"/>
        </w:rPr>
        <w:t>omirtau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KZ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CD5935" w:rsidRPr="00B973AF">
        <w:rPr>
          <w:rFonts w:ascii="Times New Roman" w:hAnsi="Times New Roman" w:cs="Times New Roman"/>
          <w:sz w:val="28"/>
          <w:szCs w:val="28"/>
        </w:rPr>
        <w:t xml:space="preserve">асымов </w:t>
      </w:r>
      <w:r w:rsidR="001A7113" w:rsidRPr="00B973AF">
        <w:rPr>
          <w:rFonts w:ascii="Times New Roman" w:hAnsi="Times New Roman" w:cs="Times New Roman"/>
          <w:sz w:val="28"/>
          <w:szCs w:val="28"/>
        </w:rPr>
        <w:t>И.И.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CD5935" w:rsidRPr="00B973AF">
        <w:rPr>
          <w:rFonts w:ascii="Times New Roman" w:hAnsi="Times New Roman" w:cs="Times New Roman"/>
          <w:sz w:val="28"/>
          <w:szCs w:val="28"/>
        </w:rPr>
        <w:t>омир энерго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С</w:t>
      </w:r>
      <w:r w:rsidR="00CD5935" w:rsidRPr="00B973AF">
        <w:rPr>
          <w:rFonts w:ascii="Times New Roman" w:hAnsi="Times New Roman" w:cs="Times New Roman"/>
          <w:sz w:val="28"/>
          <w:szCs w:val="28"/>
        </w:rPr>
        <w:t>тандарт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У</w:t>
      </w:r>
      <w:r w:rsidR="00CD5935" w:rsidRPr="00B973AF">
        <w:rPr>
          <w:rFonts w:ascii="Times New Roman" w:hAnsi="Times New Roman" w:cs="Times New Roman"/>
          <w:sz w:val="28"/>
          <w:szCs w:val="28"/>
        </w:rPr>
        <w:t>голь</w:t>
      </w:r>
      <w:r w:rsidR="001A7113" w:rsidRPr="00B973AF">
        <w:rPr>
          <w:rFonts w:ascii="Times New Roman" w:hAnsi="Times New Roman" w:cs="Times New Roman"/>
          <w:sz w:val="28"/>
          <w:szCs w:val="28"/>
        </w:rPr>
        <w:t>-KZ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М</w:t>
      </w:r>
      <w:r w:rsidR="00CD5935" w:rsidRPr="00B973AF">
        <w:rPr>
          <w:rFonts w:ascii="Times New Roman" w:hAnsi="Times New Roman" w:cs="Times New Roman"/>
          <w:sz w:val="28"/>
          <w:szCs w:val="28"/>
        </w:rPr>
        <w:t>агнат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А</w:t>
      </w:r>
      <w:r w:rsidR="00CD5935" w:rsidRPr="00B973AF">
        <w:rPr>
          <w:rFonts w:ascii="Times New Roman" w:hAnsi="Times New Roman" w:cs="Times New Roman"/>
          <w:sz w:val="28"/>
          <w:szCs w:val="28"/>
        </w:rPr>
        <w:t>зизова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М.Б.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Ж</w:t>
      </w:r>
      <w:r w:rsidR="00CD5935" w:rsidRPr="00B973AF">
        <w:rPr>
          <w:rFonts w:ascii="Times New Roman" w:hAnsi="Times New Roman" w:cs="Times New Roman"/>
          <w:sz w:val="28"/>
          <w:szCs w:val="28"/>
        </w:rPr>
        <w:t>ан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М</w:t>
      </w:r>
      <w:r w:rsidR="00CD5935" w:rsidRPr="00B973AF">
        <w:rPr>
          <w:rFonts w:ascii="Times New Roman" w:hAnsi="Times New Roman" w:cs="Times New Roman"/>
          <w:sz w:val="28"/>
          <w:szCs w:val="28"/>
        </w:rPr>
        <w:t>акамбаев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У</w:t>
      </w:r>
      <w:r w:rsidR="00CD5935" w:rsidRPr="00B973AF">
        <w:rPr>
          <w:rFonts w:ascii="Times New Roman" w:hAnsi="Times New Roman" w:cs="Times New Roman"/>
          <w:sz w:val="28"/>
          <w:szCs w:val="28"/>
        </w:rPr>
        <w:t>митжан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З</w:t>
      </w:r>
      <w:r w:rsidR="00CD5935" w:rsidRPr="00B973AF">
        <w:rPr>
          <w:rFonts w:ascii="Times New Roman" w:hAnsi="Times New Roman" w:cs="Times New Roman"/>
          <w:sz w:val="28"/>
          <w:szCs w:val="28"/>
        </w:rPr>
        <w:t>арипжанович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594BF5" w:rsidRPr="00B973AF">
        <w:rPr>
          <w:rFonts w:ascii="Times New Roman" w:hAnsi="Times New Roman" w:cs="Times New Roman"/>
          <w:sz w:val="28"/>
          <w:szCs w:val="28"/>
        </w:rPr>
        <w:t>ан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Л</w:t>
      </w:r>
      <w:r w:rsidR="00594BF5" w:rsidRPr="00B973AF">
        <w:rPr>
          <w:rFonts w:ascii="Times New Roman" w:hAnsi="Times New Roman" w:cs="Times New Roman"/>
          <w:sz w:val="28"/>
          <w:szCs w:val="28"/>
        </w:rPr>
        <w:t>юдмила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С</w:t>
      </w:r>
      <w:r w:rsidR="00594BF5" w:rsidRPr="00B973AF">
        <w:rPr>
          <w:rFonts w:ascii="Times New Roman" w:hAnsi="Times New Roman" w:cs="Times New Roman"/>
          <w:sz w:val="28"/>
          <w:szCs w:val="28"/>
        </w:rPr>
        <w:t>анчиз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М</w:t>
      </w:r>
      <w:r w:rsidR="00594BF5" w:rsidRPr="00B973AF">
        <w:rPr>
          <w:rFonts w:ascii="Times New Roman" w:hAnsi="Times New Roman" w:cs="Times New Roman"/>
          <w:sz w:val="28"/>
          <w:szCs w:val="28"/>
        </w:rPr>
        <w:t>ашанло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КАЗ-ГУРТ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Р</w:t>
      </w:r>
      <w:r w:rsidR="00594BF5" w:rsidRPr="00B973AF">
        <w:rPr>
          <w:rFonts w:ascii="Times New Roman" w:hAnsi="Times New Roman" w:cs="Times New Roman"/>
          <w:sz w:val="28"/>
          <w:szCs w:val="28"/>
        </w:rPr>
        <w:t>аимова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Д.А.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Г</w:t>
      </w:r>
      <w:r w:rsidR="00594BF5" w:rsidRPr="00B973AF">
        <w:rPr>
          <w:rFonts w:ascii="Times New Roman" w:hAnsi="Times New Roman" w:cs="Times New Roman"/>
          <w:sz w:val="28"/>
          <w:szCs w:val="28"/>
        </w:rPr>
        <w:t>ортоп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C</w:t>
      </w:r>
      <w:r w:rsidR="00594BF5" w:rsidRPr="00B973AF">
        <w:rPr>
          <w:rFonts w:ascii="Times New Roman" w:hAnsi="Times New Roman" w:cs="Times New Roman"/>
          <w:sz w:val="28"/>
          <w:szCs w:val="28"/>
        </w:rPr>
        <w:t>rown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594BF5" w:rsidRPr="00B973AF">
        <w:rPr>
          <w:rFonts w:ascii="Times New Roman" w:hAnsi="Times New Roman" w:cs="Times New Roman"/>
          <w:sz w:val="28"/>
          <w:szCs w:val="28"/>
        </w:rPr>
        <w:t>ажымуратов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М</w:t>
      </w:r>
      <w:r w:rsidR="00594BF5" w:rsidRPr="00B973AF">
        <w:rPr>
          <w:rFonts w:ascii="Times New Roman" w:hAnsi="Times New Roman" w:cs="Times New Roman"/>
          <w:sz w:val="28"/>
          <w:szCs w:val="28"/>
        </w:rPr>
        <w:t>ергиязов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ADIS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594BF5" w:rsidRPr="00B973AF">
        <w:rPr>
          <w:rFonts w:ascii="Times New Roman" w:hAnsi="Times New Roman" w:cs="Times New Roman"/>
          <w:sz w:val="28"/>
          <w:szCs w:val="28"/>
        </w:rPr>
        <w:t>омир таш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Ж</w:t>
      </w:r>
      <w:r w:rsidR="00594BF5" w:rsidRPr="00B973AF">
        <w:rPr>
          <w:rFonts w:ascii="Times New Roman" w:hAnsi="Times New Roman" w:cs="Times New Roman"/>
          <w:sz w:val="28"/>
          <w:szCs w:val="28"/>
        </w:rPr>
        <w:t>арова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 З. К.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KHAS.COM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Г</w:t>
      </w:r>
      <w:r w:rsidR="00594BF5" w:rsidRPr="00B973AF">
        <w:rPr>
          <w:rFonts w:ascii="Times New Roman" w:hAnsi="Times New Roman" w:cs="Times New Roman"/>
          <w:sz w:val="28"/>
          <w:szCs w:val="28"/>
        </w:rPr>
        <w:t>алиаскарова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1A7113" w:rsidRPr="00B973AF">
        <w:rPr>
          <w:rFonts w:ascii="Times New Roman" w:hAnsi="Times New Roman" w:cs="Times New Roman"/>
          <w:sz w:val="28"/>
          <w:szCs w:val="28"/>
        </w:rPr>
        <w:t xml:space="preserve">ИП 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7113" w:rsidRPr="00B973AF">
        <w:rPr>
          <w:rFonts w:ascii="Times New Roman" w:hAnsi="Times New Roman" w:cs="Times New Roman"/>
          <w:sz w:val="28"/>
          <w:szCs w:val="28"/>
        </w:rPr>
        <w:t>К</w:t>
      </w:r>
      <w:r w:rsidR="00594BF5" w:rsidRPr="00B973AF">
        <w:rPr>
          <w:rFonts w:ascii="Times New Roman" w:hAnsi="Times New Roman" w:cs="Times New Roman"/>
          <w:sz w:val="28"/>
          <w:szCs w:val="28"/>
        </w:rPr>
        <w:t>урмашева</w:t>
      </w:r>
      <w:r w:rsidR="00630EFC" w:rsidRPr="00B973AF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675D3D" w:rsidRPr="007C77D0">
        <w:rPr>
          <w:rFonts w:ascii="Times New Roman" w:hAnsi="Times New Roman" w:cs="Times New Roman"/>
          <w:b/>
          <w:sz w:val="28"/>
          <w:szCs w:val="28"/>
        </w:rPr>
        <w:t>промышленные предприятия (прямые договора)</w:t>
      </w:r>
      <w:r w:rsidR="00F426DC" w:rsidRPr="007C77D0">
        <w:rPr>
          <w:rFonts w:ascii="Times New Roman" w:hAnsi="Times New Roman" w:cs="Times New Roman"/>
          <w:b/>
          <w:sz w:val="28"/>
          <w:szCs w:val="28"/>
        </w:rPr>
        <w:t>: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 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Казцинк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ТОО 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3B12" w:rsidRPr="00D13B12">
        <w:rPr>
          <w:rFonts w:ascii="Times New Roman" w:hAnsi="Times New Roman" w:cs="Times New Roman"/>
          <w:sz w:val="28"/>
          <w:szCs w:val="28"/>
        </w:rPr>
        <w:t>A</w:t>
      </w:r>
      <w:r w:rsidR="0026028A" w:rsidRPr="00D13B12">
        <w:rPr>
          <w:rFonts w:ascii="Times New Roman" w:hAnsi="Times New Roman" w:cs="Times New Roman"/>
          <w:sz w:val="28"/>
          <w:szCs w:val="28"/>
        </w:rPr>
        <w:t>sia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 F</w:t>
      </w:r>
      <w:r w:rsidR="0026028A" w:rsidRPr="00D13B12">
        <w:rPr>
          <w:rFonts w:ascii="Times New Roman" w:hAnsi="Times New Roman" w:cs="Times New Roman"/>
          <w:sz w:val="28"/>
          <w:szCs w:val="28"/>
        </w:rPr>
        <w:t>erroalloys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АО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Жайреский ГОК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675D3D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ЛТВ-К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ТОО 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3B12" w:rsidRPr="00D13B12">
        <w:rPr>
          <w:rFonts w:ascii="Times New Roman" w:hAnsi="Times New Roman" w:cs="Times New Roman"/>
          <w:sz w:val="28"/>
          <w:szCs w:val="28"/>
        </w:rPr>
        <w:t>K</w:t>
      </w:r>
      <w:r w:rsidR="0026028A" w:rsidRPr="00D13B12">
        <w:rPr>
          <w:rFonts w:ascii="Times New Roman" w:hAnsi="Times New Roman" w:cs="Times New Roman"/>
          <w:sz w:val="28"/>
          <w:szCs w:val="28"/>
        </w:rPr>
        <w:t>azakhmys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 E</w:t>
      </w:r>
      <w:r w:rsidR="0026028A" w:rsidRPr="00D13B12">
        <w:rPr>
          <w:rFonts w:ascii="Times New Roman" w:hAnsi="Times New Roman" w:cs="Times New Roman"/>
          <w:sz w:val="28"/>
          <w:szCs w:val="28"/>
        </w:rPr>
        <w:t>nergy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ТОО 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3B12" w:rsidRPr="00D13B12">
        <w:rPr>
          <w:rFonts w:ascii="Times New Roman" w:hAnsi="Times New Roman" w:cs="Times New Roman"/>
          <w:sz w:val="28"/>
          <w:szCs w:val="28"/>
        </w:rPr>
        <w:t>K</w:t>
      </w:r>
      <w:r w:rsidR="0026028A" w:rsidRPr="00D13B12">
        <w:rPr>
          <w:rFonts w:ascii="Times New Roman" w:hAnsi="Times New Roman" w:cs="Times New Roman"/>
          <w:sz w:val="28"/>
          <w:szCs w:val="28"/>
        </w:rPr>
        <w:t>azakhmys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 D</w:t>
      </w:r>
      <w:r w:rsidR="0026028A" w:rsidRPr="00D13B12">
        <w:rPr>
          <w:rFonts w:ascii="Times New Roman" w:hAnsi="Times New Roman" w:cs="Times New Roman"/>
          <w:sz w:val="28"/>
          <w:szCs w:val="28"/>
        </w:rPr>
        <w:t>istribution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АО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Темиржолсу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2A25C3" w:rsidRPr="007C77D0">
        <w:rPr>
          <w:rFonts w:ascii="Times New Roman" w:hAnsi="Times New Roman" w:cs="Times New Roman"/>
          <w:sz w:val="28"/>
          <w:szCs w:val="28"/>
        </w:rPr>
        <w:t xml:space="preserve">АО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Арселор Миттал Темиртау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Оркен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Каспий цемент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>,</w:t>
      </w:r>
      <w:r w:rsidR="000A7B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5C3" w:rsidRPr="007C77D0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Рудненский цементный завод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 xml:space="preserve">, </w:t>
      </w:r>
      <w:r w:rsidR="002A25C3" w:rsidRPr="007C77D0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7C77D0">
        <w:rPr>
          <w:rFonts w:ascii="Times New Roman" w:hAnsi="Times New Roman" w:cs="Times New Roman"/>
          <w:sz w:val="28"/>
          <w:szCs w:val="28"/>
        </w:rPr>
        <w:t>«</w:t>
      </w:r>
      <w:r w:rsidR="00F426DC" w:rsidRPr="007C77D0">
        <w:rPr>
          <w:rFonts w:ascii="Times New Roman" w:hAnsi="Times New Roman" w:cs="Times New Roman"/>
          <w:sz w:val="28"/>
          <w:szCs w:val="28"/>
        </w:rPr>
        <w:t>Бухтарминская цементная компания</w:t>
      </w:r>
      <w:r w:rsidR="007D3917" w:rsidRPr="007C77D0">
        <w:rPr>
          <w:rFonts w:ascii="Times New Roman" w:hAnsi="Times New Roman" w:cs="Times New Roman"/>
          <w:sz w:val="28"/>
          <w:szCs w:val="28"/>
        </w:rPr>
        <w:t>»</w:t>
      </w:r>
      <w:r w:rsidR="00F426DC" w:rsidRPr="007C77D0">
        <w:rPr>
          <w:rFonts w:ascii="Times New Roman" w:hAnsi="Times New Roman" w:cs="Times New Roman"/>
          <w:sz w:val="28"/>
          <w:szCs w:val="28"/>
        </w:rPr>
        <w:t>.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 ТОО 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3B12" w:rsidRPr="00D13B12">
        <w:rPr>
          <w:rFonts w:ascii="Times New Roman" w:hAnsi="Times New Roman" w:cs="Times New Roman"/>
          <w:sz w:val="28"/>
          <w:szCs w:val="28"/>
        </w:rPr>
        <w:t>Шымкент цемент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», ТОО</w:t>
      </w:r>
      <w:r w:rsidR="00D13B12" w:rsidRPr="00D13B12">
        <w:rPr>
          <w:rFonts w:ascii="Times New Roman" w:hAnsi="Times New Roman" w:cs="Times New Roman"/>
          <w:sz w:val="28"/>
          <w:szCs w:val="28"/>
        </w:rPr>
        <w:t xml:space="preserve"> 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3B12" w:rsidRPr="00D13B12">
        <w:rPr>
          <w:rFonts w:ascii="Times New Roman" w:hAnsi="Times New Roman" w:cs="Times New Roman"/>
          <w:sz w:val="28"/>
          <w:szCs w:val="28"/>
        </w:rPr>
        <w:t>Silk Way Petroleum</w:t>
      </w:r>
      <w:r w:rsidR="00D13B12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056C85">
        <w:rPr>
          <w:rFonts w:ascii="Times New Roman" w:hAnsi="Times New Roman" w:cs="Times New Roman"/>
          <w:b/>
          <w:sz w:val="28"/>
          <w:szCs w:val="28"/>
          <w:lang w:val="kk-KZ"/>
        </w:rPr>
        <w:t>внутригрупповые компании</w:t>
      </w:r>
      <w:r w:rsidR="00056C85" w:rsidRPr="007C77D0">
        <w:rPr>
          <w:rFonts w:ascii="Times New Roman" w:hAnsi="Times New Roman" w:cs="Times New Roman"/>
          <w:b/>
          <w:sz w:val="28"/>
          <w:szCs w:val="28"/>
        </w:rPr>
        <w:t>:</w:t>
      </w:r>
      <w:r w:rsidR="00056C85" w:rsidRPr="007C77D0">
        <w:rPr>
          <w:rFonts w:ascii="Times New Roman" w:hAnsi="Times New Roman" w:cs="Times New Roman"/>
          <w:sz w:val="28"/>
          <w:szCs w:val="28"/>
        </w:rPr>
        <w:t xml:space="preserve">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АО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Алюминий Казахстана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АО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ТНК Казхром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АО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ССГПО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АО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Качары руда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АО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ЕЭК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 xml:space="preserve">ТОО 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6C85" w:rsidRPr="00056C85">
        <w:rPr>
          <w:rFonts w:ascii="Times New Roman" w:hAnsi="Times New Roman" w:cs="Times New Roman"/>
          <w:sz w:val="28"/>
          <w:szCs w:val="28"/>
        </w:rPr>
        <w:t>Трансремвагон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056C85" w:rsidRPr="00056C85">
        <w:rPr>
          <w:rFonts w:ascii="Times New Roman" w:hAnsi="Times New Roman" w:cs="Times New Roman"/>
          <w:sz w:val="28"/>
          <w:szCs w:val="28"/>
        </w:rPr>
        <w:t>ТОО «ЕРГ Ресайклинг»</w:t>
      </w:r>
      <w:r w:rsidR="00056C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FC46BB" w14:textId="7C824D04" w:rsidR="00F426DC" w:rsidRPr="00335806" w:rsidRDefault="00787502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02">
        <w:rPr>
          <w:rFonts w:ascii="Times New Roman" w:hAnsi="Times New Roman" w:cs="Times New Roman"/>
          <w:sz w:val="28"/>
          <w:szCs w:val="28"/>
        </w:rPr>
        <w:t>М</w:t>
      </w:r>
      <w:r w:rsidR="00F426DC" w:rsidRPr="00335806">
        <w:rPr>
          <w:rFonts w:ascii="Times New Roman" w:hAnsi="Times New Roman" w:cs="Times New Roman"/>
          <w:sz w:val="28"/>
          <w:szCs w:val="28"/>
        </w:rPr>
        <w:t>есторождение Шубарколь (разрез Западный и Центральный). Марка добываемого угля – Д, технические характеристики (теплотворность ккал\кг - 5200-5800,</w:t>
      </w:r>
      <w:r w:rsidR="00F426DC" w:rsidRPr="00335806">
        <w:t xml:space="preserve"> </w:t>
      </w:r>
      <w:r w:rsidR="00F426DC" w:rsidRPr="00335806">
        <w:rPr>
          <w:rFonts w:ascii="Times New Roman" w:hAnsi="Times New Roman" w:cs="Times New Roman"/>
          <w:sz w:val="28"/>
          <w:szCs w:val="28"/>
        </w:rPr>
        <w:t xml:space="preserve">содержание золы - 5-16 %, содержание влаги – 15%, содержание летучих – 44-46%.  Склады хранения объемом в 497 тысяч тонн, срок хранения не должен превышать 5 месяцев. </w:t>
      </w:r>
    </w:p>
    <w:p w14:paraId="06F26A31" w14:textId="4231110D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Богатырь Комир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EA1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471E3F">
        <w:rPr>
          <w:rFonts w:ascii="Times New Roman" w:hAnsi="Times New Roman" w:cs="Times New Roman"/>
          <w:sz w:val="28"/>
          <w:szCs w:val="28"/>
        </w:rPr>
        <w:t>Павлодарская обл., г. Экибастуз, ул. Б. Момышулы, 23.</w:t>
      </w:r>
    </w:p>
    <w:p w14:paraId="0353B5B0" w14:textId="7F5FC416" w:rsidR="00EA1C52" w:rsidRPr="00B07BFF" w:rsidRDefault="00EA1C52" w:rsidP="00EA1C5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БИН – </w:t>
      </w:r>
      <w:r w:rsidR="00B07BFF">
        <w:rPr>
          <w:rFonts w:ascii="Times New Roman" w:hAnsi="Times New Roman" w:cs="Times New Roman"/>
          <w:iCs/>
          <w:sz w:val="28"/>
          <w:szCs w:val="28"/>
          <w:lang w:val="kk-KZ"/>
        </w:rPr>
        <w:t>970340000843</w:t>
      </w:r>
    </w:p>
    <w:p w14:paraId="3D6DC487" w14:textId="2C875047" w:rsidR="00EA1C52" w:rsidRPr="00E334C4" w:rsidRDefault="00EA1C52" w:rsidP="00EA1C5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1C13">
        <w:rPr>
          <w:rFonts w:ascii="Times New Roman" w:hAnsi="Times New Roman" w:cs="Times New Roman"/>
          <w:iCs/>
          <w:sz w:val="28"/>
          <w:szCs w:val="28"/>
          <w:lang w:val="kk-KZ"/>
        </w:rPr>
        <w:t>Корсаков Николай Николаевич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5C66C3E4" w14:textId="3AA43538" w:rsidR="00442D13" w:rsidRPr="00236A9E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36A9E">
        <w:rPr>
          <w:rFonts w:ascii="Times New Roman" w:hAnsi="Times New Roman" w:cs="Times New Roman"/>
          <w:b/>
          <w:i/>
          <w:sz w:val="28"/>
          <w:szCs w:val="28"/>
          <w:lang w:val="kk-KZ"/>
        </w:rPr>
        <w:t>Покупатели: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23E" w:rsidRPr="00236A9E">
        <w:rPr>
          <w:rFonts w:ascii="Times New Roman" w:hAnsi="Times New Roman" w:cs="Times New Roman"/>
          <w:b/>
          <w:sz w:val="28"/>
          <w:szCs w:val="28"/>
          <w:lang w:val="kk-KZ"/>
        </w:rPr>
        <w:t>энергопроизводящие организаций:</w:t>
      </w:r>
      <w:r w:rsidR="0030623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АО </w:t>
      </w:r>
      <w:r w:rsidR="00442D13" w:rsidRPr="00442D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>Алматинские Электрические Станции</w:t>
      </w:r>
      <w:r w:rsidR="00442D13" w:rsidRPr="00442D1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Астана-Энергия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СевКазЭнерго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Станция Экибастузская ГРЭС-2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ГКП на ПХВ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Кокшетау Жылу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Bassel Group LLS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Караганда Энергоцентр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Степногорская ТЭЦ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Экибастузская</w:t>
      </w:r>
      <w:r w:rsidR="0030623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ГРЭС-1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623E" w:rsidRPr="00236A9E">
        <w:rPr>
          <w:rFonts w:ascii="Times New Roman" w:hAnsi="Times New Roman" w:cs="Times New Roman"/>
          <w:sz w:val="28"/>
          <w:szCs w:val="28"/>
          <w:lang w:val="kk-KZ"/>
        </w:rPr>
        <w:t>Павлодарэнерго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Экибастузтеплоэнерго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42D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581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ООО </w:t>
      </w:r>
      <w:r w:rsidR="00442D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>Ресурсэнергоуголь</w:t>
      </w:r>
      <w:r w:rsidR="00442D13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АО </w:t>
      </w:r>
      <w:r w:rsidR="00442D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42D13" w:rsidRPr="00236A9E">
        <w:rPr>
          <w:rFonts w:ascii="Times New Roman" w:hAnsi="Times New Roman" w:cs="Times New Roman"/>
          <w:sz w:val="28"/>
          <w:szCs w:val="28"/>
          <w:lang w:val="kk-KZ"/>
        </w:rPr>
        <w:t>Кузбассэнерго</w:t>
      </w:r>
      <w:r w:rsidR="00442D1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1010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BBB83EE" w14:textId="12F401BF" w:rsidR="00F426DC" w:rsidRPr="00236A9E" w:rsidRDefault="0098581E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3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покупатели в целях снабжения коммунально-бытовых потребителей: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Айткужинов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Чихун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Угольный двор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Жана Комир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Фаворит Комир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Темирстил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ОтынСнаб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TD Stream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А-Вест Павлодар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Шарбакты Отын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Галицкое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Жалын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Ihsan Group KZ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КазРесурс 20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Жулдыз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Баском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Транс Дэйл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Расул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Райник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Камила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ГКП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Акку Сервис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Карибай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МПФ Орлеу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Кабдыкаримов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Кабылдинов Е.К.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Logistics700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А-Вест Павлодар</w:t>
      </w:r>
      <w:r w:rsidR="00E55FB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ADG PV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Гайдучок Г.М.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Ералы S747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Байтохина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Рахимов</w:t>
      </w:r>
      <w:r w:rsidR="00CE4A10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Жылыту Щарбакты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PVK Транс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МАХ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Бейсембаева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Гладковский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ДОС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Гречихина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Калиакперова А.К.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Турсынбаев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Мухаметжанов Т.К.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Промсервис-Отан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Заводметаллоизделий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ЭкибастузТрансЭкспедит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Паритет ПТФ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Транс-Бетон12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КХ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Киреев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Айвенго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Aksu Agro LTD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Горводоканал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Baskom KZ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Шералиев О.Н.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KAZCoal.KZ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Комир Плюс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МАИС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5FBF" w:rsidRPr="00236A9E">
        <w:rPr>
          <w:rFonts w:ascii="Times New Roman" w:hAnsi="Times New Roman" w:cs="Times New Roman"/>
          <w:sz w:val="28"/>
          <w:szCs w:val="28"/>
          <w:lang w:val="kk-KZ"/>
        </w:rPr>
        <w:t>Oil Corp</w:t>
      </w:r>
      <w:r w:rsidR="006B3DA0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F426DC" w:rsidRPr="00236A9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14:paraId="13C13AC6" w14:textId="6918B02F" w:rsidR="00F426DC" w:rsidRPr="00A561CC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CC">
        <w:rPr>
          <w:rFonts w:ascii="Times New Roman" w:hAnsi="Times New Roman" w:cs="Times New Roman"/>
          <w:sz w:val="28"/>
          <w:szCs w:val="28"/>
        </w:rPr>
        <w:t>Экибастузск</w:t>
      </w:r>
      <w:r w:rsidR="00C63F51">
        <w:rPr>
          <w:rFonts w:ascii="Times New Roman" w:hAnsi="Times New Roman" w:cs="Times New Roman"/>
          <w:sz w:val="28"/>
          <w:szCs w:val="28"/>
          <w:lang w:val="kk-KZ"/>
        </w:rPr>
        <w:t>ий каменноугольный бассейн</w:t>
      </w:r>
      <w:r w:rsidRPr="00A561CC">
        <w:rPr>
          <w:rFonts w:ascii="Times New Roman" w:hAnsi="Times New Roman" w:cs="Times New Roman"/>
          <w:sz w:val="28"/>
          <w:szCs w:val="28"/>
        </w:rPr>
        <w:t xml:space="preserve"> (разрез Богатырь и Северный). Марка добываемого угля – КСН, технические характеристики (теплотворность - 4018 ккал\кг,</w:t>
      </w:r>
      <w:r w:rsidRPr="00A561CC">
        <w:t xml:space="preserve"> </w:t>
      </w:r>
      <w:r w:rsidRPr="00A561CC">
        <w:rPr>
          <w:rFonts w:ascii="Times New Roman" w:hAnsi="Times New Roman" w:cs="Times New Roman"/>
          <w:sz w:val="28"/>
          <w:szCs w:val="28"/>
        </w:rPr>
        <w:t>содержание золы – 42,2 %, содержание влаги – 4,3%, содержание летучих – 25-30%).  Один склад – 2 тысячи тонн (для самовывоза).</w:t>
      </w:r>
    </w:p>
    <w:p w14:paraId="34966F48" w14:textId="51299D6E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3. </w:t>
      </w:r>
      <w:r w:rsidR="00F64E94" w:rsidRPr="00EA3CD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Майкубен-Вест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6D68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9A5FF8">
        <w:rPr>
          <w:rFonts w:ascii="Times New Roman" w:hAnsi="Times New Roman" w:cs="Times New Roman"/>
          <w:sz w:val="28"/>
          <w:szCs w:val="28"/>
        </w:rPr>
        <w:t>Павлодарская область, Баянаульский район, поселок Майкаин, село Шоптыколь, ул. Жаяу Мусы 3.</w:t>
      </w:r>
    </w:p>
    <w:p w14:paraId="65824A95" w14:textId="4C0CC369" w:rsidR="003E7D36" w:rsidRPr="00E334C4" w:rsidRDefault="003E7D36" w:rsidP="003E7D3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C80D9E">
        <w:rPr>
          <w:rFonts w:ascii="Times New Roman" w:hAnsi="Times New Roman" w:cs="Times New Roman"/>
          <w:iCs/>
          <w:sz w:val="28"/>
          <w:szCs w:val="28"/>
          <w:lang w:val="kk-KZ"/>
        </w:rPr>
        <w:t>050940003769</w:t>
      </w:r>
    </w:p>
    <w:p w14:paraId="52741E21" w14:textId="5844EDB1" w:rsidR="003E7D36" w:rsidRPr="00E334C4" w:rsidRDefault="003E7D36" w:rsidP="003E7D3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0D9E">
        <w:rPr>
          <w:rFonts w:ascii="Times New Roman" w:hAnsi="Times New Roman" w:cs="Times New Roman"/>
          <w:iCs/>
          <w:sz w:val="28"/>
          <w:szCs w:val="28"/>
          <w:lang w:val="kk-KZ"/>
        </w:rPr>
        <w:t>Ахметбаев Нурлан Шарипович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4BB4B653" w14:textId="7E691317" w:rsidR="003E7D36" w:rsidRPr="00AC4134" w:rsidRDefault="003E7D36" w:rsidP="003E7D3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4C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Субъект в</w:t>
      </w:r>
      <w:r w:rsidRPr="00E334C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AC4134">
        <w:rPr>
          <w:rFonts w:ascii="Times New Roman" w:hAnsi="Times New Roman" w:cs="Times New Roman"/>
          <w:sz w:val="28"/>
          <w:szCs w:val="28"/>
        </w:rPr>
        <w:t>одит в группу лиц с АО «</w:t>
      </w:r>
      <w:r w:rsidR="00C80D9E">
        <w:rPr>
          <w:rFonts w:ascii="Times New Roman" w:hAnsi="Times New Roman" w:cs="Times New Roman"/>
          <w:sz w:val="28"/>
          <w:szCs w:val="28"/>
          <w:lang w:val="kk-KZ"/>
        </w:rPr>
        <w:t>Шубарколь Премиум</w:t>
      </w:r>
      <w:r w:rsidRPr="00AC4134">
        <w:rPr>
          <w:rFonts w:ascii="Times New Roman" w:hAnsi="Times New Roman" w:cs="Times New Roman"/>
          <w:sz w:val="28"/>
          <w:szCs w:val="28"/>
        </w:rPr>
        <w:t>»</w:t>
      </w:r>
      <w:r w:rsidRPr="00AC4134">
        <w:rPr>
          <w:rFonts w:ascii="Times New Roman" w:hAnsi="Times New Roman" w:cs="Times New Roman"/>
          <w:i/>
          <w:sz w:val="28"/>
          <w:szCs w:val="28"/>
        </w:rPr>
        <w:t>.</w:t>
      </w:r>
    </w:p>
    <w:p w14:paraId="1E4AFA7C" w14:textId="047C8863" w:rsidR="00F426DC" w:rsidRPr="00926B77" w:rsidRDefault="00953C49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C49">
        <w:rPr>
          <w:rFonts w:ascii="Times New Roman" w:hAnsi="Times New Roman" w:cs="Times New Roman"/>
          <w:b/>
          <w:iCs/>
          <w:sz w:val="28"/>
          <w:szCs w:val="28"/>
          <w:lang w:val="kk-KZ"/>
        </w:rPr>
        <w:t>П</w:t>
      </w:r>
      <w:r w:rsidR="00575870" w:rsidRPr="0098581E">
        <w:rPr>
          <w:rFonts w:ascii="Times New Roman" w:hAnsi="Times New Roman" w:cs="Times New Roman"/>
          <w:b/>
          <w:sz w:val="28"/>
          <w:szCs w:val="28"/>
        </w:rPr>
        <w:t>о</w:t>
      </w:r>
      <w:r w:rsidR="00575870">
        <w:rPr>
          <w:rFonts w:ascii="Times New Roman" w:hAnsi="Times New Roman" w:cs="Times New Roman"/>
          <w:b/>
          <w:sz w:val="28"/>
          <w:szCs w:val="28"/>
        </w:rPr>
        <w:t>купатели</w:t>
      </w:r>
      <w:r w:rsidR="00575870" w:rsidRPr="00675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870">
        <w:rPr>
          <w:rFonts w:ascii="Times New Roman" w:hAnsi="Times New Roman" w:cs="Times New Roman"/>
          <w:b/>
          <w:sz w:val="28"/>
          <w:szCs w:val="28"/>
        </w:rPr>
        <w:t>в целях снабжения коммунально-бытовых потребителей</w:t>
      </w:r>
      <w:r w:rsidR="00575870" w:rsidRPr="00675D3D">
        <w:rPr>
          <w:rFonts w:ascii="Times New Roman" w:hAnsi="Times New Roman" w:cs="Times New Roman"/>
          <w:b/>
          <w:sz w:val="28"/>
          <w:szCs w:val="28"/>
        </w:rPr>
        <w:t>:</w:t>
      </w:r>
      <w:r w:rsidR="0057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B77" w:rsidRPr="00926B77">
        <w:rPr>
          <w:rFonts w:ascii="Times New Roman" w:hAnsi="Times New Roman" w:cs="Times New Roman"/>
          <w:sz w:val="28"/>
          <w:szCs w:val="28"/>
        </w:rPr>
        <w:t>ТОО</w:t>
      </w:r>
      <w:r w:rsidR="00926B7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26B77" w:rsidRPr="00926B77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="00926B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26B77" w:rsidRPr="00926B77">
        <w:rPr>
          <w:rFonts w:ascii="Times New Roman" w:hAnsi="Times New Roman" w:cs="Times New Roman"/>
          <w:sz w:val="28"/>
          <w:szCs w:val="28"/>
        </w:rPr>
        <w:t>Майкубен Комир</w:t>
      </w:r>
      <w:r w:rsidR="00926B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E163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26B77" w:rsidRPr="00926B77">
        <w:rPr>
          <w:rFonts w:ascii="Times New Roman" w:hAnsi="Times New Roman" w:cs="Times New Roman"/>
          <w:sz w:val="28"/>
          <w:szCs w:val="28"/>
          <w:lang w:val="kk-KZ"/>
        </w:rPr>
        <w:t xml:space="preserve">ООО </w:t>
      </w:r>
      <w:r w:rsidR="00926B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26B77" w:rsidRPr="00926B77">
        <w:rPr>
          <w:rFonts w:ascii="Times New Roman" w:hAnsi="Times New Roman" w:cs="Times New Roman"/>
          <w:sz w:val="28"/>
          <w:szCs w:val="28"/>
          <w:lang w:val="kk-KZ"/>
        </w:rPr>
        <w:t>Asia Group</w:t>
      </w:r>
      <w:r w:rsidR="00926B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40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783725" w14:textId="0B56DF7F" w:rsidR="00F426DC" w:rsidRPr="009A5FF8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Марка добываемого угля – Б3, Д, технические характеристики (теплотворность – 3900-5200 ккал\кг, содержание золы – 15-18 %, содержание влаги – 19-20%, содержание летучих – 27-40%).  Один склад – 2 тысячи тонн (для самовывоза).</w:t>
      </w:r>
    </w:p>
    <w:p w14:paraId="47E866F3" w14:textId="77777777" w:rsidR="00F426DC" w:rsidRPr="009A5FF8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Склады хранения объемом в 269 350 тонн, срок хранения 3 месяца.</w:t>
      </w:r>
    </w:p>
    <w:p w14:paraId="6E901DAC" w14:textId="6B45818F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Каражыра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1A6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B00172">
        <w:rPr>
          <w:rFonts w:ascii="Times New Roman" w:hAnsi="Times New Roman" w:cs="Times New Roman"/>
          <w:sz w:val="28"/>
          <w:szCs w:val="28"/>
        </w:rPr>
        <w:t>Восточно-Казахстанская область, г. Семей, ул. Би Боранбая, 93.</w:t>
      </w:r>
    </w:p>
    <w:p w14:paraId="594DE4A5" w14:textId="6B96EB17" w:rsidR="00A067C9" w:rsidRPr="00E334C4" w:rsidRDefault="00A067C9" w:rsidP="00A067C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F02B5D" w:rsidRPr="00F02B5D">
        <w:rPr>
          <w:rFonts w:ascii="Times New Roman" w:hAnsi="Times New Roman" w:cs="Times New Roman"/>
          <w:iCs/>
          <w:sz w:val="28"/>
          <w:szCs w:val="28"/>
          <w:lang w:val="kk-KZ"/>
        </w:rPr>
        <w:t>021240000409</w:t>
      </w:r>
    </w:p>
    <w:p w14:paraId="1C496B01" w14:textId="02917F70" w:rsidR="00A067C9" w:rsidRPr="00E334C4" w:rsidRDefault="00A067C9" w:rsidP="00A067C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2B5D">
        <w:rPr>
          <w:rFonts w:ascii="Times New Roman" w:hAnsi="Times New Roman" w:cs="Times New Roman"/>
          <w:iCs/>
          <w:sz w:val="28"/>
          <w:szCs w:val="28"/>
          <w:lang w:val="kk-KZ"/>
        </w:rPr>
        <w:t>Н</w:t>
      </w:r>
      <w:r w:rsidR="00F02B5D" w:rsidRPr="00F02B5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агатаев </w:t>
      </w:r>
      <w:r w:rsidR="00F02B5D">
        <w:rPr>
          <w:rFonts w:ascii="Times New Roman" w:hAnsi="Times New Roman" w:cs="Times New Roman"/>
          <w:iCs/>
          <w:sz w:val="28"/>
          <w:szCs w:val="28"/>
          <w:lang w:val="kk-KZ"/>
        </w:rPr>
        <w:t>М</w:t>
      </w:r>
      <w:r w:rsidR="00F02B5D" w:rsidRPr="00F02B5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узафар </w:t>
      </w:r>
      <w:r w:rsidR="00F02B5D">
        <w:rPr>
          <w:rFonts w:ascii="Times New Roman" w:hAnsi="Times New Roman" w:cs="Times New Roman"/>
          <w:iCs/>
          <w:sz w:val="28"/>
          <w:szCs w:val="28"/>
          <w:lang w:val="kk-KZ"/>
        </w:rPr>
        <w:t>С</w:t>
      </w:r>
      <w:r w:rsidR="00F02B5D" w:rsidRPr="00F02B5D">
        <w:rPr>
          <w:rFonts w:ascii="Times New Roman" w:hAnsi="Times New Roman" w:cs="Times New Roman"/>
          <w:iCs/>
          <w:sz w:val="28"/>
          <w:szCs w:val="28"/>
          <w:lang w:val="kk-KZ"/>
        </w:rPr>
        <w:t>актаганович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0EB2C166" w14:textId="527986E9" w:rsidR="00F426DC" w:rsidRPr="00236A9E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A9E">
        <w:rPr>
          <w:rFonts w:ascii="Times New Roman" w:hAnsi="Times New Roman" w:cs="Times New Roman"/>
          <w:b/>
          <w:iCs/>
          <w:sz w:val="28"/>
          <w:szCs w:val="28"/>
          <w:lang w:val="kk-KZ"/>
        </w:rPr>
        <w:lastRenderedPageBreak/>
        <w:t>Покупатели: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B47" w:rsidRPr="0023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энергопроизводящие организаций: 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Усть-Каменогорская ТЭЦ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Риддер ТЭЦ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0B6D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0B6D" w:rsidRPr="00236A9E">
        <w:rPr>
          <w:rFonts w:ascii="Times New Roman" w:hAnsi="Times New Roman" w:cs="Times New Roman"/>
          <w:sz w:val="28"/>
          <w:szCs w:val="28"/>
          <w:lang w:val="kk-KZ"/>
        </w:rPr>
        <w:t>Согринская ТЭЦ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50B6D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0B6D" w:rsidRPr="00236A9E">
        <w:rPr>
          <w:lang w:val="kk-KZ"/>
        </w:rPr>
        <w:t xml:space="preserve"> </w:t>
      </w:r>
      <w:r w:rsidR="006C41E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КГП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Алтай КомХоз Сервис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41E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Востокэнерго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23BD6" w:rsidRPr="00236A9E">
        <w:rPr>
          <w:rFonts w:ascii="Times New Roman" w:hAnsi="Times New Roman" w:cs="Times New Roman"/>
          <w:sz w:val="28"/>
          <w:szCs w:val="28"/>
          <w:lang w:val="kk-KZ"/>
        </w:rPr>
        <w:t>РГП на ПХВ «Енбек-Оскемен» ИУ КУИС МВД РК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41EE" w:rsidRPr="00236A9E">
        <w:rPr>
          <w:rFonts w:ascii="Times New Roman" w:hAnsi="Times New Roman" w:cs="Times New Roman"/>
          <w:sz w:val="28"/>
          <w:szCs w:val="28"/>
          <w:lang w:val="kk-KZ"/>
        </w:rPr>
        <w:t>КГП</w:t>
      </w:r>
      <w:r w:rsidR="00015AA6">
        <w:rPr>
          <w:rFonts w:ascii="Times New Roman" w:hAnsi="Times New Roman" w:cs="Times New Roman"/>
          <w:sz w:val="28"/>
          <w:szCs w:val="28"/>
          <w:lang w:val="kk-KZ"/>
        </w:rPr>
        <w:t xml:space="preserve"> «Тепловодоцентраль»(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ЗМЭП</w:t>
      </w:r>
      <w:r w:rsidR="00015AA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41E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ГКП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КМЭП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41EE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ГКП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Теплокоммунэнерго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Ай-Ер-Нур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Айтас 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Аягоз Жылу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КГП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Аягоз су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Востокэнерго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Агрофирма Приречное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КГП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Горводхоз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Дюсембаева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Л-ТВК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Семдортехника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СемЭнергоСервис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Тепломонолит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22B64" w:rsidRPr="00236A9E">
        <w:rPr>
          <w:rFonts w:ascii="Times New Roman" w:hAnsi="Times New Roman" w:cs="Times New Roman"/>
          <w:sz w:val="28"/>
          <w:szCs w:val="28"/>
          <w:lang w:val="kk-KZ"/>
        </w:rPr>
        <w:t>Токбала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АО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Усть-Каменогорские Тепловые Сети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Шемонаихинский водоканал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ПК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>Медеш-Шыгыс-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Сервис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Айгуль+К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334A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sz w:val="28"/>
          <w:szCs w:val="28"/>
          <w:lang w:val="kk-KZ"/>
        </w:rPr>
        <w:t>Темiржолсу-Аягоз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535C5" w:rsidRPr="00236A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5C5" w:rsidRPr="0023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покупатели в целях снабжения коммунально-бытовых потребителей: </w:t>
      </w:r>
      <w:r w:rsidR="000B1C72" w:rsidRPr="00236A9E">
        <w:rPr>
          <w:rFonts w:ascii="Times New Roman" w:hAnsi="Times New Roman" w:cs="Times New Roman"/>
          <w:sz w:val="28"/>
          <w:szCs w:val="28"/>
          <w:lang w:val="kk-KZ"/>
        </w:rPr>
        <w:t>ТОО «ВостокУгольПром»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5B47" w:rsidRPr="00236A9E">
        <w:rPr>
          <w:lang w:val="kk-KZ"/>
        </w:rPr>
        <w:t xml:space="preserve"> 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0B1C72" w:rsidRPr="00236A9E">
        <w:rPr>
          <w:rFonts w:ascii="Times New Roman" w:hAnsi="Times New Roman" w:cs="Times New Roman"/>
          <w:sz w:val="28"/>
          <w:szCs w:val="28"/>
          <w:lang w:val="kk-KZ"/>
        </w:rPr>
        <w:t>Real trade 05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», ТОО «</w:t>
      </w:r>
      <w:r w:rsidR="000B1C72" w:rsidRPr="000B1C72">
        <w:rPr>
          <w:rFonts w:ascii="Times New Roman" w:hAnsi="Times New Roman" w:cs="Times New Roman"/>
          <w:sz w:val="28"/>
          <w:szCs w:val="28"/>
          <w:lang w:val="kk-KZ"/>
        </w:rPr>
        <w:t>KomirTau KZ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», ТОО «Аягоз-Көмір», ТОО «Аягоз-Авангард», ИП «Ескендирова А.И.», ТОО «Жаңа көмір», ТОО «Сейком»,</w:t>
      </w:r>
      <w:r w:rsidR="000B1C72" w:rsidRPr="000B1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ТОО «Силикат»,</w:t>
      </w:r>
      <w:r w:rsidR="000B1C72" w:rsidRPr="000B1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ТОО «Семей көмір», ТОО «Тогыс-Аралотын», ТОО «Топливная компания Терминал», ТОО «Зырян ТЭК», ТОО «ЛБК-Қызмет», ТОО «Қызыл-ту Көмір»,</w:t>
      </w:r>
      <w:r w:rsidR="00985B47" w:rsidRPr="00236A9E">
        <w:rPr>
          <w:lang w:val="kk-KZ"/>
        </w:rPr>
        <w:t xml:space="preserve"> 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Жигер-СТ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Халык комир</w:t>
      </w:r>
      <w:r w:rsidR="007D3917" w:rsidRPr="00236A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658E">
        <w:rPr>
          <w:rFonts w:ascii="Times New Roman" w:hAnsi="Times New Roman" w:cs="Times New Roman"/>
          <w:sz w:val="28"/>
          <w:szCs w:val="28"/>
          <w:lang w:val="kk-KZ"/>
        </w:rPr>
        <w:t xml:space="preserve"> ТОО «СеверЭнергоУгольСнаб», 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0B1C72" w:rsidRPr="000459C1">
        <w:rPr>
          <w:rFonts w:ascii="Times New Roman" w:hAnsi="Times New Roman" w:cs="Times New Roman"/>
          <w:sz w:val="28"/>
          <w:szCs w:val="28"/>
          <w:lang w:val="kk-KZ"/>
        </w:rPr>
        <w:t>Шемонаиха О</w:t>
      </w:r>
      <w:r w:rsidR="00BF1AB1" w:rsidRPr="000459C1">
        <w:rPr>
          <w:rFonts w:ascii="Times New Roman" w:hAnsi="Times New Roman" w:cs="Times New Roman"/>
          <w:sz w:val="28"/>
          <w:szCs w:val="28"/>
          <w:lang w:val="kk-KZ"/>
        </w:rPr>
        <w:t>тыны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65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0B1C72" w:rsidRPr="000B1C72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F1AB1" w:rsidRPr="000B1C72">
        <w:rPr>
          <w:rFonts w:ascii="Times New Roman" w:hAnsi="Times New Roman" w:cs="Times New Roman"/>
          <w:sz w:val="28"/>
          <w:szCs w:val="28"/>
          <w:lang w:val="kk-KZ"/>
        </w:rPr>
        <w:t>idabol</w:t>
      </w:r>
      <w:r w:rsidR="000B1C7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9658E">
        <w:rPr>
          <w:rFonts w:ascii="Times New Roman" w:hAnsi="Times New Roman" w:cs="Times New Roman"/>
          <w:sz w:val="28"/>
          <w:szCs w:val="28"/>
          <w:lang w:val="kk-KZ"/>
        </w:rPr>
        <w:t xml:space="preserve">ТОО «Сауда Көмір», </w:t>
      </w:r>
      <w:r w:rsidR="009C0E55">
        <w:rPr>
          <w:rFonts w:ascii="Times New Roman" w:hAnsi="Times New Roman" w:cs="Times New Roman"/>
          <w:sz w:val="28"/>
          <w:szCs w:val="28"/>
          <w:lang w:val="kk-KZ"/>
        </w:rPr>
        <w:t>, ИП «</w:t>
      </w:r>
      <w:r w:rsidR="009C0E55" w:rsidRPr="009C0E55">
        <w:rPr>
          <w:rFonts w:ascii="Times New Roman" w:hAnsi="Times New Roman" w:cs="Times New Roman"/>
          <w:sz w:val="28"/>
          <w:szCs w:val="28"/>
          <w:lang w:val="kk-KZ"/>
        </w:rPr>
        <w:t>Amangeldy TRANS</w:t>
      </w:r>
      <w:r w:rsidR="009C0E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B66F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E201B">
        <w:rPr>
          <w:rFonts w:ascii="Times New Roman" w:hAnsi="Times New Roman" w:cs="Times New Roman"/>
          <w:sz w:val="28"/>
          <w:szCs w:val="28"/>
          <w:lang w:val="kk-KZ"/>
        </w:rPr>
        <w:t xml:space="preserve"> ИП «Чуприков»</w:t>
      </w:r>
      <w:r w:rsidR="00985B47" w:rsidRPr="00236A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995372" w14:textId="1B396D2B" w:rsidR="00CD4277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55">
        <w:rPr>
          <w:rFonts w:ascii="Times New Roman" w:hAnsi="Times New Roman" w:cs="Times New Roman"/>
          <w:sz w:val="28"/>
          <w:szCs w:val="28"/>
        </w:rPr>
        <w:t>Месторождение Каражыра. Марка добываемого угля – Д, технические характеристики (теплотворность – 4500 ккал\кг, содержание золы –18,1 %, содержание влаги – 16,7%, содержание летучих – 47 %).</w:t>
      </w:r>
    </w:p>
    <w:p w14:paraId="102F2F64" w14:textId="77777777" w:rsidR="00CD4277" w:rsidRDefault="00CD4277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7">
        <w:rPr>
          <w:rFonts w:ascii="Times New Roman" w:hAnsi="Times New Roman" w:cs="Times New Roman"/>
          <w:sz w:val="28"/>
          <w:szCs w:val="28"/>
        </w:rPr>
        <w:t>Реализация коммунально – бытового угля проходит посредством биржевых торгов, как годовыми контрактами, так и через ежемесячные спот-торги на бирже, на основании Секционных правил. Все теплоисточники и прочие естественные монополии заключают договора после документального подтверждения принадлежности своего предприятия к списку субъектов естественных монополий и утвержденной тарифной сметы.</w:t>
      </w:r>
    </w:p>
    <w:p w14:paraId="7AB21A34" w14:textId="2D256F65" w:rsidR="00F426DC" w:rsidRDefault="00CD4277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7">
        <w:rPr>
          <w:rFonts w:ascii="Times New Roman" w:hAnsi="Times New Roman" w:cs="Times New Roman"/>
          <w:sz w:val="28"/>
          <w:szCs w:val="28"/>
        </w:rPr>
        <w:t>Товарная биржа «Каспий», брокер ТОО «Кенетай Агро».</w:t>
      </w:r>
    </w:p>
    <w:p w14:paraId="3A29ECDD" w14:textId="75F65BDF" w:rsidR="00CD4277" w:rsidRPr="005D3B55" w:rsidRDefault="00CD4277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7">
        <w:rPr>
          <w:rFonts w:ascii="Times New Roman" w:hAnsi="Times New Roman" w:cs="Times New Roman"/>
          <w:sz w:val="28"/>
          <w:szCs w:val="28"/>
        </w:rPr>
        <w:t>Ближайшая железнодорожная станция при отгрузке угля вагонами – станция Дегелен.</w:t>
      </w:r>
    </w:p>
    <w:p w14:paraId="3D75B9BF" w14:textId="3EB569AA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12FE">
        <w:rPr>
          <w:rFonts w:ascii="Times New Roman" w:hAnsi="Times New Roman" w:cs="Times New Roman"/>
          <w:b/>
          <w:sz w:val="28"/>
          <w:szCs w:val="28"/>
          <w:lang w:val="kk-KZ"/>
        </w:rPr>
        <w:t>5. </w:t>
      </w:r>
      <w:r w:rsidR="00F426DC" w:rsidRPr="007112FE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7112FE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7112FE">
        <w:rPr>
          <w:rFonts w:ascii="Times New Roman" w:hAnsi="Times New Roman" w:cs="Times New Roman"/>
          <w:b/>
          <w:sz w:val="28"/>
          <w:szCs w:val="28"/>
        </w:rPr>
        <w:t>Kazakhmys Coal</w:t>
      </w:r>
      <w:r w:rsidR="007D3917" w:rsidRPr="007112FE">
        <w:rPr>
          <w:rFonts w:ascii="Times New Roman" w:hAnsi="Times New Roman" w:cs="Times New Roman"/>
          <w:b/>
          <w:sz w:val="28"/>
          <w:szCs w:val="28"/>
        </w:rPr>
        <w:t>»</w:t>
      </w:r>
      <w:r w:rsidR="009446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E21F2F" w:rsidRPr="007112FE">
        <w:rPr>
          <w:rFonts w:ascii="Times New Roman" w:hAnsi="Times New Roman" w:cs="Times New Roman"/>
          <w:sz w:val="28"/>
          <w:szCs w:val="28"/>
        </w:rPr>
        <w:t xml:space="preserve">Карагандинская область, г. Караганды, </w:t>
      </w:r>
      <w:r w:rsidR="007112F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E21F2F" w:rsidRPr="007112FE">
        <w:rPr>
          <w:rFonts w:ascii="Times New Roman" w:hAnsi="Times New Roman" w:cs="Times New Roman"/>
          <w:sz w:val="28"/>
          <w:szCs w:val="28"/>
        </w:rPr>
        <w:t xml:space="preserve">. </w:t>
      </w:r>
      <w:r w:rsidR="007112FE">
        <w:rPr>
          <w:rFonts w:ascii="Times New Roman" w:hAnsi="Times New Roman" w:cs="Times New Roman"/>
          <w:sz w:val="28"/>
          <w:szCs w:val="28"/>
          <w:lang w:val="kk-KZ"/>
        </w:rPr>
        <w:t>Назарбаева</w:t>
      </w:r>
      <w:r w:rsidR="00E21F2F" w:rsidRPr="007112FE">
        <w:rPr>
          <w:rFonts w:ascii="Times New Roman" w:hAnsi="Times New Roman" w:cs="Times New Roman"/>
          <w:sz w:val="28"/>
          <w:szCs w:val="28"/>
        </w:rPr>
        <w:t xml:space="preserve">, </w:t>
      </w:r>
      <w:r w:rsidR="007112FE">
        <w:rPr>
          <w:rFonts w:ascii="Times New Roman" w:hAnsi="Times New Roman" w:cs="Times New Roman"/>
          <w:sz w:val="28"/>
          <w:szCs w:val="28"/>
          <w:lang w:val="kk-KZ"/>
        </w:rPr>
        <w:t>строение 33/3</w:t>
      </w:r>
      <w:r w:rsidR="009446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87B796" w14:textId="6E2EEB31" w:rsidR="00944652" w:rsidRPr="00E334C4" w:rsidRDefault="00944652" w:rsidP="0094465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CC716C">
        <w:rPr>
          <w:rFonts w:ascii="Times New Roman" w:hAnsi="Times New Roman" w:cs="Times New Roman"/>
          <w:iCs/>
          <w:sz w:val="28"/>
          <w:szCs w:val="28"/>
          <w:lang w:val="kk-KZ"/>
        </w:rPr>
        <w:t>181140026916</w:t>
      </w:r>
    </w:p>
    <w:p w14:paraId="50A365DD" w14:textId="5D125FBD" w:rsidR="00944652" w:rsidRPr="007112FE" w:rsidRDefault="00944652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716C">
        <w:rPr>
          <w:rFonts w:ascii="Times New Roman" w:hAnsi="Times New Roman" w:cs="Times New Roman"/>
          <w:iCs/>
          <w:sz w:val="28"/>
          <w:szCs w:val="28"/>
          <w:lang w:val="kk-KZ"/>
        </w:rPr>
        <w:t>Ситников</w:t>
      </w:r>
      <w:r w:rsidR="00A47B2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Денис Владимирович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52EEDAF1" w14:textId="24EFAEE7" w:rsidR="00C8334A" w:rsidRPr="007112FE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B25">
        <w:rPr>
          <w:rFonts w:ascii="Times New Roman" w:hAnsi="Times New Roman" w:cs="Times New Roman"/>
          <w:b/>
          <w:iCs/>
          <w:sz w:val="28"/>
          <w:szCs w:val="28"/>
        </w:rPr>
        <w:t>Покупатели:</w:t>
      </w:r>
      <w:r w:rsidRPr="00711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ГРЭС Топар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Kazakhmys Energy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 (ЖТЭЦ)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Kazakhmys Energy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 (БТЭЦ)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Казахмыс Distribution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Maker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 (Мэйкер)</w:t>
      </w:r>
      <w:r w:rsidR="007720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Kazakhmys Smeltnig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Корпорация Казахмыс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Караганда Энергоцентр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ЛогоТрансЭнерго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>ТОО «Bassel Group» (КарГРЭС-1)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Таразский металлургический завод</w:t>
      </w:r>
      <w:r w:rsidR="008438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B2000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AB Energo</w:t>
      </w:r>
      <w:r w:rsidR="00B20007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B2000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А-пром Плюс</w:t>
      </w:r>
      <w:r w:rsidR="00B2000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Qaz Carbon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А-пром Плюс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 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72076" w:rsidRPr="00772076">
        <w:rPr>
          <w:rFonts w:ascii="Times New Roman" w:hAnsi="Times New Roman" w:cs="Times New Roman"/>
          <w:sz w:val="28"/>
          <w:szCs w:val="28"/>
        </w:rPr>
        <w:t>самовывоз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ТОО 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2076" w:rsidRPr="00772076">
        <w:rPr>
          <w:rFonts w:ascii="Times New Roman" w:hAnsi="Times New Roman" w:cs="Times New Roman"/>
          <w:sz w:val="28"/>
          <w:szCs w:val="28"/>
        </w:rPr>
        <w:t>AB Energo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2076" w:rsidRPr="00772076">
        <w:rPr>
          <w:rFonts w:ascii="Times New Roman" w:hAnsi="Times New Roman" w:cs="Times New Roman"/>
          <w:sz w:val="28"/>
          <w:szCs w:val="28"/>
        </w:rPr>
        <w:t xml:space="preserve"> 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(с</w:t>
      </w:r>
      <w:r w:rsidR="00772076" w:rsidRPr="00772076">
        <w:rPr>
          <w:rFonts w:ascii="Times New Roman" w:hAnsi="Times New Roman" w:cs="Times New Roman"/>
          <w:sz w:val="28"/>
          <w:szCs w:val="28"/>
        </w:rPr>
        <w:t>амовывоз</w:t>
      </w:r>
      <w:r w:rsidR="00A81A3C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30522246" w14:textId="0113768D" w:rsidR="00F426DC" w:rsidRPr="007112FE" w:rsidRDefault="00024BC4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2FE">
        <w:rPr>
          <w:rFonts w:ascii="Times New Roman" w:hAnsi="Times New Roman" w:cs="Times New Roman"/>
          <w:sz w:val="28"/>
          <w:szCs w:val="28"/>
        </w:rPr>
        <w:t xml:space="preserve">Угольные разрезы Молодежный и Куу-Чекинский (Борлы). </w:t>
      </w:r>
      <w:r w:rsidR="00F426DC" w:rsidRPr="00711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FE">
        <w:rPr>
          <w:rFonts w:ascii="Times New Roman" w:hAnsi="Times New Roman" w:cs="Times New Roman"/>
          <w:sz w:val="28"/>
          <w:szCs w:val="28"/>
        </w:rPr>
        <w:t>Марка добываемого угля – К и Ж. Склады на разрезах, срок хранения – до 18 месяцев.</w:t>
      </w:r>
    </w:p>
    <w:p w14:paraId="586094C6" w14:textId="6EA1446B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АрселорМиттал Темиртау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827C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3C5EF9" w:rsidRPr="0013191E">
        <w:rPr>
          <w:rFonts w:ascii="Times New Roman" w:hAnsi="Times New Roman" w:cs="Times New Roman"/>
          <w:sz w:val="28"/>
          <w:szCs w:val="28"/>
        </w:rPr>
        <w:t>Карагандинская обл.</w:t>
      </w:r>
      <w:r w:rsidR="00F426DC" w:rsidRPr="0013191E">
        <w:rPr>
          <w:rFonts w:ascii="Times New Roman" w:hAnsi="Times New Roman" w:cs="Times New Roman"/>
          <w:sz w:val="28"/>
          <w:szCs w:val="28"/>
        </w:rPr>
        <w:t>, г. Темиртау, пр. Республики, 1.</w:t>
      </w:r>
    </w:p>
    <w:p w14:paraId="6979EE08" w14:textId="12F78D08" w:rsidR="001B421B" w:rsidRPr="00E334C4" w:rsidRDefault="001B421B" w:rsidP="001B421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A81CB2">
        <w:rPr>
          <w:rFonts w:ascii="Times New Roman" w:hAnsi="Times New Roman" w:cs="Times New Roman"/>
          <w:iCs/>
          <w:sz w:val="28"/>
          <w:szCs w:val="28"/>
          <w:lang w:val="kk-KZ"/>
        </w:rPr>
        <w:t>951140000042</w:t>
      </w:r>
    </w:p>
    <w:p w14:paraId="05AD85F9" w14:textId="194AA755" w:rsidR="001B421B" w:rsidRPr="007112FE" w:rsidRDefault="001B421B" w:rsidP="001B421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1FE0">
        <w:rPr>
          <w:rFonts w:ascii="Times New Roman" w:hAnsi="Times New Roman" w:cs="Times New Roman"/>
          <w:iCs/>
          <w:sz w:val="28"/>
          <w:szCs w:val="28"/>
          <w:lang w:val="kk-KZ"/>
        </w:rPr>
        <w:t>Палаватху Кришнан Наир Биджу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782E1982" w14:textId="77777777" w:rsidR="00722D14" w:rsidRPr="00722D14" w:rsidRDefault="00722D14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22D1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Уголь добывается для собственных нужд, при заключении контрактов на продажу угольной продукции (промпродукт, угольный концентрат) исходит из наличия свободных ресурсов на реализацию.</w:t>
      </w:r>
    </w:p>
    <w:p w14:paraId="6ADF6948" w14:textId="2DFDA8AA" w:rsidR="00F426DC" w:rsidRPr="0013191E" w:rsidRDefault="00722D14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Реализация промпродукта в адрес </w:t>
      </w:r>
      <w:r w:rsidR="00F426DC" w:rsidRPr="0013191E">
        <w:rPr>
          <w:rFonts w:ascii="Times New Roman" w:hAnsi="Times New Roman" w:cs="Times New Roman"/>
          <w:sz w:val="28"/>
          <w:szCs w:val="28"/>
        </w:rPr>
        <w:t xml:space="preserve">ТОО </w:t>
      </w:r>
      <w:r w:rsidR="007D3917" w:rsidRPr="0013191E">
        <w:rPr>
          <w:rFonts w:ascii="Times New Roman" w:hAnsi="Times New Roman" w:cs="Times New Roman"/>
          <w:sz w:val="28"/>
          <w:szCs w:val="28"/>
        </w:rPr>
        <w:t>«</w:t>
      </w:r>
      <w:r w:rsidR="00F426DC" w:rsidRPr="0013191E">
        <w:rPr>
          <w:rFonts w:ascii="Times New Roman" w:hAnsi="Times New Roman" w:cs="Times New Roman"/>
          <w:sz w:val="28"/>
          <w:szCs w:val="28"/>
        </w:rPr>
        <w:t>Шахтинсктеплоэнерго</w:t>
      </w:r>
      <w:r w:rsidR="007D3917" w:rsidRPr="001319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через товарную биржу «Каспий», брокер ТОО «</w:t>
      </w:r>
      <w:r>
        <w:rPr>
          <w:rFonts w:ascii="Times New Roman" w:hAnsi="Times New Roman" w:cs="Times New Roman"/>
          <w:sz w:val="28"/>
          <w:szCs w:val="28"/>
          <w:lang w:val="en-US"/>
        </w:rPr>
        <w:t>Steppe</w:t>
      </w:r>
      <w:r w:rsidRPr="00236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Nomad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C5EF9" w:rsidRPr="0013191E">
        <w:rPr>
          <w:rFonts w:ascii="Times New Roman" w:hAnsi="Times New Roman" w:cs="Times New Roman"/>
          <w:sz w:val="28"/>
          <w:szCs w:val="28"/>
        </w:rPr>
        <w:t>.</w:t>
      </w:r>
    </w:p>
    <w:p w14:paraId="17D6E279" w14:textId="5C6681D6" w:rsidR="00F426DC" w:rsidRPr="0013191E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1E">
        <w:rPr>
          <w:rFonts w:ascii="Times New Roman" w:hAnsi="Times New Roman" w:cs="Times New Roman"/>
          <w:sz w:val="28"/>
          <w:szCs w:val="28"/>
        </w:rPr>
        <w:t>8 шахт Карагандинского угольного бассейна (</w:t>
      </w:r>
      <w:r w:rsidR="00670BDD" w:rsidRPr="0013191E">
        <w:rPr>
          <w:rFonts w:ascii="Times New Roman" w:hAnsi="Times New Roman" w:cs="Times New Roman"/>
          <w:sz w:val="28"/>
          <w:szCs w:val="28"/>
        </w:rPr>
        <w:t>Абайская,</w:t>
      </w:r>
      <w:r w:rsidR="00670BDD" w:rsidRPr="00670BDD">
        <w:rPr>
          <w:rFonts w:ascii="Times New Roman" w:hAnsi="Times New Roman" w:cs="Times New Roman"/>
          <w:sz w:val="28"/>
          <w:szCs w:val="28"/>
        </w:rPr>
        <w:t xml:space="preserve"> </w:t>
      </w:r>
      <w:r w:rsidR="00670BDD" w:rsidRPr="0013191E">
        <w:rPr>
          <w:rFonts w:ascii="Times New Roman" w:hAnsi="Times New Roman" w:cs="Times New Roman"/>
          <w:sz w:val="28"/>
          <w:szCs w:val="28"/>
        </w:rPr>
        <w:t xml:space="preserve">Саранская, Казахстанская, </w:t>
      </w:r>
      <w:r w:rsidRPr="0013191E">
        <w:rPr>
          <w:rFonts w:ascii="Times New Roman" w:hAnsi="Times New Roman" w:cs="Times New Roman"/>
          <w:sz w:val="28"/>
          <w:szCs w:val="28"/>
        </w:rPr>
        <w:t xml:space="preserve">Шахтинская, им. Ленина, Тентекская, </w:t>
      </w:r>
      <w:r w:rsidR="00670BDD">
        <w:rPr>
          <w:rFonts w:ascii="Times New Roman" w:hAnsi="Times New Roman" w:cs="Times New Roman"/>
          <w:sz w:val="28"/>
          <w:szCs w:val="28"/>
          <w:lang w:val="kk-KZ"/>
        </w:rPr>
        <w:t>им. Костенко</w:t>
      </w:r>
      <w:r w:rsidRPr="0013191E">
        <w:rPr>
          <w:rFonts w:ascii="Times New Roman" w:hAnsi="Times New Roman" w:cs="Times New Roman"/>
          <w:sz w:val="28"/>
          <w:szCs w:val="28"/>
        </w:rPr>
        <w:t>,</w:t>
      </w:r>
      <w:r w:rsidR="00670BDD">
        <w:rPr>
          <w:rFonts w:ascii="Times New Roman" w:hAnsi="Times New Roman" w:cs="Times New Roman"/>
          <w:sz w:val="28"/>
          <w:szCs w:val="28"/>
          <w:lang w:val="kk-KZ"/>
        </w:rPr>
        <w:t xml:space="preserve"> им. Кузембаева</w:t>
      </w:r>
      <w:r w:rsidRPr="0013191E">
        <w:rPr>
          <w:rFonts w:ascii="Times New Roman" w:hAnsi="Times New Roman" w:cs="Times New Roman"/>
          <w:sz w:val="28"/>
          <w:szCs w:val="28"/>
        </w:rPr>
        <w:t>). Имеются открытые угольные склады.</w:t>
      </w:r>
      <w:r w:rsidRPr="001319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191E">
        <w:rPr>
          <w:rFonts w:ascii="Times New Roman" w:hAnsi="Times New Roman" w:cs="Times New Roman"/>
          <w:sz w:val="28"/>
          <w:szCs w:val="28"/>
        </w:rPr>
        <w:t>Марка добываемого угля – КР, КЖ. КО, технические характеристики (теплотворность – 7000-8300 ккал\кг, содержание золы – 34 %, содержание влаги – 9%, содержание летучих – 27-28%).</w:t>
      </w:r>
    </w:p>
    <w:p w14:paraId="06A522CA" w14:textId="7A4E3454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Евроазиатская энергетическая корпорация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FD7B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BF49B3">
        <w:rPr>
          <w:rFonts w:ascii="Times New Roman" w:hAnsi="Times New Roman" w:cs="Times New Roman"/>
          <w:sz w:val="28"/>
          <w:szCs w:val="28"/>
        </w:rPr>
        <w:t>Павлодарская область, г. Аксу</w:t>
      </w:r>
      <w:r w:rsidR="007231EF">
        <w:rPr>
          <w:rFonts w:ascii="Times New Roman" w:hAnsi="Times New Roman" w:cs="Times New Roman"/>
          <w:sz w:val="28"/>
          <w:szCs w:val="28"/>
          <w:lang w:val="kk-KZ"/>
        </w:rPr>
        <w:t>, ул. Промышленная, здание 60</w:t>
      </w:r>
      <w:r w:rsidR="006A46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CA67D9" w14:textId="199E58EC" w:rsidR="006A46AD" w:rsidRPr="0006533E" w:rsidRDefault="006A46AD" w:rsidP="006A46A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06533E">
        <w:rPr>
          <w:rFonts w:ascii="Times New Roman" w:hAnsi="Times New Roman" w:cs="Times New Roman"/>
          <w:iCs/>
          <w:sz w:val="28"/>
          <w:szCs w:val="28"/>
          <w:lang w:val="kk-KZ"/>
        </w:rPr>
        <w:t>960340000148</w:t>
      </w:r>
    </w:p>
    <w:p w14:paraId="7FFEC6BF" w14:textId="6237E9C4" w:rsidR="006A46AD" w:rsidRPr="007112FE" w:rsidRDefault="006A46AD" w:rsidP="006A46A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533E">
        <w:rPr>
          <w:rFonts w:ascii="Times New Roman" w:hAnsi="Times New Roman" w:cs="Times New Roman"/>
          <w:iCs/>
          <w:sz w:val="28"/>
          <w:szCs w:val="28"/>
          <w:lang w:val="kk-KZ"/>
        </w:rPr>
        <w:t>Мергалиев Дуйсен Армешевич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194E03F2" w14:textId="28C1B341" w:rsidR="006A46AD" w:rsidRPr="00AC4134" w:rsidRDefault="006A46AD" w:rsidP="006A46A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4C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Субъект в</w:t>
      </w:r>
      <w:r w:rsidRPr="00E334C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AC4134">
        <w:rPr>
          <w:rFonts w:ascii="Times New Roman" w:hAnsi="Times New Roman" w:cs="Times New Roman"/>
          <w:sz w:val="28"/>
          <w:szCs w:val="28"/>
        </w:rPr>
        <w:t>одит в группу лиц с АО «</w:t>
      </w:r>
      <w:r w:rsidR="00287F83">
        <w:rPr>
          <w:rFonts w:ascii="Times New Roman" w:hAnsi="Times New Roman" w:cs="Times New Roman"/>
          <w:sz w:val="28"/>
          <w:szCs w:val="28"/>
          <w:lang w:val="kk-KZ"/>
        </w:rPr>
        <w:t>Шубарколь Комир</w:t>
      </w:r>
      <w:r w:rsidRPr="00AC4134">
        <w:rPr>
          <w:rFonts w:ascii="Times New Roman" w:hAnsi="Times New Roman" w:cs="Times New Roman"/>
          <w:sz w:val="28"/>
          <w:szCs w:val="28"/>
        </w:rPr>
        <w:t>»</w:t>
      </w:r>
      <w:r w:rsidRPr="00AC4134">
        <w:rPr>
          <w:rFonts w:ascii="Times New Roman" w:hAnsi="Times New Roman" w:cs="Times New Roman"/>
          <w:i/>
          <w:sz w:val="28"/>
          <w:szCs w:val="28"/>
        </w:rPr>
        <w:t>.</w:t>
      </w:r>
    </w:p>
    <w:p w14:paraId="59D7598B" w14:textId="4411DB5F" w:rsidR="00F426DC" w:rsidRPr="00AA7424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9CB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BF4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4CA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454CA" w:rsidRPr="00B454CA">
        <w:rPr>
          <w:rFonts w:ascii="Times New Roman" w:hAnsi="Times New Roman" w:cs="Times New Roman"/>
          <w:sz w:val="28"/>
          <w:szCs w:val="28"/>
        </w:rPr>
        <w:t>имени Абая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>ТОО «Жамбылская цементная производственная компания»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7424" w:rsidRPr="00B454CA">
        <w:rPr>
          <w:rFonts w:ascii="Times New Roman" w:hAnsi="Times New Roman" w:cs="Times New Roman"/>
          <w:sz w:val="28"/>
          <w:szCs w:val="28"/>
        </w:rPr>
        <w:t>АО «СУЭК»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АО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Севказэнерго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Екібастұз Көмір-Альянс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Қызыл-ту Көмір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Aidabol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Майкаинский известковый завод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KBI Energy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АО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Павлодарэнерго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>АО «Станция Экибастузская ГРЭС-2»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7424" w:rsidRPr="00B454CA">
        <w:rPr>
          <w:rFonts w:ascii="Times New Roman" w:hAnsi="Times New Roman" w:cs="Times New Roman"/>
          <w:sz w:val="28"/>
          <w:szCs w:val="28"/>
        </w:rPr>
        <w:t xml:space="preserve">ТОО 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424" w:rsidRPr="00B454CA">
        <w:rPr>
          <w:rFonts w:ascii="Times New Roman" w:hAnsi="Times New Roman" w:cs="Times New Roman"/>
          <w:sz w:val="28"/>
          <w:szCs w:val="28"/>
        </w:rPr>
        <w:t>Экибастузская ГРЭС-1 им. Булат Нуржанова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7424" w:rsidRPr="00B454CA">
        <w:rPr>
          <w:rFonts w:ascii="Times New Roman" w:hAnsi="Times New Roman" w:cs="Times New Roman"/>
          <w:sz w:val="28"/>
          <w:szCs w:val="28"/>
        </w:rPr>
        <w:t>ТОО «Kasad Trade»</w:t>
      </w:r>
      <w:r w:rsidR="00AA74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9300A3" w14:textId="22E208F2" w:rsidR="00F426DC" w:rsidRPr="00BF49B3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3">
        <w:rPr>
          <w:rFonts w:ascii="Times New Roman" w:hAnsi="Times New Roman" w:cs="Times New Roman"/>
          <w:sz w:val="28"/>
          <w:szCs w:val="28"/>
        </w:rPr>
        <w:t>Экибастузск</w:t>
      </w:r>
      <w:r w:rsidR="00044876">
        <w:rPr>
          <w:rFonts w:ascii="Times New Roman" w:hAnsi="Times New Roman" w:cs="Times New Roman"/>
          <w:sz w:val="28"/>
          <w:szCs w:val="28"/>
          <w:lang w:val="kk-KZ"/>
        </w:rPr>
        <w:t>ий каменноугольный бассейн</w:t>
      </w:r>
      <w:r w:rsidRPr="00BF49B3">
        <w:rPr>
          <w:rFonts w:ascii="Times New Roman" w:hAnsi="Times New Roman" w:cs="Times New Roman"/>
          <w:sz w:val="28"/>
          <w:szCs w:val="28"/>
        </w:rPr>
        <w:t xml:space="preserve">, разрез Восточный. Марка добываемого угля – КСН, технические характеристики (теплотворность – 4018 ккал\кг, содержание золы – 42,2 %, содержание влаги – 4,3%, содержание летучих – 25-30%). Общий объем складов хранения товара – 364,5 тысяч тонн. Срок хранения – 45 суток (инкубационный).                             </w:t>
      </w:r>
    </w:p>
    <w:p w14:paraId="18FBC556" w14:textId="00A748FF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EDE">
        <w:rPr>
          <w:rFonts w:ascii="Times New Roman" w:hAnsi="Times New Roman" w:cs="Times New Roman"/>
          <w:b/>
          <w:sz w:val="28"/>
          <w:szCs w:val="28"/>
          <w:lang w:val="kk-KZ"/>
        </w:rPr>
        <w:t>8. </w:t>
      </w:r>
      <w:r w:rsidR="00EF71A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426DC" w:rsidRPr="00D92E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3917" w:rsidRPr="00D92EDE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D92EDE">
        <w:rPr>
          <w:rFonts w:ascii="Times New Roman" w:hAnsi="Times New Roman" w:cs="Times New Roman"/>
          <w:b/>
          <w:sz w:val="28"/>
          <w:szCs w:val="28"/>
        </w:rPr>
        <w:t>Шубарколь премиум</w:t>
      </w:r>
      <w:r w:rsidR="007D3917" w:rsidRPr="00D92EDE">
        <w:rPr>
          <w:rFonts w:ascii="Times New Roman" w:hAnsi="Times New Roman" w:cs="Times New Roman"/>
          <w:b/>
          <w:sz w:val="28"/>
          <w:szCs w:val="28"/>
        </w:rPr>
        <w:t>»</w:t>
      </w:r>
      <w:r w:rsidR="00953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D92EDE">
        <w:rPr>
          <w:rFonts w:ascii="Times New Roman" w:hAnsi="Times New Roman" w:cs="Times New Roman"/>
          <w:sz w:val="28"/>
          <w:szCs w:val="28"/>
        </w:rPr>
        <w:t>г. Караганда, пр. Бухар Жырау, ст. 49/6</w:t>
      </w:r>
      <w:r w:rsidR="00D412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16F360" w14:textId="762CC460" w:rsidR="00D412CD" w:rsidRPr="00E334C4" w:rsidRDefault="00D412CD" w:rsidP="00D412C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335227">
        <w:rPr>
          <w:rFonts w:ascii="Times New Roman" w:hAnsi="Times New Roman" w:cs="Times New Roman"/>
          <w:iCs/>
          <w:sz w:val="28"/>
          <w:szCs w:val="28"/>
          <w:lang w:val="kk-KZ"/>
        </w:rPr>
        <w:t>130440022185</w:t>
      </w:r>
    </w:p>
    <w:p w14:paraId="3F838A7F" w14:textId="7C7F2476" w:rsidR="00D412CD" w:rsidRPr="00E334C4" w:rsidRDefault="00D412CD" w:rsidP="00D412C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Азизов Фарит Экр</w:t>
      </w:r>
      <w:r w:rsidR="00093E0B">
        <w:rPr>
          <w:rFonts w:ascii="Times New Roman" w:hAnsi="Times New Roman" w:cs="Times New Roman"/>
          <w:iCs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мович.</w:t>
      </w:r>
    </w:p>
    <w:p w14:paraId="3464F969" w14:textId="72435313" w:rsidR="00D412CD" w:rsidRPr="00AC4134" w:rsidRDefault="00D412CD" w:rsidP="00D412C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4C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Субъект в</w:t>
      </w:r>
      <w:r w:rsidRPr="00E334C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AC4134">
        <w:rPr>
          <w:rFonts w:ascii="Times New Roman" w:hAnsi="Times New Roman" w:cs="Times New Roman"/>
          <w:sz w:val="28"/>
          <w:szCs w:val="28"/>
        </w:rPr>
        <w:t>одит в группу лиц с АО «</w:t>
      </w:r>
      <w:r>
        <w:rPr>
          <w:rFonts w:ascii="Times New Roman" w:hAnsi="Times New Roman" w:cs="Times New Roman"/>
          <w:sz w:val="28"/>
          <w:szCs w:val="28"/>
          <w:lang w:val="kk-KZ"/>
        </w:rPr>
        <w:t>Майкубен-Вест</w:t>
      </w:r>
      <w:r w:rsidRPr="00AC4134">
        <w:rPr>
          <w:rFonts w:ascii="Times New Roman" w:hAnsi="Times New Roman" w:cs="Times New Roman"/>
          <w:sz w:val="28"/>
          <w:szCs w:val="28"/>
        </w:rPr>
        <w:t>»</w:t>
      </w:r>
      <w:r w:rsidRPr="00AC4134">
        <w:rPr>
          <w:rFonts w:ascii="Times New Roman" w:hAnsi="Times New Roman" w:cs="Times New Roman"/>
          <w:i/>
          <w:sz w:val="28"/>
          <w:szCs w:val="28"/>
        </w:rPr>
        <w:t>.</w:t>
      </w:r>
    </w:p>
    <w:p w14:paraId="5DCB68FB" w14:textId="3A18FDFF" w:rsidR="006365FD" w:rsidRPr="00AB64D0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AE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AB64D0">
        <w:rPr>
          <w:rFonts w:ascii="Times New Roman" w:hAnsi="Times New Roman" w:cs="Times New Roman"/>
          <w:sz w:val="28"/>
          <w:szCs w:val="28"/>
        </w:rPr>
        <w:t xml:space="preserve"> </w:t>
      </w:r>
      <w:r w:rsidR="006365FD" w:rsidRPr="00AB64D0">
        <w:rPr>
          <w:rFonts w:ascii="Times New Roman" w:hAnsi="Times New Roman" w:cs="Times New Roman"/>
          <w:sz w:val="28"/>
          <w:szCs w:val="28"/>
        </w:rPr>
        <w:t xml:space="preserve">ТОО </w:t>
      </w:r>
      <w:r w:rsidR="006365FD" w:rsidRPr="00AB64D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365FD" w:rsidRPr="00AB64D0">
        <w:rPr>
          <w:rFonts w:ascii="Times New Roman" w:hAnsi="Times New Roman" w:cs="Times New Roman"/>
          <w:sz w:val="28"/>
          <w:szCs w:val="28"/>
        </w:rPr>
        <w:t>COAL</w:t>
      </w:r>
      <w:r w:rsidR="006365FD" w:rsidRPr="00AB6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5FD" w:rsidRPr="00AB64D0">
        <w:rPr>
          <w:rFonts w:ascii="Times New Roman" w:hAnsi="Times New Roman" w:cs="Times New Roman"/>
          <w:sz w:val="28"/>
          <w:szCs w:val="28"/>
        </w:rPr>
        <w:t>TRADE INC</w:t>
      </w:r>
      <w:r w:rsidR="006365FD" w:rsidRPr="00AB64D0">
        <w:rPr>
          <w:rFonts w:ascii="Times New Roman" w:hAnsi="Times New Roman" w:cs="Times New Roman"/>
          <w:sz w:val="28"/>
          <w:szCs w:val="28"/>
          <w:lang w:val="kk-KZ"/>
        </w:rPr>
        <w:t>», ТОО «Qaz Carbon», ТОО «Джетта Строй ЛТД», АО «Шымкентцемент»</w:t>
      </w:r>
      <w:r w:rsidR="00DC56C2" w:rsidRPr="00AB64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DD645A" w14:textId="3CD1E9F7" w:rsidR="00010952" w:rsidRPr="00010952" w:rsidRDefault="00A71CAE" w:rsidP="0001095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Месторождение </w:t>
      </w:r>
      <w:r w:rsidR="00F426DC" w:rsidRPr="00AB64D0">
        <w:rPr>
          <w:rFonts w:ascii="Times New Roman" w:hAnsi="Times New Roman" w:cs="Times New Roman"/>
          <w:sz w:val="28"/>
          <w:szCs w:val="28"/>
        </w:rPr>
        <w:t>Шубарколь (уч. Центральный-2).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952" w:rsidRPr="00010952">
        <w:rPr>
          <w:rFonts w:ascii="Times New Roman" w:hAnsi="Times New Roman" w:cs="Times New Roman"/>
          <w:sz w:val="28"/>
          <w:szCs w:val="28"/>
        </w:rPr>
        <w:t>Технические характеристики угля: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952" w:rsidRPr="00010952">
        <w:rPr>
          <w:rFonts w:ascii="Times New Roman" w:hAnsi="Times New Roman" w:cs="Times New Roman"/>
          <w:sz w:val="28"/>
          <w:szCs w:val="28"/>
        </w:rPr>
        <w:t>уголь марки Д (длиннопламенный)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0952" w:rsidRPr="00010952">
        <w:rPr>
          <w:rFonts w:ascii="Times New Roman" w:hAnsi="Times New Roman" w:cs="Times New Roman"/>
          <w:sz w:val="28"/>
          <w:szCs w:val="28"/>
        </w:rPr>
        <w:t>зольность на сухое состояние топлива не более 13 %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0952" w:rsidRPr="00010952">
        <w:rPr>
          <w:rFonts w:ascii="Times New Roman" w:hAnsi="Times New Roman" w:cs="Times New Roman"/>
          <w:sz w:val="28"/>
          <w:szCs w:val="28"/>
        </w:rPr>
        <w:t>общая влага в рабочем состоянии топлива не более 14 %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0952" w:rsidRPr="00010952">
        <w:rPr>
          <w:rFonts w:ascii="Times New Roman" w:hAnsi="Times New Roman" w:cs="Times New Roman"/>
          <w:sz w:val="28"/>
          <w:szCs w:val="28"/>
        </w:rPr>
        <w:t>массовая доля общей серы на сухое состояние топлива не более 0,8 %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0952" w:rsidRPr="00010952">
        <w:rPr>
          <w:rFonts w:ascii="Times New Roman" w:hAnsi="Times New Roman" w:cs="Times New Roman"/>
          <w:sz w:val="28"/>
          <w:szCs w:val="28"/>
        </w:rPr>
        <w:t>выход летучих веществ на сухое беззольное состояние не более 42-48 %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0952" w:rsidRPr="00010952">
        <w:rPr>
          <w:rFonts w:ascii="Times New Roman" w:hAnsi="Times New Roman" w:cs="Times New Roman"/>
          <w:sz w:val="28"/>
          <w:szCs w:val="28"/>
        </w:rPr>
        <w:t>низшая теплота сгорания не менее 5 800 ккал/кг</w:t>
      </w:r>
      <w:r w:rsidR="000109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A73615" w14:textId="429057E6" w:rsidR="00F426DC" w:rsidRPr="00AB64D0" w:rsidRDefault="00F426DC" w:rsidP="0001095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D0">
        <w:rPr>
          <w:rFonts w:ascii="Times New Roman" w:hAnsi="Times New Roman" w:cs="Times New Roman"/>
          <w:sz w:val="28"/>
          <w:szCs w:val="28"/>
        </w:rPr>
        <w:lastRenderedPageBreak/>
        <w:t xml:space="preserve">Имеется прибортовой склад хранения – 200 000 тонн и прирельсовый склад хранения угля в 50 000 тонн. Предельный срок хранения товара на складе – 6 месяцев. </w:t>
      </w:r>
    </w:p>
    <w:p w14:paraId="50261CCA" w14:textId="37BB4B39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Сарыарка-ENERGY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301A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0A177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город Караганда, ул. </w:t>
      </w:r>
      <w:r w:rsidR="002912FC">
        <w:rPr>
          <w:rFonts w:ascii="Times New Roman" w:hAnsi="Times New Roman" w:cs="Times New Roman"/>
          <w:iCs/>
          <w:sz w:val="28"/>
          <w:szCs w:val="28"/>
          <w:lang w:val="kk-KZ"/>
        </w:rPr>
        <w:t>Шакирова,</w:t>
      </w:r>
      <w:r w:rsidR="000A177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33/1</w:t>
      </w:r>
      <w:r w:rsidR="0013369C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19B39FFC" w14:textId="3A665918" w:rsidR="0013369C" w:rsidRPr="0013369C" w:rsidRDefault="0013369C" w:rsidP="0013369C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081040008201</w:t>
      </w:r>
    </w:p>
    <w:p w14:paraId="27419310" w14:textId="7A82ACB2" w:rsidR="0013369C" w:rsidRPr="000A1778" w:rsidRDefault="0013369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Мейманов </w:t>
      </w:r>
      <w:r w:rsidR="000B5D2D">
        <w:rPr>
          <w:rFonts w:ascii="Times New Roman" w:hAnsi="Times New Roman" w:cs="Times New Roman"/>
          <w:iCs/>
          <w:sz w:val="28"/>
          <w:szCs w:val="28"/>
          <w:lang w:val="kk-KZ"/>
        </w:rPr>
        <w:t>Бекзат Серикович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53F4A6C2" w14:textId="6EDDDA82" w:rsidR="00F426DC" w:rsidRPr="0052619A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6A9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Покупатели: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 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Веллет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Жалын </w:t>
      </w:r>
      <w:r w:rsidR="00F113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Комир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ТОО 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>Тенгри Транс</w:t>
      </w:r>
      <w:r w:rsidR="007D391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52619A" w:rsidRPr="0052619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52619A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 </w:t>
      </w:r>
      <w:r w:rsidR="0052619A" w:rsidRPr="0052619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52619A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Comco Marketing KZ</w:t>
      </w:r>
      <w:r w:rsidR="0052619A" w:rsidRPr="0052619A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52619A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 </w:t>
      </w:r>
      <w:r w:rsidR="0052619A" w:rsidRPr="0052619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52619A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Джетта Строй ЛТД</w:t>
      </w:r>
      <w:r w:rsidR="0052619A" w:rsidRPr="0052619A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14:paraId="6BAE4B3F" w14:textId="50149E5E" w:rsidR="00F426DC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19A">
        <w:rPr>
          <w:rFonts w:ascii="Times New Roman" w:hAnsi="Times New Roman" w:cs="Times New Roman"/>
          <w:bCs/>
          <w:sz w:val="28"/>
          <w:szCs w:val="28"/>
        </w:rPr>
        <w:t xml:space="preserve">Месторождение Жалын. </w:t>
      </w:r>
      <w:r w:rsidR="00B32EE6" w:rsidRPr="00B32EE6">
        <w:rPr>
          <w:rFonts w:ascii="Times New Roman" w:hAnsi="Times New Roman" w:cs="Times New Roman"/>
          <w:bCs/>
          <w:sz w:val="28"/>
          <w:szCs w:val="28"/>
        </w:rPr>
        <w:t>Уголь необогащенный марка</w:t>
      </w:r>
      <w:r w:rsidR="00B32E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2EE6" w:rsidRPr="00B32EE6">
        <w:rPr>
          <w:rFonts w:ascii="Times New Roman" w:hAnsi="Times New Roman" w:cs="Times New Roman"/>
          <w:bCs/>
          <w:sz w:val="28"/>
          <w:szCs w:val="28"/>
        </w:rPr>
        <w:t xml:space="preserve">Г, средний ранг Д, группа 1, классов 0-50(100, 150, </w:t>
      </w:r>
      <w:r w:rsidR="002912FC" w:rsidRPr="00B32EE6">
        <w:rPr>
          <w:rFonts w:ascii="Times New Roman" w:hAnsi="Times New Roman" w:cs="Times New Roman"/>
          <w:bCs/>
          <w:sz w:val="28"/>
          <w:szCs w:val="28"/>
        </w:rPr>
        <w:t>200) мм</w:t>
      </w:r>
      <w:r w:rsidR="00B32EE6" w:rsidRPr="00B32EE6">
        <w:rPr>
          <w:rFonts w:ascii="Times New Roman" w:hAnsi="Times New Roman" w:cs="Times New Roman"/>
          <w:bCs/>
          <w:sz w:val="28"/>
          <w:szCs w:val="28"/>
        </w:rPr>
        <w:t xml:space="preserve"> для бытовых нужд населения, слоевого и пылевидного</w:t>
      </w:r>
      <w:r w:rsidR="00B32E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2EE6" w:rsidRPr="00B32EE6">
        <w:rPr>
          <w:rFonts w:ascii="Times New Roman" w:hAnsi="Times New Roman" w:cs="Times New Roman"/>
          <w:bCs/>
          <w:sz w:val="28"/>
          <w:szCs w:val="28"/>
        </w:rPr>
        <w:t>сжигания, производства строительных материалов по СТ РК 2075-2010, срок хран</w:t>
      </w:r>
      <w:r w:rsidR="00B32EE6">
        <w:rPr>
          <w:rFonts w:ascii="Times New Roman" w:hAnsi="Times New Roman" w:cs="Times New Roman"/>
          <w:bCs/>
          <w:sz w:val="28"/>
          <w:szCs w:val="28"/>
          <w:lang w:val="kk-KZ"/>
        </w:rPr>
        <w:t>ения</w:t>
      </w:r>
      <w:r w:rsidR="00B32EE6" w:rsidRPr="00B32EE6">
        <w:rPr>
          <w:rFonts w:ascii="Times New Roman" w:hAnsi="Times New Roman" w:cs="Times New Roman"/>
          <w:bCs/>
          <w:sz w:val="28"/>
          <w:szCs w:val="28"/>
        </w:rPr>
        <w:t xml:space="preserve"> не более 12 мес</w:t>
      </w:r>
      <w:r w:rsidR="00B32EE6">
        <w:rPr>
          <w:rFonts w:ascii="Times New Roman" w:hAnsi="Times New Roman" w:cs="Times New Roman"/>
          <w:bCs/>
          <w:sz w:val="28"/>
          <w:szCs w:val="28"/>
          <w:lang w:val="kk-KZ"/>
        </w:rPr>
        <w:t>яцев.</w:t>
      </w:r>
    </w:p>
    <w:p w14:paraId="74469EC2" w14:textId="47D4C749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ГРК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Sat Komir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9622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96505A">
        <w:rPr>
          <w:rFonts w:ascii="Times New Roman" w:hAnsi="Times New Roman" w:cs="Times New Roman"/>
          <w:bCs/>
          <w:sz w:val="28"/>
          <w:szCs w:val="28"/>
        </w:rPr>
        <w:t>Карагандинская область, Бухар Жырауский район, с. Каракудук, ул. Набережная, 5</w:t>
      </w:r>
      <w:r w:rsidR="0096223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134B667" w14:textId="187E1F1A" w:rsidR="00962239" w:rsidRPr="0013369C" w:rsidRDefault="00962239" w:rsidP="0096223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710846">
        <w:rPr>
          <w:rFonts w:ascii="Times New Roman" w:hAnsi="Times New Roman" w:cs="Times New Roman"/>
          <w:iCs/>
          <w:sz w:val="28"/>
          <w:szCs w:val="28"/>
          <w:lang w:val="kk-KZ"/>
        </w:rPr>
        <w:t>030840008029</w:t>
      </w:r>
    </w:p>
    <w:p w14:paraId="0E46714D" w14:textId="5150887E" w:rsidR="00962239" w:rsidRDefault="00962239" w:rsidP="0096223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084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Бейсембаев </w:t>
      </w:r>
      <w:r w:rsidR="00FA60E8">
        <w:rPr>
          <w:rFonts w:ascii="Times New Roman" w:hAnsi="Times New Roman" w:cs="Times New Roman"/>
          <w:iCs/>
          <w:sz w:val="28"/>
          <w:szCs w:val="28"/>
          <w:lang w:val="kk-KZ"/>
        </w:rPr>
        <w:t>Нуркен Мерекеевич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7E9C2241" w14:textId="71F2F9FA" w:rsidR="00B36415" w:rsidRPr="00236A9E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6A9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Покупатели:</w:t>
      </w:r>
      <w:r w:rsidRPr="00236A9E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ТОО «К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орпорация Караганды-Нан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КомирТау KZ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Агрофирма Курма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Карагандинская схос имени А.Ф.Христенко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Карагандинская железнодорожная больница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ProTOM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Караганды-Нан Трейд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D903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Трейд РК KZ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Халык Комир 18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ИП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Васильев Сергей Сергеевич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 ООО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СоюзТорг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 ТОО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КӨМІР 2050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Protect KZ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C81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Кызылтас group</w:t>
      </w:r>
      <w:r w:rsidR="008421E7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D903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D472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P</w:t>
      </w:r>
      <w:r w:rsidR="006D4724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remium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KZT</w:t>
      </w:r>
      <w:r w:rsidR="006D472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D4724">
        <w:rPr>
          <w:rFonts w:ascii="Times New Roman" w:hAnsi="Times New Roman" w:cs="Times New Roman"/>
          <w:bCs/>
          <w:sz w:val="28"/>
          <w:szCs w:val="28"/>
          <w:lang w:val="kk-KZ"/>
        </w:rPr>
        <w:t>ИП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Аксаков О.Ж.</w:t>
      </w:r>
      <w:r w:rsidR="006D4724">
        <w:rPr>
          <w:rFonts w:ascii="Times New Roman" w:hAnsi="Times New Roman" w:cs="Times New Roman"/>
          <w:bCs/>
          <w:sz w:val="28"/>
          <w:szCs w:val="28"/>
          <w:lang w:val="kk-KZ"/>
        </w:rPr>
        <w:t>», ТОО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Енбек- 95</w:t>
      </w:r>
      <w:r w:rsidR="006D472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MN Сервис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  ТОО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Комбинат Дорожно-строительных материалов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REN-MILK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B31775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арагандинский мелькомбинат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Даму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B31775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оммуналдық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(К</w:t>
      </w:r>
      <w:r w:rsidR="00B31775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оммунальщик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Аэропорт 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Сары-Арка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ТО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TB </w:t>
      </w:r>
      <w:r w:rsidR="00B31775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zauyty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ЖБИ-Логистика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ИП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Крылов Владимир Игоревич</w:t>
      </w:r>
      <w:r w:rsidR="00B31775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C33E20">
        <w:rPr>
          <w:rFonts w:ascii="Times New Roman" w:hAnsi="Times New Roman" w:cs="Times New Roman"/>
          <w:bCs/>
          <w:sz w:val="28"/>
          <w:szCs w:val="28"/>
          <w:lang w:val="kk-KZ"/>
        </w:rPr>
        <w:t>, ТОО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SaBaDil</w:t>
      </w:r>
      <w:r w:rsidR="00C33E20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Комир Транс 2019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Альнур -Security KZ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NURASYL и К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ВД Билдинг Корпорэйшн /VD Building Corporation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TOO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Достар Караганда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КазТимКомир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КазИнтерУголь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YDD CORPORATION»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, ИП «</w:t>
      </w:r>
      <w:r w:rsidR="00C81C48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Айткужинов Ж.К.</w:t>
      </w:r>
      <w:r w:rsidR="004702B9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6236F7" w:rsidRPr="00236A9E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36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физические лица. </w:t>
      </w:r>
    </w:p>
    <w:p w14:paraId="1ED63E98" w14:textId="2BF06729" w:rsidR="00F426DC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5A">
        <w:rPr>
          <w:rFonts w:ascii="Times New Roman" w:hAnsi="Times New Roman" w:cs="Times New Roman"/>
          <w:bCs/>
          <w:sz w:val="28"/>
          <w:szCs w:val="28"/>
        </w:rPr>
        <w:t xml:space="preserve">Верхне-Сокурское месторождение, Кумыскудук. Марка добываемого угля – Б3, технические характеристики (теплотворность – 5600 ккал\кг, содержание золы – 27-28 %, содержание влаги – 17-20 %, содержание летучих – 47-50 %). </w:t>
      </w:r>
      <w:r w:rsidRPr="0096505A">
        <w:rPr>
          <w:rFonts w:ascii="Times New Roman" w:hAnsi="Times New Roman" w:cs="Times New Roman"/>
          <w:sz w:val="28"/>
          <w:szCs w:val="28"/>
        </w:rPr>
        <w:t>Общий объем складов хранения товара – 180 тысяч тонн.</w:t>
      </w:r>
    </w:p>
    <w:p w14:paraId="5F293E13" w14:textId="0BF207F1" w:rsidR="00F426DC" w:rsidRDefault="00B418D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Гамма Сарыколь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CC67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C228D0">
        <w:rPr>
          <w:rFonts w:ascii="Times New Roman" w:hAnsi="Times New Roman" w:cs="Times New Roman"/>
          <w:sz w:val="28"/>
          <w:szCs w:val="28"/>
        </w:rPr>
        <w:t>Павлодарская область, г. Экибастуз, Абая 95.</w:t>
      </w:r>
    </w:p>
    <w:p w14:paraId="4FB9E5F8" w14:textId="13B0EEE4" w:rsidR="00CC6707" w:rsidRPr="0013369C" w:rsidRDefault="00CC6707" w:rsidP="00CC670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A47450">
        <w:rPr>
          <w:rFonts w:ascii="Times New Roman" w:hAnsi="Times New Roman" w:cs="Times New Roman"/>
          <w:iCs/>
          <w:sz w:val="28"/>
          <w:szCs w:val="28"/>
          <w:lang w:val="kk-KZ"/>
        </w:rPr>
        <w:t>150940003056</w:t>
      </w:r>
    </w:p>
    <w:p w14:paraId="698934C2" w14:textId="2BEBC7BB" w:rsidR="00CC6707" w:rsidRPr="00C228D0" w:rsidRDefault="00CC6707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7450">
        <w:rPr>
          <w:rFonts w:ascii="Times New Roman" w:hAnsi="Times New Roman" w:cs="Times New Roman"/>
          <w:iCs/>
          <w:sz w:val="28"/>
          <w:szCs w:val="28"/>
          <w:lang w:val="kk-KZ"/>
        </w:rPr>
        <w:t>Абгужинов Бекболат Советович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34E2EF7C" w14:textId="0F5A2BAD" w:rsidR="00F426DC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50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C22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ТОО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AziaStroyCity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Азия Торг 2015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Вершина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ВторСбытЭк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Қамқор Вагон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 ИП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Маденова К.Ж.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 ТОО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Промсервис Отан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Сарыкөл көмір ТД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Эльтранстрой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ЭУПП Казахского общества слепых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Экибастузский кирпичный завод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Аспан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Транс-Бетон 12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ТОО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QAZPromindustry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 КХ 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Алина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 xml:space="preserve">ИП 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Кожатаева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», ТОО «</w:t>
      </w:r>
      <w:r w:rsidR="001376A4" w:rsidRPr="001376A4">
        <w:rPr>
          <w:rFonts w:ascii="Times New Roman" w:hAnsi="Times New Roman" w:cs="Times New Roman"/>
          <w:bCs/>
          <w:sz w:val="28"/>
          <w:szCs w:val="28"/>
        </w:rPr>
        <w:t>TMG Group</w:t>
      </w:r>
      <w:r w:rsidR="001376A4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C228D0">
        <w:rPr>
          <w:rFonts w:ascii="Times New Roman" w:hAnsi="Times New Roman" w:cs="Times New Roman"/>
          <w:bCs/>
          <w:sz w:val="28"/>
          <w:szCs w:val="28"/>
        </w:rPr>
        <w:t>, население.</w:t>
      </w:r>
    </w:p>
    <w:p w14:paraId="010A2CC3" w14:textId="5B31E63B" w:rsidR="00F426DC" w:rsidRPr="00C228D0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Сарыкольское месторождение.  Марка добываемого угля – Б3, технические характеристики (теплотворность – 3356-3500 ккал\кг, содержание золы – 30-34,5 %, содержание влаги – 23 %, содержание летучих – 40 %). Открытый склад на борту разреза – 10 000 тонн, склад высокозольного угля – 10 000 тонн, открытый склад </w:t>
      </w:r>
      <w:r w:rsidR="002912FC" w:rsidRPr="00C228D0">
        <w:rPr>
          <w:rFonts w:ascii="Times New Roman" w:hAnsi="Times New Roman" w:cs="Times New Roman"/>
          <w:bCs/>
          <w:sz w:val="28"/>
          <w:szCs w:val="28"/>
        </w:rPr>
        <w:t>на ж/д станциях</w:t>
      </w:r>
      <w:r w:rsidRPr="00C228D0">
        <w:rPr>
          <w:rFonts w:ascii="Times New Roman" w:hAnsi="Times New Roman" w:cs="Times New Roman"/>
          <w:bCs/>
          <w:sz w:val="28"/>
          <w:szCs w:val="28"/>
        </w:rPr>
        <w:t xml:space="preserve"> Сарыколь – 100 000 тонн. Срок хранения – 69 суток.  Уголь марки Б3.</w:t>
      </w:r>
    </w:p>
    <w:p w14:paraId="575339F0" w14:textId="1BD6C16B" w:rsidR="00F426DC" w:rsidRDefault="008554DB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3D3">
        <w:rPr>
          <w:rFonts w:ascii="Times New Roman" w:hAnsi="Times New Roman" w:cs="Times New Roman"/>
          <w:b/>
          <w:sz w:val="28"/>
          <w:szCs w:val="28"/>
          <w:lang w:val="kk-KZ"/>
        </w:rPr>
        <w:t>12. </w:t>
      </w:r>
      <w:r w:rsidR="00F426DC" w:rsidRPr="001A73D3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1A73D3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1A73D3">
        <w:rPr>
          <w:rFonts w:ascii="Times New Roman" w:hAnsi="Times New Roman" w:cs="Times New Roman"/>
          <w:b/>
          <w:sz w:val="28"/>
          <w:szCs w:val="28"/>
        </w:rPr>
        <w:t>Ангренсор Энерго</w:t>
      </w:r>
      <w:r w:rsidR="007D3917" w:rsidRPr="001A73D3">
        <w:rPr>
          <w:rFonts w:ascii="Times New Roman" w:hAnsi="Times New Roman" w:cs="Times New Roman"/>
          <w:b/>
          <w:sz w:val="28"/>
          <w:szCs w:val="28"/>
        </w:rPr>
        <w:t>»</w:t>
      </w:r>
      <w:r w:rsidR="009274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1A73D3">
        <w:rPr>
          <w:rFonts w:ascii="Times New Roman" w:hAnsi="Times New Roman" w:cs="Times New Roman"/>
          <w:bCs/>
          <w:sz w:val="28"/>
          <w:szCs w:val="28"/>
        </w:rPr>
        <w:t xml:space="preserve">Павлодарская область, г. Экибастуз, ул. Д. Кунаева, 15 </w:t>
      </w:r>
      <w:r w:rsidR="007D3917" w:rsidRPr="001A73D3">
        <w:rPr>
          <w:rFonts w:ascii="Times New Roman" w:hAnsi="Times New Roman" w:cs="Times New Roman"/>
          <w:bCs/>
          <w:sz w:val="28"/>
          <w:szCs w:val="28"/>
        </w:rPr>
        <w:t>«</w:t>
      </w:r>
      <w:r w:rsidR="00F426DC" w:rsidRPr="001A73D3">
        <w:rPr>
          <w:rFonts w:ascii="Times New Roman" w:hAnsi="Times New Roman" w:cs="Times New Roman"/>
          <w:bCs/>
          <w:sz w:val="28"/>
          <w:szCs w:val="28"/>
        </w:rPr>
        <w:t>Б</w:t>
      </w:r>
      <w:r w:rsidR="007D3917" w:rsidRPr="001A73D3">
        <w:rPr>
          <w:rFonts w:ascii="Times New Roman" w:hAnsi="Times New Roman" w:cs="Times New Roman"/>
          <w:bCs/>
          <w:sz w:val="28"/>
          <w:szCs w:val="28"/>
        </w:rPr>
        <w:t>»</w:t>
      </w:r>
      <w:r w:rsidR="00F426DC" w:rsidRPr="001A73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5DB712" w14:textId="06283B0C" w:rsidR="009274AA" w:rsidRPr="0013369C" w:rsidRDefault="009274AA" w:rsidP="009274A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EB4481">
        <w:rPr>
          <w:rFonts w:ascii="Times New Roman" w:hAnsi="Times New Roman" w:cs="Times New Roman"/>
          <w:iCs/>
          <w:sz w:val="28"/>
          <w:szCs w:val="28"/>
          <w:lang w:val="kk-KZ"/>
        </w:rPr>
        <w:t>120440013634</w:t>
      </w:r>
    </w:p>
    <w:p w14:paraId="7A7AB424" w14:textId="338FA224" w:rsidR="009274AA" w:rsidRPr="001A73D3" w:rsidRDefault="009274AA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Метелев Андрей Николаевич.</w:t>
      </w:r>
    </w:p>
    <w:p w14:paraId="45B66FC7" w14:textId="284C0669" w:rsidR="008F263A" w:rsidRPr="00BB2D6D" w:rsidRDefault="00F426DC" w:rsidP="008F26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86A24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="00D16578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ASD- kapital invest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KAZCOAL.KZ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КарТрансУголь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Компания Тамыр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Ф</w:t>
      </w:r>
      <w:r w:rsidR="00BB2D6D" w:rsidRPr="008F263A">
        <w:rPr>
          <w:rFonts w:ascii="Times New Roman" w:hAnsi="Times New Roman" w:cs="Times New Roman"/>
          <w:bCs/>
          <w:sz w:val="28"/>
          <w:szCs w:val="28"/>
        </w:rPr>
        <w:t>аворит-көмір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АО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АрселорМиттал Темиртау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Екібастұз Көмір-Альянс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B</w:t>
      </w:r>
      <w:r w:rsidR="00BB2D6D" w:rsidRPr="008F263A">
        <w:rPr>
          <w:rFonts w:ascii="Times New Roman" w:hAnsi="Times New Roman" w:cs="Times New Roman"/>
          <w:bCs/>
          <w:sz w:val="28"/>
          <w:szCs w:val="28"/>
        </w:rPr>
        <w:t xml:space="preserve">lack gold company </w:t>
      </w:r>
      <w:r w:rsidR="008F263A" w:rsidRPr="008F263A">
        <w:rPr>
          <w:rFonts w:ascii="Times New Roman" w:hAnsi="Times New Roman" w:cs="Times New Roman"/>
          <w:bCs/>
          <w:sz w:val="28"/>
          <w:szCs w:val="28"/>
        </w:rPr>
        <w:t>Ltd</w:t>
      </w:r>
      <w:r w:rsidR="00BB2D6D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</w:p>
    <w:p w14:paraId="4B841198" w14:textId="46DA7E06" w:rsidR="00F426DC" w:rsidRPr="008F263A" w:rsidRDefault="00865F30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F426DC" w:rsidRPr="008F263A">
        <w:rPr>
          <w:rFonts w:ascii="Times New Roman" w:hAnsi="Times New Roman" w:cs="Times New Roman"/>
          <w:bCs/>
          <w:sz w:val="28"/>
          <w:szCs w:val="28"/>
        </w:rPr>
        <w:t xml:space="preserve">оле №11 Экибастузского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каменноугольного бассейна</w:t>
      </w:r>
      <w:r w:rsidR="00F426DC" w:rsidRPr="008F263A">
        <w:rPr>
          <w:rFonts w:ascii="Times New Roman" w:hAnsi="Times New Roman" w:cs="Times New Roman"/>
          <w:bCs/>
          <w:sz w:val="28"/>
          <w:szCs w:val="28"/>
        </w:rPr>
        <w:t xml:space="preserve">. Марка добываемого угля – КСН, технические характеристики (теплотворность – 3562-4344 ккал\кг, содержание золы – 42,3 %, содержание влаги – 4 %, содержание летучих – 25-30 %). На территории станции </w:t>
      </w:r>
      <w:r w:rsidR="007D3917" w:rsidRPr="008F263A">
        <w:rPr>
          <w:rFonts w:ascii="Times New Roman" w:hAnsi="Times New Roman" w:cs="Times New Roman"/>
          <w:bCs/>
          <w:sz w:val="28"/>
          <w:szCs w:val="28"/>
        </w:rPr>
        <w:t>«</w:t>
      </w:r>
      <w:r w:rsidR="00F426DC" w:rsidRPr="008F263A">
        <w:rPr>
          <w:rFonts w:ascii="Times New Roman" w:hAnsi="Times New Roman" w:cs="Times New Roman"/>
          <w:bCs/>
          <w:sz w:val="28"/>
          <w:szCs w:val="28"/>
        </w:rPr>
        <w:t>Погрузочная</w:t>
      </w:r>
      <w:r w:rsidR="007D3917" w:rsidRPr="008F263A">
        <w:rPr>
          <w:rFonts w:ascii="Times New Roman" w:hAnsi="Times New Roman" w:cs="Times New Roman"/>
          <w:bCs/>
          <w:sz w:val="28"/>
          <w:szCs w:val="28"/>
        </w:rPr>
        <w:t>»</w:t>
      </w:r>
      <w:r w:rsidR="00F426DC" w:rsidRPr="008F263A">
        <w:rPr>
          <w:rFonts w:ascii="Times New Roman" w:hAnsi="Times New Roman" w:cs="Times New Roman"/>
          <w:bCs/>
          <w:sz w:val="28"/>
          <w:szCs w:val="28"/>
        </w:rPr>
        <w:t xml:space="preserve"> имеется угольный склад – 100 000 тонн, срок хранения – не выше 18 месяцев согласно СТ РК 1383-3-2016.</w:t>
      </w:r>
    </w:p>
    <w:p w14:paraId="3ABA8BE8" w14:textId="7B972500" w:rsidR="00F426DC" w:rsidRDefault="008554DB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Фирма Рапид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504C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г. Караганда, ул. Полтавская, </w:t>
      </w:r>
      <w:r w:rsidR="00C06C8B">
        <w:rPr>
          <w:rFonts w:ascii="Times New Roman" w:hAnsi="Times New Roman" w:cs="Times New Roman"/>
          <w:bCs/>
          <w:sz w:val="28"/>
          <w:szCs w:val="28"/>
          <w:lang w:val="kk-KZ"/>
        </w:rPr>
        <w:t>строение 2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>5.</w:t>
      </w:r>
    </w:p>
    <w:p w14:paraId="735B19A6" w14:textId="5E4086F2" w:rsidR="00397F21" w:rsidRPr="0013369C" w:rsidRDefault="00397F21" w:rsidP="00397F2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C06C8B">
        <w:rPr>
          <w:rFonts w:ascii="Times New Roman" w:hAnsi="Times New Roman" w:cs="Times New Roman"/>
          <w:iCs/>
          <w:sz w:val="28"/>
          <w:szCs w:val="28"/>
          <w:lang w:val="kk-KZ"/>
        </w:rPr>
        <w:t>960240000025</w:t>
      </w:r>
    </w:p>
    <w:p w14:paraId="4B64C15E" w14:textId="50DB7CB8" w:rsidR="00397F21" w:rsidRPr="00E06BF3" w:rsidRDefault="00397F21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C8B">
        <w:rPr>
          <w:rFonts w:ascii="Times New Roman" w:hAnsi="Times New Roman" w:cs="Times New Roman"/>
          <w:iCs/>
          <w:sz w:val="28"/>
          <w:szCs w:val="28"/>
          <w:lang w:val="kk-KZ"/>
        </w:rPr>
        <w:t>Белов Андрей Петрович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16B16265" w14:textId="33789505" w:rsidR="00F426DC" w:rsidRPr="00E06BF3" w:rsidRDefault="00C06C8B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C8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П</w:t>
      </w:r>
      <w:r w:rsidR="00F426DC" w:rsidRPr="00C06C8B">
        <w:rPr>
          <w:rFonts w:ascii="Times New Roman" w:hAnsi="Times New Roman" w:cs="Times New Roman"/>
          <w:b/>
          <w:bCs/>
          <w:iCs/>
          <w:sz w:val="28"/>
          <w:szCs w:val="28"/>
        </w:rPr>
        <w:t>окупатели: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8F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="006318FA">
        <w:rPr>
          <w:rFonts w:ascii="Times New Roman" w:hAnsi="Times New Roman" w:cs="Times New Roman"/>
          <w:bCs/>
          <w:sz w:val="28"/>
          <w:szCs w:val="28"/>
          <w:lang w:val="kk-KZ"/>
        </w:rPr>
        <w:t>«К</w:t>
      </w:r>
      <w:r w:rsidR="006318FA" w:rsidRPr="006318FA">
        <w:rPr>
          <w:rFonts w:ascii="Times New Roman" w:hAnsi="Times New Roman" w:cs="Times New Roman"/>
          <w:bCs/>
          <w:sz w:val="28"/>
          <w:szCs w:val="28"/>
        </w:rPr>
        <w:t>азКомир Компани</w:t>
      </w:r>
      <w:r w:rsidR="006318FA">
        <w:rPr>
          <w:rFonts w:ascii="Times New Roman" w:hAnsi="Times New Roman" w:cs="Times New Roman"/>
          <w:bCs/>
          <w:sz w:val="28"/>
          <w:szCs w:val="28"/>
          <w:lang w:val="kk-KZ"/>
        </w:rPr>
        <w:t>» (86,8 тыс. тонн),</w:t>
      </w:r>
      <w:r w:rsidR="006318FA" w:rsidRPr="00631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АО 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«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>Карцемент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»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304AD">
        <w:rPr>
          <w:rFonts w:ascii="Times New Roman" w:hAnsi="Times New Roman" w:cs="Times New Roman"/>
          <w:bCs/>
          <w:sz w:val="28"/>
          <w:szCs w:val="28"/>
        </w:rPr>
        <w:t>50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тыс. тонн), 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ТОО «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>Евромет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»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15AEB">
        <w:rPr>
          <w:rFonts w:ascii="Times New Roman" w:hAnsi="Times New Roman" w:cs="Times New Roman"/>
          <w:bCs/>
          <w:sz w:val="28"/>
          <w:szCs w:val="28"/>
        </w:rPr>
        <w:t>32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тыс. тонн), 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ТОО «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>Эксим Артис</w:t>
      </w:r>
      <w:r w:rsidR="002F1BB0" w:rsidRPr="00E06BF3">
        <w:rPr>
          <w:rFonts w:ascii="Times New Roman" w:hAnsi="Times New Roman" w:cs="Times New Roman"/>
          <w:bCs/>
          <w:sz w:val="28"/>
          <w:szCs w:val="28"/>
        </w:rPr>
        <w:t>»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63021">
        <w:rPr>
          <w:rFonts w:ascii="Times New Roman" w:hAnsi="Times New Roman" w:cs="Times New Roman"/>
          <w:bCs/>
          <w:sz w:val="28"/>
          <w:szCs w:val="28"/>
        </w:rPr>
        <w:t>62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>,</w:t>
      </w:r>
      <w:r w:rsidR="00363021">
        <w:rPr>
          <w:rFonts w:ascii="Times New Roman" w:hAnsi="Times New Roman" w:cs="Times New Roman"/>
          <w:bCs/>
          <w:sz w:val="28"/>
          <w:szCs w:val="28"/>
        </w:rPr>
        <w:t>4</w:t>
      </w:r>
      <w:r w:rsidR="00F426DC" w:rsidRPr="00E06BF3">
        <w:rPr>
          <w:rFonts w:ascii="Times New Roman" w:hAnsi="Times New Roman" w:cs="Times New Roman"/>
          <w:bCs/>
          <w:sz w:val="28"/>
          <w:szCs w:val="28"/>
        </w:rPr>
        <w:t xml:space="preserve"> тыс. тонн). </w:t>
      </w:r>
    </w:p>
    <w:p w14:paraId="2E18714B" w14:textId="1B9A34D5" w:rsidR="00F426DC" w:rsidRPr="00E06BF3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B2" w:rsidRPr="004513B2">
        <w:rPr>
          <w:rFonts w:ascii="Times New Roman" w:hAnsi="Times New Roman" w:cs="Times New Roman"/>
          <w:iCs/>
          <w:sz w:val="28"/>
          <w:szCs w:val="28"/>
          <w:lang w:val="kk-KZ"/>
        </w:rPr>
        <w:t>Б</w:t>
      </w:r>
      <w:r w:rsidRPr="004513B2">
        <w:rPr>
          <w:rFonts w:ascii="Times New Roman" w:hAnsi="Times New Roman" w:cs="Times New Roman"/>
          <w:iCs/>
          <w:sz w:val="28"/>
          <w:szCs w:val="28"/>
        </w:rPr>
        <w:t>ы</w:t>
      </w:r>
      <w:r w:rsidRPr="00E06BF3">
        <w:rPr>
          <w:rFonts w:ascii="Times New Roman" w:hAnsi="Times New Roman" w:cs="Times New Roman"/>
          <w:bCs/>
          <w:sz w:val="28"/>
          <w:szCs w:val="28"/>
        </w:rPr>
        <w:t xml:space="preserve">вшие поля шахты 17 и 20 (списанные запасы). Марка добываемого угля – КСО, технические характеристики (теплотворность – 6400 ккал\кг, содержание золы – 19 %, содержание влаги – 7 %, содержание летучих – 27 %). Имеется открытый склад хранения угля – 3 000 кв. м. Гарантийный срок хранения – 18 месяцев. Уголь марки КСО. </w:t>
      </w:r>
    </w:p>
    <w:p w14:paraId="0F099200" w14:textId="33E6902F" w:rsidR="00F426DC" w:rsidRDefault="008554DB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14. 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 xml:space="preserve">Разрез 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«</w:t>
      </w:r>
      <w:r w:rsidR="00F426DC" w:rsidRPr="00EA3CD2">
        <w:rPr>
          <w:rFonts w:ascii="Times New Roman" w:hAnsi="Times New Roman" w:cs="Times New Roman"/>
          <w:b/>
          <w:sz w:val="28"/>
          <w:szCs w:val="28"/>
        </w:rPr>
        <w:t>Кузнецкий</w:t>
      </w:r>
      <w:r w:rsidR="007D3917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C05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F426DC" w:rsidRPr="003B2025">
        <w:rPr>
          <w:rFonts w:ascii="Times New Roman" w:hAnsi="Times New Roman" w:cs="Times New Roman"/>
          <w:bCs/>
          <w:sz w:val="28"/>
          <w:szCs w:val="28"/>
        </w:rPr>
        <w:t>г. Караганда, ул. Нефтебазы, 7А.</w:t>
      </w:r>
    </w:p>
    <w:p w14:paraId="4AB607EB" w14:textId="3FE53088" w:rsidR="000506D0" w:rsidRPr="0013369C" w:rsidRDefault="000506D0" w:rsidP="000506D0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050440002910</w:t>
      </w:r>
    </w:p>
    <w:p w14:paraId="2F3621A8" w14:textId="23F7E333" w:rsidR="000506D0" w:rsidRPr="003B2025" w:rsidRDefault="000506D0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Козаченко </w:t>
      </w:r>
      <w:r w:rsidR="00187B2A">
        <w:rPr>
          <w:rFonts w:ascii="Times New Roman" w:hAnsi="Times New Roman" w:cs="Times New Roman"/>
          <w:iCs/>
          <w:sz w:val="28"/>
          <w:szCs w:val="28"/>
          <w:lang w:val="kk-KZ"/>
        </w:rPr>
        <w:t>Виталий Арсенович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2C215AE5" w14:textId="69788502" w:rsidR="009D7875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A97785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3B2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F4661" w:rsidRPr="003B2025">
        <w:rPr>
          <w:rFonts w:ascii="Times New Roman" w:hAnsi="Times New Roman" w:cs="Times New Roman"/>
          <w:bCs/>
          <w:sz w:val="28"/>
          <w:szCs w:val="28"/>
        </w:rPr>
        <w:t>ТОО «Трейд РК KZ»</w:t>
      </w:r>
      <w:r w:rsidR="00EF4661" w:rsidRPr="00EF466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EF466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(автотранспорт </w:t>
      </w:r>
      <w:r w:rsidR="00AE611D">
        <w:rPr>
          <w:rFonts w:ascii="Times New Roman" w:hAnsi="Times New Roman" w:cs="Times New Roman"/>
          <w:iCs/>
          <w:sz w:val="28"/>
          <w:szCs w:val="28"/>
          <w:lang w:val="kk-KZ"/>
        </w:rPr>
        <w:t>108,8</w:t>
      </w:r>
      <w:r w:rsidR="00EF466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тыс. тонн)</w:t>
      </w:r>
      <w:r w:rsidR="00EF46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EF08B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ТОО «</w:t>
      </w:r>
      <w:r w:rsidR="00EF08BC" w:rsidRPr="00EF08BC">
        <w:rPr>
          <w:rFonts w:ascii="Times New Roman" w:hAnsi="Times New Roman" w:cs="Times New Roman"/>
          <w:iCs/>
          <w:sz w:val="28"/>
          <w:szCs w:val="28"/>
          <w:lang w:val="kk-KZ"/>
        </w:rPr>
        <w:t>Халык Комир 18</w:t>
      </w:r>
      <w:r w:rsidR="00EF08BC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EF08BC" w:rsidRPr="00EF08B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EF08B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(автотранспорт 39 тыс. тонн), </w:t>
      </w:r>
      <w:r w:rsidR="006E1193">
        <w:rPr>
          <w:rFonts w:ascii="Times New Roman" w:hAnsi="Times New Roman" w:cs="Times New Roman"/>
          <w:iCs/>
          <w:sz w:val="28"/>
          <w:szCs w:val="28"/>
          <w:lang w:val="kk-KZ"/>
        </w:rPr>
        <w:t>ТОО «Армандар орындалады» (автотранспорт 29 тыс. тонн</w:t>
      </w:r>
      <w:r w:rsidR="00EF08B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), </w:t>
      </w:r>
      <w:r w:rsidR="00435E57">
        <w:rPr>
          <w:rFonts w:ascii="Times New Roman" w:hAnsi="Times New Roman" w:cs="Times New Roman"/>
          <w:iCs/>
          <w:sz w:val="28"/>
          <w:szCs w:val="28"/>
          <w:lang w:val="kk-KZ"/>
        </w:rPr>
        <w:t>ТОО «</w:t>
      </w:r>
      <w:r w:rsidR="00435E57" w:rsidRPr="00435E57">
        <w:rPr>
          <w:rFonts w:ascii="Times New Roman" w:hAnsi="Times New Roman" w:cs="Times New Roman"/>
          <w:iCs/>
          <w:sz w:val="28"/>
          <w:szCs w:val="28"/>
          <w:lang w:val="kk-KZ"/>
        </w:rPr>
        <w:t>Магнит 21 век</w:t>
      </w:r>
      <w:r w:rsidR="00435E57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9D7875">
        <w:rPr>
          <w:rFonts w:ascii="Times New Roman" w:hAnsi="Times New Roman" w:cs="Times New Roman"/>
          <w:iCs/>
          <w:sz w:val="28"/>
          <w:szCs w:val="28"/>
          <w:lang w:val="kk-KZ"/>
        </w:rPr>
        <w:t>, ИП «</w:t>
      </w:r>
      <w:r w:rsidR="009D7875" w:rsidRPr="009D7875">
        <w:rPr>
          <w:rFonts w:ascii="Times New Roman" w:hAnsi="Times New Roman" w:cs="Times New Roman"/>
          <w:iCs/>
          <w:sz w:val="28"/>
          <w:szCs w:val="28"/>
          <w:lang w:val="kk-KZ"/>
        </w:rPr>
        <w:t>Исабеков К.К.</w:t>
      </w:r>
      <w:r w:rsidR="009D7875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F91B02">
        <w:rPr>
          <w:rFonts w:ascii="Times New Roman" w:hAnsi="Times New Roman" w:cs="Times New Roman"/>
          <w:iCs/>
          <w:sz w:val="28"/>
          <w:szCs w:val="28"/>
          <w:lang w:val="kk-KZ"/>
        </w:rPr>
        <w:t>, физические лица.</w:t>
      </w:r>
    </w:p>
    <w:p w14:paraId="4F93892C" w14:textId="28C2FCBC" w:rsidR="009B4F24" w:rsidRDefault="009B4F24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Реализация угля осуществляется через АО «Товарная биржа «Евразийская торговая система». Брокер – ТОО «Евразийский торговый брокер»</w:t>
      </w:r>
      <w:r w:rsidR="00E34D0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62934C8F" w14:textId="088F2C00" w:rsidR="00F426DC" w:rsidRDefault="00F426DC" w:rsidP="00EA3CD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025">
        <w:rPr>
          <w:rFonts w:ascii="Times New Roman" w:hAnsi="Times New Roman" w:cs="Times New Roman"/>
          <w:bCs/>
          <w:sz w:val="28"/>
          <w:szCs w:val="28"/>
        </w:rPr>
        <w:t xml:space="preserve"> Кузнецкий (карьерное поле 1 и 2). Марка добываемого угля – КСО, технические характеристики (теплотворность – 5600 ккал\кг, содержание золы – 12-15 %, содержание влаги – 16-19 %, содержание летучих – 49-50 %).</w:t>
      </w:r>
    </w:p>
    <w:p w14:paraId="521D2828" w14:textId="12F3DF16" w:rsidR="00BC1AD5" w:rsidRDefault="00BC1AD5" w:rsidP="00BC1AD5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Фирма</w:t>
      </w:r>
      <w:r w:rsidRPr="00EA3CD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Мадина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507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B2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048">
        <w:rPr>
          <w:rFonts w:ascii="Times New Roman" w:hAnsi="Times New Roman" w:cs="Times New Roman"/>
          <w:bCs/>
          <w:sz w:val="28"/>
          <w:szCs w:val="28"/>
          <w:lang w:val="kk-KZ"/>
        </w:rPr>
        <w:t>ВКО</w:t>
      </w:r>
      <w:r w:rsidRPr="003B2025">
        <w:rPr>
          <w:rFonts w:ascii="Times New Roman" w:hAnsi="Times New Roman" w:cs="Times New Roman"/>
          <w:bCs/>
          <w:sz w:val="28"/>
          <w:szCs w:val="28"/>
        </w:rPr>
        <w:t>,</w:t>
      </w:r>
      <w:r w:rsidR="005770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Урджарский район, с. Кабанбай</w:t>
      </w:r>
      <w:r w:rsidRPr="003B202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21E48D" w14:textId="27E8B291" w:rsidR="005077C1" w:rsidRPr="0013369C" w:rsidRDefault="005077C1" w:rsidP="005077C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991140000179</w:t>
      </w:r>
    </w:p>
    <w:p w14:paraId="30C2040B" w14:textId="60C4BBB3" w:rsidR="005077C1" w:rsidRPr="003B2025" w:rsidRDefault="005077C1" w:rsidP="00BC1AD5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Жолсеитов </w:t>
      </w:r>
      <w:r w:rsidR="00F11BE4">
        <w:rPr>
          <w:rFonts w:ascii="Times New Roman" w:hAnsi="Times New Roman" w:cs="Times New Roman"/>
          <w:iCs/>
          <w:sz w:val="28"/>
          <w:szCs w:val="28"/>
          <w:lang w:val="kk-KZ"/>
        </w:rPr>
        <w:t>Гани Даулетбекұлы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136A59F5" w14:textId="7661A7DA" w:rsidR="00BC1AD5" w:rsidRPr="00443A4A" w:rsidRDefault="00BC1AD5" w:rsidP="00443A4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06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Покупатели:</w:t>
      </w:r>
      <w:r w:rsidRPr="003B2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A7EFE" w:rsidRPr="00DA7EFE">
        <w:rPr>
          <w:rFonts w:ascii="Times New Roman" w:hAnsi="Times New Roman" w:cs="Times New Roman"/>
          <w:bCs/>
          <w:sz w:val="28"/>
          <w:szCs w:val="28"/>
        </w:rPr>
        <w:t>Покупатель ТОО «Стандарт Цемент» БИН 060440001181, адрес : 160031, РК, Каратауский район, г.</w:t>
      </w:r>
      <w:r w:rsidR="00DA7E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A7EFE" w:rsidRPr="00DA7EFE">
        <w:rPr>
          <w:rFonts w:ascii="Times New Roman" w:hAnsi="Times New Roman" w:cs="Times New Roman"/>
          <w:bCs/>
          <w:sz w:val="28"/>
          <w:szCs w:val="28"/>
        </w:rPr>
        <w:t>Шымкент, завод «Стандарт Цемент», 223 корпус, строение 57.</w:t>
      </w:r>
      <w:r w:rsidR="00443A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A7EFE" w:rsidRPr="00DA7EFE">
        <w:rPr>
          <w:rFonts w:ascii="Times New Roman" w:hAnsi="Times New Roman" w:cs="Times New Roman"/>
          <w:bCs/>
          <w:sz w:val="28"/>
          <w:szCs w:val="28"/>
        </w:rPr>
        <w:t>ТОО «Стандарт Цемент» как единственный учредитель данного хозяйства, единственный покупатель.</w:t>
      </w:r>
    </w:p>
    <w:p w14:paraId="44AED4B2" w14:textId="4C035E56" w:rsidR="00230916" w:rsidRDefault="00BC1AD5" w:rsidP="0023091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2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916">
        <w:rPr>
          <w:rFonts w:ascii="Times New Roman" w:hAnsi="Times New Roman" w:cs="Times New Roman"/>
          <w:b/>
          <w:sz w:val="28"/>
          <w:szCs w:val="28"/>
          <w:lang w:val="kk-KZ"/>
        </w:rPr>
        <w:t>16. </w:t>
      </w:r>
      <w:r w:rsidR="00230916"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230916">
        <w:rPr>
          <w:rFonts w:ascii="Times New Roman" w:hAnsi="Times New Roman" w:cs="Times New Roman"/>
          <w:b/>
          <w:sz w:val="28"/>
          <w:szCs w:val="28"/>
          <w:lang w:val="kk-KZ"/>
        </w:rPr>
        <w:t>Акжарык Комир</w:t>
      </w:r>
      <w:r w:rsidR="00230916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7060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B36AB3">
        <w:rPr>
          <w:rFonts w:ascii="Times New Roman" w:hAnsi="Times New Roman" w:cs="Times New Roman"/>
          <w:bCs/>
          <w:sz w:val="28"/>
          <w:szCs w:val="28"/>
          <w:lang w:val="kk-KZ"/>
        </w:rPr>
        <w:t>Карагандинская область, г. Караганда, проспект Бухар-Жырау</w:t>
      </w:r>
      <w:r w:rsidR="00230916" w:rsidRPr="003B2025">
        <w:rPr>
          <w:rFonts w:ascii="Times New Roman" w:hAnsi="Times New Roman" w:cs="Times New Roman"/>
          <w:bCs/>
          <w:sz w:val="28"/>
          <w:szCs w:val="28"/>
        </w:rPr>
        <w:t>,</w:t>
      </w:r>
      <w:r w:rsidR="00B36A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строение 57/1, </w:t>
      </w:r>
      <w:r w:rsidR="007060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офис </w:t>
      </w:r>
      <w:r w:rsidR="00B36AB3">
        <w:rPr>
          <w:rFonts w:ascii="Times New Roman" w:hAnsi="Times New Roman" w:cs="Times New Roman"/>
          <w:bCs/>
          <w:sz w:val="28"/>
          <w:szCs w:val="28"/>
          <w:lang w:val="kk-KZ"/>
        </w:rPr>
        <w:t>61</w:t>
      </w:r>
      <w:r w:rsidR="007060A7">
        <w:rPr>
          <w:rFonts w:ascii="Times New Roman" w:hAnsi="Times New Roman" w:cs="Times New Roman"/>
          <w:bCs/>
          <w:sz w:val="28"/>
          <w:szCs w:val="28"/>
          <w:lang w:val="kk-KZ"/>
        </w:rPr>
        <w:t>9.</w:t>
      </w:r>
    </w:p>
    <w:p w14:paraId="12072E89" w14:textId="1FA59DEE" w:rsidR="007060A7" w:rsidRPr="0013369C" w:rsidRDefault="007060A7" w:rsidP="007060A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160840022724</w:t>
      </w:r>
    </w:p>
    <w:p w14:paraId="3846E388" w14:textId="30BC5D40" w:rsidR="007060A7" w:rsidRPr="003B2025" w:rsidRDefault="007060A7" w:rsidP="0023091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Бабас Нұрым Болатұлы.</w:t>
      </w:r>
    </w:p>
    <w:p w14:paraId="02228CC1" w14:textId="45523931" w:rsidR="00230916" w:rsidRDefault="00230916" w:rsidP="0023091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27F6C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3B2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F3F80" w:rsidRPr="00CF3F80">
        <w:rPr>
          <w:rFonts w:ascii="Times New Roman" w:hAnsi="Times New Roman" w:cs="Times New Roman"/>
          <w:bCs/>
          <w:sz w:val="28"/>
          <w:szCs w:val="28"/>
        </w:rPr>
        <w:t>ТОО « RP2019»</w:t>
      </w:r>
      <w:r w:rsidR="00CF3F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CF3F80" w:rsidRPr="00CF3F80">
        <w:rPr>
          <w:rFonts w:ascii="Times New Roman" w:hAnsi="Times New Roman" w:cs="Times New Roman"/>
          <w:bCs/>
          <w:sz w:val="28"/>
          <w:szCs w:val="28"/>
          <w:lang w:val="kk-KZ"/>
        </w:rPr>
        <w:t>ТОО «Айтөре2020»</w:t>
      </w:r>
      <w:r w:rsidR="00CF3F8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695B989" w14:textId="6DD84B20" w:rsidR="00656BBA" w:rsidRDefault="001F1B37" w:rsidP="0023091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Уголь добывается из углей пласта Д6 выше вентиляционного горизонта на участке шахты им. Ленина. Уголь предназначена для коксования. Марка КЖ, класс крупности 0-300 мм.</w:t>
      </w:r>
    </w:p>
    <w:p w14:paraId="5721852F" w14:textId="77777777" w:rsidR="00B74034" w:rsidRDefault="001F1B37" w:rsidP="00B7403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BBA">
        <w:rPr>
          <w:rFonts w:ascii="Times New Roman" w:hAnsi="Times New Roman" w:cs="Times New Roman"/>
          <w:b/>
          <w:sz w:val="28"/>
          <w:szCs w:val="28"/>
          <w:lang w:val="kk-KZ"/>
        </w:rPr>
        <w:t>17. </w:t>
      </w:r>
      <w:r w:rsidR="00656BBA"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656BBA">
        <w:rPr>
          <w:rFonts w:ascii="Times New Roman" w:hAnsi="Times New Roman" w:cs="Times New Roman"/>
          <w:b/>
          <w:sz w:val="28"/>
          <w:szCs w:val="28"/>
          <w:lang w:val="kk-KZ"/>
        </w:rPr>
        <w:t>СТС-1</w:t>
      </w:r>
      <w:r w:rsidR="00656BBA" w:rsidRPr="00EA3CD2">
        <w:rPr>
          <w:rFonts w:ascii="Times New Roman" w:hAnsi="Times New Roman" w:cs="Times New Roman"/>
          <w:b/>
          <w:sz w:val="28"/>
          <w:szCs w:val="28"/>
        </w:rPr>
        <w:t>»</w:t>
      </w:r>
      <w:r w:rsidR="00B740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656BBA">
        <w:rPr>
          <w:rFonts w:ascii="Times New Roman" w:hAnsi="Times New Roman" w:cs="Times New Roman"/>
          <w:bCs/>
          <w:sz w:val="28"/>
          <w:szCs w:val="28"/>
          <w:lang w:val="kk-KZ"/>
        </w:rPr>
        <w:t>Карагандинская область, г. Караганда, район А. Бокейханова, учетный квартал 102, строение 17</w:t>
      </w:r>
      <w:r w:rsidR="00B7403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11E797D" w14:textId="056FA163" w:rsidR="00B74034" w:rsidRPr="0013369C" w:rsidRDefault="00B74034" w:rsidP="00B7403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1801140014444</w:t>
      </w:r>
    </w:p>
    <w:p w14:paraId="2A2F89C6" w14:textId="43E572FD" w:rsidR="00656BBA" w:rsidRPr="003B2025" w:rsidRDefault="00B74034" w:rsidP="00656BB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Бейсегеримов </w:t>
      </w:r>
      <w:r w:rsidR="00987B9D">
        <w:rPr>
          <w:rFonts w:ascii="Times New Roman" w:hAnsi="Times New Roman" w:cs="Times New Roman"/>
          <w:iCs/>
          <w:sz w:val="28"/>
          <w:szCs w:val="28"/>
          <w:lang w:val="kk-KZ"/>
        </w:rPr>
        <w:t>Артур Серикович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3828755C" w14:textId="54792BA6" w:rsidR="00656BBA" w:rsidRDefault="00656BBA" w:rsidP="00656BB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7D00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3B2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56BBA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56BBA">
        <w:rPr>
          <w:rFonts w:ascii="Times New Roman" w:hAnsi="Times New Roman" w:cs="Times New Roman"/>
          <w:bCs/>
          <w:sz w:val="28"/>
          <w:szCs w:val="28"/>
        </w:rPr>
        <w:t>Exim Artis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Pr="00656B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56BBA">
        <w:rPr>
          <w:rFonts w:ascii="Times New Roman" w:hAnsi="Times New Roman" w:cs="Times New Roman"/>
          <w:bCs/>
          <w:sz w:val="28"/>
          <w:szCs w:val="28"/>
          <w:lang w:val="kk-KZ"/>
        </w:rPr>
        <w:t>Угольная компания Гермес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Pr="00656BBA">
        <w:rPr>
          <w:rFonts w:ascii="Times New Roman" w:hAnsi="Times New Roman" w:cs="Times New Roman"/>
          <w:bCs/>
          <w:sz w:val="28"/>
          <w:szCs w:val="28"/>
          <w:lang w:val="kk-KZ"/>
        </w:rPr>
        <w:t>ТОО «Караганда Энергоцентр»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656B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56BBA">
        <w:rPr>
          <w:rFonts w:ascii="Times New Roman" w:hAnsi="Times New Roman" w:cs="Times New Roman"/>
          <w:bCs/>
          <w:sz w:val="28"/>
          <w:szCs w:val="28"/>
          <w:lang w:val="kk-KZ"/>
        </w:rPr>
        <w:t>Гео Макс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14:paraId="791EDDDA" w14:textId="051D6D12" w:rsidR="00656BBA" w:rsidRDefault="00BF7FCF" w:rsidP="00656BB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Уголь добывается на шахтах «Западная» и «Кировская». Уголь предназначена для коксования, слоевого и пылевидного сжигания, производства кирпича и цемента, бытовых нужд населения.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 Марка добываемого угля – КО, технические характеристики (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низшая теплота сгорания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485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0 ккал\кг, содержание золы – 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33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>-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38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 %, содержание влаги – 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-9 %, содержание летучих – 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>-</w:t>
      </w:r>
      <w:r w:rsidR="00017755">
        <w:rPr>
          <w:rFonts w:ascii="Times New Roman" w:hAnsi="Times New Roman" w:cs="Times New Roman"/>
          <w:bCs/>
          <w:sz w:val="28"/>
          <w:szCs w:val="28"/>
          <w:lang w:val="kk-KZ"/>
        </w:rPr>
        <w:t>32</w:t>
      </w:r>
      <w:r w:rsidR="00656BBA" w:rsidRPr="003B2025">
        <w:rPr>
          <w:rFonts w:ascii="Times New Roman" w:hAnsi="Times New Roman" w:cs="Times New Roman"/>
          <w:bCs/>
          <w:sz w:val="28"/>
          <w:szCs w:val="28"/>
        </w:rPr>
        <w:t xml:space="preserve"> %).</w:t>
      </w:r>
    </w:p>
    <w:p w14:paraId="4AF25BE4" w14:textId="5F58CC58" w:rsidR="00B44061" w:rsidRDefault="00B44061" w:rsidP="00B4406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912BF0">
        <w:rPr>
          <w:rFonts w:ascii="Times New Roman" w:hAnsi="Times New Roman" w:cs="Times New Roman"/>
          <w:b/>
          <w:sz w:val="28"/>
          <w:szCs w:val="28"/>
          <w:lang w:val="kk-KZ"/>
        </w:rPr>
        <w:t>Топливно-энергетическая компания «Беркут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912BF0">
        <w:rPr>
          <w:rFonts w:ascii="Times New Roman" w:hAnsi="Times New Roman" w:cs="Times New Roman"/>
          <w:bCs/>
          <w:sz w:val="28"/>
          <w:szCs w:val="28"/>
          <w:lang w:val="kk-KZ"/>
        </w:rPr>
        <w:t>Алмат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инская область, </w:t>
      </w:r>
      <w:r w:rsidR="00912BF0">
        <w:rPr>
          <w:rFonts w:ascii="Times New Roman" w:hAnsi="Times New Roman" w:cs="Times New Roman"/>
          <w:bCs/>
          <w:sz w:val="28"/>
          <w:szCs w:val="28"/>
          <w:lang w:val="kk-KZ"/>
        </w:rPr>
        <w:t>Райымбекский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район</w:t>
      </w:r>
      <w:r w:rsidR="00912BF0">
        <w:rPr>
          <w:rFonts w:ascii="Times New Roman" w:hAnsi="Times New Roman" w:cs="Times New Roman"/>
          <w:bCs/>
          <w:sz w:val="28"/>
          <w:szCs w:val="28"/>
          <w:lang w:val="kk-KZ"/>
        </w:rPr>
        <w:t>, Узак батырский сельский округ, учетный квартал 063, строение 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EBC0D99" w14:textId="0CAE7B88" w:rsidR="00B44061" w:rsidRPr="0013369C" w:rsidRDefault="00B44061" w:rsidP="00B4406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E51C0E">
        <w:rPr>
          <w:rFonts w:ascii="Times New Roman" w:hAnsi="Times New Roman" w:cs="Times New Roman"/>
          <w:iCs/>
          <w:sz w:val="28"/>
          <w:szCs w:val="28"/>
          <w:lang w:val="kk-KZ"/>
        </w:rPr>
        <w:t>050340008566</w:t>
      </w:r>
    </w:p>
    <w:p w14:paraId="1F628345" w14:textId="7A02CF08" w:rsidR="00B44061" w:rsidRPr="003B2025" w:rsidRDefault="00B44061" w:rsidP="00B4406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0434">
        <w:rPr>
          <w:rFonts w:ascii="Times New Roman" w:hAnsi="Times New Roman" w:cs="Times New Roman"/>
          <w:iCs/>
          <w:sz w:val="28"/>
          <w:szCs w:val="28"/>
          <w:lang w:val="kk-KZ"/>
        </w:rPr>
        <w:t>Ботабекова Ляззат Кайсаровна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2152BBFE" w14:textId="5F0374AC" w:rsidR="00B44061" w:rsidRDefault="00B44061" w:rsidP="0022043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7D00">
        <w:rPr>
          <w:rFonts w:ascii="Times New Roman" w:hAnsi="Times New Roman" w:cs="Times New Roman"/>
          <w:b/>
          <w:bCs/>
          <w:iCs/>
          <w:sz w:val="28"/>
          <w:szCs w:val="28"/>
        </w:rPr>
        <w:t>Покупатели:</w:t>
      </w:r>
      <w:r w:rsidRPr="003B2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Население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ТОО "ФУД- МС"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Казгидромет  МЭ РК РГП на ПХВ (филиал)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Нарынқол мектепаралык оқу-өндірістік комбинат МККК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Текес ауылындағы балалар өнер мектебі МКҚК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Жартас Райымбек ОФ социальной поддержки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Халел Орманов атындағы Гаухар бөбек-жәй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ТОО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АС-ТАС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РГП  на ПХВ 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Институт проблем горения</w:t>
      </w:r>
      <w:r w:rsidR="00220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», ТОО </w:t>
      </w:r>
      <w:r w:rsidR="00220434" w:rsidRPr="00220434">
        <w:rPr>
          <w:rFonts w:ascii="Times New Roman" w:hAnsi="Times New Roman" w:cs="Times New Roman"/>
          <w:bCs/>
          <w:sz w:val="28"/>
          <w:szCs w:val="28"/>
          <w:lang w:val="kk-KZ"/>
        </w:rPr>
        <w:t>«Biotech Karal»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8355F10" w14:textId="19370D70" w:rsidR="008567DA" w:rsidRDefault="008567DA" w:rsidP="008567D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8F3021">
        <w:rPr>
          <w:rFonts w:ascii="Times New Roman" w:hAnsi="Times New Roman" w:cs="Times New Roman"/>
          <w:b/>
          <w:sz w:val="28"/>
          <w:szCs w:val="28"/>
          <w:lang w:val="kk-KZ"/>
        </w:rPr>
        <w:t>Угольный ресурс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8F3021">
        <w:rPr>
          <w:rFonts w:ascii="Times New Roman" w:hAnsi="Times New Roman" w:cs="Times New Roman"/>
          <w:bCs/>
          <w:sz w:val="28"/>
          <w:szCs w:val="28"/>
          <w:lang w:val="kk-KZ"/>
        </w:rPr>
        <w:t>г. Алматы, проспект Сейфуллина 288, офис 212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28CC5CC" w14:textId="4A86B8E3" w:rsidR="008567DA" w:rsidRPr="0013369C" w:rsidRDefault="008567DA" w:rsidP="008567D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0738EE">
        <w:rPr>
          <w:rFonts w:ascii="Times New Roman" w:hAnsi="Times New Roman" w:cs="Times New Roman"/>
          <w:iCs/>
          <w:sz w:val="28"/>
          <w:szCs w:val="28"/>
          <w:lang w:val="kk-KZ"/>
        </w:rPr>
        <w:t>160740023937</w:t>
      </w:r>
    </w:p>
    <w:p w14:paraId="4D8D0CE8" w14:textId="50D81CE8" w:rsidR="008567DA" w:rsidRDefault="008567DA" w:rsidP="008567D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2CA">
        <w:rPr>
          <w:rFonts w:ascii="Times New Roman" w:hAnsi="Times New Roman" w:cs="Times New Roman"/>
          <w:iCs/>
          <w:sz w:val="28"/>
          <w:szCs w:val="28"/>
          <w:lang w:val="kk-KZ"/>
        </w:rPr>
        <w:t>Тастан Д</w:t>
      </w:r>
      <w:r w:rsidR="0085520C">
        <w:rPr>
          <w:rFonts w:ascii="Times New Roman" w:hAnsi="Times New Roman" w:cs="Times New Roman"/>
          <w:iCs/>
          <w:sz w:val="28"/>
          <w:szCs w:val="28"/>
          <w:lang w:val="kk-KZ"/>
        </w:rPr>
        <w:t>иас Мурзабекович</w:t>
      </w:r>
    </w:p>
    <w:p w14:paraId="77797570" w14:textId="5D6E827E" w:rsidR="00C601B6" w:rsidRDefault="00C601B6" w:rsidP="00C601B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636E7B">
        <w:rPr>
          <w:rFonts w:ascii="Times New Roman" w:hAnsi="Times New Roman" w:cs="Times New Roman"/>
          <w:b/>
          <w:sz w:val="28"/>
          <w:szCs w:val="28"/>
          <w:lang w:val="kk-KZ"/>
        </w:rPr>
        <w:t>Кулан Комир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</w:t>
      </w:r>
      <w:r w:rsidR="002842D3">
        <w:rPr>
          <w:rFonts w:ascii="Times New Roman" w:hAnsi="Times New Roman" w:cs="Times New Roman"/>
          <w:bCs/>
          <w:sz w:val="28"/>
          <w:szCs w:val="28"/>
          <w:lang w:val="kk-KZ"/>
        </w:rPr>
        <w:t>Караганда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2842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ул. Молокова, строение 100/10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99B4D44" w14:textId="7CA05CDB" w:rsidR="00C601B6" w:rsidRPr="0013369C" w:rsidRDefault="00C601B6" w:rsidP="00C601B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C54DE6">
        <w:rPr>
          <w:rFonts w:ascii="Times New Roman" w:hAnsi="Times New Roman" w:cs="Times New Roman"/>
          <w:iCs/>
          <w:sz w:val="28"/>
          <w:szCs w:val="28"/>
          <w:lang w:val="kk-KZ"/>
        </w:rPr>
        <w:t>060840006761</w:t>
      </w:r>
    </w:p>
    <w:p w14:paraId="25EFDBAF" w14:textId="0B50EFD5" w:rsidR="00C601B6" w:rsidRDefault="00C601B6" w:rsidP="00C601B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4DE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Кульжакаев </w:t>
      </w:r>
      <w:r w:rsidR="004725F8">
        <w:rPr>
          <w:rFonts w:ascii="Times New Roman" w:hAnsi="Times New Roman" w:cs="Times New Roman"/>
          <w:iCs/>
          <w:sz w:val="28"/>
          <w:szCs w:val="28"/>
          <w:lang w:val="kk-KZ"/>
        </w:rPr>
        <w:t>Нурлан Балбатырович.</w:t>
      </w:r>
    </w:p>
    <w:p w14:paraId="73BF28C5" w14:textId="2C522E69" w:rsidR="002842D3" w:rsidRDefault="00932B8B" w:rsidP="002842D3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B9528F">
        <w:rPr>
          <w:rFonts w:ascii="Times New Roman" w:hAnsi="Times New Roman" w:cs="Times New Roman"/>
          <w:b/>
          <w:sz w:val="28"/>
          <w:szCs w:val="28"/>
          <w:lang w:val="kk-KZ"/>
        </w:rPr>
        <w:t>Кайнама Комир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D17091" w:rsidRPr="00D17091">
        <w:rPr>
          <w:rFonts w:ascii="Times New Roman" w:hAnsi="Times New Roman" w:cs="Times New Roman"/>
          <w:bCs/>
          <w:sz w:val="28"/>
          <w:szCs w:val="28"/>
          <w:lang w:val="kk-KZ"/>
        </w:rPr>
        <w:t>Павлодарская область</w:t>
      </w:r>
      <w:r w:rsidR="00D17091">
        <w:rPr>
          <w:rFonts w:ascii="Times New Roman" w:hAnsi="Times New Roman" w:cs="Times New Roman"/>
          <w:bCs/>
          <w:sz w:val="28"/>
          <w:szCs w:val="28"/>
          <w:lang w:val="kk-KZ"/>
        </w:rPr>
        <w:t>, Майский район, с. Коктобе, ул. Казыбек би, д. 26, н.п. 2,</w:t>
      </w:r>
      <w:r w:rsidR="00D17091" w:rsidRPr="00D170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842D3" w:rsidRPr="00D17091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="002842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Караганда, ул. Молокова, строение 100/10.</w:t>
      </w:r>
    </w:p>
    <w:p w14:paraId="078C0FF2" w14:textId="2B5690E7" w:rsidR="002842D3" w:rsidRPr="0013369C" w:rsidRDefault="002842D3" w:rsidP="002842D3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D17091">
        <w:rPr>
          <w:rFonts w:ascii="Times New Roman" w:hAnsi="Times New Roman" w:cs="Times New Roman"/>
          <w:iCs/>
          <w:sz w:val="28"/>
          <w:szCs w:val="28"/>
          <w:lang w:val="kk-KZ"/>
        </w:rPr>
        <w:t>140440010049</w:t>
      </w:r>
    </w:p>
    <w:p w14:paraId="42D15940" w14:textId="234C6C7D" w:rsidR="00932B8B" w:rsidRDefault="002842D3" w:rsidP="002842D3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Кульжакаев Нурлан Балбатырович.</w:t>
      </w:r>
    </w:p>
    <w:p w14:paraId="0822EF89" w14:textId="73D97B04" w:rsidR="003668F1" w:rsidRDefault="003668F1" w:rsidP="003668F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22. 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805463">
        <w:rPr>
          <w:rFonts w:ascii="Times New Roman" w:hAnsi="Times New Roman" w:cs="Times New Roman"/>
          <w:b/>
          <w:sz w:val="28"/>
          <w:szCs w:val="28"/>
          <w:lang w:val="kk-KZ"/>
        </w:rPr>
        <w:t>ЗДП «Кварц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80546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Алматинская область,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</w:t>
      </w:r>
      <w:r w:rsidR="00805463">
        <w:rPr>
          <w:rFonts w:ascii="Times New Roman" w:hAnsi="Times New Roman" w:cs="Times New Roman"/>
          <w:bCs/>
          <w:sz w:val="28"/>
          <w:szCs w:val="28"/>
          <w:lang w:val="kk-KZ"/>
        </w:rPr>
        <w:t>Есик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F4C0494" w14:textId="31D73906" w:rsidR="003668F1" w:rsidRPr="0013369C" w:rsidRDefault="003668F1" w:rsidP="003668F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805463">
        <w:rPr>
          <w:rFonts w:ascii="Times New Roman" w:hAnsi="Times New Roman" w:cs="Times New Roman"/>
          <w:iCs/>
          <w:sz w:val="28"/>
          <w:szCs w:val="28"/>
          <w:lang w:val="kk-KZ"/>
        </w:rPr>
        <w:t>920740001143</w:t>
      </w:r>
    </w:p>
    <w:p w14:paraId="2B26BCBA" w14:textId="6AA30B25" w:rsidR="003668F1" w:rsidRDefault="003668F1" w:rsidP="003668F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546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Иосифиди </w:t>
      </w:r>
      <w:r w:rsidR="006F31B0">
        <w:rPr>
          <w:rFonts w:ascii="Times New Roman" w:hAnsi="Times New Roman" w:cs="Times New Roman"/>
          <w:iCs/>
          <w:sz w:val="28"/>
          <w:szCs w:val="28"/>
          <w:lang w:val="kk-KZ"/>
        </w:rPr>
        <w:t>Андрей Александрович.</w:t>
      </w:r>
    </w:p>
    <w:p w14:paraId="001C8851" w14:textId="7B0D0102" w:rsidR="002A1DC4" w:rsidRDefault="002A1DC4" w:rsidP="002A1DC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D734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220786">
        <w:rPr>
          <w:rFonts w:ascii="Times New Roman" w:hAnsi="Times New Roman" w:cs="Times New Roman"/>
          <w:b/>
          <w:sz w:val="28"/>
          <w:szCs w:val="28"/>
          <w:lang w:val="kk-KZ"/>
        </w:rPr>
        <w:t>Сокур Комир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220786">
        <w:rPr>
          <w:rFonts w:ascii="Times New Roman" w:hAnsi="Times New Roman" w:cs="Times New Roman"/>
          <w:bCs/>
          <w:sz w:val="28"/>
          <w:szCs w:val="28"/>
          <w:lang w:val="kk-KZ"/>
        </w:rPr>
        <w:t>г. Караганда, проспект Бухар Жырау, строение 57/1, офис 615.</w:t>
      </w:r>
    </w:p>
    <w:p w14:paraId="61A62EF1" w14:textId="3960E302" w:rsidR="002A1DC4" w:rsidRPr="0013369C" w:rsidRDefault="002A1DC4" w:rsidP="002A1DC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220786">
        <w:rPr>
          <w:rFonts w:ascii="Times New Roman" w:hAnsi="Times New Roman" w:cs="Times New Roman"/>
          <w:iCs/>
          <w:sz w:val="28"/>
          <w:szCs w:val="28"/>
          <w:lang w:val="kk-KZ"/>
        </w:rPr>
        <w:t>160940004333</w:t>
      </w:r>
    </w:p>
    <w:p w14:paraId="3F63B123" w14:textId="510619FC" w:rsidR="002A1DC4" w:rsidRDefault="002A1DC4" w:rsidP="002A1DC4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078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Маковский </w:t>
      </w:r>
      <w:r w:rsidR="0026225A">
        <w:rPr>
          <w:rFonts w:ascii="Times New Roman" w:hAnsi="Times New Roman" w:cs="Times New Roman"/>
          <w:iCs/>
          <w:sz w:val="28"/>
          <w:szCs w:val="28"/>
          <w:lang w:val="kk-KZ"/>
        </w:rPr>
        <w:t>Олег Петрович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47CB91F4" w14:textId="7E0B2DEC" w:rsidR="00087E0D" w:rsidRDefault="00087E0D" w:rsidP="00087E0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CA4932">
        <w:rPr>
          <w:rFonts w:ascii="Times New Roman" w:hAnsi="Times New Roman" w:cs="Times New Roman"/>
          <w:b/>
          <w:sz w:val="28"/>
          <w:szCs w:val="28"/>
          <w:lang w:val="kk-KZ"/>
        </w:rPr>
        <w:t>Транскомир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Караганда, </w:t>
      </w:r>
      <w:r w:rsidR="00B85F95">
        <w:rPr>
          <w:rFonts w:ascii="Times New Roman" w:hAnsi="Times New Roman" w:cs="Times New Roman"/>
          <w:bCs/>
          <w:sz w:val="28"/>
          <w:szCs w:val="28"/>
          <w:lang w:val="kk-KZ"/>
        </w:rPr>
        <w:t>ул. Пассажирская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B85F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12.</w:t>
      </w:r>
    </w:p>
    <w:p w14:paraId="67AB0AE4" w14:textId="5FD979A6" w:rsidR="00087E0D" w:rsidRPr="0013369C" w:rsidRDefault="00087E0D" w:rsidP="00087E0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566B57">
        <w:rPr>
          <w:rFonts w:ascii="Times New Roman" w:hAnsi="Times New Roman" w:cs="Times New Roman"/>
          <w:iCs/>
          <w:sz w:val="28"/>
          <w:szCs w:val="28"/>
          <w:lang w:val="kk-KZ"/>
        </w:rPr>
        <w:t>020640002348</w:t>
      </w:r>
    </w:p>
    <w:p w14:paraId="721FC4BE" w14:textId="580CFCE8" w:rsidR="00087E0D" w:rsidRDefault="00087E0D" w:rsidP="00087E0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6B5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Ильин </w:t>
      </w:r>
      <w:r w:rsidR="00790C47">
        <w:rPr>
          <w:rFonts w:ascii="Times New Roman" w:hAnsi="Times New Roman" w:cs="Times New Roman"/>
          <w:iCs/>
          <w:sz w:val="28"/>
          <w:szCs w:val="28"/>
          <w:lang w:val="kk-KZ"/>
        </w:rPr>
        <w:t>Вячеслав Анатольевич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4D374915" w14:textId="1059BA14" w:rsidR="009156A5" w:rsidRDefault="009156A5" w:rsidP="009156A5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25. 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AD710A">
        <w:rPr>
          <w:rFonts w:ascii="Times New Roman" w:hAnsi="Times New Roman" w:cs="Times New Roman"/>
          <w:b/>
          <w:sz w:val="28"/>
          <w:szCs w:val="28"/>
          <w:lang w:val="kk-KZ"/>
        </w:rPr>
        <w:t>Эдельвейс+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Караганда, ул. Пассажирская, </w:t>
      </w:r>
      <w:r w:rsidR="006C2794">
        <w:rPr>
          <w:rFonts w:ascii="Times New Roman" w:hAnsi="Times New Roman" w:cs="Times New Roman"/>
          <w:bCs/>
          <w:sz w:val="28"/>
          <w:szCs w:val="28"/>
          <w:lang w:val="kk-KZ"/>
        </w:rPr>
        <w:t>строение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</w:p>
    <w:p w14:paraId="5CFB8DC2" w14:textId="5060551A" w:rsidR="009156A5" w:rsidRPr="0013369C" w:rsidRDefault="009156A5" w:rsidP="009156A5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6C2794">
        <w:rPr>
          <w:rFonts w:ascii="Times New Roman" w:hAnsi="Times New Roman" w:cs="Times New Roman"/>
          <w:iCs/>
          <w:sz w:val="28"/>
          <w:szCs w:val="28"/>
          <w:lang w:val="kk-KZ"/>
        </w:rPr>
        <w:t>000340006158</w:t>
      </w:r>
    </w:p>
    <w:p w14:paraId="054F45D9" w14:textId="2326616A" w:rsidR="009156A5" w:rsidRDefault="009156A5" w:rsidP="009156A5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794">
        <w:rPr>
          <w:rFonts w:ascii="Times New Roman" w:hAnsi="Times New Roman" w:cs="Times New Roman"/>
          <w:iCs/>
          <w:sz w:val="28"/>
          <w:szCs w:val="28"/>
          <w:lang w:val="kk-KZ"/>
        </w:rPr>
        <w:t>Островский Станислав Владимирович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4E1E1B3E" w14:textId="45D702A3" w:rsidR="008D6A32" w:rsidRDefault="008D6A32" w:rsidP="008D6A3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 w:rsidR="0020262D">
        <w:rPr>
          <w:rFonts w:ascii="Times New Roman" w:hAnsi="Times New Roman" w:cs="Times New Roman"/>
          <w:b/>
          <w:sz w:val="28"/>
          <w:szCs w:val="28"/>
          <w:lang w:val="en-US"/>
        </w:rPr>
        <w:t>Sherubai</w:t>
      </w:r>
      <w:r w:rsidR="0020262D" w:rsidRPr="0023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2D">
        <w:rPr>
          <w:rFonts w:ascii="Times New Roman" w:hAnsi="Times New Roman" w:cs="Times New Roman"/>
          <w:b/>
          <w:sz w:val="28"/>
          <w:szCs w:val="28"/>
          <w:lang w:val="en-US"/>
        </w:rPr>
        <w:t>Komir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Караганд</w:t>
      </w:r>
      <w:r w:rsidR="0020262D">
        <w:rPr>
          <w:rFonts w:ascii="Times New Roman" w:hAnsi="Times New Roman" w:cs="Times New Roman"/>
          <w:bCs/>
          <w:sz w:val="28"/>
          <w:szCs w:val="28"/>
          <w:lang w:val="kk-KZ"/>
        </w:rPr>
        <w:t>инская область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2026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 Абай,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ул. </w:t>
      </w:r>
      <w:r w:rsidR="0020262D">
        <w:rPr>
          <w:rFonts w:ascii="Times New Roman" w:hAnsi="Times New Roman" w:cs="Times New Roman"/>
          <w:bCs/>
          <w:sz w:val="28"/>
          <w:szCs w:val="28"/>
          <w:lang w:val="kk-KZ"/>
        </w:rPr>
        <w:t>Аба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я, </w:t>
      </w:r>
      <w:r w:rsidR="0020262D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20262D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407FBFA" w14:textId="1B0768D9" w:rsidR="008D6A32" w:rsidRPr="0013369C" w:rsidRDefault="008D6A32" w:rsidP="008D6A3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5A61F2">
        <w:rPr>
          <w:rFonts w:ascii="Times New Roman" w:hAnsi="Times New Roman" w:cs="Times New Roman"/>
          <w:iCs/>
          <w:sz w:val="28"/>
          <w:szCs w:val="28"/>
          <w:lang w:val="kk-KZ"/>
        </w:rPr>
        <w:t>1203400007963</w:t>
      </w:r>
    </w:p>
    <w:p w14:paraId="1273F202" w14:textId="37B1DBC8" w:rsidR="00CA1E78" w:rsidRDefault="008D6A32" w:rsidP="008D6A32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61F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Жаппаргалиев </w:t>
      </w:r>
      <w:r w:rsidR="00DB593B">
        <w:rPr>
          <w:rFonts w:ascii="Times New Roman" w:hAnsi="Times New Roman" w:cs="Times New Roman"/>
          <w:iCs/>
          <w:sz w:val="28"/>
          <w:szCs w:val="28"/>
          <w:lang w:val="kk-KZ"/>
        </w:rPr>
        <w:t>Болат Елеуович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3F7C151D" w14:textId="1480C383" w:rsidR="00666D0B" w:rsidRDefault="00666D0B" w:rsidP="00666D0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27. </w:t>
      </w:r>
      <w:r w:rsidRPr="00EA3CD2">
        <w:rPr>
          <w:rFonts w:ascii="Times New Roman" w:hAnsi="Times New Roman" w:cs="Times New Roman"/>
          <w:b/>
          <w:sz w:val="28"/>
          <w:szCs w:val="28"/>
        </w:rPr>
        <w:t>ТОО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Актас Комир</w:t>
      </w:r>
      <w:r w:rsidRPr="00EA3C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г. Караганда, проспект Бухар Жырау, строение 57/1-617.</w:t>
      </w:r>
    </w:p>
    <w:p w14:paraId="38DFCEA6" w14:textId="6F66D765" w:rsidR="00666D0B" w:rsidRPr="0013369C" w:rsidRDefault="00666D0B" w:rsidP="00666D0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БИН – </w:t>
      </w:r>
      <w:r w:rsidR="00EF0D97">
        <w:rPr>
          <w:rFonts w:ascii="Times New Roman" w:hAnsi="Times New Roman" w:cs="Times New Roman"/>
          <w:iCs/>
          <w:sz w:val="28"/>
          <w:szCs w:val="28"/>
          <w:lang w:val="kk-KZ"/>
        </w:rPr>
        <w:t>180540006993</w:t>
      </w:r>
    </w:p>
    <w:p w14:paraId="3D495A9A" w14:textId="19A07CA6" w:rsidR="00666D0B" w:rsidRDefault="00666D0B" w:rsidP="00666D0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3260F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32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5BE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Беккер </w:t>
      </w:r>
      <w:r w:rsidR="007621CB">
        <w:rPr>
          <w:rFonts w:ascii="Times New Roman" w:hAnsi="Times New Roman" w:cs="Times New Roman"/>
          <w:iCs/>
          <w:sz w:val="28"/>
          <w:szCs w:val="28"/>
          <w:lang w:val="kk-KZ"/>
        </w:rPr>
        <w:t>Андрей Иванович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0BEF8DB8" w14:textId="7C7CE1D0" w:rsidR="002A1DC4" w:rsidRDefault="00523161" w:rsidP="003668F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Предприятия, которые не осуществляют добычу угля (</w:t>
      </w:r>
      <w:r w:rsidR="008945C7">
        <w:rPr>
          <w:rFonts w:ascii="Times New Roman" w:hAnsi="Times New Roman" w:cs="Times New Roman"/>
          <w:iCs/>
          <w:sz w:val="28"/>
          <w:szCs w:val="28"/>
          <w:lang w:val="kk-KZ"/>
        </w:rPr>
        <w:t>осуществляют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8945C7">
        <w:rPr>
          <w:rFonts w:ascii="Times New Roman" w:hAnsi="Times New Roman" w:cs="Times New Roman"/>
          <w:iCs/>
          <w:sz w:val="28"/>
          <w:szCs w:val="28"/>
          <w:lang w:val="kk-KZ"/>
        </w:rPr>
        <w:t>геолого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>развед</w:t>
      </w:r>
      <w:r w:rsidR="008945C7">
        <w:rPr>
          <w:rFonts w:ascii="Times New Roman" w:hAnsi="Times New Roman" w:cs="Times New Roman"/>
          <w:iCs/>
          <w:sz w:val="28"/>
          <w:szCs w:val="28"/>
          <w:lang w:val="kk-KZ"/>
        </w:rPr>
        <w:t>очны</w:t>
      </w:r>
      <w:r w:rsidR="00B31D0B">
        <w:rPr>
          <w:rFonts w:ascii="Times New Roman" w:hAnsi="Times New Roman" w:cs="Times New Roman"/>
          <w:iCs/>
          <w:sz w:val="28"/>
          <w:szCs w:val="28"/>
          <w:lang w:val="kk-KZ"/>
        </w:rPr>
        <w:t>х</w:t>
      </w:r>
      <w:r w:rsidR="008945C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>и подготовительны</w:t>
      </w:r>
      <w:r w:rsidR="00B31D0B">
        <w:rPr>
          <w:rFonts w:ascii="Times New Roman" w:hAnsi="Times New Roman" w:cs="Times New Roman"/>
          <w:iCs/>
          <w:sz w:val="28"/>
          <w:szCs w:val="28"/>
          <w:lang w:val="kk-KZ"/>
        </w:rPr>
        <w:t>х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работ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)</w:t>
      </w:r>
      <w:r w:rsidR="0059680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: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«Талдыкөл көмір»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«COAST OIL»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«Torgai Energy Group»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«Valdisere Mining»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«Казахская угольная энергетическая компания»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«НурАн Комир»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ТОО «BaKaF Engineering LTD»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«ТПК Бас»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«Шахта Долинская»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B937C0" w:rsidRPr="00B937C0">
        <w:rPr>
          <w:rFonts w:ascii="Times New Roman" w:hAnsi="Times New Roman" w:cs="Times New Roman"/>
          <w:iCs/>
          <w:sz w:val="28"/>
          <w:szCs w:val="28"/>
          <w:lang w:val="kk-KZ"/>
        </w:rPr>
        <w:t>ТОО «Директ»</w:t>
      </w:r>
      <w:r w:rsidR="00B937C0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28D34C6C" w14:textId="3E1E968C" w:rsidR="007554D1" w:rsidRDefault="007554D1" w:rsidP="00656BB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6824344" w14:textId="77777777" w:rsidR="004E1A97" w:rsidRDefault="004E1A97" w:rsidP="00656BB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7869B8F" w14:textId="04E08699" w:rsidR="00F426DC" w:rsidRPr="009A5FF8" w:rsidRDefault="00F426DC" w:rsidP="007E4B69">
      <w:pPr>
        <w:spacing w:after="0" w:line="240" w:lineRule="auto"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F8">
        <w:rPr>
          <w:rFonts w:ascii="Times New Roman" w:hAnsi="Times New Roman" w:cs="Times New Roman"/>
          <w:b/>
          <w:sz w:val="28"/>
          <w:szCs w:val="28"/>
        </w:rPr>
        <w:t>6. Расчет объема товарного рынка и долей субъектов рынка</w:t>
      </w:r>
    </w:p>
    <w:p w14:paraId="320AAED7" w14:textId="77777777" w:rsidR="00F426DC" w:rsidRPr="009A5FF8" w:rsidRDefault="00F426DC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638BB" w14:textId="77777777" w:rsidR="00740397" w:rsidRPr="00740397" w:rsidRDefault="00740397" w:rsidP="0074039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97">
        <w:rPr>
          <w:rFonts w:ascii="Times New Roman" w:hAnsi="Times New Roman" w:cs="Times New Roman"/>
          <w:sz w:val="28"/>
          <w:szCs w:val="28"/>
        </w:rPr>
        <w:t>Согласно статье 196 Кодекса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товаров.</w:t>
      </w:r>
    </w:p>
    <w:p w14:paraId="48CF65E3" w14:textId="77777777" w:rsidR="00740397" w:rsidRDefault="00740397" w:rsidP="0074039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97">
        <w:rPr>
          <w:rFonts w:ascii="Times New Roman" w:hAnsi="Times New Roman" w:cs="Times New Roman"/>
          <w:sz w:val="28"/>
          <w:szCs w:val="28"/>
        </w:rPr>
        <w:t>В соответствии со статьей 196 Кодекса определение доли субъектов рынка возможно при наличии информации от субъектов, доля объема поставки которых занимает в общем объеме поставки более восьмидесяти пяти процентов.</w:t>
      </w:r>
    </w:p>
    <w:p w14:paraId="3B92BD0F" w14:textId="0CF908B3" w:rsidR="00450B2A" w:rsidRDefault="00450B2A" w:rsidP="0074039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E7">
        <w:rPr>
          <w:rFonts w:ascii="Times New Roman" w:hAnsi="Times New Roman" w:cs="Times New Roman"/>
          <w:sz w:val="28"/>
          <w:szCs w:val="28"/>
        </w:rPr>
        <w:t>В свою очередь, не признается доминирующим положение субъекта (-ов) рынка, доля которого (-ых) на соответствующем товарном рынке не превышает 15 (пятнадцати) процентов.</w:t>
      </w:r>
    </w:p>
    <w:p w14:paraId="076BCAFC" w14:textId="319D7820" w:rsidR="00F426DC" w:rsidRPr="009A5FF8" w:rsidRDefault="00F426DC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При выявлении признаков злоупотребления доминирующим или монопольным положением общий объем товарного рынка определяется </w:t>
      </w:r>
      <w:r w:rsidR="002912FC" w:rsidRPr="009A5FF8">
        <w:rPr>
          <w:rFonts w:ascii="Times New Roman" w:hAnsi="Times New Roman" w:cs="Times New Roman"/>
          <w:sz w:val="28"/>
          <w:szCs w:val="28"/>
        </w:rPr>
        <w:t>из данных,</w:t>
      </w:r>
      <w:r w:rsidRPr="009A5FF8">
        <w:rPr>
          <w:rFonts w:ascii="Times New Roman" w:hAnsi="Times New Roman" w:cs="Times New Roman"/>
          <w:sz w:val="28"/>
          <w:szCs w:val="28"/>
        </w:rPr>
        <w:t xml:space="preserve"> полученных от органов статистики и (или) иных государственных органов, в том числе местных исполнительных и представительных органов.</w:t>
      </w:r>
    </w:p>
    <w:p w14:paraId="2D9A72DA" w14:textId="2EFFAD82" w:rsidR="00257D1C" w:rsidRDefault="000912FF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lastRenderedPageBreak/>
        <w:t>Согласно данным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Бюро национальной статистики Агентства по стратегическому планированию и реформам Республики Казахстан </w:t>
      </w:r>
      <w:r w:rsidRPr="00C64D5F">
        <w:rPr>
          <w:rFonts w:ascii="Times New Roman" w:hAnsi="Times New Roman" w:cs="Times New Roman"/>
          <w:i/>
          <w:iCs/>
          <w:sz w:val="24"/>
          <w:szCs w:val="24"/>
          <w:lang w:val="kk-KZ"/>
        </w:rPr>
        <w:t>(№ 1-12/4793 от 08.09.2022)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добыча, экспорт и отгрузка угля на внутренний рынок 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2018 - 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и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первое полугодие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указаны в таблицах 1,2 и 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7"/>
        <w:gridCol w:w="1182"/>
        <w:gridCol w:w="1512"/>
      </w:tblGrid>
      <w:tr w:rsidR="00135F6C" w:rsidRPr="00257D1C" w14:paraId="33028684" w14:textId="77777777" w:rsidTr="00135F6C"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89900" w14:textId="531BDB56" w:rsidR="00135F6C" w:rsidRPr="00135F6C" w:rsidRDefault="00135F6C" w:rsidP="00135F6C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</w:pPr>
            <w:r w:rsidRPr="00135F6C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  <w:t>Таблица 1</w:t>
            </w:r>
          </w:p>
        </w:tc>
      </w:tr>
      <w:tr w:rsidR="00257D1C" w:rsidRPr="00257D1C" w14:paraId="0704D55E" w14:textId="77777777" w:rsidTr="00135F6C"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2F560B" w14:textId="409AC642" w:rsidR="00257D1C" w:rsidRPr="00257D1C" w:rsidRDefault="00E40E5E" w:rsidP="00257D1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Д</w:t>
            </w:r>
            <w:r w:rsidR="00257D1C" w:rsidRPr="00257D1C"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обыч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а</w:t>
            </w:r>
            <w:r w:rsidR="00257D1C" w:rsidRPr="00257D1C"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 xml:space="preserve"> угля, млн. тонн</w:t>
            </w:r>
          </w:p>
        </w:tc>
      </w:tr>
      <w:tr w:rsidR="003276A1" w:rsidRPr="00257D1C" w14:paraId="3EBC467B" w14:textId="77777777" w:rsidTr="00250B9D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5F7A23CE" w14:textId="77777777" w:rsidR="003276A1" w:rsidRPr="00257D1C" w:rsidRDefault="003276A1" w:rsidP="0025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8908073" w14:textId="4CE00825" w:rsidR="003276A1" w:rsidRPr="00257D1C" w:rsidRDefault="003276A1" w:rsidP="00A4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310AC7D" w14:textId="3F8B414F" w:rsidR="003276A1" w:rsidRPr="00257D1C" w:rsidRDefault="003276A1" w:rsidP="00A4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CBB8439" w14:textId="41D6A1DC" w:rsidR="003276A1" w:rsidRPr="00257D1C" w:rsidRDefault="003276A1" w:rsidP="00A4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AAFE18F" w14:textId="036DD01B" w:rsidR="003276A1" w:rsidRPr="00257D1C" w:rsidRDefault="00A46637" w:rsidP="00A4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6978B00" w14:textId="62966EF3" w:rsidR="003276A1" w:rsidRPr="00257D1C" w:rsidRDefault="00A46637" w:rsidP="00A4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полугодие 2022 года</w:t>
            </w:r>
          </w:p>
        </w:tc>
      </w:tr>
      <w:tr w:rsidR="003276A1" w:rsidRPr="00257D1C" w14:paraId="7544AA19" w14:textId="77777777" w:rsidTr="00A46637">
        <w:tc>
          <w:tcPr>
            <w:tcW w:w="2830" w:type="dxa"/>
            <w:shd w:val="clear" w:color="auto" w:fill="FFFFFF"/>
            <w:hideMark/>
          </w:tcPr>
          <w:p w14:paraId="57E8C176" w14:textId="77777777" w:rsidR="003276A1" w:rsidRPr="00257D1C" w:rsidRDefault="003276A1" w:rsidP="0025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угля и лигнита (</w:t>
            </w:r>
            <w:r w:rsidRPr="00257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учета угольного концентрата</w:t>
            </w:r>
            <w:r w:rsidRPr="0025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5A6F2E1F" w14:textId="0C6D233E" w:rsidR="003276A1" w:rsidRPr="00257D1C" w:rsidRDefault="001D30CE" w:rsidP="0025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114,1</w:t>
            </w:r>
          </w:p>
        </w:tc>
        <w:tc>
          <w:tcPr>
            <w:tcW w:w="1276" w:type="dxa"/>
            <w:shd w:val="clear" w:color="auto" w:fill="FFFFFF"/>
          </w:tcPr>
          <w:p w14:paraId="723C0FF8" w14:textId="2F69FEDB" w:rsidR="003276A1" w:rsidRPr="00257D1C" w:rsidRDefault="001D30CE" w:rsidP="0025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111,1</w:t>
            </w:r>
          </w:p>
        </w:tc>
        <w:tc>
          <w:tcPr>
            <w:tcW w:w="1417" w:type="dxa"/>
            <w:shd w:val="clear" w:color="auto" w:fill="FFFFFF"/>
          </w:tcPr>
          <w:p w14:paraId="235031D4" w14:textId="24A79EEB" w:rsidR="003276A1" w:rsidRPr="00257D1C" w:rsidRDefault="001D30CE" w:rsidP="0025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109,5</w:t>
            </w:r>
          </w:p>
        </w:tc>
        <w:tc>
          <w:tcPr>
            <w:tcW w:w="1182" w:type="dxa"/>
            <w:shd w:val="clear" w:color="auto" w:fill="FFFFFF"/>
          </w:tcPr>
          <w:p w14:paraId="168A6747" w14:textId="41E77BF1" w:rsidR="003276A1" w:rsidRPr="00257D1C" w:rsidRDefault="001D30CE" w:rsidP="0025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111,7</w:t>
            </w:r>
          </w:p>
        </w:tc>
        <w:tc>
          <w:tcPr>
            <w:tcW w:w="1512" w:type="dxa"/>
            <w:shd w:val="clear" w:color="auto" w:fill="FFFFFF"/>
          </w:tcPr>
          <w:p w14:paraId="243736F9" w14:textId="61F96E00" w:rsidR="003276A1" w:rsidRPr="00257D1C" w:rsidRDefault="00D07F40" w:rsidP="0025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55,3</w:t>
            </w:r>
          </w:p>
        </w:tc>
      </w:tr>
      <w:tr w:rsidR="00E40E5E" w:rsidRPr="00257D1C" w14:paraId="43F5805B" w14:textId="77777777" w:rsidTr="00B44061"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8E7E7" w14:textId="38709836" w:rsidR="00E40E5E" w:rsidRPr="00135F6C" w:rsidRDefault="00E40E5E" w:rsidP="00B44061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</w:pPr>
            <w:r w:rsidRPr="00135F6C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  <w:t xml:space="preserve">Таблица 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  <w:t>2</w:t>
            </w:r>
          </w:p>
        </w:tc>
      </w:tr>
      <w:tr w:rsidR="00E40E5E" w:rsidRPr="00257D1C" w14:paraId="7AD173BF" w14:textId="77777777" w:rsidTr="00B44061"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49EB37" w14:textId="015C2BE2" w:rsidR="00E40E5E" w:rsidRPr="00257D1C" w:rsidRDefault="00FC73EA" w:rsidP="00B4406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Экспорт</w:t>
            </w:r>
            <w:r w:rsidR="00E40E5E" w:rsidRPr="00257D1C"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 xml:space="preserve"> угля, млн. тонн</w:t>
            </w:r>
          </w:p>
        </w:tc>
      </w:tr>
      <w:tr w:rsidR="00E40E5E" w:rsidRPr="00257D1C" w14:paraId="7DE739D7" w14:textId="77777777" w:rsidTr="00250B9D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50524D43" w14:textId="77777777" w:rsidR="00E40E5E" w:rsidRPr="00257D1C" w:rsidRDefault="00E40E5E" w:rsidP="00B4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06AEC52" w14:textId="77777777" w:rsidR="00E40E5E" w:rsidRPr="00257D1C" w:rsidRDefault="00E40E5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0F8A543" w14:textId="77777777" w:rsidR="00E40E5E" w:rsidRPr="00257D1C" w:rsidRDefault="00E40E5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DE8B9E7" w14:textId="77777777" w:rsidR="00E40E5E" w:rsidRPr="00257D1C" w:rsidRDefault="00E40E5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30D1F5" w14:textId="77777777" w:rsidR="00E40E5E" w:rsidRPr="00257D1C" w:rsidRDefault="00E40E5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FF38FFA" w14:textId="77777777" w:rsidR="00E40E5E" w:rsidRPr="00257D1C" w:rsidRDefault="00E40E5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полугодие 2022 года</w:t>
            </w:r>
          </w:p>
        </w:tc>
      </w:tr>
      <w:tr w:rsidR="00E40E5E" w:rsidRPr="00257D1C" w14:paraId="3EF11124" w14:textId="77777777" w:rsidTr="00B44061">
        <w:tc>
          <w:tcPr>
            <w:tcW w:w="2830" w:type="dxa"/>
            <w:shd w:val="clear" w:color="auto" w:fill="FFFFFF"/>
            <w:hideMark/>
          </w:tcPr>
          <w:p w14:paraId="2AA2ED02" w14:textId="273E41DD" w:rsidR="00E40E5E" w:rsidRPr="00257D1C" w:rsidRDefault="000C66B1" w:rsidP="00B4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Экспорт</w:t>
            </w:r>
          </w:p>
        </w:tc>
        <w:tc>
          <w:tcPr>
            <w:tcW w:w="1276" w:type="dxa"/>
            <w:shd w:val="clear" w:color="auto" w:fill="FFFFFF"/>
          </w:tcPr>
          <w:p w14:paraId="476B41F7" w14:textId="5CA16BAC" w:rsidR="00E40E5E" w:rsidRPr="00257D1C" w:rsidRDefault="003A5D6F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0D59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E40E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0D59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8CE6B35" w14:textId="4ABF255A" w:rsidR="00E40E5E" w:rsidRPr="00257D1C" w:rsidRDefault="000D59BE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23,1</w:t>
            </w:r>
          </w:p>
        </w:tc>
        <w:tc>
          <w:tcPr>
            <w:tcW w:w="1417" w:type="dxa"/>
            <w:shd w:val="clear" w:color="auto" w:fill="FFFFFF"/>
          </w:tcPr>
          <w:p w14:paraId="21F3BF3A" w14:textId="642A1A35" w:rsidR="00E40E5E" w:rsidRPr="00257D1C" w:rsidRDefault="003A5D6F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="00E40E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,5</w:t>
            </w:r>
          </w:p>
        </w:tc>
        <w:tc>
          <w:tcPr>
            <w:tcW w:w="1182" w:type="dxa"/>
            <w:shd w:val="clear" w:color="auto" w:fill="FFFFFF"/>
          </w:tcPr>
          <w:p w14:paraId="1EFBC7FF" w14:textId="75719FB5" w:rsidR="00E40E5E" w:rsidRPr="00257D1C" w:rsidRDefault="003A5D6F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29,2</w:t>
            </w:r>
          </w:p>
        </w:tc>
        <w:tc>
          <w:tcPr>
            <w:tcW w:w="1512" w:type="dxa"/>
            <w:shd w:val="clear" w:color="auto" w:fill="FFFFFF"/>
          </w:tcPr>
          <w:p w14:paraId="3C3456C1" w14:textId="0545A629" w:rsidR="00E40E5E" w:rsidRPr="00257D1C" w:rsidRDefault="00D32F3B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16,4</w:t>
            </w:r>
          </w:p>
        </w:tc>
      </w:tr>
      <w:tr w:rsidR="004A1F79" w:rsidRPr="00257D1C" w14:paraId="1B681FCC" w14:textId="77777777" w:rsidTr="00B44061"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7CEDF" w14:textId="38FA6E78" w:rsidR="004A1F79" w:rsidRPr="00135F6C" w:rsidRDefault="004A1F79" w:rsidP="00B44061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</w:pPr>
            <w:r w:rsidRPr="00135F6C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  <w:t xml:space="preserve">Таблица 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8"/>
                <w:lang w:val="kk-KZ" w:eastAsia="ru-RU" w:bidi="ru-RU"/>
              </w:rPr>
              <w:t>3</w:t>
            </w:r>
          </w:p>
        </w:tc>
      </w:tr>
      <w:tr w:rsidR="004A1F79" w:rsidRPr="00257D1C" w14:paraId="6F31E0D2" w14:textId="77777777" w:rsidTr="00B44061"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98A656" w14:textId="2A3C6949" w:rsidR="004A1F79" w:rsidRPr="00257D1C" w:rsidRDefault="008F29B5" w:rsidP="00B4406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Отгрузка угля на внутренний рынок</w:t>
            </w:r>
            <w:r w:rsidR="004A1F79" w:rsidRPr="00257D1C">
              <w:rPr>
                <w:rFonts w:ascii="Times New Roman" w:eastAsia="Courier New" w:hAnsi="Times New Roman" w:cs="Times New Roman"/>
                <w:b/>
                <w:sz w:val="24"/>
                <w:szCs w:val="28"/>
                <w:lang w:val="kk-KZ" w:eastAsia="ru-RU" w:bidi="ru-RU"/>
              </w:rPr>
              <w:t>, млн. тонн</w:t>
            </w:r>
          </w:p>
        </w:tc>
      </w:tr>
      <w:tr w:rsidR="004A1F79" w:rsidRPr="00257D1C" w14:paraId="72808833" w14:textId="77777777" w:rsidTr="00250B9D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678ABF3D" w14:textId="77777777" w:rsidR="004A1F79" w:rsidRPr="00257D1C" w:rsidRDefault="004A1F79" w:rsidP="00B4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D7772D" w14:textId="77777777" w:rsidR="004A1F79" w:rsidRPr="00257D1C" w:rsidRDefault="004A1F7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503E863" w14:textId="77777777" w:rsidR="004A1F79" w:rsidRPr="00257D1C" w:rsidRDefault="004A1F7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1F72583" w14:textId="77777777" w:rsidR="004A1F79" w:rsidRPr="00257D1C" w:rsidRDefault="004A1F7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166DCB1" w14:textId="77777777" w:rsidR="004A1F79" w:rsidRPr="00257D1C" w:rsidRDefault="004A1F7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22D64CB" w14:textId="77777777" w:rsidR="004A1F79" w:rsidRPr="00257D1C" w:rsidRDefault="004A1F7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полугодие 2022 года</w:t>
            </w:r>
          </w:p>
        </w:tc>
      </w:tr>
      <w:tr w:rsidR="004A1F79" w:rsidRPr="00257D1C" w14:paraId="4979E05D" w14:textId="77777777" w:rsidTr="00B44061">
        <w:tc>
          <w:tcPr>
            <w:tcW w:w="2830" w:type="dxa"/>
            <w:shd w:val="clear" w:color="auto" w:fill="FFFFFF"/>
            <w:hideMark/>
          </w:tcPr>
          <w:p w14:paraId="47F5FF2B" w14:textId="1BE75E96" w:rsidR="004A1F79" w:rsidRPr="00257D1C" w:rsidRDefault="006B1E79" w:rsidP="00B4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Отгрузка</w:t>
            </w:r>
          </w:p>
        </w:tc>
        <w:tc>
          <w:tcPr>
            <w:tcW w:w="1276" w:type="dxa"/>
            <w:shd w:val="clear" w:color="auto" w:fill="FFFFFF"/>
          </w:tcPr>
          <w:p w14:paraId="434AEB2A" w14:textId="3862D9FC" w:rsidR="004A1F79" w:rsidRPr="00257D1C" w:rsidRDefault="00564F8D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68,13</w:t>
            </w:r>
          </w:p>
        </w:tc>
        <w:tc>
          <w:tcPr>
            <w:tcW w:w="1276" w:type="dxa"/>
            <w:shd w:val="clear" w:color="auto" w:fill="FFFFFF"/>
          </w:tcPr>
          <w:p w14:paraId="2C2C7C3B" w14:textId="4F541A78" w:rsidR="004A1F79" w:rsidRPr="00257D1C" w:rsidRDefault="00564F8D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35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35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41A6B255" w14:textId="2962127E" w:rsidR="004A1F79" w:rsidRPr="00257D1C" w:rsidRDefault="003510C7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65,6</w:t>
            </w:r>
          </w:p>
        </w:tc>
        <w:tc>
          <w:tcPr>
            <w:tcW w:w="1182" w:type="dxa"/>
            <w:shd w:val="clear" w:color="auto" w:fill="FFFFFF"/>
          </w:tcPr>
          <w:p w14:paraId="33144AFC" w14:textId="135927D0" w:rsidR="004A1F79" w:rsidRPr="00257D1C" w:rsidRDefault="00DB2D49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67,75</w:t>
            </w:r>
          </w:p>
        </w:tc>
        <w:tc>
          <w:tcPr>
            <w:tcW w:w="1512" w:type="dxa"/>
            <w:shd w:val="clear" w:color="auto" w:fill="FFFFFF"/>
          </w:tcPr>
          <w:p w14:paraId="2C8D72CD" w14:textId="718C395A" w:rsidR="004A1F79" w:rsidRPr="00257D1C" w:rsidRDefault="0061767B" w:rsidP="00B4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32,8</w:t>
            </w:r>
          </w:p>
        </w:tc>
      </w:tr>
    </w:tbl>
    <w:p w14:paraId="5D3F9BCD" w14:textId="77777777" w:rsidR="00E40E5E" w:rsidRDefault="00E40E5E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6D38D" w14:textId="6F8FCE90" w:rsidR="00F426DC" w:rsidRPr="009A5FF8" w:rsidRDefault="00C53CC9" w:rsidP="00612A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EB64C" w14:textId="2F2144A1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В случае использования субъектом рынка части своей продукции для собственных нужд в объем реализации товарного рынка включается только объем, реализуемый на товарном рынке.</w:t>
      </w:r>
    </w:p>
    <w:p w14:paraId="69031772" w14:textId="33A60A5F" w:rsidR="006114F3" w:rsidRDefault="006114F3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8AF37" w14:textId="77777777" w:rsidR="00F13BD6" w:rsidRPr="009A5FF8" w:rsidRDefault="00F13BD6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42E91" w14:textId="180A8DBF" w:rsidR="00F426DC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В связи с этим, в общий объем товарного рынка не включены использование субъектами рынками продукции для собственных нужд и реализация угля внутри группы лиц, так как согласно п. 8 ст. 165 группа лиц рассматривается как единый субъект рынка (АО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Pr="009A5FF8">
        <w:rPr>
          <w:rFonts w:ascii="Times New Roman" w:hAnsi="Times New Roman" w:cs="Times New Roman"/>
          <w:sz w:val="28"/>
          <w:szCs w:val="28"/>
        </w:rPr>
        <w:t>ЕЭК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91294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A5FF8">
        <w:rPr>
          <w:rFonts w:ascii="Times New Roman" w:hAnsi="Times New Roman" w:cs="Times New Roman"/>
          <w:sz w:val="28"/>
          <w:szCs w:val="28"/>
        </w:rPr>
        <w:t xml:space="preserve"> АО </w:t>
      </w:r>
      <w:r w:rsidR="007D3917">
        <w:rPr>
          <w:rFonts w:ascii="Times New Roman" w:hAnsi="Times New Roman" w:cs="Times New Roman"/>
          <w:sz w:val="28"/>
          <w:szCs w:val="28"/>
        </w:rPr>
        <w:t>«</w:t>
      </w:r>
      <w:r w:rsidRPr="009A5FF8">
        <w:rPr>
          <w:rFonts w:ascii="Times New Roman" w:hAnsi="Times New Roman" w:cs="Times New Roman"/>
          <w:sz w:val="28"/>
          <w:szCs w:val="28"/>
        </w:rPr>
        <w:t>Шубарколь Комир</w:t>
      </w:r>
      <w:r w:rsidR="007D3917">
        <w:rPr>
          <w:rFonts w:ascii="Times New Roman" w:hAnsi="Times New Roman" w:cs="Times New Roman"/>
          <w:sz w:val="28"/>
          <w:szCs w:val="28"/>
        </w:rPr>
        <w:t>»</w:t>
      </w:r>
      <w:r w:rsidR="0091294D">
        <w:rPr>
          <w:rFonts w:ascii="Times New Roman" w:hAnsi="Times New Roman" w:cs="Times New Roman"/>
          <w:sz w:val="28"/>
          <w:szCs w:val="28"/>
          <w:lang w:val="kk-KZ"/>
        </w:rPr>
        <w:t>, АО «Майкубен-Вест» и АО «Шубарколь Премиум»</w:t>
      </w:r>
      <w:r w:rsidRPr="009A5FF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5B59AB" w14:textId="2CE2543C" w:rsidR="00305AA5" w:rsidRPr="00612A21" w:rsidRDefault="00F426DC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объемы, реализуемые на товарном рынке (т.е. за вычетом собственных нужд субъектов рынка) </w:t>
      </w:r>
      <w:r w:rsidR="001C7952">
        <w:rPr>
          <w:rFonts w:ascii="Times New Roman" w:hAnsi="Times New Roman" w:cs="Times New Roman"/>
          <w:sz w:val="28"/>
          <w:szCs w:val="28"/>
        </w:rPr>
        <w:t xml:space="preserve">без разделения по группам покупателей </w:t>
      </w:r>
      <w:r>
        <w:rPr>
          <w:rFonts w:ascii="Times New Roman" w:hAnsi="Times New Roman" w:cs="Times New Roman"/>
          <w:sz w:val="28"/>
          <w:szCs w:val="28"/>
        </w:rPr>
        <w:t>составляют:</w:t>
      </w:r>
    </w:p>
    <w:p w14:paraId="57706C41" w14:textId="0EF5CBAA" w:rsidR="006B53A0" w:rsidRDefault="006B53A0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532"/>
        <w:gridCol w:w="3542"/>
        <w:gridCol w:w="2867"/>
        <w:gridCol w:w="2686"/>
      </w:tblGrid>
      <w:tr w:rsidR="006B53A0" w:rsidRPr="00926206" w14:paraId="05AABD79" w14:textId="77777777" w:rsidTr="00250B9D">
        <w:tc>
          <w:tcPr>
            <w:tcW w:w="532" w:type="dxa"/>
            <w:vMerge w:val="restart"/>
            <w:vAlign w:val="center"/>
          </w:tcPr>
          <w:p w14:paraId="40816366" w14:textId="77777777" w:rsidR="006B53A0" w:rsidRPr="00926206" w:rsidRDefault="006B53A0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vMerge w:val="restart"/>
            <w:vAlign w:val="center"/>
          </w:tcPr>
          <w:p w14:paraId="3ECF0A4F" w14:textId="77777777" w:rsidR="006B53A0" w:rsidRPr="00926206" w:rsidRDefault="006B53A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67" w:type="dxa"/>
            <w:shd w:val="clear" w:color="auto" w:fill="E2EFD9" w:themeFill="accent6" w:themeFillTint="33"/>
            <w:vAlign w:val="center"/>
          </w:tcPr>
          <w:p w14:paraId="27CB52C4" w14:textId="1458B79B" w:rsidR="006B53A0" w:rsidRPr="00F76F55" w:rsidRDefault="006B53A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</w:t>
            </w:r>
            <w:r w:rsidR="008216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год</w:t>
            </w:r>
          </w:p>
        </w:tc>
        <w:tc>
          <w:tcPr>
            <w:tcW w:w="2686" w:type="dxa"/>
            <w:shd w:val="clear" w:color="auto" w:fill="E2EFD9" w:themeFill="accent6" w:themeFillTint="33"/>
            <w:vAlign w:val="center"/>
          </w:tcPr>
          <w:p w14:paraId="3E32E96B" w14:textId="77777777" w:rsidR="006B53A0" w:rsidRDefault="006B53A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317AE6" w14:textId="271CA9AE" w:rsidR="006B53A0" w:rsidRDefault="0082169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6B53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  <w:r w:rsidR="006B53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год</w:t>
            </w:r>
          </w:p>
          <w:p w14:paraId="7F4498E6" w14:textId="77777777" w:rsidR="006B53A0" w:rsidRPr="00F76F55" w:rsidRDefault="006B53A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0408F7DC" w14:textId="77777777" w:rsidTr="00A869DD">
        <w:tc>
          <w:tcPr>
            <w:tcW w:w="532" w:type="dxa"/>
            <w:vMerge/>
            <w:vAlign w:val="center"/>
          </w:tcPr>
          <w:p w14:paraId="02337FA3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0CB437EE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14:paraId="7F1CC294" w14:textId="77777777" w:rsidR="00612A21" w:rsidRPr="00926206" w:rsidRDefault="00612A2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</w:t>
            </w:r>
          </w:p>
          <w:p w14:paraId="0D61AF64" w14:textId="77777777" w:rsidR="00612A21" w:rsidRPr="00926206" w:rsidRDefault="00612A21" w:rsidP="005A4882">
            <w:pPr>
              <w:ind w:righ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86" w:type="dxa"/>
            <w:shd w:val="clear" w:color="auto" w:fill="DEEAF6" w:themeFill="accent1" w:themeFillTint="33"/>
            <w:vAlign w:val="center"/>
          </w:tcPr>
          <w:p w14:paraId="18C71B74" w14:textId="59A14ACE" w:rsidR="00612A21" w:rsidRPr="00926206" w:rsidRDefault="00612A2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</w:t>
            </w:r>
          </w:p>
          <w:p w14:paraId="2974E1D9" w14:textId="77777777" w:rsidR="00612A21" w:rsidRPr="00926206" w:rsidRDefault="00612A2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12A21" w:rsidRPr="00926206" w14:paraId="38F4A546" w14:textId="77777777" w:rsidTr="00B60914">
        <w:tc>
          <w:tcPr>
            <w:tcW w:w="532" w:type="dxa"/>
            <w:vAlign w:val="center"/>
          </w:tcPr>
          <w:p w14:paraId="671964F9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542" w:type="dxa"/>
          </w:tcPr>
          <w:p w14:paraId="54438B2F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867" w:type="dxa"/>
            <w:vAlign w:val="center"/>
          </w:tcPr>
          <w:p w14:paraId="2113F7BE" w14:textId="6790E6B5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66,61</w:t>
            </w:r>
          </w:p>
        </w:tc>
        <w:tc>
          <w:tcPr>
            <w:tcW w:w="2686" w:type="dxa"/>
            <w:vAlign w:val="center"/>
          </w:tcPr>
          <w:p w14:paraId="16CFB237" w14:textId="52B4949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66,31</w:t>
            </w:r>
          </w:p>
        </w:tc>
      </w:tr>
      <w:tr w:rsidR="00612A21" w:rsidRPr="00926206" w14:paraId="627F85EE" w14:textId="77777777" w:rsidTr="009E15FF">
        <w:tc>
          <w:tcPr>
            <w:tcW w:w="532" w:type="dxa"/>
            <w:vAlign w:val="center"/>
          </w:tcPr>
          <w:p w14:paraId="1C75383D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542" w:type="dxa"/>
          </w:tcPr>
          <w:p w14:paraId="57FB2C6A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2867" w:type="dxa"/>
            <w:vAlign w:val="center"/>
          </w:tcPr>
          <w:p w14:paraId="1001818F" w14:textId="42CC36F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12,23</w:t>
            </w:r>
          </w:p>
        </w:tc>
        <w:tc>
          <w:tcPr>
            <w:tcW w:w="2686" w:type="dxa"/>
            <w:vAlign w:val="center"/>
          </w:tcPr>
          <w:p w14:paraId="756C9AE7" w14:textId="74B5AC0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13,2</w:t>
            </w:r>
          </w:p>
        </w:tc>
      </w:tr>
      <w:tr w:rsidR="00612A21" w:rsidRPr="00926206" w14:paraId="375B2857" w14:textId="77777777" w:rsidTr="00C4192D">
        <w:tc>
          <w:tcPr>
            <w:tcW w:w="532" w:type="dxa"/>
            <w:vAlign w:val="center"/>
          </w:tcPr>
          <w:p w14:paraId="5141D899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542" w:type="dxa"/>
          </w:tcPr>
          <w:p w14:paraId="661F36F4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568C1285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2867" w:type="dxa"/>
            <w:vAlign w:val="center"/>
          </w:tcPr>
          <w:p w14:paraId="1FAA71CD" w14:textId="1C534000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9,13</w:t>
            </w:r>
          </w:p>
        </w:tc>
        <w:tc>
          <w:tcPr>
            <w:tcW w:w="2686" w:type="dxa"/>
            <w:vAlign w:val="center"/>
          </w:tcPr>
          <w:p w14:paraId="6D21738F" w14:textId="1E27765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9,19</w:t>
            </w:r>
          </w:p>
        </w:tc>
      </w:tr>
      <w:tr w:rsidR="00612A21" w:rsidRPr="00926206" w14:paraId="38DCF0A0" w14:textId="77777777" w:rsidTr="00012097">
        <w:tc>
          <w:tcPr>
            <w:tcW w:w="532" w:type="dxa"/>
            <w:vAlign w:val="center"/>
          </w:tcPr>
          <w:p w14:paraId="3F2760F4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542" w:type="dxa"/>
          </w:tcPr>
          <w:p w14:paraId="64BF5831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2867" w:type="dxa"/>
            <w:vAlign w:val="center"/>
          </w:tcPr>
          <w:p w14:paraId="771D8870" w14:textId="275590D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3,45</w:t>
            </w:r>
          </w:p>
        </w:tc>
        <w:tc>
          <w:tcPr>
            <w:tcW w:w="2686" w:type="dxa"/>
            <w:vAlign w:val="center"/>
          </w:tcPr>
          <w:p w14:paraId="29518EB8" w14:textId="3BD985E5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2,82</w:t>
            </w:r>
          </w:p>
        </w:tc>
      </w:tr>
      <w:tr w:rsidR="00612A21" w:rsidRPr="00926206" w14:paraId="49307013" w14:textId="77777777" w:rsidTr="004E2814">
        <w:tc>
          <w:tcPr>
            <w:tcW w:w="532" w:type="dxa"/>
            <w:vAlign w:val="center"/>
          </w:tcPr>
          <w:p w14:paraId="0F08046B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42" w:type="dxa"/>
          </w:tcPr>
          <w:p w14:paraId="17CC1C04" w14:textId="48B23F4D" w:rsidR="00612A21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419E2BA0" w14:textId="14262E55" w:rsidR="00612A21" w:rsidRPr="001F0A5B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2867" w:type="dxa"/>
            <w:vAlign w:val="center"/>
          </w:tcPr>
          <w:p w14:paraId="50CD28A4" w14:textId="0B222E42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2,95</w:t>
            </w:r>
          </w:p>
        </w:tc>
        <w:tc>
          <w:tcPr>
            <w:tcW w:w="2686" w:type="dxa"/>
            <w:vAlign w:val="center"/>
          </w:tcPr>
          <w:p w14:paraId="45FE55DA" w14:textId="7DD76994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2,68</w:t>
            </w:r>
          </w:p>
        </w:tc>
      </w:tr>
      <w:tr w:rsidR="00612A21" w:rsidRPr="00926206" w14:paraId="0A19D6D8" w14:textId="77777777" w:rsidTr="00FC6754">
        <w:tc>
          <w:tcPr>
            <w:tcW w:w="532" w:type="dxa"/>
            <w:vAlign w:val="center"/>
          </w:tcPr>
          <w:p w14:paraId="6248679C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542" w:type="dxa"/>
          </w:tcPr>
          <w:p w14:paraId="0EBBBC4B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«Сарыарка-ENERGY»</w:t>
            </w:r>
          </w:p>
        </w:tc>
        <w:tc>
          <w:tcPr>
            <w:tcW w:w="2867" w:type="dxa"/>
            <w:vAlign w:val="center"/>
          </w:tcPr>
          <w:p w14:paraId="6FB5F67D" w14:textId="3CEFC45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0,55</w:t>
            </w:r>
          </w:p>
        </w:tc>
        <w:tc>
          <w:tcPr>
            <w:tcW w:w="2686" w:type="dxa"/>
            <w:vAlign w:val="center"/>
          </w:tcPr>
          <w:p w14:paraId="3FFDE3D2" w14:textId="2C8DE39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0,83</w:t>
            </w:r>
          </w:p>
        </w:tc>
      </w:tr>
      <w:tr w:rsidR="00612A21" w:rsidRPr="00926206" w14:paraId="24D3790B" w14:textId="77777777" w:rsidTr="008B41A6">
        <w:tc>
          <w:tcPr>
            <w:tcW w:w="532" w:type="dxa"/>
            <w:vAlign w:val="center"/>
          </w:tcPr>
          <w:p w14:paraId="1C53D0FF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542" w:type="dxa"/>
          </w:tcPr>
          <w:p w14:paraId="568586C6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2867" w:type="dxa"/>
            <w:vAlign w:val="center"/>
          </w:tcPr>
          <w:p w14:paraId="48E7BE2A" w14:textId="37632DD1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1,54</w:t>
            </w:r>
          </w:p>
        </w:tc>
        <w:tc>
          <w:tcPr>
            <w:tcW w:w="2686" w:type="dxa"/>
            <w:vAlign w:val="center"/>
          </w:tcPr>
          <w:p w14:paraId="61BCD8BB" w14:textId="379C63E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0,97</w:t>
            </w:r>
          </w:p>
        </w:tc>
      </w:tr>
      <w:tr w:rsidR="00612A21" w:rsidRPr="00926206" w14:paraId="5F8C6481" w14:textId="77777777" w:rsidTr="00721824">
        <w:tc>
          <w:tcPr>
            <w:tcW w:w="532" w:type="dxa"/>
            <w:vAlign w:val="center"/>
          </w:tcPr>
          <w:p w14:paraId="5FD75F2E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542" w:type="dxa"/>
          </w:tcPr>
          <w:p w14:paraId="646B4CCA" w14:textId="77777777" w:rsidR="00612A21" w:rsidRPr="00AA16D0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«СТС-1»</w:t>
            </w:r>
          </w:p>
        </w:tc>
        <w:tc>
          <w:tcPr>
            <w:tcW w:w="2867" w:type="dxa"/>
            <w:vAlign w:val="center"/>
          </w:tcPr>
          <w:p w14:paraId="23E5292F" w14:textId="7F5F9EA1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0,06</w:t>
            </w:r>
          </w:p>
        </w:tc>
        <w:tc>
          <w:tcPr>
            <w:tcW w:w="2686" w:type="dxa"/>
            <w:vAlign w:val="center"/>
          </w:tcPr>
          <w:p w14:paraId="55A2BF29" w14:textId="4ACD1A5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0,27</w:t>
            </w:r>
          </w:p>
        </w:tc>
      </w:tr>
      <w:tr w:rsidR="00612A21" w:rsidRPr="00926206" w14:paraId="55E133FB" w14:textId="77777777" w:rsidTr="00BC31C1">
        <w:tc>
          <w:tcPr>
            <w:tcW w:w="532" w:type="dxa"/>
            <w:vAlign w:val="center"/>
          </w:tcPr>
          <w:p w14:paraId="27F8962F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3542" w:type="dxa"/>
          </w:tcPr>
          <w:p w14:paraId="06A66371" w14:textId="77777777" w:rsidR="00612A21" w:rsidRPr="0068306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«Транскомир»</w:t>
            </w:r>
          </w:p>
        </w:tc>
        <w:tc>
          <w:tcPr>
            <w:tcW w:w="2867" w:type="dxa"/>
            <w:vAlign w:val="center"/>
          </w:tcPr>
          <w:p w14:paraId="4801DDD6" w14:textId="49E74026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0,36</w:t>
            </w:r>
          </w:p>
        </w:tc>
        <w:tc>
          <w:tcPr>
            <w:tcW w:w="2686" w:type="dxa"/>
            <w:vAlign w:val="center"/>
          </w:tcPr>
          <w:p w14:paraId="709D1951" w14:textId="6D57401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0,25</w:t>
            </w:r>
          </w:p>
        </w:tc>
      </w:tr>
      <w:tr w:rsidR="00612A21" w:rsidRPr="00926206" w14:paraId="4CAC6089" w14:textId="77777777" w:rsidTr="007B7B17">
        <w:tc>
          <w:tcPr>
            <w:tcW w:w="532" w:type="dxa"/>
            <w:vAlign w:val="center"/>
          </w:tcPr>
          <w:p w14:paraId="3B941241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542" w:type="dxa"/>
          </w:tcPr>
          <w:p w14:paraId="3A8D1AEF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1DC">
              <w:rPr>
                <w:rFonts w:ascii="Times New Roman" w:hAnsi="Times New Roman" w:cs="Times New Roman"/>
                <w:sz w:val="20"/>
                <w:szCs w:val="20"/>
              </w:rPr>
              <w:t>ТОО «Sherubai Komir»</w:t>
            </w:r>
          </w:p>
        </w:tc>
        <w:tc>
          <w:tcPr>
            <w:tcW w:w="2867" w:type="dxa"/>
            <w:vAlign w:val="center"/>
          </w:tcPr>
          <w:p w14:paraId="3FF47877" w14:textId="3868934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0,53</w:t>
            </w:r>
          </w:p>
        </w:tc>
        <w:tc>
          <w:tcPr>
            <w:tcW w:w="2686" w:type="dxa"/>
            <w:vAlign w:val="center"/>
          </w:tcPr>
          <w:p w14:paraId="3DD9194C" w14:textId="73398361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0,58</w:t>
            </w:r>
          </w:p>
        </w:tc>
      </w:tr>
      <w:tr w:rsidR="00612A21" w:rsidRPr="00926206" w14:paraId="7D9CB4A7" w14:textId="77777777" w:rsidTr="00E26AFE">
        <w:tc>
          <w:tcPr>
            <w:tcW w:w="532" w:type="dxa"/>
            <w:vAlign w:val="center"/>
          </w:tcPr>
          <w:p w14:paraId="0C003F24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3542" w:type="dxa"/>
          </w:tcPr>
          <w:p w14:paraId="0082F39E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C2E0CF5" w14:textId="415A27D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1,15</w:t>
            </w:r>
          </w:p>
        </w:tc>
        <w:tc>
          <w:tcPr>
            <w:tcW w:w="2686" w:type="dxa"/>
            <w:vAlign w:val="center"/>
          </w:tcPr>
          <w:p w14:paraId="0A586EBB" w14:textId="328ACFB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0,67</w:t>
            </w:r>
          </w:p>
        </w:tc>
      </w:tr>
      <w:tr w:rsidR="00612A21" w:rsidRPr="00926206" w14:paraId="14562379" w14:textId="77777777" w:rsidTr="00F6421C">
        <w:tc>
          <w:tcPr>
            <w:tcW w:w="532" w:type="dxa"/>
            <w:vAlign w:val="center"/>
          </w:tcPr>
          <w:p w14:paraId="7FCB57C3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3542" w:type="dxa"/>
          </w:tcPr>
          <w:p w14:paraId="36F2BFAA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1708620" w14:textId="1F1523A2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0,75</w:t>
            </w:r>
          </w:p>
        </w:tc>
        <w:tc>
          <w:tcPr>
            <w:tcW w:w="2686" w:type="dxa"/>
            <w:vAlign w:val="center"/>
          </w:tcPr>
          <w:p w14:paraId="372B5484" w14:textId="3578BF0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0,77</w:t>
            </w:r>
          </w:p>
        </w:tc>
      </w:tr>
      <w:tr w:rsidR="00612A21" w:rsidRPr="00926206" w14:paraId="6C44FB97" w14:textId="77777777" w:rsidTr="007F5BC7">
        <w:tc>
          <w:tcPr>
            <w:tcW w:w="532" w:type="dxa"/>
            <w:vAlign w:val="center"/>
          </w:tcPr>
          <w:p w14:paraId="479B926D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3542" w:type="dxa"/>
          </w:tcPr>
          <w:p w14:paraId="364D45A7" w14:textId="77777777" w:rsidR="00612A21" w:rsidRPr="00CE44C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«Кулан Комир»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D43C1FD" w14:textId="257D473F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2686" w:type="dxa"/>
            <w:vAlign w:val="center"/>
          </w:tcPr>
          <w:p w14:paraId="25E56449" w14:textId="3EEE7C3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0,03</w:t>
            </w:r>
          </w:p>
        </w:tc>
      </w:tr>
      <w:tr w:rsidR="00612A21" w:rsidRPr="00926206" w14:paraId="04F5C8DB" w14:textId="77777777" w:rsidTr="00BB4F9A">
        <w:tc>
          <w:tcPr>
            <w:tcW w:w="532" w:type="dxa"/>
            <w:vAlign w:val="center"/>
          </w:tcPr>
          <w:p w14:paraId="2D74BD1A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3542" w:type="dxa"/>
          </w:tcPr>
          <w:p w14:paraId="728761FD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4CD">
              <w:rPr>
                <w:rFonts w:ascii="Times New Roman" w:hAnsi="Times New Roman" w:cs="Times New Roman"/>
                <w:sz w:val="20"/>
                <w:szCs w:val="20"/>
              </w:rPr>
              <w:t>ТОО «Фирма Рапид»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67F9486" w14:textId="13AC39D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0,28</w:t>
            </w:r>
          </w:p>
        </w:tc>
        <w:tc>
          <w:tcPr>
            <w:tcW w:w="2686" w:type="dxa"/>
            <w:vAlign w:val="center"/>
          </w:tcPr>
          <w:p w14:paraId="513BFA15" w14:textId="07B24F0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0,29</w:t>
            </w:r>
          </w:p>
        </w:tc>
      </w:tr>
      <w:tr w:rsidR="00612A21" w:rsidRPr="00926206" w14:paraId="59B3B617" w14:textId="77777777" w:rsidTr="00E0623D">
        <w:tc>
          <w:tcPr>
            <w:tcW w:w="532" w:type="dxa"/>
            <w:vAlign w:val="center"/>
          </w:tcPr>
          <w:p w14:paraId="64272923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3542" w:type="dxa"/>
          </w:tcPr>
          <w:p w14:paraId="4D620AAA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>Акжарык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50ADA3B" w14:textId="27B7C66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0,23</w:t>
            </w:r>
          </w:p>
        </w:tc>
        <w:tc>
          <w:tcPr>
            <w:tcW w:w="2686" w:type="dxa"/>
            <w:vAlign w:val="center"/>
          </w:tcPr>
          <w:p w14:paraId="0B0BAB35" w14:textId="470394D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0,31</w:t>
            </w:r>
          </w:p>
        </w:tc>
      </w:tr>
      <w:tr w:rsidR="00612A21" w:rsidRPr="00926206" w14:paraId="227100D1" w14:textId="77777777" w:rsidTr="009D6DA0">
        <w:tc>
          <w:tcPr>
            <w:tcW w:w="532" w:type="dxa"/>
            <w:vAlign w:val="center"/>
          </w:tcPr>
          <w:p w14:paraId="5E5D8624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3542" w:type="dxa"/>
          </w:tcPr>
          <w:p w14:paraId="44F00199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D8D">
              <w:rPr>
                <w:rFonts w:ascii="Times New Roman" w:hAnsi="Times New Roman" w:cs="Times New Roman"/>
                <w:sz w:val="20"/>
                <w:szCs w:val="20"/>
              </w:rPr>
              <w:t>ТОО «Ангренсор Энерго»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65E3A35" w14:textId="1E1CFD8C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0,09</w:t>
            </w:r>
          </w:p>
        </w:tc>
        <w:tc>
          <w:tcPr>
            <w:tcW w:w="2686" w:type="dxa"/>
            <w:vAlign w:val="center"/>
          </w:tcPr>
          <w:p w14:paraId="30CF7966" w14:textId="35C343E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0,32</w:t>
            </w:r>
          </w:p>
        </w:tc>
      </w:tr>
      <w:tr w:rsidR="00612A21" w:rsidRPr="00926206" w14:paraId="643AC1E0" w14:textId="77777777" w:rsidTr="00F80010">
        <w:tc>
          <w:tcPr>
            <w:tcW w:w="532" w:type="dxa"/>
            <w:vAlign w:val="center"/>
          </w:tcPr>
          <w:p w14:paraId="643925B2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3542" w:type="dxa"/>
          </w:tcPr>
          <w:p w14:paraId="7F67FA59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«АрселорМиттал Темиртау»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CE2D601" w14:textId="6D99F77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2686" w:type="dxa"/>
            <w:vAlign w:val="center"/>
          </w:tcPr>
          <w:p w14:paraId="3D4A3E09" w14:textId="074BD6D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2A21" w:rsidRPr="00926206" w14:paraId="0D5758E9" w14:textId="77777777" w:rsidTr="00D6350C">
        <w:tc>
          <w:tcPr>
            <w:tcW w:w="532" w:type="dxa"/>
            <w:vAlign w:val="center"/>
          </w:tcPr>
          <w:p w14:paraId="3D2C89B7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3542" w:type="dxa"/>
          </w:tcPr>
          <w:p w14:paraId="70ABF510" w14:textId="77777777" w:rsidR="00612A21" w:rsidRPr="0027471A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>Сокур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DC220CD" w14:textId="4FCA21A6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0,01</w:t>
            </w:r>
          </w:p>
        </w:tc>
        <w:tc>
          <w:tcPr>
            <w:tcW w:w="2686" w:type="dxa"/>
            <w:vAlign w:val="center"/>
          </w:tcPr>
          <w:p w14:paraId="564417F1" w14:textId="75BDEEE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0,22</w:t>
            </w:r>
          </w:p>
        </w:tc>
      </w:tr>
      <w:tr w:rsidR="00612A21" w:rsidRPr="00926206" w14:paraId="1CDA8FEC" w14:textId="77777777" w:rsidTr="00B22853">
        <w:tc>
          <w:tcPr>
            <w:tcW w:w="532" w:type="dxa"/>
            <w:vAlign w:val="center"/>
          </w:tcPr>
          <w:p w14:paraId="6AFAACBF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3542" w:type="dxa"/>
          </w:tcPr>
          <w:p w14:paraId="2DC20DE1" w14:textId="77777777" w:rsidR="00612A21" w:rsidRPr="00B711E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>Эдельвейс+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5EDFF71" w14:textId="19915AF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0,01</w:t>
            </w:r>
          </w:p>
        </w:tc>
        <w:tc>
          <w:tcPr>
            <w:tcW w:w="2686" w:type="dxa"/>
            <w:vAlign w:val="center"/>
          </w:tcPr>
          <w:p w14:paraId="3E4CA173" w14:textId="53CE485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0,19</w:t>
            </w:r>
          </w:p>
        </w:tc>
      </w:tr>
      <w:tr w:rsidR="00612A21" w:rsidRPr="00926206" w14:paraId="282F0F07" w14:textId="77777777" w:rsidTr="00B647ED">
        <w:tc>
          <w:tcPr>
            <w:tcW w:w="532" w:type="dxa"/>
            <w:vAlign w:val="center"/>
          </w:tcPr>
          <w:p w14:paraId="07D00DBB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542" w:type="dxa"/>
          </w:tcPr>
          <w:p w14:paraId="53AB6CDD" w14:textId="1121D957" w:rsidR="00612A21" w:rsidRPr="0027471A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>ТЭК "Беркут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3E54A69" w14:textId="48AEE66C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0,07</w:t>
            </w:r>
          </w:p>
        </w:tc>
        <w:tc>
          <w:tcPr>
            <w:tcW w:w="2686" w:type="dxa"/>
            <w:vAlign w:val="center"/>
          </w:tcPr>
          <w:p w14:paraId="597993FC" w14:textId="641C1CDD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0,07</w:t>
            </w:r>
          </w:p>
        </w:tc>
      </w:tr>
      <w:tr w:rsidR="00612A21" w:rsidRPr="00926206" w14:paraId="4C370BE7" w14:textId="77777777" w:rsidTr="003460E0">
        <w:tc>
          <w:tcPr>
            <w:tcW w:w="532" w:type="dxa"/>
            <w:vAlign w:val="center"/>
          </w:tcPr>
          <w:p w14:paraId="30604946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3542" w:type="dxa"/>
          </w:tcPr>
          <w:p w14:paraId="78E7D213" w14:textId="0DC5809E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>Кайнама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vAlign w:val="center"/>
          </w:tcPr>
          <w:p w14:paraId="0C922F13" w14:textId="7DF75A61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2686" w:type="dxa"/>
            <w:vAlign w:val="center"/>
          </w:tcPr>
          <w:p w14:paraId="197C2F80" w14:textId="674B97F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0,03</w:t>
            </w:r>
          </w:p>
        </w:tc>
      </w:tr>
      <w:tr w:rsidR="00612A21" w:rsidRPr="00926206" w14:paraId="67492F66" w14:textId="77777777" w:rsidTr="00F51805">
        <w:tc>
          <w:tcPr>
            <w:tcW w:w="532" w:type="dxa"/>
            <w:vAlign w:val="center"/>
          </w:tcPr>
          <w:p w14:paraId="37783E3D" w14:textId="77777777" w:rsidR="00612A21" w:rsidRPr="00926206" w:rsidRDefault="00612A21" w:rsidP="005A4882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AF873AB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867" w:type="dxa"/>
            <w:vAlign w:val="center"/>
          </w:tcPr>
          <w:p w14:paraId="107204B6" w14:textId="24453BB8" w:rsidR="00612A21" w:rsidRPr="00BC31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2686" w:type="dxa"/>
            <w:vAlign w:val="center"/>
          </w:tcPr>
          <w:p w14:paraId="7D5CAC41" w14:textId="2B2B2844" w:rsidR="00612A21" w:rsidRPr="00787713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1DBEEC71" w14:textId="77777777" w:rsidR="006B53A0" w:rsidRDefault="006B53A0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5559"/>
        <w:gridCol w:w="3543"/>
      </w:tblGrid>
      <w:tr w:rsidR="00056D11" w:rsidRPr="00926206" w14:paraId="1A5C01E0" w14:textId="77777777" w:rsidTr="00250B9D">
        <w:tc>
          <w:tcPr>
            <w:tcW w:w="532" w:type="dxa"/>
            <w:vMerge w:val="restart"/>
            <w:vAlign w:val="center"/>
          </w:tcPr>
          <w:p w14:paraId="71DCA537" w14:textId="77777777" w:rsidR="00056D11" w:rsidRPr="00926206" w:rsidRDefault="00056D11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59" w:type="dxa"/>
            <w:vMerge w:val="restart"/>
            <w:vAlign w:val="center"/>
          </w:tcPr>
          <w:p w14:paraId="38BB1C9A" w14:textId="77777777" w:rsidR="00056D11" w:rsidRPr="00926206" w:rsidRDefault="00056D1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5D7F96C3" w14:textId="77777777" w:rsidR="00056D11" w:rsidRDefault="00056D1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C79747" w14:textId="303DDF3F" w:rsidR="00056D11" w:rsidRDefault="00056D11" w:rsidP="00250B9D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 год</w:t>
            </w:r>
          </w:p>
          <w:p w14:paraId="3E032981" w14:textId="77777777" w:rsidR="00056D11" w:rsidRPr="00F76F55" w:rsidRDefault="00056D1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7AC36BBD" w14:textId="77777777" w:rsidTr="004B1310">
        <w:tc>
          <w:tcPr>
            <w:tcW w:w="532" w:type="dxa"/>
            <w:vMerge/>
            <w:vAlign w:val="center"/>
          </w:tcPr>
          <w:p w14:paraId="56C0A7D8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9" w:type="dxa"/>
            <w:vMerge/>
            <w:vAlign w:val="center"/>
          </w:tcPr>
          <w:p w14:paraId="37F3EF86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D924E5A" w14:textId="461908EA" w:rsidR="00612A21" w:rsidRPr="00926206" w:rsidRDefault="00612A2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</w:t>
            </w:r>
          </w:p>
          <w:p w14:paraId="00D4B228" w14:textId="77777777" w:rsidR="00612A21" w:rsidRPr="00926206" w:rsidRDefault="00612A21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12A21" w:rsidRPr="00926206" w14:paraId="1704BAC7" w14:textId="77777777" w:rsidTr="00693B4B">
        <w:tc>
          <w:tcPr>
            <w:tcW w:w="532" w:type="dxa"/>
            <w:vAlign w:val="center"/>
          </w:tcPr>
          <w:p w14:paraId="36092F3E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559" w:type="dxa"/>
          </w:tcPr>
          <w:p w14:paraId="19662D06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3543" w:type="dxa"/>
            <w:vAlign w:val="center"/>
          </w:tcPr>
          <w:p w14:paraId="3C7CB3A6" w14:textId="7C8866EE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65,24</w:t>
            </w:r>
          </w:p>
        </w:tc>
      </w:tr>
      <w:tr w:rsidR="00612A21" w:rsidRPr="00926206" w14:paraId="483A05FA" w14:textId="77777777" w:rsidTr="00021142">
        <w:tc>
          <w:tcPr>
            <w:tcW w:w="532" w:type="dxa"/>
            <w:vAlign w:val="center"/>
          </w:tcPr>
          <w:p w14:paraId="2B7E251C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559" w:type="dxa"/>
          </w:tcPr>
          <w:p w14:paraId="21625B38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3543" w:type="dxa"/>
            <w:vAlign w:val="center"/>
          </w:tcPr>
          <w:p w14:paraId="3E8D27BB" w14:textId="595554EE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13,41</w:t>
            </w:r>
          </w:p>
        </w:tc>
      </w:tr>
      <w:tr w:rsidR="00612A21" w:rsidRPr="00926206" w14:paraId="3DA56ACB" w14:textId="77777777" w:rsidTr="00406CFD">
        <w:tc>
          <w:tcPr>
            <w:tcW w:w="532" w:type="dxa"/>
            <w:vAlign w:val="center"/>
          </w:tcPr>
          <w:p w14:paraId="750427E0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559" w:type="dxa"/>
          </w:tcPr>
          <w:p w14:paraId="6DD81490" w14:textId="7C574FC0" w:rsidR="00612A21" w:rsidRPr="00926206" w:rsidRDefault="00612A21" w:rsidP="00056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«Шубарколь Комир» и АО «Евроазиатская энергетическая корпорация»</w:t>
            </w:r>
          </w:p>
        </w:tc>
        <w:tc>
          <w:tcPr>
            <w:tcW w:w="3543" w:type="dxa"/>
            <w:vAlign w:val="center"/>
          </w:tcPr>
          <w:p w14:paraId="0BBBC5F1" w14:textId="725DB9F4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7,57</w:t>
            </w:r>
          </w:p>
        </w:tc>
      </w:tr>
      <w:tr w:rsidR="00612A21" w:rsidRPr="00926206" w14:paraId="538FC225" w14:textId="77777777" w:rsidTr="005E1742">
        <w:tc>
          <w:tcPr>
            <w:tcW w:w="532" w:type="dxa"/>
            <w:vAlign w:val="center"/>
          </w:tcPr>
          <w:p w14:paraId="0DFED497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559" w:type="dxa"/>
          </w:tcPr>
          <w:p w14:paraId="042E50C4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3543" w:type="dxa"/>
            <w:vAlign w:val="center"/>
          </w:tcPr>
          <w:p w14:paraId="3F5FA6D3" w14:textId="014181E5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2,90</w:t>
            </w:r>
          </w:p>
        </w:tc>
      </w:tr>
      <w:tr w:rsidR="00612A21" w:rsidRPr="00926206" w14:paraId="09B2D965" w14:textId="77777777" w:rsidTr="00137CB7">
        <w:tc>
          <w:tcPr>
            <w:tcW w:w="532" w:type="dxa"/>
            <w:vAlign w:val="center"/>
          </w:tcPr>
          <w:p w14:paraId="4D17E8F2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559" w:type="dxa"/>
          </w:tcPr>
          <w:p w14:paraId="29506E26" w14:textId="4B93A02E" w:rsidR="00612A21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0D9E604E" w14:textId="77777777" w:rsidR="00612A21" w:rsidRPr="001F0A5B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3543" w:type="dxa"/>
            <w:vAlign w:val="center"/>
          </w:tcPr>
          <w:p w14:paraId="7E6F2A33" w14:textId="09E0EDBF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3,07</w:t>
            </w:r>
          </w:p>
        </w:tc>
      </w:tr>
      <w:tr w:rsidR="00612A21" w:rsidRPr="00926206" w14:paraId="757F5396" w14:textId="77777777" w:rsidTr="0078138B">
        <w:tc>
          <w:tcPr>
            <w:tcW w:w="532" w:type="dxa"/>
            <w:vAlign w:val="center"/>
          </w:tcPr>
          <w:p w14:paraId="2D4ABCB4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559" w:type="dxa"/>
          </w:tcPr>
          <w:p w14:paraId="27360408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«Сарыарка-ENERGY»</w:t>
            </w:r>
          </w:p>
        </w:tc>
        <w:tc>
          <w:tcPr>
            <w:tcW w:w="3543" w:type="dxa"/>
            <w:vAlign w:val="center"/>
          </w:tcPr>
          <w:p w14:paraId="10E327EC" w14:textId="642C8E6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0,8</w:t>
            </w:r>
          </w:p>
        </w:tc>
      </w:tr>
      <w:tr w:rsidR="00612A21" w:rsidRPr="00926206" w14:paraId="0DDC0DBC" w14:textId="77777777" w:rsidTr="005C1AF1">
        <w:tc>
          <w:tcPr>
            <w:tcW w:w="532" w:type="dxa"/>
            <w:vAlign w:val="center"/>
          </w:tcPr>
          <w:p w14:paraId="30B68CF1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559" w:type="dxa"/>
          </w:tcPr>
          <w:p w14:paraId="6649BF4F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3543" w:type="dxa"/>
            <w:vAlign w:val="center"/>
          </w:tcPr>
          <w:p w14:paraId="64C5A872" w14:textId="7B84AA7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0,78</w:t>
            </w:r>
          </w:p>
        </w:tc>
      </w:tr>
      <w:tr w:rsidR="00612A21" w:rsidRPr="00926206" w14:paraId="5E2729AB" w14:textId="77777777" w:rsidTr="0082401C">
        <w:tc>
          <w:tcPr>
            <w:tcW w:w="532" w:type="dxa"/>
            <w:vAlign w:val="center"/>
          </w:tcPr>
          <w:p w14:paraId="4E07A37D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559" w:type="dxa"/>
          </w:tcPr>
          <w:p w14:paraId="1617C31C" w14:textId="77777777" w:rsidR="00612A21" w:rsidRPr="00AA16D0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«СТС-1»</w:t>
            </w:r>
          </w:p>
        </w:tc>
        <w:tc>
          <w:tcPr>
            <w:tcW w:w="3543" w:type="dxa"/>
            <w:vAlign w:val="center"/>
          </w:tcPr>
          <w:p w14:paraId="3C492BEE" w14:textId="57B2225F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0,46</w:t>
            </w:r>
          </w:p>
        </w:tc>
      </w:tr>
      <w:tr w:rsidR="00612A21" w:rsidRPr="00926206" w14:paraId="0EBF4030" w14:textId="77777777" w:rsidTr="00F5531C">
        <w:tc>
          <w:tcPr>
            <w:tcW w:w="532" w:type="dxa"/>
            <w:vAlign w:val="center"/>
          </w:tcPr>
          <w:p w14:paraId="1F7667A7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559" w:type="dxa"/>
          </w:tcPr>
          <w:p w14:paraId="1C73460A" w14:textId="77777777" w:rsidR="00612A21" w:rsidRPr="0068306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«Транскомир»</w:t>
            </w:r>
          </w:p>
        </w:tc>
        <w:tc>
          <w:tcPr>
            <w:tcW w:w="3543" w:type="dxa"/>
            <w:vAlign w:val="center"/>
          </w:tcPr>
          <w:p w14:paraId="3B38D7E5" w14:textId="25F3D276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0,18</w:t>
            </w:r>
          </w:p>
        </w:tc>
      </w:tr>
      <w:tr w:rsidR="00612A21" w:rsidRPr="00926206" w14:paraId="0A0F5478" w14:textId="77777777" w:rsidTr="006071AB">
        <w:tc>
          <w:tcPr>
            <w:tcW w:w="532" w:type="dxa"/>
            <w:vAlign w:val="center"/>
          </w:tcPr>
          <w:p w14:paraId="5A0E3CAA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559" w:type="dxa"/>
          </w:tcPr>
          <w:p w14:paraId="6F3A2DAE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1DC">
              <w:rPr>
                <w:rFonts w:ascii="Times New Roman" w:hAnsi="Times New Roman" w:cs="Times New Roman"/>
                <w:sz w:val="20"/>
                <w:szCs w:val="20"/>
              </w:rPr>
              <w:t>ТОО «Sherubai Komir»</w:t>
            </w:r>
          </w:p>
        </w:tc>
        <w:tc>
          <w:tcPr>
            <w:tcW w:w="3543" w:type="dxa"/>
            <w:vAlign w:val="center"/>
          </w:tcPr>
          <w:p w14:paraId="23C9A6C3" w14:textId="78FA07F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0,56</w:t>
            </w:r>
          </w:p>
        </w:tc>
      </w:tr>
      <w:tr w:rsidR="00612A21" w:rsidRPr="00926206" w14:paraId="560DB336" w14:textId="77777777" w:rsidTr="00323F46">
        <w:tc>
          <w:tcPr>
            <w:tcW w:w="532" w:type="dxa"/>
            <w:vAlign w:val="center"/>
          </w:tcPr>
          <w:p w14:paraId="092839F7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559" w:type="dxa"/>
          </w:tcPr>
          <w:p w14:paraId="67447F50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3543" w:type="dxa"/>
            <w:vAlign w:val="center"/>
          </w:tcPr>
          <w:p w14:paraId="2A108010" w14:textId="2B5E43E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0,41</w:t>
            </w:r>
          </w:p>
        </w:tc>
      </w:tr>
      <w:tr w:rsidR="00612A21" w:rsidRPr="00926206" w14:paraId="0D8B4DE0" w14:textId="77777777" w:rsidTr="00C37841">
        <w:tc>
          <w:tcPr>
            <w:tcW w:w="532" w:type="dxa"/>
            <w:vAlign w:val="center"/>
          </w:tcPr>
          <w:p w14:paraId="66A110CE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5559" w:type="dxa"/>
          </w:tcPr>
          <w:p w14:paraId="4C0EA825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3543" w:type="dxa"/>
            <w:vAlign w:val="center"/>
          </w:tcPr>
          <w:p w14:paraId="1530D5EB" w14:textId="59979E3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0,48</w:t>
            </w:r>
          </w:p>
        </w:tc>
      </w:tr>
      <w:tr w:rsidR="00612A21" w:rsidRPr="00926206" w14:paraId="67796E0F" w14:textId="77777777" w:rsidTr="00B656EA">
        <w:tc>
          <w:tcPr>
            <w:tcW w:w="532" w:type="dxa"/>
            <w:vAlign w:val="center"/>
          </w:tcPr>
          <w:p w14:paraId="34373203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5559" w:type="dxa"/>
          </w:tcPr>
          <w:p w14:paraId="44867A4D" w14:textId="77777777" w:rsidR="00612A21" w:rsidRPr="00CE44C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«Кулан Комир»</w:t>
            </w:r>
          </w:p>
        </w:tc>
        <w:tc>
          <w:tcPr>
            <w:tcW w:w="3543" w:type="dxa"/>
            <w:vAlign w:val="center"/>
          </w:tcPr>
          <w:p w14:paraId="7B00C458" w14:textId="45E8C63E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0,12</w:t>
            </w:r>
          </w:p>
        </w:tc>
      </w:tr>
      <w:tr w:rsidR="00612A21" w:rsidRPr="00926206" w14:paraId="1DF8E32C" w14:textId="77777777" w:rsidTr="007F46F7">
        <w:tc>
          <w:tcPr>
            <w:tcW w:w="532" w:type="dxa"/>
            <w:vAlign w:val="center"/>
          </w:tcPr>
          <w:p w14:paraId="38802CA9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559" w:type="dxa"/>
          </w:tcPr>
          <w:p w14:paraId="283E28DC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4CD">
              <w:rPr>
                <w:rFonts w:ascii="Times New Roman" w:hAnsi="Times New Roman" w:cs="Times New Roman"/>
                <w:sz w:val="20"/>
                <w:szCs w:val="20"/>
              </w:rPr>
              <w:t>ТОО «Фирма Рапид»</w:t>
            </w:r>
          </w:p>
        </w:tc>
        <w:tc>
          <w:tcPr>
            <w:tcW w:w="3543" w:type="dxa"/>
            <w:vAlign w:val="center"/>
          </w:tcPr>
          <w:p w14:paraId="4206E7D6" w14:textId="1448658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0,22</w:t>
            </w:r>
          </w:p>
        </w:tc>
      </w:tr>
      <w:tr w:rsidR="00612A21" w:rsidRPr="00926206" w14:paraId="0D48655C" w14:textId="77777777" w:rsidTr="00841802">
        <w:tc>
          <w:tcPr>
            <w:tcW w:w="532" w:type="dxa"/>
            <w:vAlign w:val="center"/>
          </w:tcPr>
          <w:p w14:paraId="702FCE12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559" w:type="dxa"/>
          </w:tcPr>
          <w:p w14:paraId="7501867E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>Акжарык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3" w:type="dxa"/>
            <w:vAlign w:val="center"/>
          </w:tcPr>
          <w:p w14:paraId="3612E0D7" w14:textId="51E80CCE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</w:t>
            </w:r>
          </w:p>
        </w:tc>
      </w:tr>
      <w:tr w:rsidR="00612A21" w:rsidRPr="00926206" w14:paraId="44C1B92D" w14:textId="77777777" w:rsidTr="00B96D9A">
        <w:tc>
          <w:tcPr>
            <w:tcW w:w="532" w:type="dxa"/>
            <w:vAlign w:val="center"/>
          </w:tcPr>
          <w:p w14:paraId="2D653850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559" w:type="dxa"/>
          </w:tcPr>
          <w:p w14:paraId="1F2E3041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D8D">
              <w:rPr>
                <w:rFonts w:ascii="Times New Roman" w:hAnsi="Times New Roman" w:cs="Times New Roman"/>
                <w:sz w:val="20"/>
                <w:szCs w:val="20"/>
              </w:rPr>
              <w:t>ТОО «Ангренсор Энерго»</w:t>
            </w:r>
          </w:p>
        </w:tc>
        <w:tc>
          <w:tcPr>
            <w:tcW w:w="3543" w:type="dxa"/>
            <w:vAlign w:val="center"/>
          </w:tcPr>
          <w:p w14:paraId="1996AEEF" w14:textId="361E4E9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2,37</w:t>
            </w:r>
          </w:p>
        </w:tc>
      </w:tr>
      <w:tr w:rsidR="00612A21" w:rsidRPr="00926206" w14:paraId="079AFD15" w14:textId="77777777" w:rsidTr="00156B3F">
        <w:tc>
          <w:tcPr>
            <w:tcW w:w="532" w:type="dxa"/>
            <w:vAlign w:val="center"/>
          </w:tcPr>
          <w:p w14:paraId="3B4D95AC" w14:textId="04869DFC" w:rsidR="00612A21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5559" w:type="dxa"/>
          </w:tcPr>
          <w:p w14:paraId="2A73C84B" w14:textId="4CE717C5" w:rsidR="00612A21" w:rsidRPr="001A2561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«Угольный ресурс»</w:t>
            </w:r>
          </w:p>
        </w:tc>
        <w:tc>
          <w:tcPr>
            <w:tcW w:w="3543" w:type="dxa"/>
            <w:vAlign w:val="center"/>
          </w:tcPr>
          <w:p w14:paraId="0BF315E1" w14:textId="19D77590" w:rsidR="00612A21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0,42</w:t>
            </w:r>
          </w:p>
        </w:tc>
      </w:tr>
      <w:tr w:rsidR="00612A21" w:rsidRPr="00926206" w14:paraId="5BE9F6BF" w14:textId="77777777" w:rsidTr="00483645">
        <w:tc>
          <w:tcPr>
            <w:tcW w:w="532" w:type="dxa"/>
            <w:vAlign w:val="center"/>
          </w:tcPr>
          <w:p w14:paraId="56E9CF95" w14:textId="0E002856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559" w:type="dxa"/>
          </w:tcPr>
          <w:p w14:paraId="62CD77F8" w14:textId="77777777" w:rsidR="00612A21" w:rsidRPr="00A132B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«АрселорМиттал Темиртау»</w:t>
            </w:r>
          </w:p>
        </w:tc>
        <w:tc>
          <w:tcPr>
            <w:tcW w:w="3543" w:type="dxa"/>
            <w:vAlign w:val="center"/>
          </w:tcPr>
          <w:p w14:paraId="39E68786" w14:textId="4424D3C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0,21</w:t>
            </w:r>
          </w:p>
        </w:tc>
      </w:tr>
      <w:tr w:rsidR="00612A21" w:rsidRPr="00926206" w14:paraId="4E5DB229" w14:textId="77777777" w:rsidTr="0064512E">
        <w:tc>
          <w:tcPr>
            <w:tcW w:w="532" w:type="dxa"/>
            <w:vAlign w:val="center"/>
          </w:tcPr>
          <w:p w14:paraId="39ABD9C6" w14:textId="33EF040D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5559" w:type="dxa"/>
          </w:tcPr>
          <w:p w14:paraId="10CE5959" w14:textId="77777777" w:rsidR="00612A21" w:rsidRPr="0027471A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>Сокур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3" w:type="dxa"/>
            <w:vAlign w:val="center"/>
          </w:tcPr>
          <w:p w14:paraId="1481B086" w14:textId="0F0EBEA4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0,17</w:t>
            </w:r>
          </w:p>
        </w:tc>
      </w:tr>
      <w:tr w:rsidR="00612A21" w:rsidRPr="00926206" w14:paraId="412F6E35" w14:textId="77777777" w:rsidTr="009F278A">
        <w:tc>
          <w:tcPr>
            <w:tcW w:w="532" w:type="dxa"/>
            <w:vAlign w:val="center"/>
          </w:tcPr>
          <w:p w14:paraId="7B88B28C" w14:textId="58353F55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559" w:type="dxa"/>
          </w:tcPr>
          <w:p w14:paraId="46369507" w14:textId="77777777" w:rsidR="00612A21" w:rsidRPr="00B711ED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>Эдельвейс+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3" w:type="dxa"/>
            <w:vAlign w:val="center"/>
          </w:tcPr>
          <w:p w14:paraId="1232C800" w14:textId="4A1FBBF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0,14</w:t>
            </w:r>
          </w:p>
        </w:tc>
      </w:tr>
      <w:tr w:rsidR="00612A21" w:rsidRPr="00926206" w14:paraId="52A57CF3" w14:textId="77777777" w:rsidTr="00E05848">
        <w:tc>
          <w:tcPr>
            <w:tcW w:w="532" w:type="dxa"/>
            <w:vAlign w:val="center"/>
          </w:tcPr>
          <w:p w14:paraId="53A3C8A9" w14:textId="524E5669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5559" w:type="dxa"/>
          </w:tcPr>
          <w:p w14:paraId="4D55DA54" w14:textId="77777777" w:rsidR="00612A21" w:rsidRPr="0027471A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>ТЭК "Беркут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3" w:type="dxa"/>
            <w:vAlign w:val="center"/>
          </w:tcPr>
          <w:p w14:paraId="746E9DB7" w14:textId="7430EAB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0,08</w:t>
            </w:r>
          </w:p>
        </w:tc>
      </w:tr>
      <w:tr w:rsidR="00612A21" w:rsidRPr="00926206" w14:paraId="00445B4E" w14:textId="77777777" w:rsidTr="00957732">
        <w:tc>
          <w:tcPr>
            <w:tcW w:w="532" w:type="dxa"/>
            <w:vAlign w:val="center"/>
          </w:tcPr>
          <w:p w14:paraId="31B75FB4" w14:textId="540DE10F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5559" w:type="dxa"/>
          </w:tcPr>
          <w:p w14:paraId="62DF45AB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>Кайнама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543" w:type="dxa"/>
            <w:vAlign w:val="center"/>
          </w:tcPr>
          <w:p w14:paraId="68618551" w14:textId="2AB7EA3F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0,01</w:t>
            </w:r>
          </w:p>
        </w:tc>
      </w:tr>
      <w:tr w:rsidR="00612A21" w:rsidRPr="00926206" w14:paraId="76FAA473" w14:textId="77777777" w:rsidTr="0086040F">
        <w:tc>
          <w:tcPr>
            <w:tcW w:w="532" w:type="dxa"/>
            <w:vAlign w:val="center"/>
          </w:tcPr>
          <w:p w14:paraId="596F81DF" w14:textId="77777777" w:rsidR="00612A21" w:rsidRPr="00926206" w:rsidRDefault="00612A21" w:rsidP="005A4882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5D62D3E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543" w:type="dxa"/>
            <w:vAlign w:val="center"/>
          </w:tcPr>
          <w:p w14:paraId="2CC0AEB2" w14:textId="3CAD6A92" w:rsidR="00612A21" w:rsidRPr="00787713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7FE9A737" w14:textId="1367BBF8" w:rsidR="00C1098F" w:rsidRDefault="00C1098F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2D677" w14:textId="3B0A3DA4" w:rsidR="00056D11" w:rsidRDefault="00056D11" w:rsidP="007E4B69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532"/>
        <w:gridCol w:w="3542"/>
        <w:gridCol w:w="2867"/>
        <w:gridCol w:w="2686"/>
      </w:tblGrid>
      <w:tr w:rsidR="00926206" w:rsidRPr="00926206" w14:paraId="5EF0346F" w14:textId="05535C38" w:rsidTr="00250B9D">
        <w:tc>
          <w:tcPr>
            <w:tcW w:w="532" w:type="dxa"/>
            <w:vMerge w:val="restart"/>
            <w:vAlign w:val="center"/>
          </w:tcPr>
          <w:p w14:paraId="6100568C" w14:textId="276C6BBB" w:rsidR="00926206" w:rsidRPr="00926206" w:rsidRDefault="00926206" w:rsidP="00926206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vMerge w:val="restart"/>
            <w:vAlign w:val="center"/>
          </w:tcPr>
          <w:p w14:paraId="6505317E" w14:textId="4356C7A3" w:rsidR="00926206" w:rsidRPr="00926206" w:rsidRDefault="00926206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67" w:type="dxa"/>
            <w:shd w:val="clear" w:color="auto" w:fill="E2EFD9" w:themeFill="accent6" w:themeFillTint="33"/>
            <w:vAlign w:val="center"/>
          </w:tcPr>
          <w:p w14:paraId="6337637A" w14:textId="2B28B277" w:rsidR="00926206" w:rsidRPr="00F76F55" w:rsidRDefault="00F76F55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2021 год</w:t>
            </w:r>
          </w:p>
        </w:tc>
        <w:tc>
          <w:tcPr>
            <w:tcW w:w="2686" w:type="dxa"/>
            <w:shd w:val="clear" w:color="auto" w:fill="E2EFD9" w:themeFill="accent6" w:themeFillTint="33"/>
            <w:vAlign w:val="center"/>
          </w:tcPr>
          <w:p w14:paraId="0D2DA5C5" w14:textId="77777777" w:rsidR="00F76F55" w:rsidRDefault="00F76F55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6EC71D" w14:textId="76D96612" w:rsidR="00926206" w:rsidRDefault="00F76F55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полугодие 2022 года</w:t>
            </w:r>
          </w:p>
          <w:p w14:paraId="6A0573DC" w14:textId="3FFB656C" w:rsidR="00F76F55" w:rsidRPr="00F76F55" w:rsidRDefault="00F76F55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0090D310" w14:textId="6E3AA800" w:rsidTr="00A8601B">
        <w:tc>
          <w:tcPr>
            <w:tcW w:w="532" w:type="dxa"/>
            <w:vMerge/>
            <w:vAlign w:val="center"/>
          </w:tcPr>
          <w:p w14:paraId="210E3364" w14:textId="05083881" w:rsidR="00612A21" w:rsidRPr="00926206" w:rsidRDefault="00612A21" w:rsidP="00926206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38D64E8F" w14:textId="5E9EB4E9" w:rsidR="00612A21" w:rsidRPr="00926206" w:rsidRDefault="00612A21" w:rsidP="00926206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14:paraId="36768DE7" w14:textId="729B9961" w:rsidR="00612A21" w:rsidRPr="00926206" w:rsidRDefault="00612A21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</w:t>
            </w:r>
          </w:p>
          <w:p w14:paraId="7D2E9ED9" w14:textId="77777777" w:rsidR="00612A21" w:rsidRPr="00926206" w:rsidRDefault="00612A21" w:rsidP="00926206">
            <w:pPr>
              <w:ind w:righ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86" w:type="dxa"/>
            <w:shd w:val="clear" w:color="auto" w:fill="DEEAF6" w:themeFill="accent1" w:themeFillTint="33"/>
            <w:vAlign w:val="center"/>
          </w:tcPr>
          <w:p w14:paraId="30638C66" w14:textId="326EA55A" w:rsidR="00612A21" w:rsidRPr="00926206" w:rsidRDefault="00612A21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</w:t>
            </w:r>
          </w:p>
          <w:p w14:paraId="5B4C0A39" w14:textId="760DE929" w:rsidR="00612A21" w:rsidRPr="00926206" w:rsidRDefault="00612A21" w:rsidP="00926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12A21" w:rsidRPr="00926206" w14:paraId="482666A8" w14:textId="0F312139" w:rsidTr="00AE0B36">
        <w:tc>
          <w:tcPr>
            <w:tcW w:w="532" w:type="dxa"/>
            <w:vAlign w:val="center"/>
          </w:tcPr>
          <w:p w14:paraId="4EFDB366" w14:textId="3E67B684" w:rsidR="00612A21" w:rsidRPr="00FD0038" w:rsidRDefault="00612A21" w:rsidP="007E4B69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542" w:type="dxa"/>
          </w:tcPr>
          <w:p w14:paraId="75D83ECC" w14:textId="77777777" w:rsidR="00612A21" w:rsidRPr="00926206" w:rsidRDefault="00612A21" w:rsidP="007E4B69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867" w:type="dxa"/>
            <w:vAlign w:val="center"/>
          </w:tcPr>
          <w:p w14:paraId="5ECBB688" w14:textId="3E2D475D" w:rsidR="00612A21" w:rsidRPr="002B279D" w:rsidRDefault="00612A21" w:rsidP="0092620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2686" w:type="dxa"/>
            <w:vAlign w:val="center"/>
          </w:tcPr>
          <w:p w14:paraId="6AD44C7D" w14:textId="0E485751" w:rsidR="00612A21" w:rsidRPr="002B279D" w:rsidRDefault="00612A21" w:rsidP="0092620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63,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35</w:t>
            </w:r>
          </w:p>
        </w:tc>
      </w:tr>
      <w:tr w:rsidR="00612A21" w:rsidRPr="00926206" w14:paraId="690690AE" w14:textId="77777777" w:rsidTr="004A0EEF">
        <w:tc>
          <w:tcPr>
            <w:tcW w:w="532" w:type="dxa"/>
            <w:vAlign w:val="center"/>
          </w:tcPr>
          <w:p w14:paraId="7996A9B4" w14:textId="2BD1C57D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542" w:type="dxa"/>
          </w:tcPr>
          <w:p w14:paraId="23F95F0B" w14:textId="6D28EF44" w:rsidR="00612A21" w:rsidRPr="00926206" w:rsidRDefault="00612A21" w:rsidP="00A4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2867" w:type="dxa"/>
            <w:vAlign w:val="center"/>
          </w:tcPr>
          <w:p w14:paraId="5087656E" w14:textId="434C0A95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92</w:t>
            </w:r>
          </w:p>
        </w:tc>
        <w:tc>
          <w:tcPr>
            <w:tcW w:w="2686" w:type="dxa"/>
            <w:vAlign w:val="center"/>
          </w:tcPr>
          <w:p w14:paraId="5E0B0D35" w14:textId="6C2FDF81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63</w:t>
            </w:r>
          </w:p>
        </w:tc>
      </w:tr>
      <w:tr w:rsidR="00612A21" w:rsidRPr="00926206" w14:paraId="01524B0D" w14:textId="6D874DDF" w:rsidTr="00B6526C">
        <w:tc>
          <w:tcPr>
            <w:tcW w:w="532" w:type="dxa"/>
            <w:vAlign w:val="center"/>
          </w:tcPr>
          <w:p w14:paraId="043D206A" w14:textId="29921697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542" w:type="dxa"/>
          </w:tcPr>
          <w:p w14:paraId="38112CC5" w14:textId="77777777" w:rsidR="00612A21" w:rsidRPr="00926206" w:rsidRDefault="00612A21" w:rsidP="00A4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05EF4621" w14:textId="77777777" w:rsidR="00612A21" w:rsidRPr="00926206" w:rsidRDefault="00612A21" w:rsidP="00A4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2867" w:type="dxa"/>
            <w:vAlign w:val="center"/>
          </w:tcPr>
          <w:p w14:paraId="19B9A096" w14:textId="599C4549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86" w:type="dxa"/>
            <w:vAlign w:val="center"/>
          </w:tcPr>
          <w:p w14:paraId="7AC34497" w14:textId="423CD011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</w:tr>
      <w:tr w:rsidR="00612A21" w:rsidRPr="00926206" w14:paraId="5EE15B84" w14:textId="302B5A4E" w:rsidTr="00B470F2">
        <w:tc>
          <w:tcPr>
            <w:tcW w:w="532" w:type="dxa"/>
            <w:vAlign w:val="center"/>
          </w:tcPr>
          <w:p w14:paraId="4D15D9CF" w14:textId="647971F3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542" w:type="dxa"/>
          </w:tcPr>
          <w:p w14:paraId="5A51BADB" w14:textId="7BAB569B" w:rsidR="00612A21" w:rsidRPr="00926206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2867" w:type="dxa"/>
            <w:vAlign w:val="center"/>
          </w:tcPr>
          <w:p w14:paraId="4C1BBAFD" w14:textId="060C6B47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86" w:type="dxa"/>
            <w:vAlign w:val="center"/>
          </w:tcPr>
          <w:p w14:paraId="0A342926" w14:textId="320703F4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82</w:t>
            </w:r>
          </w:p>
        </w:tc>
      </w:tr>
      <w:tr w:rsidR="00612A21" w:rsidRPr="00926206" w14:paraId="7E33778C" w14:textId="0E1B3CDF" w:rsidTr="00A66B43">
        <w:tc>
          <w:tcPr>
            <w:tcW w:w="532" w:type="dxa"/>
            <w:vAlign w:val="center"/>
          </w:tcPr>
          <w:p w14:paraId="0680CE78" w14:textId="221561FA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42" w:type="dxa"/>
          </w:tcPr>
          <w:p w14:paraId="51FC3E44" w14:textId="5AF7170B" w:rsidR="00612A21" w:rsidRDefault="00612A21" w:rsidP="00B95920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167D7A35" w14:textId="54ED9FAD" w:rsidR="00612A21" w:rsidRPr="00926206" w:rsidRDefault="00612A21" w:rsidP="00B95920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2867" w:type="dxa"/>
            <w:vAlign w:val="center"/>
          </w:tcPr>
          <w:p w14:paraId="562C57DC" w14:textId="5BBD7C8B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686" w:type="dxa"/>
            <w:vAlign w:val="center"/>
          </w:tcPr>
          <w:p w14:paraId="45FAF4FA" w14:textId="6431FFC4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02</w:t>
            </w:r>
          </w:p>
        </w:tc>
      </w:tr>
      <w:tr w:rsidR="00612A21" w:rsidRPr="00926206" w14:paraId="267F1C78" w14:textId="4794FCFA" w:rsidTr="005E25FD">
        <w:tc>
          <w:tcPr>
            <w:tcW w:w="532" w:type="dxa"/>
            <w:vAlign w:val="center"/>
          </w:tcPr>
          <w:p w14:paraId="177E33E4" w14:textId="295C8079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542" w:type="dxa"/>
          </w:tcPr>
          <w:p w14:paraId="5F997962" w14:textId="7EBC8508" w:rsidR="00612A21" w:rsidRPr="00926206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«Сарыарка-ENERGY»</w:t>
            </w:r>
          </w:p>
        </w:tc>
        <w:tc>
          <w:tcPr>
            <w:tcW w:w="2867" w:type="dxa"/>
            <w:vAlign w:val="center"/>
          </w:tcPr>
          <w:p w14:paraId="31F887D1" w14:textId="26A44AD4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686" w:type="dxa"/>
            <w:vAlign w:val="center"/>
          </w:tcPr>
          <w:p w14:paraId="39B9DAB6" w14:textId="669E4268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612A21" w:rsidRPr="00926206" w14:paraId="14A0C71E" w14:textId="77777777" w:rsidTr="00D6028D">
        <w:tc>
          <w:tcPr>
            <w:tcW w:w="532" w:type="dxa"/>
            <w:vAlign w:val="center"/>
          </w:tcPr>
          <w:p w14:paraId="611C365F" w14:textId="5CB974D4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542" w:type="dxa"/>
          </w:tcPr>
          <w:p w14:paraId="125EB7BA" w14:textId="793D6887" w:rsidR="00612A21" w:rsidRPr="00926206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2867" w:type="dxa"/>
            <w:vAlign w:val="center"/>
          </w:tcPr>
          <w:p w14:paraId="60DD369E" w14:textId="7D583EF1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86" w:type="dxa"/>
            <w:vAlign w:val="center"/>
          </w:tcPr>
          <w:p w14:paraId="0CBB9DC8" w14:textId="67EB8447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0,55</w:t>
            </w:r>
          </w:p>
        </w:tc>
      </w:tr>
      <w:tr w:rsidR="00612A21" w:rsidRPr="00926206" w14:paraId="64754406" w14:textId="77777777" w:rsidTr="00596808">
        <w:tc>
          <w:tcPr>
            <w:tcW w:w="532" w:type="dxa"/>
            <w:vAlign w:val="center"/>
          </w:tcPr>
          <w:p w14:paraId="49E2F0B8" w14:textId="51C3BECF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542" w:type="dxa"/>
          </w:tcPr>
          <w:p w14:paraId="2239A334" w14:textId="40E10E02" w:rsidR="00612A21" w:rsidRPr="00AA16D0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«СТС-1»</w:t>
            </w:r>
          </w:p>
        </w:tc>
        <w:tc>
          <w:tcPr>
            <w:tcW w:w="2867" w:type="dxa"/>
            <w:vAlign w:val="center"/>
          </w:tcPr>
          <w:p w14:paraId="093CC1C4" w14:textId="4DFF82DE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91</w:t>
            </w:r>
          </w:p>
        </w:tc>
        <w:tc>
          <w:tcPr>
            <w:tcW w:w="2686" w:type="dxa"/>
            <w:vAlign w:val="center"/>
          </w:tcPr>
          <w:p w14:paraId="5570D3AC" w14:textId="551F7CB9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</w:tr>
      <w:tr w:rsidR="00612A21" w:rsidRPr="00926206" w14:paraId="1C6D3E32" w14:textId="77777777" w:rsidTr="00A00D72">
        <w:tc>
          <w:tcPr>
            <w:tcW w:w="532" w:type="dxa"/>
            <w:vAlign w:val="center"/>
          </w:tcPr>
          <w:p w14:paraId="4AE419D9" w14:textId="5D7BE436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3542" w:type="dxa"/>
          </w:tcPr>
          <w:p w14:paraId="2BC06ECD" w14:textId="3130028F" w:rsidR="00612A21" w:rsidRPr="0068306D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«Транскомир»</w:t>
            </w:r>
          </w:p>
        </w:tc>
        <w:tc>
          <w:tcPr>
            <w:tcW w:w="2867" w:type="dxa"/>
            <w:vAlign w:val="center"/>
          </w:tcPr>
          <w:p w14:paraId="6EC87806" w14:textId="4AC80BB3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86" w:type="dxa"/>
            <w:vAlign w:val="center"/>
          </w:tcPr>
          <w:p w14:paraId="03A64337" w14:textId="7895134C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</w:tr>
      <w:tr w:rsidR="00612A21" w:rsidRPr="00926206" w14:paraId="02EB8FF4" w14:textId="2A08546E" w:rsidTr="00F031A1">
        <w:tc>
          <w:tcPr>
            <w:tcW w:w="532" w:type="dxa"/>
            <w:vAlign w:val="center"/>
          </w:tcPr>
          <w:p w14:paraId="7573DC44" w14:textId="0BA336EE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542" w:type="dxa"/>
          </w:tcPr>
          <w:p w14:paraId="78D61123" w14:textId="2DA4B3E9" w:rsidR="00612A21" w:rsidRPr="00926206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1DC">
              <w:rPr>
                <w:rFonts w:ascii="Times New Roman" w:hAnsi="Times New Roman" w:cs="Times New Roman"/>
                <w:sz w:val="20"/>
                <w:szCs w:val="20"/>
              </w:rPr>
              <w:t>ТОО «Sherubai Komir»</w:t>
            </w:r>
          </w:p>
        </w:tc>
        <w:tc>
          <w:tcPr>
            <w:tcW w:w="2867" w:type="dxa"/>
            <w:vAlign w:val="center"/>
          </w:tcPr>
          <w:p w14:paraId="41375603" w14:textId="05DB492B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686" w:type="dxa"/>
            <w:vAlign w:val="center"/>
          </w:tcPr>
          <w:p w14:paraId="1C9BD169" w14:textId="617AD101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612A21" w:rsidRPr="00926206" w14:paraId="186ADA95" w14:textId="20BD6DA2" w:rsidTr="0013065B">
        <w:tc>
          <w:tcPr>
            <w:tcW w:w="532" w:type="dxa"/>
            <w:vAlign w:val="center"/>
          </w:tcPr>
          <w:p w14:paraId="21FE3578" w14:textId="18FDD08C" w:rsidR="00612A21" w:rsidRPr="00FD0038" w:rsidRDefault="00612A21" w:rsidP="00A40A7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3542" w:type="dxa"/>
          </w:tcPr>
          <w:p w14:paraId="30560E6B" w14:textId="3D775A41" w:rsidR="00612A21" w:rsidRPr="00926206" w:rsidRDefault="00612A21" w:rsidP="00A40A7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BD15306" w14:textId="68F6BAC1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0,35</w:t>
            </w:r>
          </w:p>
        </w:tc>
        <w:tc>
          <w:tcPr>
            <w:tcW w:w="2686" w:type="dxa"/>
            <w:vAlign w:val="center"/>
          </w:tcPr>
          <w:p w14:paraId="1E239414" w14:textId="7C6209F4" w:rsidR="00612A21" w:rsidRPr="002B279D" w:rsidRDefault="00612A21" w:rsidP="00A40A7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0,31</w:t>
            </w:r>
          </w:p>
        </w:tc>
      </w:tr>
      <w:tr w:rsidR="00612A21" w:rsidRPr="00926206" w14:paraId="52121E2A" w14:textId="55F48DE5" w:rsidTr="00EA0F47">
        <w:tc>
          <w:tcPr>
            <w:tcW w:w="532" w:type="dxa"/>
            <w:vAlign w:val="center"/>
          </w:tcPr>
          <w:p w14:paraId="565051F5" w14:textId="29EAE4EE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3542" w:type="dxa"/>
          </w:tcPr>
          <w:p w14:paraId="6264F6F3" w14:textId="3CE6988B" w:rsidR="00612A21" w:rsidRPr="00926206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1624587" w14:textId="714BD501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686" w:type="dxa"/>
            <w:vAlign w:val="center"/>
          </w:tcPr>
          <w:p w14:paraId="21F460BC" w14:textId="43939C71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0,29</w:t>
            </w:r>
          </w:p>
        </w:tc>
      </w:tr>
      <w:tr w:rsidR="00612A21" w:rsidRPr="00926206" w14:paraId="26CEE932" w14:textId="77777777" w:rsidTr="006A06D4">
        <w:tc>
          <w:tcPr>
            <w:tcW w:w="532" w:type="dxa"/>
            <w:vAlign w:val="center"/>
          </w:tcPr>
          <w:p w14:paraId="2ADA3C2E" w14:textId="1D7EE5C1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3542" w:type="dxa"/>
          </w:tcPr>
          <w:p w14:paraId="114377AC" w14:textId="4CB48C7A" w:rsidR="00612A21" w:rsidRPr="00CE44CD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«Кулан Комир»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4093222" w14:textId="7D97C2D6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0,35</w:t>
            </w:r>
          </w:p>
        </w:tc>
        <w:tc>
          <w:tcPr>
            <w:tcW w:w="2686" w:type="dxa"/>
            <w:vAlign w:val="center"/>
          </w:tcPr>
          <w:p w14:paraId="2F0325D3" w14:textId="3A030958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612A21" w:rsidRPr="00926206" w14:paraId="24EBA4A9" w14:textId="77777777" w:rsidTr="00CB54F3">
        <w:tc>
          <w:tcPr>
            <w:tcW w:w="532" w:type="dxa"/>
            <w:vAlign w:val="center"/>
          </w:tcPr>
          <w:p w14:paraId="5B01E590" w14:textId="59B740B7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3542" w:type="dxa"/>
          </w:tcPr>
          <w:p w14:paraId="72D099E7" w14:textId="2DE79AFA" w:rsidR="00612A21" w:rsidRPr="00926206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4CD">
              <w:rPr>
                <w:rFonts w:ascii="Times New Roman" w:hAnsi="Times New Roman" w:cs="Times New Roman"/>
                <w:sz w:val="20"/>
                <w:szCs w:val="20"/>
              </w:rPr>
              <w:t>ТОО «Фирма Рапид»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AF95926" w14:textId="13C1E790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86" w:type="dxa"/>
            <w:vAlign w:val="center"/>
          </w:tcPr>
          <w:p w14:paraId="1D140AB6" w14:textId="5EDFA3B5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</w:tr>
      <w:tr w:rsidR="00612A21" w:rsidRPr="00926206" w14:paraId="2AAE9FA1" w14:textId="77777777" w:rsidTr="0046577A">
        <w:tc>
          <w:tcPr>
            <w:tcW w:w="532" w:type="dxa"/>
            <w:vAlign w:val="center"/>
          </w:tcPr>
          <w:p w14:paraId="453E9396" w14:textId="7108A963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3542" w:type="dxa"/>
          </w:tcPr>
          <w:p w14:paraId="0CB0B99C" w14:textId="478F0E2F" w:rsidR="00612A21" w:rsidRPr="00A132BD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132BD">
              <w:rPr>
                <w:rFonts w:ascii="Times New Roman" w:hAnsi="Times New Roman" w:cs="Times New Roman"/>
                <w:sz w:val="20"/>
                <w:szCs w:val="20"/>
              </w:rPr>
              <w:t>Акжарык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BFCE020" w14:textId="6EB5D5F4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0,25</w:t>
            </w:r>
          </w:p>
        </w:tc>
        <w:tc>
          <w:tcPr>
            <w:tcW w:w="2686" w:type="dxa"/>
            <w:vAlign w:val="center"/>
          </w:tcPr>
          <w:p w14:paraId="0CAED85A" w14:textId="0359BA2D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0,04</w:t>
            </w:r>
          </w:p>
        </w:tc>
      </w:tr>
      <w:tr w:rsidR="00612A21" w:rsidRPr="00926206" w14:paraId="5643969F" w14:textId="77777777" w:rsidTr="005E4904">
        <w:tc>
          <w:tcPr>
            <w:tcW w:w="532" w:type="dxa"/>
            <w:vAlign w:val="center"/>
          </w:tcPr>
          <w:p w14:paraId="1F8A7F51" w14:textId="4DC59D90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3542" w:type="dxa"/>
          </w:tcPr>
          <w:p w14:paraId="1F42FE1A" w14:textId="37F59E32" w:rsidR="00612A21" w:rsidRPr="00A132BD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D8D">
              <w:rPr>
                <w:rFonts w:ascii="Times New Roman" w:hAnsi="Times New Roman" w:cs="Times New Roman"/>
                <w:sz w:val="20"/>
                <w:szCs w:val="20"/>
              </w:rPr>
              <w:t>ТОО «Ангренсор Энерго»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9AA781F" w14:textId="2C504C40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0,24</w:t>
            </w:r>
          </w:p>
        </w:tc>
        <w:tc>
          <w:tcPr>
            <w:tcW w:w="2686" w:type="dxa"/>
            <w:vAlign w:val="center"/>
          </w:tcPr>
          <w:p w14:paraId="641D61F3" w14:textId="75263549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61</w:t>
            </w:r>
          </w:p>
        </w:tc>
      </w:tr>
      <w:tr w:rsidR="00612A21" w:rsidRPr="00926206" w14:paraId="61E0E919" w14:textId="77777777" w:rsidTr="00C44CF0">
        <w:tc>
          <w:tcPr>
            <w:tcW w:w="532" w:type="dxa"/>
            <w:vAlign w:val="center"/>
          </w:tcPr>
          <w:p w14:paraId="49313400" w14:textId="2B44A17B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3542" w:type="dxa"/>
          </w:tcPr>
          <w:p w14:paraId="7FA4BFA2" w14:textId="4A693BDA" w:rsidR="00612A21" w:rsidRPr="00A132BD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«АрселорМиттал Темиртау»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584335" w14:textId="2530B5BF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686" w:type="dxa"/>
            <w:vAlign w:val="center"/>
          </w:tcPr>
          <w:p w14:paraId="6838B0BB" w14:textId="2489569B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0,25</w:t>
            </w:r>
          </w:p>
        </w:tc>
      </w:tr>
      <w:tr w:rsidR="00612A21" w:rsidRPr="00926206" w14:paraId="213B4468" w14:textId="77777777" w:rsidTr="00A751C5">
        <w:tc>
          <w:tcPr>
            <w:tcW w:w="532" w:type="dxa"/>
            <w:vAlign w:val="center"/>
          </w:tcPr>
          <w:p w14:paraId="7531A2A7" w14:textId="584D2CA2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3542" w:type="dxa"/>
          </w:tcPr>
          <w:p w14:paraId="0C39E79E" w14:textId="4D7969CB" w:rsidR="00612A21" w:rsidRPr="0027471A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7471A">
              <w:rPr>
                <w:rFonts w:ascii="Times New Roman" w:hAnsi="Times New Roman" w:cs="Times New Roman"/>
                <w:sz w:val="20"/>
                <w:szCs w:val="20"/>
              </w:rPr>
              <w:t>Сокур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06FD8FF" w14:textId="4C1AF00D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0,23</w:t>
            </w:r>
          </w:p>
        </w:tc>
        <w:tc>
          <w:tcPr>
            <w:tcW w:w="2686" w:type="dxa"/>
            <w:vAlign w:val="center"/>
          </w:tcPr>
          <w:p w14:paraId="3046A52C" w14:textId="63E458EC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0,13</w:t>
            </w:r>
          </w:p>
        </w:tc>
      </w:tr>
      <w:tr w:rsidR="00612A21" w:rsidRPr="00926206" w14:paraId="51A105E3" w14:textId="77777777" w:rsidTr="00D147D4">
        <w:tc>
          <w:tcPr>
            <w:tcW w:w="532" w:type="dxa"/>
            <w:vAlign w:val="center"/>
          </w:tcPr>
          <w:p w14:paraId="714AFA73" w14:textId="1DE1CAAF" w:rsidR="00612A21" w:rsidRPr="00FD0038" w:rsidRDefault="00612A21" w:rsidP="00CE44CD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3542" w:type="dxa"/>
          </w:tcPr>
          <w:p w14:paraId="64771446" w14:textId="2C10E993" w:rsidR="00612A21" w:rsidRPr="00B711ED" w:rsidRDefault="00612A21" w:rsidP="00CE44CD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711ED">
              <w:rPr>
                <w:rFonts w:ascii="Times New Roman" w:hAnsi="Times New Roman" w:cs="Times New Roman"/>
                <w:sz w:val="20"/>
                <w:szCs w:val="20"/>
              </w:rPr>
              <w:t>Эдельвейс+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10374A3" w14:textId="52C82E17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686" w:type="dxa"/>
            <w:vAlign w:val="center"/>
          </w:tcPr>
          <w:p w14:paraId="0119B0D1" w14:textId="111BCB5C" w:rsidR="00612A21" w:rsidRPr="002B279D" w:rsidRDefault="00612A21" w:rsidP="00CE44CD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</w:t>
            </w:r>
          </w:p>
        </w:tc>
      </w:tr>
      <w:tr w:rsidR="00612A21" w:rsidRPr="00926206" w14:paraId="2E4E40A9" w14:textId="77777777" w:rsidTr="00BA7390">
        <w:tc>
          <w:tcPr>
            <w:tcW w:w="532" w:type="dxa"/>
            <w:vAlign w:val="center"/>
          </w:tcPr>
          <w:p w14:paraId="30F5AFA0" w14:textId="1F09890B" w:rsidR="00612A21" w:rsidRPr="00FD0038" w:rsidRDefault="00612A21" w:rsidP="00F40FF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542" w:type="dxa"/>
          </w:tcPr>
          <w:p w14:paraId="5C5F555B" w14:textId="47C8B1AB" w:rsidR="00612A21" w:rsidRPr="0027471A" w:rsidRDefault="00612A21" w:rsidP="00F40FF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«Угольный ресурс»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6668B81" w14:textId="3DEE791A" w:rsidR="00612A21" w:rsidRPr="002B279D" w:rsidRDefault="00612A21" w:rsidP="00F40FF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0,82</w:t>
            </w:r>
          </w:p>
        </w:tc>
        <w:tc>
          <w:tcPr>
            <w:tcW w:w="2686" w:type="dxa"/>
            <w:vAlign w:val="center"/>
          </w:tcPr>
          <w:p w14:paraId="595F0BA3" w14:textId="37EC8260" w:rsidR="00612A21" w:rsidRPr="002B279D" w:rsidRDefault="00612A21" w:rsidP="00F40FF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0,64</w:t>
            </w:r>
          </w:p>
        </w:tc>
      </w:tr>
      <w:tr w:rsidR="00612A21" w:rsidRPr="00926206" w14:paraId="2C74F3BD" w14:textId="372FDE45" w:rsidTr="00411A8E">
        <w:tc>
          <w:tcPr>
            <w:tcW w:w="532" w:type="dxa"/>
            <w:vAlign w:val="center"/>
          </w:tcPr>
          <w:p w14:paraId="1C1C0E19" w14:textId="308E953C" w:rsidR="00612A21" w:rsidRPr="00FD0038" w:rsidRDefault="00612A21" w:rsidP="00C625D6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3542" w:type="dxa"/>
          </w:tcPr>
          <w:p w14:paraId="7B558A94" w14:textId="0E81CBE2" w:rsidR="00612A21" w:rsidRPr="00926206" w:rsidRDefault="00612A21" w:rsidP="00C625D6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55A04">
              <w:rPr>
                <w:rFonts w:ascii="Times New Roman" w:hAnsi="Times New Roman" w:cs="Times New Roman"/>
                <w:sz w:val="20"/>
                <w:szCs w:val="20"/>
              </w:rPr>
              <w:t>ТЭК "Беркут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vAlign w:val="center"/>
          </w:tcPr>
          <w:p w14:paraId="20EC8347" w14:textId="7E346398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686" w:type="dxa"/>
            <w:vAlign w:val="center"/>
          </w:tcPr>
          <w:p w14:paraId="426ECBF7" w14:textId="15985E46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0,04</w:t>
            </w:r>
          </w:p>
        </w:tc>
      </w:tr>
      <w:tr w:rsidR="00612A21" w:rsidRPr="00926206" w14:paraId="01A64B0F" w14:textId="2F93A6D6" w:rsidTr="0094435D">
        <w:tc>
          <w:tcPr>
            <w:tcW w:w="532" w:type="dxa"/>
            <w:vAlign w:val="center"/>
          </w:tcPr>
          <w:p w14:paraId="1DB7754D" w14:textId="3B2102DC" w:rsidR="00612A21" w:rsidRPr="00FD0038" w:rsidRDefault="00612A21" w:rsidP="00C625D6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3542" w:type="dxa"/>
          </w:tcPr>
          <w:p w14:paraId="221BC412" w14:textId="11655602" w:rsidR="00612A21" w:rsidRPr="00E55A04" w:rsidRDefault="00612A21" w:rsidP="00C625D6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A3DC6">
              <w:rPr>
                <w:rFonts w:ascii="Times New Roman" w:hAnsi="Times New Roman" w:cs="Times New Roman"/>
                <w:sz w:val="20"/>
                <w:szCs w:val="20"/>
              </w:rPr>
              <w:t>Кайнама Комир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67" w:type="dxa"/>
            <w:vAlign w:val="center"/>
          </w:tcPr>
          <w:p w14:paraId="3EA601F8" w14:textId="132F2022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686" w:type="dxa"/>
            <w:vAlign w:val="center"/>
          </w:tcPr>
          <w:p w14:paraId="4E742CFE" w14:textId="2CE57C42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</w:tr>
      <w:tr w:rsidR="00612A21" w:rsidRPr="00926206" w14:paraId="78762EDB" w14:textId="59EEF087" w:rsidTr="007B4EA9">
        <w:tc>
          <w:tcPr>
            <w:tcW w:w="532" w:type="dxa"/>
            <w:vAlign w:val="center"/>
          </w:tcPr>
          <w:p w14:paraId="639A2842" w14:textId="0E6AE9D9" w:rsidR="00612A21" w:rsidRPr="00FD0038" w:rsidRDefault="00612A21" w:rsidP="00C625D6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3542" w:type="dxa"/>
          </w:tcPr>
          <w:p w14:paraId="2C075375" w14:textId="3FDFE45D" w:rsidR="00612A21" w:rsidRPr="004A3DC6" w:rsidRDefault="00612A21" w:rsidP="00C625D6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2867" w:type="dxa"/>
            <w:vAlign w:val="center"/>
          </w:tcPr>
          <w:p w14:paraId="59CBBF49" w14:textId="1B23AB06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0,07</w:t>
            </w:r>
          </w:p>
        </w:tc>
        <w:tc>
          <w:tcPr>
            <w:tcW w:w="2686" w:type="dxa"/>
            <w:vAlign w:val="center"/>
          </w:tcPr>
          <w:p w14:paraId="3E8E463B" w14:textId="6AC39FF3" w:rsidR="00612A21" w:rsidRPr="002B279D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</w:t>
            </w:r>
          </w:p>
        </w:tc>
      </w:tr>
      <w:tr w:rsidR="00612A21" w:rsidRPr="00926206" w14:paraId="0A76DB8B" w14:textId="539891EE" w:rsidTr="00224FEC">
        <w:tc>
          <w:tcPr>
            <w:tcW w:w="532" w:type="dxa"/>
            <w:vAlign w:val="center"/>
          </w:tcPr>
          <w:p w14:paraId="651B5522" w14:textId="77777777" w:rsidR="00612A21" w:rsidRPr="00926206" w:rsidRDefault="00612A21" w:rsidP="00C625D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49DEDCA" w14:textId="77777777" w:rsidR="00612A21" w:rsidRPr="00926206" w:rsidRDefault="00612A21" w:rsidP="00C625D6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867" w:type="dxa"/>
            <w:vAlign w:val="center"/>
          </w:tcPr>
          <w:p w14:paraId="4CDE6288" w14:textId="06B4FDD2" w:rsidR="00612A21" w:rsidRPr="00903150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2686" w:type="dxa"/>
            <w:vAlign w:val="center"/>
          </w:tcPr>
          <w:p w14:paraId="1F2331E7" w14:textId="3D758019" w:rsidR="00612A21" w:rsidRPr="00787713" w:rsidRDefault="00612A21" w:rsidP="00C625D6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0CD118B3" w14:textId="77777777" w:rsidR="001C7952" w:rsidRDefault="001C7952" w:rsidP="007E4B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EB9D2DA" w14:textId="77777777" w:rsidR="005B0BA6" w:rsidRDefault="005B0BA6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BC50" w14:textId="77777777" w:rsidR="005B0BA6" w:rsidRDefault="00450B2A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использования субъектами рынка части продукции для собственных нужд, </w:t>
      </w:r>
      <w:r w:rsidR="00645641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угля на товарных рынках </w:t>
      </w:r>
      <w:r w:rsidRPr="0070583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426DC" w:rsidRPr="00705838">
        <w:rPr>
          <w:rFonts w:ascii="Times New Roman" w:hAnsi="Times New Roman" w:cs="Times New Roman"/>
          <w:sz w:val="28"/>
          <w:szCs w:val="28"/>
          <w:u w:val="single"/>
        </w:rPr>
        <w:t>ля нужд энергопроизводящих организаций</w:t>
      </w:r>
      <w:r w:rsidR="00F426DC" w:rsidRPr="009A5FF8">
        <w:rPr>
          <w:rFonts w:ascii="Times New Roman" w:hAnsi="Times New Roman" w:cs="Times New Roman"/>
          <w:sz w:val="28"/>
          <w:szCs w:val="28"/>
        </w:rPr>
        <w:t xml:space="preserve"> </w:t>
      </w:r>
      <w:r w:rsidR="006B7AB3">
        <w:rPr>
          <w:rFonts w:ascii="Times New Roman" w:hAnsi="Times New Roman" w:cs="Times New Roman"/>
          <w:sz w:val="28"/>
          <w:szCs w:val="28"/>
          <w:lang w:val="kk-KZ"/>
        </w:rPr>
        <w:t>показывает следующее.</w:t>
      </w:r>
    </w:p>
    <w:p w14:paraId="331EC392" w14:textId="77777777" w:rsidR="005B0BA6" w:rsidRDefault="005B0BA6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0FEEDD" w14:textId="51B54B83" w:rsidR="00F426DC" w:rsidRDefault="006B7AB3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EB45F3" w14:textId="04E749CE" w:rsidR="006B7AB3" w:rsidRDefault="006B7AB3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532"/>
        <w:gridCol w:w="3542"/>
        <w:gridCol w:w="2867"/>
        <w:gridCol w:w="2686"/>
      </w:tblGrid>
      <w:tr w:rsidR="00705838" w:rsidRPr="00926206" w14:paraId="0EB77B7F" w14:textId="77777777" w:rsidTr="00250B9D">
        <w:tc>
          <w:tcPr>
            <w:tcW w:w="532" w:type="dxa"/>
            <w:vMerge w:val="restart"/>
            <w:vAlign w:val="center"/>
          </w:tcPr>
          <w:p w14:paraId="2CDA8C77" w14:textId="77777777" w:rsidR="00705838" w:rsidRPr="00926206" w:rsidRDefault="00705838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vMerge w:val="restart"/>
            <w:vAlign w:val="center"/>
          </w:tcPr>
          <w:p w14:paraId="574B8333" w14:textId="77777777" w:rsidR="00705838" w:rsidRPr="00926206" w:rsidRDefault="00705838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67" w:type="dxa"/>
            <w:shd w:val="clear" w:color="auto" w:fill="E2EFD9" w:themeFill="accent6" w:themeFillTint="33"/>
            <w:vAlign w:val="center"/>
          </w:tcPr>
          <w:p w14:paraId="06F530CB" w14:textId="77777777" w:rsidR="00705838" w:rsidRPr="00F76F55" w:rsidRDefault="00705838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2018 год</w:t>
            </w:r>
          </w:p>
        </w:tc>
        <w:tc>
          <w:tcPr>
            <w:tcW w:w="2686" w:type="dxa"/>
            <w:shd w:val="clear" w:color="auto" w:fill="E2EFD9" w:themeFill="accent6" w:themeFillTint="33"/>
            <w:vAlign w:val="center"/>
          </w:tcPr>
          <w:p w14:paraId="075D997E" w14:textId="77777777" w:rsidR="00705838" w:rsidRDefault="00705838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D61DAA" w14:textId="77777777" w:rsidR="00705838" w:rsidRDefault="00705838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 год</w:t>
            </w:r>
          </w:p>
          <w:p w14:paraId="2D3CC0A6" w14:textId="77777777" w:rsidR="00705838" w:rsidRPr="00F76F55" w:rsidRDefault="00705838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7E21E54B" w14:textId="77777777" w:rsidTr="00934B28">
        <w:tc>
          <w:tcPr>
            <w:tcW w:w="532" w:type="dxa"/>
            <w:vMerge/>
            <w:vAlign w:val="center"/>
          </w:tcPr>
          <w:p w14:paraId="30096CC9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749F36F4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14:paraId="24375C6C" w14:textId="2010784E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  <w:tc>
          <w:tcPr>
            <w:tcW w:w="2686" w:type="dxa"/>
            <w:shd w:val="clear" w:color="auto" w:fill="DEEAF6" w:themeFill="accent1" w:themeFillTint="33"/>
            <w:vAlign w:val="center"/>
          </w:tcPr>
          <w:p w14:paraId="3F96254E" w14:textId="32E40B06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926206" w14:paraId="77951AEF" w14:textId="77777777" w:rsidTr="0004295C">
        <w:tc>
          <w:tcPr>
            <w:tcW w:w="532" w:type="dxa"/>
            <w:vAlign w:val="center"/>
          </w:tcPr>
          <w:p w14:paraId="756664C8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542" w:type="dxa"/>
          </w:tcPr>
          <w:p w14:paraId="74353447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867" w:type="dxa"/>
            <w:vAlign w:val="center"/>
          </w:tcPr>
          <w:p w14:paraId="475B856B" w14:textId="3D4AF72E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86,07</w:t>
            </w:r>
          </w:p>
        </w:tc>
        <w:tc>
          <w:tcPr>
            <w:tcW w:w="2686" w:type="dxa"/>
            <w:vAlign w:val="center"/>
          </w:tcPr>
          <w:p w14:paraId="0EC35B60" w14:textId="18A403D6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86,47</w:t>
            </w:r>
          </w:p>
        </w:tc>
      </w:tr>
      <w:tr w:rsidR="00612A21" w:rsidRPr="00926206" w14:paraId="4D966262" w14:textId="77777777" w:rsidTr="00846301">
        <w:tc>
          <w:tcPr>
            <w:tcW w:w="532" w:type="dxa"/>
            <w:vAlign w:val="center"/>
          </w:tcPr>
          <w:p w14:paraId="2E373158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542" w:type="dxa"/>
          </w:tcPr>
          <w:p w14:paraId="166CD3D0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2867" w:type="dxa"/>
            <w:vAlign w:val="center"/>
          </w:tcPr>
          <w:p w14:paraId="60507CC6" w14:textId="44D6A7D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6,69</w:t>
            </w:r>
          </w:p>
        </w:tc>
        <w:tc>
          <w:tcPr>
            <w:tcW w:w="2686" w:type="dxa"/>
            <w:vAlign w:val="center"/>
          </w:tcPr>
          <w:p w14:paraId="59DB4FEF" w14:textId="4EFEF5A0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7,46</w:t>
            </w:r>
          </w:p>
        </w:tc>
      </w:tr>
      <w:tr w:rsidR="00612A21" w:rsidRPr="00926206" w14:paraId="3D99A99A" w14:textId="77777777" w:rsidTr="00903B57">
        <w:tc>
          <w:tcPr>
            <w:tcW w:w="532" w:type="dxa"/>
            <w:vAlign w:val="center"/>
          </w:tcPr>
          <w:p w14:paraId="1D492C49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542" w:type="dxa"/>
          </w:tcPr>
          <w:p w14:paraId="1B34A877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4E2F9CB2" w14:textId="77777777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2867" w:type="dxa"/>
            <w:vAlign w:val="center"/>
          </w:tcPr>
          <w:p w14:paraId="430FFA7E" w14:textId="1C58101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2,25</w:t>
            </w:r>
          </w:p>
        </w:tc>
        <w:tc>
          <w:tcPr>
            <w:tcW w:w="2686" w:type="dxa"/>
            <w:vAlign w:val="center"/>
          </w:tcPr>
          <w:p w14:paraId="2608E082" w14:textId="4FC3A402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1,95</w:t>
            </w:r>
          </w:p>
        </w:tc>
      </w:tr>
      <w:tr w:rsidR="00612A21" w:rsidRPr="00926206" w14:paraId="3B8DED91" w14:textId="77777777" w:rsidTr="00FE2F8D">
        <w:tc>
          <w:tcPr>
            <w:tcW w:w="532" w:type="dxa"/>
            <w:vAlign w:val="center"/>
          </w:tcPr>
          <w:p w14:paraId="4B0C52A2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542" w:type="dxa"/>
          </w:tcPr>
          <w:p w14:paraId="32CAFAF3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2867" w:type="dxa"/>
            <w:vAlign w:val="center"/>
          </w:tcPr>
          <w:p w14:paraId="0F2A4120" w14:textId="326B124B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3,82</w:t>
            </w:r>
          </w:p>
        </w:tc>
        <w:tc>
          <w:tcPr>
            <w:tcW w:w="2686" w:type="dxa"/>
            <w:vAlign w:val="center"/>
          </w:tcPr>
          <w:p w14:paraId="2161AF47" w14:textId="51AB598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2,54</w:t>
            </w:r>
          </w:p>
        </w:tc>
      </w:tr>
      <w:tr w:rsidR="00612A21" w:rsidRPr="00926206" w14:paraId="1CE9D0ED" w14:textId="77777777" w:rsidTr="00BD691A">
        <w:tc>
          <w:tcPr>
            <w:tcW w:w="532" w:type="dxa"/>
            <w:vAlign w:val="center"/>
          </w:tcPr>
          <w:p w14:paraId="4EDFA50C" w14:textId="7777777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42" w:type="dxa"/>
          </w:tcPr>
          <w:p w14:paraId="74CBA13C" w14:textId="582D05A1" w:rsidR="00612A21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42F57FDF" w14:textId="77777777" w:rsidR="00612A21" w:rsidRPr="001F0A5B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2867" w:type="dxa"/>
            <w:vAlign w:val="center"/>
          </w:tcPr>
          <w:p w14:paraId="694202C4" w14:textId="2BD7B845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1,04</w:t>
            </w:r>
          </w:p>
        </w:tc>
        <w:tc>
          <w:tcPr>
            <w:tcW w:w="2686" w:type="dxa"/>
            <w:vAlign w:val="center"/>
          </w:tcPr>
          <w:p w14:paraId="1E1168AF" w14:textId="2B3024A0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1,15</w:t>
            </w:r>
          </w:p>
        </w:tc>
      </w:tr>
      <w:tr w:rsidR="00612A21" w:rsidRPr="00926206" w14:paraId="60A5156A" w14:textId="77777777" w:rsidTr="0055634E">
        <w:tc>
          <w:tcPr>
            <w:tcW w:w="532" w:type="dxa"/>
            <w:vAlign w:val="center"/>
          </w:tcPr>
          <w:p w14:paraId="227FC6DE" w14:textId="38335AA6" w:rsidR="00612A21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542" w:type="dxa"/>
          </w:tcPr>
          <w:p w14:paraId="1AFCE6B0" w14:textId="30BB06CD" w:rsidR="00612A21" w:rsidRPr="005B0BA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2867" w:type="dxa"/>
            <w:vAlign w:val="center"/>
          </w:tcPr>
          <w:p w14:paraId="493AF62E" w14:textId="12063FB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0,13</w:t>
            </w:r>
          </w:p>
        </w:tc>
        <w:tc>
          <w:tcPr>
            <w:tcW w:w="2686" w:type="dxa"/>
            <w:vAlign w:val="center"/>
          </w:tcPr>
          <w:p w14:paraId="6F1DADE5" w14:textId="10044C5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0,43</w:t>
            </w:r>
          </w:p>
        </w:tc>
      </w:tr>
      <w:tr w:rsidR="00612A21" w:rsidRPr="00926206" w14:paraId="755EC7D4" w14:textId="77777777" w:rsidTr="00FD020D">
        <w:tc>
          <w:tcPr>
            <w:tcW w:w="532" w:type="dxa"/>
            <w:vAlign w:val="center"/>
          </w:tcPr>
          <w:p w14:paraId="5CB28A0C" w14:textId="77777777" w:rsidR="00612A21" w:rsidRPr="00926206" w:rsidRDefault="00612A21" w:rsidP="005A4882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866E7BE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867" w:type="dxa"/>
            <w:vAlign w:val="center"/>
          </w:tcPr>
          <w:p w14:paraId="472E87E3" w14:textId="2115BEDA" w:rsidR="00612A21" w:rsidRPr="00BC31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2686" w:type="dxa"/>
            <w:vAlign w:val="center"/>
          </w:tcPr>
          <w:p w14:paraId="652C73AE" w14:textId="46ACFB62" w:rsidR="00612A21" w:rsidRPr="00787713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38072519" w14:textId="1C923FBC" w:rsidR="006B7AB3" w:rsidRDefault="006B7AB3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3C9F8" w14:textId="77777777" w:rsidR="00643F99" w:rsidRDefault="00643F99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5559"/>
        <w:gridCol w:w="3543"/>
      </w:tblGrid>
      <w:tr w:rsidR="000A1F8F" w:rsidRPr="00926206" w14:paraId="3E97122A" w14:textId="77777777" w:rsidTr="00250B9D">
        <w:tc>
          <w:tcPr>
            <w:tcW w:w="532" w:type="dxa"/>
            <w:vMerge w:val="restart"/>
            <w:vAlign w:val="center"/>
          </w:tcPr>
          <w:p w14:paraId="386B9D25" w14:textId="77777777" w:rsidR="000A1F8F" w:rsidRPr="00926206" w:rsidRDefault="000A1F8F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59" w:type="dxa"/>
            <w:vMerge w:val="restart"/>
            <w:vAlign w:val="center"/>
          </w:tcPr>
          <w:p w14:paraId="13786751" w14:textId="77777777" w:rsidR="000A1F8F" w:rsidRPr="00926206" w:rsidRDefault="000A1F8F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0D203DDC" w14:textId="77777777" w:rsidR="000A1F8F" w:rsidRDefault="000A1F8F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F1D393" w14:textId="77777777" w:rsidR="000A1F8F" w:rsidRDefault="000A1F8F" w:rsidP="00250B9D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 год</w:t>
            </w:r>
          </w:p>
          <w:p w14:paraId="604E8026" w14:textId="77777777" w:rsidR="000A1F8F" w:rsidRPr="00F76F55" w:rsidRDefault="000A1F8F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5AC2B11F" w14:textId="77777777" w:rsidTr="0088584B">
        <w:tc>
          <w:tcPr>
            <w:tcW w:w="532" w:type="dxa"/>
            <w:vMerge/>
            <w:vAlign w:val="center"/>
          </w:tcPr>
          <w:p w14:paraId="44A09F5D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9" w:type="dxa"/>
            <w:vMerge/>
            <w:vAlign w:val="center"/>
          </w:tcPr>
          <w:p w14:paraId="610E7EE9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5ECF88DF" w14:textId="6123693F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926206" w14:paraId="2C03CC46" w14:textId="77777777" w:rsidTr="0074159D">
        <w:tc>
          <w:tcPr>
            <w:tcW w:w="532" w:type="dxa"/>
            <w:vAlign w:val="center"/>
          </w:tcPr>
          <w:p w14:paraId="7A11D17E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559" w:type="dxa"/>
          </w:tcPr>
          <w:p w14:paraId="189EC9CF" w14:textId="0369C57F" w:rsidR="00612A21" w:rsidRPr="00926206" w:rsidRDefault="00612A21" w:rsidP="000A1F8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3543" w:type="dxa"/>
            <w:vAlign w:val="center"/>
          </w:tcPr>
          <w:p w14:paraId="7EE4D672" w14:textId="209DB8AE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84,84</w:t>
            </w:r>
          </w:p>
        </w:tc>
      </w:tr>
      <w:tr w:rsidR="00612A21" w:rsidRPr="00926206" w14:paraId="2F3100B0" w14:textId="77777777" w:rsidTr="00B30F19">
        <w:tc>
          <w:tcPr>
            <w:tcW w:w="532" w:type="dxa"/>
            <w:vAlign w:val="center"/>
          </w:tcPr>
          <w:p w14:paraId="28C072D2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559" w:type="dxa"/>
          </w:tcPr>
          <w:p w14:paraId="7A01B083" w14:textId="0BCA58C1" w:rsidR="00612A21" w:rsidRPr="00926206" w:rsidRDefault="00612A21" w:rsidP="000A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3543" w:type="dxa"/>
            <w:vAlign w:val="center"/>
          </w:tcPr>
          <w:p w14:paraId="261282CF" w14:textId="243187C8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8,15</w:t>
            </w:r>
          </w:p>
        </w:tc>
      </w:tr>
      <w:tr w:rsidR="00612A21" w:rsidRPr="00926206" w14:paraId="412C8AAB" w14:textId="77777777" w:rsidTr="00942E1B">
        <w:tc>
          <w:tcPr>
            <w:tcW w:w="532" w:type="dxa"/>
            <w:vAlign w:val="center"/>
          </w:tcPr>
          <w:p w14:paraId="05F43057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559" w:type="dxa"/>
          </w:tcPr>
          <w:p w14:paraId="6CBB9FC1" w14:textId="77777777" w:rsidR="00612A21" w:rsidRPr="00926206" w:rsidRDefault="00612A21" w:rsidP="000A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03EF2944" w14:textId="74EC9F6E" w:rsidR="00612A21" w:rsidRPr="00926206" w:rsidRDefault="00612A21" w:rsidP="000A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3543" w:type="dxa"/>
            <w:vAlign w:val="center"/>
          </w:tcPr>
          <w:p w14:paraId="148B5AF1" w14:textId="5C93F047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0,21</w:t>
            </w:r>
          </w:p>
        </w:tc>
      </w:tr>
      <w:tr w:rsidR="00612A21" w:rsidRPr="00926206" w14:paraId="124B0EF2" w14:textId="77777777" w:rsidTr="004843AB">
        <w:tc>
          <w:tcPr>
            <w:tcW w:w="532" w:type="dxa"/>
            <w:vAlign w:val="center"/>
          </w:tcPr>
          <w:p w14:paraId="64D0A806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559" w:type="dxa"/>
          </w:tcPr>
          <w:p w14:paraId="33CAC938" w14:textId="34AD2397" w:rsidR="00612A21" w:rsidRPr="00926206" w:rsidRDefault="00612A21" w:rsidP="000A1F8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3543" w:type="dxa"/>
            <w:vAlign w:val="center"/>
          </w:tcPr>
          <w:p w14:paraId="6ED8E80C" w14:textId="5B1FD9CA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3,25</w:t>
            </w:r>
          </w:p>
        </w:tc>
      </w:tr>
      <w:tr w:rsidR="00612A21" w:rsidRPr="00926206" w14:paraId="43DF289D" w14:textId="77777777" w:rsidTr="00F76C59">
        <w:tc>
          <w:tcPr>
            <w:tcW w:w="532" w:type="dxa"/>
            <w:vAlign w:val="center"/>
          </w:tcPr>
          <w:p w14:paraId="648913AF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559" w:type="dxa"/>
          </w:tcPr>
          <w:p w14:paraId="1509A335" w14:textId="03E8C3C7" w:rsidR="00612A21" w:rsidRPr="000A1F8F" w:rsidRDefault="00612A21" w:rsidP="000A1F8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«Ангренсор Энерго»</w:t>
            </w:r>
          </w:p>
        </w:tc>
        <w:tc>
          <w:tcPr>
            <w:tcW w:w="3543" w:type="dxa"/>
            <w:vAlign w:val="center"/>
          </w:tcPr>
          <w:p w14:paraId="43E50434" w14:textId="5A217286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3,14</w:t>
            </w:r>
          </w:p>
        </w:tc>
      </w:tr>
      <w:tr w:rsidR="00612A21" w:rsidRPr="00926206" w14:paraId="47D8964A" w14:textId="77777777" w:rsidTr="00262483">
        <w:tc>
          <w:tcPr>
            <w:tcW w:w="532" w:type="dxa"/>
            <w:vAlign w:val="center"/>
          </w:tcPr>
          <w:p w14:paraId="6325F430" w14:textId="77777777" w:rsidR="00612A21" w:rsidRPr="00FD0038" w:rsidRDefault="00612A21" w:rsidP="000A1F8F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559" w:type="dxa"/>
          </w:tcPr>
          <w:p w14:paraId="4215B785" w14:textId="6F1966D7" w:rsidR="00612A21" w:rsidRPr="00926206" w:rsidRDefault="00612A21" w:rsidP="000A1F8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3543" w:type="dxa"/>
            <w:vAlign w:val="center"/>
          </w:tcPr>
          <w:p w14:paraId="467D1698" w14:textId="043BFB84" w:rsidR="00612A21" w:rsidRPr="002B279D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0,41</w:t>
            </w:r>
          </w:p>
        </w:tc>
      </w:tr>
      <w:tr w:rsidR="00612A21" w:rsidRPr="00926206" w14:paraId="2713D855" w14:textId="77777777" w:rsidTr="00E55554">
        <w:tc>
          <w:tcPr>
            <w:tcW w:w="532" w:type="dxa"/>
            <w:vAlign w:val="center"/>
          </w:tcPr>
          <w:p w14:paraId="6FB7D324" w14:textId="77777777" w:rsidR="00612A21" w:rsidRPr="00926206" w:rsidRDefault="00612A21" w:rsidP="000A1F8F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</w:tcPr>
          <w:p w14:paraId="7A2BF307" w14:textId="77777777" w:rsidR="00612A21" w:rsidRPr="00926206" w:rsidRDefault="00612A21" w:rsidP="000A1F8F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543" w:type="dxa"/>
            <w:vAlign w:val="center"/>
          </w:tcPr>
          <w:p w14:paraId="2E87B412" w14:textId="77777777" w:rsidR="00612A21" w:rsidRPr="00787713" w:rsidRDefault="00612A21" w:rsidP="000A1F8F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0E784E97" w14:textId="77777777" w:rsidR="000A1F8F" w:rsidRPr="009A5FF8" w:rsidRDefault="000A1F8F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99879" w14:textId="77777777" w:rsidR="00450B2A" w:rsidRDefault="00450B2A" w:rsidP="007E4B69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53"/>
        <w:gridCol w:w="2986"/>
        <w:gridCol w:w="2693"/>
        <w:gridCol w:w="3402"/>
      </w:tblGrid>
      <w:tr w:rsidR="00491227" w:rsidRPr="001F4DC0" w14:paraId="781C789D" w14:textId="0AFE7C6C" w:rsidTr="00250B9D">
        <w:tc>
          <w:tcPr>
            <w:tcW w:w="553" w:type="dxa"/>
            <w:vMerge w:val="restart"/>
          </w:tcPr>
          <w:p w14:paraId="7610B11D" w14:textId="77EAE0A2" w:rsidR="00491227" w:rsidRPr="001F4DC0" w:rsidRDefault="00491227" w:rsidP="0049122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6" w:type="dxa"/>
            <w:vMerge w:val="restart"/>
          </w:tcPr>
          <w:p w14:paraId="79679F4A" w14:textId="682ADAA2" w:rsidR="00491227" w:rsidRPr="001F4DC0" w:rsidRDefault="00491227" w:rsidP="0049122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AF0849D" w14:textId="4F3A3495" w:rsidR="00491227" w:rsidRPr="001F4DC0" w:rsidRDefault="00491227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2021 год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E10A777" w14:textId="184B9942" w:rsidR="00491227" w:rsidRPr="001F4DC0" w:rsidRDefault="00491227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полугодие 2022 года</w:t>
            </w:r>
          </w:p>
        </w:tc>
      </w:tr>
      <w:tr w:rsidR="00612A21" w:rsidRPr="001F4DC0" w14:paraId="54021EA3" w14:textId="440C5F1E" w:rsidTr="00DF5626">
        <w:tc>
          <w:tcPr>
            <w:tcW w:w="553" w:type="dxa"/>
            <w:vMerge/>
          </w:tcPr>
          <w:p w14:paraId="1F3B1860" w14:textId="3084F655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14:paraId="3922DA1D" w14:textId="021E86ED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3FA9111B" w14:textId="26898BAD" w:rsidR="00612A21" w:rsidRPr="001F4DC0" w:rsidRDefault="00612A21" w:rsidP="006704C3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F78429B" w14:textId="05C03402" w:rsidR="00612A21" w:rsidRPr="001F4DC0" w:rsidRDefault="00612A21" w:rsidP="006704C3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1F4DC0" w14:paraId="29FD5B9B" w14:textId="769319FB" w:rsidTr="002A0701">
        <w:tc>
          <w:tcPr>
            <w:tcW w:w="553" w:type="dxa"/>
            <w:vAlign w:val="center"/>
          </w:tcPr>
          <w:p w14:paraId="705E2748" w14:textId="77777777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86" w:type="dxa"/>
          </w:tcPr>
          <w:p w14:paraId="6715EDB7" w14:textId="77777777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693" w:type="dxa"/>
          </w:tcPr>
          <w:p w14:paraId="67CFCD21" w14:textId="46CED991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86,33</w:t>
            </w:r>
          </w:p>
        </w:tc>
        <w:tc>
          <w:tcPr>
            <w:tcW w:w="3402" w:type="dxa"/>
          </w:tcPr>
          <w:p w14:paraId="6B306C44" w14:textId="0FF2C8E6" w:rsidR="00612A21" w:rsidRPr="005C7D55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83,1</w:t>
            </w:r>
          </w:p>
        </w:tc>
      </w:tr>
      <w:tr w:rsidR="00612A21" w:rsidRPr="001F4DC0" w14:paraId="64DF128E" w14:textId="77777777" w:rsidTr="001D283D">
        <w:tc>
          <w:tcPr>
            <w:tcW w:w="553" w:type="dxa"/>
            <w:vAlign w:val="center"/>
          </w:tcPr>
          <w:p w14:paraId="5D108DDF" w14:textId="3C9ED476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986" w:type="dxa"/>
          </w:tcPr>
          <w:p w14:paraId="5F1F82DF" w14:textId="5E35C0BC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«Каражыра»</w:t>
            </w:r>
          </w:p>
        </w:tc>
        <w:tc>
          <w:tcPr>
            <w:tcW w:w="2693" w:type="dxa"/>
          </w:tcPr>
          <w:p w14:paraId="498C05B6" w14:textId="6232D520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7,12</w:t>
            </w:r>
          </w:p>
        </w:tc>
        <w:tc>
          <w:tcPr>
            <w:tcW w:w="3402" w:type="dxa"/>
          </w:tcPr>
          <w:p w14:paraId="49052166" w14:textId="654F9699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8,91</w:t>
            </w:r>
          </w:p>
        </w:tc>
      </w:tr>
      <w:tr w:rsidR="00612A21" w:rsidRPr="001F4DC0" w14:paraId="6C0FFE62" w14:textId="77777777" w:rsidTr="00990EB2">
        <w:tc>
          <w:tcPr>
            <w:tcW w:w="553" w:type="dxa"/>
            <w:vAlign w:val="center"/>
          </w:tcPr>
          <w:p w14:paraId="69AF39E0" w14:textId="34498B35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986" w:type="dxa"/>
          </w:tcPr>
          <w:p w14:paraId="024C436F" w14:textId="7D271C87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2693" w:type="dxa"/>
          </w:tcPr>
          <w:p w14:paraId="68B1DBAB" w14:textId="0AA25952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3,16</w:t>
            </w:r>
          </w:p>
        </w:tc>
        <w:tc>
          <w:tcPr>
            <w:tcW w:w="3402" w:type="dxa"/>
          </w:tcPr>
          <w:p w14:paraId="1A8E9C54" w14:textId="676DA98A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3,41</w:t>
            </w:r>
          </w:p>
        </w:tc>
      </w:tr>
      <w:tr w:rsidR="00612A21" w:rsidRPr="001F4DC0" w14:paraId="6A50C635" w14:textId="77777777" w:rsidTr="00B163E9">
        <w:tc>
          <w:tcPr>
            <w:tcW w:w="553" w:type="dxa"/>
            <w:vAlign w:val="center"/>
          </w:tcPr>
          <w:p w14:paraId="0F803D5C" w14:textId="37D0DF15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986" w:type="dxa"/>
          </w:tcPr>
          <w:p w14:paraId="66BC0844" w14:textId="77777777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1F4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«Евроазиатская</w:t>
            </w:r>
          </w:p>
          <w:p w14:paraId="45BEAD34" w14:textId="510FD06F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энергетическая корпорация»</w:t>
            </w:r>
          </w:p>
        </w:tc>
        <w:tc>
          <w:tcPr>
            <w:tcW w:w="2693" w:type="dxa"/>
          </w:tcPr>
          <w:p w14:paraId="1D6AF0C4" w14:textId="5AB669E8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2,57</w:t>
            </w:r>
          </w:p>
        </w:tc>
        <w:tc>
          <w:tcPr>
            <w:tcW w:w="3402" w:type="dxa"/>
          </w:tcPr>
          <w:p w14:paraId="54981B01" w14:textId="1B74BE7B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0,83</w:t>
            </w:r>
          </w:p>
        </w:tc>
      </w:tr>
      <w:tr w:rsidR="00612A21" w:rsidRPr="001F4DC0" w14:paraId="377EFEF6" w14:textId="77777777" w:rsidTr="006A540E">
        <w:tc>
          <w:tcPr>
            <w:tcW w:w="553" w:type="dxa"/>
            <w:vAlign w:val="center"/>
          </w:tcPr>
          <w:p w14:paraId="7A3D00AF" w14:textId="7532B0E6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986" w:type="dxa"/>
          </w:tcPr>
          <w:p w14:paraId="115040D3" w14:textId="313C6670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«Ангренсор Энерго»</w:t>
            </w:r>
          </w:p>
        </w:tc>
        <w:tc>
          <w:tcPr>
            <w:tcW w:w="2693" w:type="dxa"/>
          </w:tcPr>
          <w:p w14:paraId="24D096B7" w14:textId="0B70780A" w:rsidR="00612A21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0,32</w:t>
            </w:r>
          </w:p>
        </w:tc>
        <w:tc>
          <w:tcPr>
            <w:tcW w:w="3402" w:type="dxa"/>
          </w:tcPr>
          <w:p w14:paraId="40CDF00D" w14:textId="0417C3D6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3,43</w:t>
            </w:r>
          </w:p>
        </w:tc>
      </w:tr>
      <w:tr w:rsidR="00612A21" w:rsidRPr="001F4DC0" w14:paraId="3F2E3AB8" w14:textId="595E961C" w:rsidTr="00021F36">
        <w:tc>
          <w:tcPr>
            <w:tcW w:w="553" w:type="dxa"/>
            <w:vAlign w:val="center"/>
          </w:tcPr>
          <w:p w14:paraId="77B0235F" w14:textId="460DE366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986" w:type="dxa"/>
          </w:tcPr>
          <w:p w14:paraId="3B49DA17" w14:textId="5D5F305C" w:rsidR="00612A21" w:rsidRPr="001F4DC0" w:rsidRDefault="00612A21" w:rsidP="004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Иные субъекты рынка</w:t>
            </w:r>
          </w:p>
        </w:tc>
        <w:tc>
          <w:tcPr>
            <w:tcW w:w="2693" w:type="dxa"/>
            <w:vAlign w:val="center"/>
          </w:tcPr>
          <w:p w14:paraId="124D6BD3" w14:textId="65D7BF7F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</w:t>
            </w:r>
          </w:p>
        </w:tc>
        <w:tc>
          <w:tcPr>
            <w:tcW w:w="3402" w:type="dxa"/>
            <w:vAlign w:val="center"/>
          </w:tcPr>
          <w:p w14:paraId="65388DC9" w14:textId="430A03C9" w:rsidR="00612A21" w:rsidRPr="001F4DC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0,32</w:t>
            </w:r>
          </w:p>
        </w:tc>
      </w:tr>
      <w:tr w:rsidR="00612A21" w:rsidRPr="001F4DC0" w14:paraId="2E0C6A58" w14:textId="6102D287" w:rsidTr="008114B9">
        <w:tc>
          <w:tcPr>
            <w:tcW w:w="553" w:type="dxa"/>
            <w:vAlign w:val="center"/>
          </w:tcPr>
          <w:p w14:paraId="6B8F801B" w14:textId="77777777" w:rsidR="00612A21" w:rsidRPr="001F4DC0" w:rsidRDefault="00612A21" w:rsidP="00491227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14:paraId="7B326EC9" w14:textId="77777777" w:rsidR="00612A21" w:rsidRPr="001F4DC0" w:rsidRDefault="00612A21" w:rsidP="0049122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</w:tcPr>
          <w:p w14:paraId="67DD40D0" w14:textId="0F48BC05" w:rsidR="00612A21" w:rsidRPr="000459F0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3402" w:type="dxa"/>
          </w:tcPr>
          <w:p w14:paraId="29DA6B65" w14:textId="7D0C7031" w:rsidR="00612A21" w:rsidRPr="00F214FF" w:rsidRDefault="00612A21" w:rsidP="001F4DC0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665ECB62" w14:textId="77777777" w:rsidR="0004687F" w:rsidRDefault="0004687F" w:rsidP="0004687F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C5DA0" w14:textId="1143B1D5" w:rsidR="005879BA" w:rsidRPr="005879BA" w:rsidRDefault="005879BA" w:rsidP="0058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C52C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03EFDA85" w14:textId="7680F182" w:rsidR="00B964F1" w:rsidRDefault="00B964F1" w:rsidP="0058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</w:t>
      </w:r>
      <w:r w:rsidR="002D5CB8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AE3B5D">
        <w:rPr>
          <w:rFonts w:ascii="Times New Roman" w:hAnsi="Times New Roman" w:cs="Times New Roman"/>
          <w:sz w:val="28"/>
          <w:szCs w:val="28"/>
          <w:u w:val="single"/>
        </w:rPr>
        <w:t>для нужд энергопроизводящих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 w:rsidR="008134C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ТОО «Богатырь Комир»</w:t>
      </w:r>
      <w:r w:rsidR="004D4B66"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4B66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4B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="004D4B66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 w:rsidR="004D4B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07</w:t>
      </w:r>
      <w:r w:rsidR="004D4B66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974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78A2CE5F" w14:textId="38A372E8" w:rsidR="009974C4" w:rsidRPr="005879BA" w:rsidRDefault="009974C4" w:rsidP="0099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7FA09A2" w14:textId="229A07CF" w:rsidR="009974C4" w:rsidRDefault="009974C4" w:rsidP="0099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2019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AE3B5D">
        <w:rPr>
          <w:rFonts w:ascii="Times New Roman" w:hAnsi="Times New Roman" w:cs="Times New Roman"/>
          <w:sz w:val="28"/>
          <w:szCs w:val="28"/>
          <w:u w:val="single"/>
        </w:rPr>
        <w:t>для нужд энергопроизводящих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 w:rsidR="008134C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ТОО «Богатырь Комир»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47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158991F5" w14:textId="3D215E5C" w:rsidR="00234A58" w:rsidRPr="005879BA" w:rsidRDefault="00234A58" w:rsidP="0023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0A2A5849" w14:textId="6DBB8DB4" w:rsidR="00234A58" w:rsidRDefault="00234A58" w:rsidP="0023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2020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AE3B5D">
        <w:rPr>
          <w:rFonts w:ascii="Times New Roman" w:hAnsi="Times New Roman" w:cs="Times New Roman"/>
          <w:sz w:val="28"/>
          <w:szCs w:val="28"/>
          <w:u w:val="single"/>
        </w:rPr>
        <w:t>для нужд энергопроизводящих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ТОО «Богатырь Комир»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84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84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298C27A0" w14:textId="04B38B04" w:rsidR="00B954E0" w:rsidRPr="005879BA" w:rsidRDefault="00B954E0" w:rsidP="00B9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4B331D9" w14:textId="587C9EE6" w:rsidR="00B954E0" w:rsidRPr="009974C4" w:rsidRDefault="00B954E0" w:rsidP="00B95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2021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AE3B5D">
        <w:rPr>
          <w:rFonts w:ascii="Times New Roman" w:hAnsi="Times New Roman" w:cs="Times New Roman"/>
          <w:sz w:val="28"/>
          <w:szCs w:val="28"/>
          <w:u w:val="single"/>
        </w:rPr>
        <w:t>для нужд энергопроизводящих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ТОО «Богатырь Комир»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="00480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0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33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50CE8451" w14:textId="2F433368" w:rsidR="00577CA1" w:rsidRPr="005879BA" w:rsidRDefault="00577CA1" w:rsidP="00577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первое полугодие 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DB6EF78" w14:textId="737281BE" w:rsidR="00577CA1" w:rsidRPr="009974C4" w:rsidRDefault="00577CA1" w:rsidP="0057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583115" w:rsidRPr="00583115">
        <w:rPr>
          <w:rFonts w:ascii="Times New Roman" w:hAnsi="Times New Roman" w:cs="Times New Roman"/>
          <w:sz w:val="28"/>
          <w:szCs w:val="28"/>
          <w:lang w:val="kk-KZ"/>
        </w:rPr>
        <w:t xml:space="preserve">первое полугодие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AE3B5D">
        <w:rPr>
          <w:rFonts w:ascii="Times New Roman" w:hAnsi="Times New Roman" w:cs="Times New Roman"/>
          <w:sz w:val="28"/>
          <w:szCs w:val="28"/>
          <w:u w:val="single"/>
        </w:rPr>
        <w:t>для нужд энергопроизводящих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 w:rsidR="005831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«Богатырь Комир»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="005831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311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1C6FA41B" w14:textId="3323E621" w:rsidR="00B964F1" w:rsidRDefault="00B964F1" w:rsidP="0058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165FF" w14:textId="3D6B89E4" w:rsidR="00E2404D" w:rsidRDefault="006A7678" w:rsidP="006A7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товарного рынка и долей субъектов рынка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оптовой </w:t>
      </w:r>
      <w:r w:rsidRPr="006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4A4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угля </w:t>
      </w:r>
      <w:r w:rsidR="004A453E"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 w:rsidRPr="006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период 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2018 - 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и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D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первое полугодие</w:t>
      </w:r>
      <w:r w:rsidR="00247D3F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E2404D">
        <w:rPr>
          <w:rFonts w:ascii="Times New Roman" w:hAnsi="Times New Roman" w:cs="Times New Roman"/>
          <w:sz w:val="28"/>
          <w:szCs w:val="28"/>
        </w:rPr>
        <w:t xml:space="preserve"> </w:t>
      </w:r>
      <w:r w:rsidR="00E2404D">
        <w:rPr>
          <w:rFonts w:ascii="Times New Roman" w:hAnsi="Times New Roman" w:cs="Times New Roman"/>
          <w:sz w:val="28"/>
          <w:szCs w:val="28"/>
          <w:lang w:val="kk-KZ"/>
        </w:rPr>
        <w:t>показывает следующее.</w:t>
      </w:r>
    </w:p>
    <w:p w14:paraId="4A4868CC" w14:textId="77777777" w:rsidR="00554E85" w:rsidRDefault="00554E85" w:rsidP="006A7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532"/>
        <w:gridCol w:w="3542"/>
        <w:gridCol w:w="2867"/>
        <w:gridCol w:w="2686"/>
      </w:tblGrid>
      <w:tr w:rsidR="00190900" w:rsidRPr="00926206" w14:paraId="67BF12DC" w14:textId="77777777" w:rsidTr="00250B9D">
        <w:tc>
          <w:tcPr>
            <w:tcW w:w="532" w:type="dxa"/>
            <w:vMerge w:val="restart"/>
            <w:vAlign w:val="center"/>
          </w:tcPr>
          <w:p w14:paraId="01A7EDC2" w14:textId="77777777" w:rsidR="00190900" w:rsidRPr="00926206" w:rsidRDefault="00190900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vMerge w:val="restart"/>
            <w:vAlign w:val="center"/>
          </w:tcPr>
          <w:p w14:paraId="2258E70C" w14:textId="77777777" w:rsidR="00190900" w:rsidRPr="00926206" w:rsidRDefault="0019090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67" w:type="dxa"/>
            <w:shd w:val="clear" w:color="auto" w:fill="E2EFD9" w:themeFill="accent6" w:themeFillTint="33"/>
            <w:vAlign w:val="center"/>
          </w:tcPr>
          <w:p w14:paraId="47A47A59" w14:textId="77777777" w:rsidR="00190900" w:rsidRPr="00F76F55" w:rsidRDefault="0019090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2018 год</w:t>
            </w:r>
          </w:p>
        </w:tc>
        <w:tc>
          <w:tcPr>
            <w:tcW w:w="2686" w:type="dxa"/>
            <w:shd w:val="clear" w:color="auto" w:fill="E2EFD9" w:themeFill="accent6" w:themeFillTint="33"/>
            <w:vAlign w:val="center"/>
          </w:tcPr>
          <w:p w14:paraId="0BF67626" w14:textId="77777777" w:rsidR="00190900" w:rsidRDefault="0019090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1F4874" w14:textId="77777777" w:rsidR="00190900" w:rsidRDefault="0019090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 год</w:t>
            </w:r>
          </w:p>
          <w:p w14:paraId="102B49E8" w14:textId="77777777" w:rsidR="00190900" w:rsidRPr="00F76F55" w:rsidRDefault="00190900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11A858E5" w14:textId="77777777" w:rsidTr="002C57A4">
        <w:tc>
          <w:tcPr>
            <w:tcW w:w="532" w:type="dxa"/>
            <w:vMerge/>
            <w:vAlign w:val="center"/>
          </w:tcPr>
          <w:p w14:paraId="28436A00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3D4640F1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14:paraId="388AC4D5" w14:textId="3997E122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  <w:tc>
          <w:tcPr>
            <w:tcW w:w="2686" w:type="dxa"/>
            <w:shd w:val="clear" w:color="auto" w:fill="DEEAF6" w:themeFill="accent1" w:themeFillTint="33"/>
            <w:vAlign w:val="center"/>
          </w:tcPr>
          <w:p w14:paraId="27E18497" w14:textId="12A495DE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926206" w14:paraId="4A56ACB2" w14:textId="77777777" w:rsidTr="00C1116D">
        <w:tc>
          <w:tcPr>
            <w:tcW w:w="532" w:type="dxa"/>
            <w:vAlign w:val="center"/>
          </w:tcPr>
          <w:p w14:paraId="04B06506" w14:textId="5EE635CC" w:rsidR="00612A21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542" w:type="dxa"/>
          </w:tcPr>
          <w:p w14:paraId="7E2043E9" w14:textId="3B2392F5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2867" w:type="dxa"/>
            <w:vAlign w:val="center"/>
          </w:tcPr>
          <w:p w14:paraId="6AE3F89E" w14:textId="2C4AC7C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30,47</w:t>
            </w:r>
          </w:p>
        </w:tc>
        <w:tc>
          <w:tcPr>
            <w:tcW w:w="2686" w:type="dxa"/>
            <w:vAlign w:val="center"/>
          </w:tcPr>
          <w:p w14:paraId="2B2F22CC" w14:textId="7526F8A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34,56</w:t>
            </w:r>
          </w:p>
        </w:tc>
      </w:tr>
      <w:tr w:rsidR="00612A21" w:rsidRPr="00926206" w14:paraId="510098C7" w14:textId="77777777" w:rsidTr="00EF06A8">
        <w:tc>
          <w:tcPr>
            <w:tcW w:w="532" w:type="dxa"/>
            <w:vAlign w:val="center"/>
          </w:tcPr>
          <w:p w14:paraId="330DC394" w14:textId="40AABACF" w:rsidR="00612A21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542" w:type="dxa"/>
          </w:tcPr>
          <w:p w14:paraId="6C8400E8" w14:textId="77777777" w:rsidR="00612A21" w:rsidRPr="00926206" w:rsidRDefault="00612A21" w:rsidP="000F4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3214D491" w14:textId="1F23BC18" w:rsidR="00612A21" w:rsidRPr="00926206" w:rsidRDefault="00612A21" w:rsidP="000F431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2867" w:type="dxa"/>
            <w:vAlign w:val="center"/>
          </w:tcPr>
          <w:p w14:paraId="74595639" w14:textId="38A26FC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29,3</w:t>
            </w:r>
          </w:p>
        </w:tc>
        <w:tc>
          <w:tcPr>
            <w:tcW w:w="2686" w:type="dxa"/>
            <w:vAlign w:val="center"/>
          </w:tcPr>
          <w:p w14:paraId="199DACF3" w14:textId="543FB0C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32,34</w:t>
            </w:r>
          </w:p>
        </w:tc>
      </w:tr>
      <w:tr w:rsidR="00612A21" w:rsidRPr="00926206" w14:paraId="15EB5E6C" w14:textId="77777777" w:rsidTr="00E95492">
        <w:tc>
          <w:tcPr>
            <w:tcW w:w="532" w:type="dxa"/>
            <w:vAlign w:val="center"/>
          </w:tcPr>
          <w:p w14:paraId="3F8B5DAD" w14:textId="70CD8005" w:rsidR="00612A21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542" w:type="dxa"/>
          </w:tcPr>
          <w:p w14:paraId="60957BFB" w14:textId="21EEBAB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867" w:type="dxa"/>
            <w:vAlign w:val="center"/>
          </w:tcPr>
          <w:p w14:paraId="705084D0" w14:textId="31AEC1E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11,91</w:t>
            </w:r>
          </w:p>
        </w:tc>
        <w:tc>
          <w:tcPr>
            <w:tcW w:w="2686" w:type="dxa"/>
            <w:vAlign w:val="center"/>
          </w:tcPr>
          <w:p w14:paraId="26012B6B" w14:textId="6930C9C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6,91</w:t>
            </w:r>
          </w:p>
        </w:tc>
      </w:tr>
      <w:tr w:rsidR="00612A21" w:rsidRPr="00926206" w14:paraId="439CCDA2" w14:textId="77777777" w:rsidTr="00FE30A3">
        <w:tc>
          <w:tcPr>
            <w:tcW w:w="532" w:type="dxa"/>
            <w:vAlign w:val="center"/>
          </w:tcPr>
          <w:p w14:paraId="0266F9F9" w14:textId="16B54471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542" w:type="dxa"/>
          </w:tcPr>
          <w:p w14:paraId="3792E017" w14:textId="4EF22C76" w:rsidR="00612A21" w:rsidRDefault="00612A21" w:rsidP="000F431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43908273" w14:textId="18AB9771" w:rsidR="00612A21" w:rsidRPr="00926206" w:rsidRDefault="00612A21" w:rsidP="000F431F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2867" w:type="dxa"/>
            <w:vAlign w:val="center"/>
          </w:tcPr>
          <w:p w14:paraId="25CB92A5" w14:textId="28C6AFD0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8,33</w:t>
            </w:r>
          </w:p>
        </w:tc>
        <w:tc>
          <w:tcPr>
            <w:tcW w:w="2686" w:type="dxa"/>
            <w:vAlign w:val="center"/>
          </w:tcPr>
          <w:p w14:paraId="6F8B071D" w14:textId="5AACA62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7,53</w:t>
            </w:r>
          </w:p>
        </w:tc>
      </w:tr>
      <w:tr w:rsidR="00612A21" w:rsidRPr="00926206" w14:paraId="5E546D1D" w14:textId="77777777" w:rsidTr="00CC0EAB">
        <w:tc>
          <w:tcPr>
            <w:tcW w:w="532" w:type="dxa"/>
            <w:vAlign w:val="center"/>
          </w:tcPr>
          <w:p w14:paraId="7189A17B" w14:textId="430F6A02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42" w:type="dxa"/>
          </w:tcPr>
          <w:p w14:paraId="4804DF86" w14:textId="5EBB3118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2867" w:type="dxa"/>
            <w:vAlign w:val="center"/>
          </w:tcPr>
          <w:p w14:paraId="5DD8D8E2" w14:textId="7C51B5A6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6,47</w:t>
            </w:r>
          </w:p>
        </w:tc>
        <w:tc>
          <w:tcPr>
            <w:tcW w:w="2686" w:type="dxa"/>
            <w:vAlign w:val="center"/>
          </w:tcPr>
          <w:p w14:paraId="5E14C848" w14:textId="357E8178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4,36</w:t>
            </w:r>
          </w:p>
        </w:tc>
      </w:tr>
      <w:tr w:rsidR="00612A21" w:rsidRPr="00926206" w14:paraId="3E398817" w14:textId="77777777" w:rsidTr="004B109E">
        <w:tc>
          <w:tcPr>
            <w:tcW w:w="532" w:type="dxa"/>
            <w:vAlign w:val="center"/>
          </w:tcPr>
          <w:p w14:paraId="67EACE25" w14:textId="4162A917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542" w:type="dxa"/>
          </w:tcPr>
          <w:p w14:paraId="52216934" w14:textId="3F182213" w:rsidR="00612A21" w:rsidRPr="00926206" w:rsidRDefault="00612A21" w:rsidP="005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2867" w:type="dxa"/>
            <w:vAlign w:val="center"/>
          </w:tcPr>
          <w:p w14:paraId="001718BB" w14:textId="2D3D5339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4,81</w:t>
            </w:r>
          </w:p>
        </w:tc>
        <w:tc>
          <w:tcPr>
            <w:tcW w:w="2686" w:type="dxa"/>
            <w:vAlign w:val="center"/>
          </w:tcPr>
          <w:p w14:paraId="09DEAA57" w14:textId="189BEE13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3,04</w:t>
            </w:r>
          </w:p>
        </w:tc>
      </w:tr>
      <w:tr w:rsidR="00612A21" w:rsidRPr="00926206" w14:paraId="6A627E67" w14:textId="77777777" w:rsidTr="00473FBC">
        <w:tc>
          <w:tcPr>
            <w:tcW w:w="532" w:type="dxa"/>
            <w:vAlign w:val="center"/>
          </w:tcPr>
          <w:p w14:paraId="4026C2C0" w14:textId="00FDB372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542" w:type="dxa"/>
          </w:tcPr>
          <w:p w14:paraId="2A0A12B3" w14:textId="780731F6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2867" w:type="dxa"/>
            <w:vAlign w:val="center"/>
          </w:tcPr>
          <w:p w14:paraId="3602117E" w14:textId="6EB0B41A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3,17</w:t>
            </w:r>
          </w:p>
        </w:tc>
        <w:tc>
          <w:tcPr>
            <w:tcW w:w="2686" w:type="dxa"/>
            <w:vAlign w:val="center"/>
          </w:tcPr>
          <w:p w14:paraId="47718E07" w14:textId="43D4FC14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3,51</w:t>
            </w:r>
          </w:p>
        </w:tc>
      </w:tr>
      <w:tr w:rsidR="00612A21" w:rsidRPr="00926206" w14:paraId="236CC1F8" w14:textId="77777777" w:rsidTr="00943258">
        <w:tc>
          <w:tcPr>
            <w:tcW w:w="532" w:type="dxa"/>
            <w:vAlign w:val="center"/>
          </w:tcPr>
          <w:p w14:paraId="5F9829C8" w14:textId="1FD9D8F5" w:rsidR="00612A21" w:rsidRPr="00FD0038" w:rsidRDefault="00612A21" w:rsidP="005A4882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542" w:type="dxa"/>
          </w:tcPr>
          <w:p w14:paraId="5118AEFD" w14:textId="06A6D19F" w:rsidR="00612A21" w:rsidRPr="001F0A5B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5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2867" w:type="dxa"/>
            <w:vAlign w:val="center"/>
          </w:tcPr>
          <w:p w14:paraId="3D490214" w14:textId="4D08426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5,54</w:t>
            </w:r>
          </w:p>
        </w:tc>
        <w:tc>
          <w:tcPr>
            <w:tcW w:w="2686" w:type="dxa"/>
            <w:vAlign w:val="center"/>
          </w:tcPr>
          <w:p w14:paraId="495A2C92" w14:textId="472039F7" w:rsidR="00612A21" w:rsidRPr="002B27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7,75</w:t>
            </w:r>
          </w:p>
        </w:tc>
      </w:tr>
      <w:tr w:rsidR="00612A21" w:rsidRPr="00926206" w14:paraId="4A22AF5D" w14:textId="77777777" w:rsidTr="000332C4">
        <w:tc>
          <w:tcPr>
            <w:tcW w:w="532" w:type="dxa"/>
            <w:vAlign w:val="center"/>
          </w:tcPr>
          <w:p w14:paraId="1AEFDEF2" w14:textId="77777777" w:rsidR="00612A21" w:rsidRPr="00926206" w:rsidRDefault="00612A21" w:rsidP="005A4882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F489D16" w14:textId="77777777" w:rsidR="00612A21" w:rsidRPr="00926206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867" w:type="dxa"/>
            <w:vAlign w:val="center"/>
          </w:tcPr>
          <w:p w14:paraId="0A8D4CFB" w14:textId="2801A8BC" w:rsidR="00612A21" w:rsidRPr="00BC319D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2686" w:type="dxa"/>
            <w:vAlign w:val="center"/>
          </w:tcPr>
          <w:p w14:paraId="42797FA5" w14:textId="690D5952" w:rsidR="00612A21" w:rsidRPr="00787713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2864EC2" w14:textId="77777777" w:rsidR="00E7425E" w:rsidRDefault="00E7425E" w:rsidP="00E240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5559"/>
        <w:gridCol w:w="3543"/>
      </w:tblGrid>
      <w:tr w:rsidR="00DA1B0C" w:rsidRPr="00926206" w14:paraId="4C6B0B04" w14:textId="77777777" w:rsidTr="00250B9D">
        <w:tc>
          <w:tcPr>
            <w:tcW w:w="532" w:type="dxa"/>
            <w:vMerge w:val="restart"/>
            <w:vAlign w:val="center"/>
          </w:tcPr>
          <w:p w14:paraId="63760C4A" w14:textId="77777777" w:rsidR="00DA1B0C" w:rsidRPr="00926206" w:rsidRDefault="00DA1B0C" w:rsidP="005A4882">
            <w:pPr>
              <w:ind w:right="-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59" w:type="dxa"/>
            <w:vMerge w:val="restart"/>
            <w:vAlign w:val="center"/>
          </w:tcPr>
          <w:p w14:paraId="42C265F9" w14:textId="77777777" w:rsidR="00DA1B0C" w:rsidRPr="00926206" w:rsidRDefault="00DA1B0C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36CEE9AF" w14:textId="77777777" w:rsidR="00DA1B0C" w:rsidRDefault="00DA1B0C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E7AB74" w14:textId="77777777" w:rsidR="00DA1B0C" w:rsidRDefault="00DA1B0C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 год</w:t>
            </w:r>
          </w:p>
          <w:p w14:paraId="64A9428D" w14:textId="77777777" w:rsidR="00DA1B0C" w:rsidRPr="00F76F55" w:rsidRDefault="00DA1B0C" w:rsidP="005A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12A21" w:rsidRPr="00926206" w14:paraId="21472231" w14:textId="77777777" w:rsidTr="00C5374F">
        <w:tc>
          <w:tcPr>
            <w:tcW w:w="532" w:type="dxa"/>
            <w:vMerge/>
            <w:vAlign w:val="center"/>
          </w:tcPr>
          <w:p w14:paraId="41927298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9" w:type="dxa"/>
            <w:vMerge/>
            <w:vAlign w:val="center"/>
          </w:tcPr>
          <w:p w14:paraId="2A42F867" w14:textId="77777777" w:rsidR="00612A21" w:rsidRPr="00926206" w:rsidRDefault="00612A21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7971E410" w14:textId="4F16282F" w:rsidR="00612A21" w:rsidRPr="00926206" w:rsidRDefault="00612A21" w:rsidP="00670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926206" w14:paraId="053C35C7" w14:textId="77777777" w:rsidTr="001D18F0">
        <w:tc>
          <w:tcPr>
            <w:tcW w:w="532" w:type="dxa"/>
            <w:vAlign w:val="center"/>
          </w:tcPr>
          <w:p w14:paraId="40F76653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559" w:type="dxa"/>
          </w:tcPr>
          <w:p w14:paraId="6E1D64A7" w14:textId="4AA1968E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3543" w:type="dxa"/>
            <w:vAlign w:val="center"/>
          </w:tcPr>
          <w:p w14:paraId="5DD310E6" w14:textId="4876AA04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33,67</w:t>
            </w:r>
          </w:p>
        </w:tc>
      </w:tr>
      <w:tr w:rsidR="00612A21" w:rsidRPr="00926206" w14:paraId="11208BF4" w14:textId="77777777" w:rsidTr="00463C5C">
        <w:tc>
          <w:tcPr>
            <w:tcW w:w="532" w:type="dxa"/>
            <w:vAlign w:val="center"/>
          </w:tcPr>
          <w:p w14:paraId="71E7CE2F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559" w:type="dxa"/>
          </w:tcPr>
          <w:p w14:paraId="34199C81" w14:textId="77777777" w:rsidR="00612A21" w:rsidRPr="00926206" w:rsidRDefault="00612A21" w:rsidP="006E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64DDD86F" w14:textId="5595CF50" w:rsidR="00612A21" w:rsidRPr="00926206" w:rsidRDefault="00612A21" w:rsidP="006E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3543" w:type="dxa"/>
            <w:vAlign w:val="center"/>
          </w:tcPr>
          <w:p w14:paraId="79E2E964" w14:textId="2810D794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32,37</w:t>
            </w:r>
          </w:p>
        </w:tc>
      </w:tr>
      <w:tr w:rsidR="00612A21" w:rsidRPr="00926206" w14:paraId="663DCED7" w14:textId="77777777" w:rsidTr="00E15E06">
        <w:tc>
          <w:tcPr>
            <w:tcW w:w="532" w:type="dxa"/>
            <w:vAlign w:val="center"/>
          </w:tcPr>
          <w:p w14:paraId="28A5D567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559" w:type="dxa"/>
          </w:tcPr>
          <w:p w14:paraId="6586D2C0" w14:textId="6F3F10B8" w:rsidR="00612A21" w:rsidRPr="00926206" w:rsidRDefault="00612A21" w:rsidP="006E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3543" w:type="dxa"/>
            <w:vAlign w:val="center"/>
          </w:tcPr>
          <w:p w14:paraId="1539D219" w14:textId="7463026E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5,80</w:t>
            </w:r>
          </w:p>
        </w:tc>
      </w:tr>
      <w:tr w:rsidR="00612A21" w:rsidRPr="00926206" w14:paraId="08FF878E" w14:textId="77777777" w:rsidTr="00907B02">
        <w:tc>
          <w:tcPr>
            <w:tcW w:w="532" w:type="dxa"/>
            <w:vAlign w:val="center"/>
          </w:tcPr>
          <w:p w14:paraId="6C34FA6E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559" w:type="dxa"/>
          </w:tcPr>
          <w:p w14:paraId="617148D2" w14:textId="05A78412" w:rsidR="00612A21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477848B2" w14:textId="5203825F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3543" w:type="dxa"/>
            <w:vAlign w:val="center"/>
          </w:tcPr>
          <w:p w14:paraId="76467B92" w14:textId="7925879A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11,0</w:t>
            </w:r>
          </w:p>
        </w:tc>
      </w:tr>
      <w:tr w:rsidR="00612A21" w:rsidRPr="00926206" w14:paraId="60536C7E" w14:textId="77777777" w:rsidTr="00B173B3">
        <w:tc>
          <w:tcPr>
            <w:tcW w:w="532" w:type="dxa"/>
            <w:vAlign w:val="center"/>
          </w:tcPr>
          <w:p w14:paraId="4DFFFB45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559" w:type="dxa"/>
          </w:tcPr>
          <w:p w14:paraId="7057781B" w14:textId="6BAD476F" w:rsidR="00612A21" w:rsidRPr="000A1F8F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3543" w:type="dxa"/>
            <w:vAlign w:val="center"/>
          </w:tcPr>
          <w:p w14:paraId="452CBCCA" w14:textId="34DC89DA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3,6</w:t>
            </w:r>
          </w:p>
        </w:tc>
      </w:tr>
      <w:tr w:rsidR="00612A21" w:rsidRPr="00926206" w14:paraId="526C39D6" w14:textId="77777777" w:rsidTr="004E47E8">
        <w:tc>
          <w:tcPr>
            <w:tcW w:w="532" w:type="dxa"/>
            <w:vAlign w:val="center"/>
          </w:tcPr>
          <w:p w14:paraId="7B76192D" w14:textId="77777777" w:rsidR="00612A21" w:rsidRPr="00FD0038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559" w:type="dxa"/>
          </w:tcPr>
          <w:p w14:paraId="7CB0D9C4" w14:textId="719A4DC1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3543" w:type="dxa"/>
            <w:vAlign w:val="center"/>
          </w:tcPr>
          <w:p w14:paraId="20E6D453" w14:textId="1D3A1770" w:rsidR="00612A21" w:rsidRPr="002B279D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1,90</w:t>
            </w:r>
          </w:p>
        </w:tc>
      </w:tr>
      <w:tr w:rsidR="00612A21" w:rsidRPr="00926206" w14:paraId="295D12BA" w14:textId="77777777" w:rsidTr="00EF742F">
        <w:tc>
          <w:tcPr>
            <w:tcW w:w="532" w:type="dxa"/>
            <w:vAlign w:val="center"/>
          </w:tcPr>
          <w:p w14:paraId="6830EE62" w14:textId="45EC4B06" w:rsidR="00612A21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559" w:type="dxa"/>
          </w:tcPr>
          <w:p w14:paraId="38361DB6" w14:textId="47A5DCA0" w:rsidR="00612A21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3543" w:type="dxa"/>
            <w:vAlign w:val="center"/>
          </w:tcPr>
          <w:p w14:paraId="273EA56D" w14:textId="5A28C484" w:rsidR="00612A21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2,24</w:t>
            </w:r>
          </w:p>
        </w:tc>
      </w:tr>
      <w:tr w:rsidR="00612A21" w:rsidRPr="00926206" w14:paraId="0C871C1C" w14:textId="77777777" w:rsidTr="00A9463D">
        <w:tc>
          <w:tcPr>
            <w:tcW w:w="532" w:type="dxa"/>
            <w:vAlign w:val="center"/>
          </w:tcPr>
          <w:p w14:paraId="453BD86A" w14:textId="760BF28E" w:rsidR="00612A21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559" w:type="dxa"/>
          </w:tcPr>
          <w:p w14:paraId="23EA4715" w14:textId="303023C0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sz w:val="20"/>
                <w:szCs w:val="20"/>
              </w:rPr>
              <w:t>ТОО «Kazakhmys Coal»</w:t>
            </w:r>
          </w:p>
        </w:tc>
        <w:tc>
          <w:tcPr>
            <w:tcW w:w="3543" w:type="dxa"/>
            <w:vAlign w:val="center"/>
          </w:tcPr>
          <w:p w14:paraId="6D87C46B" w14:textId="4E60BA20" w:rsidR="00612A21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1,29</w:t>
            </w:r>
          </w:p>
        </w:tc>
      </w:tr>
      <w:tr w:rsidR="00612A21" w:rsidRPr="00926206" w14:paraId="0077267B" w14:textId="77777777" w:rsidTr="00FA7765">
        <w:tc>
          <w:tcPr>
            <w:tcW w:w="532" w:type="dxa"/>
            <w:vAlign w:val="center"/>
          </w:tcPr>
          <w:p w14:paraId="34342C00" w14:textId="4365226E" w:rsidR="00612A21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559" w:type="dxa"/>
          </w:tcPr>
          <w:p w14:paraId="5088D7F0" w14:textId="1D647EAA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«Угольный ресурс»</w:t>
            </w:r>
          </w:p>
        </w:tc>
        <w:tc>
          <w:tcPr>
            <w:tcW w:w="3543" w:type="dxa"/>
            <w:vAlign w:val="center"/>
          </w:tcPr>
          <w:p w14:paraId="6540C29E" w14:textId="4AD344AD" w:rsidR="00612A21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1,93</w:t>
            </w:r>
          </w:p>
        </w:tc>
      </w:tr>
      <w:tr w:rsidR="00612A21" w:rsidRPr="00926206" w14:paraId="23F83C99" w14:textId="77777777" w:rsidTr="00377B3B">
        <w:tc>
          <w:tcPr>
            <w:tcW w:w="532" w:type="dxa"/>
            <w:vAlign w:val="center"/>
          </w:tcPr>
          <w:p w14:paraId="72A43206" w14:textId="1507108E" w:rsidR="00612A21" w:rsidRDefault="00612A21" w:rsidP="006E2117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559" w:type="dxa"/>
          </w:tcPr>
          <w:p w14:paraId="202002D2" w14:textId="410DB52D" w:rsidR="00612A21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5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3543" w:type="dxa"/>
            <w:vAlign w:val="center"/>
          </w:tcPr>
          <w:p w14:paraId="6674A559" w14:textId="6C551257" w:rsidR="00612A21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6,2</w:t>
            </w:r>
          </w:p>
        </w:tc>
      </w:tr>
      <w:tr w:rsidR="00612A21" w:rsidRPr="00926206" w14:paraId="22166353" w14:textId="77777777" w:rsidTr="0060688E">
        <w:tc>
          <w:tcPr>
            <w:tcW w:w="532" w:type="dxa"/>
            <w:vAlign w:val="center"/>
          </w:tcPr>
          <w:p w14:paraId="1CF39DBD" w14:textId="77777777" w:rsidR="00612A21" w:rsidRPr="00926206" w:rsidRDefault="00612A21" w:rsidP="006E2117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</w:tcPr>
          <w:p w14:paraId="48F70AB7" w14:textId="77777777" w:rsidR="00612A21" w:rsidRPr="00926206" w:rsidRDefault="00612A21" w:rsidP="006E2117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543" w:type="dxa"/>
            <w:vAlign w:val="center"/>
          </w:tcPr>
          <w:p w14:paraId="15DEDECF" w14:textId="68109ED1" w:rsidR="00612A21" w:rsidRPr="00787713" w:rsidRDefault="00612A21" w:rsidP="006E2117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03405D21" w14:textId="57366065" w:rsidR="00E2404D" w:rsidRDefault="00E2404D" w:rsidP="0058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CE838" w14:textId="77777777" w:rsidR="004F098E" w:rsidRDefault="004F098E" w:rsidP="0058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53"/>
        <w:gridCol w:w="2986"/>
        <w:gridCol w:w="2693"/>
        <w:gridCol w:w="3402"/>
      </w:tblGrid>
      <w:tr w:rsidR="004F098E" w:rsidRPr="001F4DC0" w14:paraId="0B72D413" w14:textId="77777777" w:rsidTr="00250B9D">
        <w:tc>
          <w:tcPr>
            <w:tcW w:w="553" w:type="dxa"/>
            <w:vMerge w:val="restart"/>
          </w:tcPr>
          <w:p w14:paraId="100A4BF3" w14:textId="77777777" w:rsidR="004F098E" w:rsidRPr="001F4DC0" w:rsidRDefault="004F098E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6" w:type="dxa"/>
            <w:vMerge w:val="restart"/>
          </w:tcPr>
          <w:p w14:paraId="761074BA" w14:textId="77777777" w:rsidR="004F098E" w:rsidRPr="001F4DC0" w:rsidRDefault="004F098E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05B0066" w14:textId="77777777" w:rsidR="004F098E" w:rsidRPr="001F4DC0" w:rsidRDefault="004F098E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2021 год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E2B3A92" w14:textId="77777777" w:rsidR="004F098E" w:rsidRPr="001F4DC0" w:rsidRDefault="004F098E" w:rsidP="005A4882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полугодие 2022 года</w:t>
            </w:r>
          </w:p>
        </w:tc>
      </w:tr>
      <w:tr w:rsidR="00612A21" w:rsidRPr="001F4DC0" w14:paraId="1434EA56" w14:textId="77777777" w:rsidTr="00B217EF">
        <w:tc>
          <w:tcPr>
            <w:tcW w:w="553" w:type="dxa"/>
            <w:vMerge/>
          </w:tcPr>
          <w:p w14:paraId="4F3E9912" w14:textId="77777777" w:rsidR="00612A21" w:rsidRPr="001F4DC0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14:paraId="2F831BE9" w14:textId="77777777" w:rsidR="00612A21" w:rsidRPr="001F4DC0" w:rsidRDefault="00612A21" w:rsidP="005A4882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3D932BF4" w14:textId="7187B1FA" w:rsidR="00612A21" w:rsidRPr="001F4DC0" w:rsidRDefault="00612A21" w:rsidP="006704C3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AE8132F" w14:textId="7DC3CAFD" w:rsidR="00612A21" w:rsidRPr="001F4DC0" w:rsidRDefault="00612A21" w:rsidP="006704C3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Доля,%</w:t>
            </w:r>
          </w:p>
        </w:tc>
      </w:tr>
      <w:tr w:rsidR="00612A21" w:rsidRPr="001F4DC0" w14:paraId="470E5C62" w14:textId="77777777" w:rsidTr="00233D00">
        <w:tc>
          <w:tcPr>
            <w:tcW w:w="553" w:type="dxa"/>
            <w:vAlign w:val="center"/>
          </w:tcPr>
          <w:p w14:paraId="4D0EAD2C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86" w:type="dxa"/>
          </w:tcPr>
          <w:p w14:paraId="47165936" w14:textId="6B1DF0B1" w:rsidR="00612A21" w:rsidRPr="001F4DC0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«Каражыра»</w:t>
            </w:r>
          </w:p>
        </w:tc>
        <w:tc>
          <w:tcPr>
            <w:tcW w:w="2693" w:type="dxa"/>
          </w:tcPr>
          <w:p w14:paraId="42CF7E8D" w14:textId="5A41B9AC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29,08</w:t>
            </w:r>
          </w:p>
        </w:tc>
        <w:tc>
          <w:tcPr>
            <w:tcW w:w="3402" w:type="dxa"/>
          </w:tcPr>
          <w:p w14:paraId="2623D0CF" w14:textId="52DF205F" w:rsidR="00612A21" w:rsidRPr="005C7D55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30,26</w:t>
            </w:r>
          </w:p>
        </w:tc>
      </w:tr>
      <w:tr w:rsidR="00612A21" w:rsidRPr="001F4DC0" w14:paraId="3F242D60" w14:textId="77777777" w:rsidTr="00F06154">
        <w:tc>
          <w:tcPr>
            <w:tcW w:w="553" w:type="dxa"/>
            <w:vAlign w:val="center"/>
          </w:tcPr>
          <w:p w14:paraId="0CFAE483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986" w:type="dxa"/>
          </w:tcPr>
          <w:p w14:paraId="76A7A03F" w14:textId="77777777" w:rsidR="00612A21" w:rsidRPr="00926206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 xml:space="preserve">АО «Шубарколь Комир» и </w:t>
            </w:r>
          </w:p>
          <w:p w14:paraId="101D1EF4" w14:textId="17BB8B19" w:rsidR="00612A21" w:rsidRPr="001F4DC0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«Евроазиатская энергетическая корпорация»</w:t>
            </w:r>
          </w:p>
        </w:tc>
        <w:tc>
          <w:tcPr>
            <w:tcW w:w="2693" w:type="dxa"/>
          </w:tcPr>
          <w:p w14:paraId="559880FB" w14:textId="2063A80E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33,94</w:t>
            </w:r>
          </w:p>
        </w:tc>
        <w:tc>
          <w:tcPr>
            <w:tcW w:w="3402" w:type="dxa"/>
          </w:tcPr>
          <w:p w14:paraId="477719C3" w14:textId="0ECD1875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34,12</w:t>
            </w:r>
          </w:p>
        </w:tc>
      </w:tr>
      <w:tr w:rsidR="00612A21" w:rsidRPr="001F4DC0" w14:paraId="2DCD76D6" w14:textId="77777777" w:rsidTr="001A14F1">
        <w:tc>
          <w:tcPr>
            <w:tcW w:w="553" w:type="dxa"/>
            <w:vAlign w:val="center"/>
          </w:tcPr>
          <w:p w14:paraId="69ED860D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986" w:type="dxa"/>
          </w:tcPr>
          <w:p w14:paraId="669362B7" w14:textId="3ADAC559" w:rsidR="00612A21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«Майкубен-Вест»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</w:p>
          <w:p w14:paraId="583C9A2E" w14:textId="3F3F0629" w:rsidR="00612A21" w:rsidRPr="001F4DC0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О «Шубарколь премиум»</w:t>
            </w:r>
          </w:p>
        </w:tc>
        <w:tc>
          <w:tcPr>
            <w:tcW w:w="2693" w:type="dxa"/>
          </w:tcPr>
          <w:p w14:paraId="4D4FA5CC" w14:textId="4788CB5A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11,42</w:t>
            </w:r>
          </w:p>
        </w:tc>
        <w:tc>
          <w:tcPr>
            <w:tcW w:w="3402" w:type="dxa"/>
          </w:tcPr>
          <w:p w14:paraId="062753FB" w14:textId="18370055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12,57</w:t>
            </w:r>
          </w:p>
        </w:tc>
      </w:tr>
      <w:tr w:rsidR="00612A21" w:rsidRPr="001F4DC0" w14:paraId="1DFCBDF0" w14:textId="77777777" w:rsidTr="009143FF">
        <w:tc>
          <w:tcPr>
            <w:tcW w:w="553" w:type="dxa"/>
            <w:vAlign w:val="center"/>
          </w:tcPr>
          <w:p w14:paraId="3E54C17D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4D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986" w:type="dxa"/>
          </w:tcPr>
          <w:p w14:paraId="28B027AC" w14:textId="6EC7E3BF" w:rsidR="00612A21" w:rsidRPr="001F4DC0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АО «ГРК «Sat Komir»</w:t>
            </w:r>
          </w:p>
        </w:tc>
        <w:tc>
          <w:tcPr>
            <w:tcW w:w="2693" w:type="dxa"/>
          </w:tcPr>
          <w:p w14:paraId="49ECF87E" w14:textId="67C859D7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4,01</w:t>
            </w:r>
          </w:p>
        </w:tc>
        <w:tc>
          <w:tcPr>
            <w:tcW w:w="3402" w:type="dxa"/>
          </w:tcPr>
          <w:p w14:paraId="2F8BB71E" w14:textId="7A89A747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2,77</w:t>
            </w:r>
          </w:p>
        </w:tc>
      </w:tr>
      <w:tr w:rsidR="00612A21" w:rsidRPr="001F4DC0" w14:paraId="25B34E4A" w14:textId="77777777" w:rsidTr="00E55925">
        <w:tc>
          <w:tcPr>
            <w:tcW w:w="553" w:type="dxa"/>
            <w:vAlign w:val="center"/>
          </w:tcPr>
          <w:p w14:paraId="040F50F8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986" w:type="dxa"/>
          </w:tcPr>
          <w:p w14:paraId="5AA1F716" w14:textId="2460FE67" w:rsidR="00612A21" w:rsidRPr="001F4DC0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1DC">
              <w:rPr>
                <w:rFonts w:ascii="Times New Roman" w:hAnsi="Times New Roman" w:cs="Times New Roman"/>
                <w:sz w:val="20"/>
                <w:szCs w:val="20"/>
              </w:rPr>
              <w:t>ТОО «Sherubai Komir»</w:t>
            </w:r>
          </w:p>
        </w:tc>
        <w:tc>
          <w:tcPr>
            <w:tcW w:w="2693" w:type="dxa"/>
          </w:tcPr>
          <w:p w14:paraId="5A39669F" w14:textId="326CF3F9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2,61</w:t>
            </w:r>
          </w:p>
        </w:tc>
        <w:tc>
          <w:tcPr>
            <w:tcW w:w="3402" w:type="dxa"/>
          </w:tcPr>
          <w:p w14:paraId="3A27D8C2" w14:textId="63B2A354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3,65</w:t>
            </w:r>
          </w:p>
        </w:tc>
      </w:tr>
      <w:tr w:rsidR="00612A21" w:rsidRPr="001F4DC0" w14:paraId="41BCA707" w14:textId="77777777" w:rsidTr="00E7295B">
        <w:tc>
          <w:tcPr>
            <w:tcW w:w="553" w:type="dxa"/>
            <w:vAlign w:val="center"/>
          </w:tcPr>
          <w:p w14:paraId="6ACF2F1E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986" w:type="dxa"/>
          </w:tcPr>
          <w:p w14:paraId="294F819E" w14:textId="4BC6C8D2" w:rsidR="00612A21" w:rsidRPr="001F4DC0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«СТС-1»</w:t>
            </w:r>
          </w:p>
        </w:tc>
        <w:tc>
          <w:tcPr>
            <w:tcW w:w="2693" w:type="dxa"/>
            <w:vAlign w:val="center"/>
          </w:tcPr>
          <w:p w14:paraId="43115536" w14:textId="563A2E4D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3,38</w:t>
            </w:r>
          </w:p>
        </w:tc>
        <w:tc>
          <w:tcPr>
            <w:tcW w:w="3402" w:type="dxa"/>
            <w:vAlign w:val="center"/>
          </w:tcPr>
          <w:p w14:paraId="6F6646F2" w14:textId="575D150A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4,27</w:t>
            </w:r>
          </w:p>
        </w:tc>
      </w:tr>
      <w:tr w:rsidR="00612A21" w:rsidRPr="001F4DC0" w14:paraId="48BB50CA" w14:textId="77777777" w:rsidTr="00AA52B2">
        <w:tc>
          <w:tcPr>
            <w:tcW w:w="553" w:type="dxa"/>
            <w:vAlign w:val="center"/>
          </w:tcPr>
          <w:p w14:paraId="0F480C0E" w14:textId="19462C3E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986" w:type="dxa"/>
          </w:tcPr>
          <w:p w14:paraId="5A032A95" w14:textId="5B067C4A" w:rsidR="00612A21" w:rsidRPr="001F4DC0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«Угольный ресурс»</w:t>
            </w:r>
          </w:p>
        </w:tc>
        <w:tc>
          <w:tcPr>
            <w:tcW w:w="2693" w:type="dxa"/>
            <w:vAlign w:val="center"/>
          </w:tcPr>
          <w:p w14:paraId="0C1EE0FD" w14:textId="582E8951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2,47</w:t>
            </w:r>
          </w:p>
        </w:tc>
        <w:tc>
          <w:tcPr>
            <w:tcW w:w="3402" w:type="dxa"/>
            <w:vAlign w:val="center"/>
          </w:tcPr>
          <w:p w14:paraId="6F311338" w14:textId="6ED7ECE1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2,07</w:t>
            </w:r>
          </w:p>
        </w:tc>
      </w:tr>
      <w:tr w:rsidR="00612A21" w:rsidRPr="001F4DC0" w14:paraId="38A401F2" w14:textId="77777777" w:rsidTr="00FC2DA4">
        <w:tc>
          <w:tcPr>
            <w:tcW w:w="553" w:type="dxa"/>
            <w:vAlign w:val="center"/>
          </w:tcPr>
          <w:p w14:paraId="5447ECF0" w14:textId="341C0264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986" w:type="dxa"/>
          </w:tcPr>
          <w:p w14:paraId="6659A17B" w14:textId="55F59296" w:rsidR="00612A21" w:rsidRPr="001F4DC0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«Транскомир»</w:t>
            </w:r>
          </w:p>
        </w:tc>
        <w:tc>
          <w:tcPr>
            <w:tcW w:w="2693" w:type="dxa"/>
            <w:vAlign w:val="center"/>
          </w:tcPr>
          <w:p w14:paraId="43925E85" w14:textId="20D6BCEC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1,79</w:t>
            </w:r>
          </w:p>
        </w:tc>
        <w:tc>
          <w:tcPr>
            <w:tcW w:w="3402" w:type="dxa"/>
            <w:vAlign w:val="center"/>
          </w:tcPr>
          <w:p w14:paraId="1513EE27" w14:textId="7F704A7C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3,04</w:t>
            </w:r>
          </w:p>
        </w:tc>
      </w:tr>
      <w:tr w:rsidR="00612A21" w:rsidRPr="001F4DC0" w14:paraId="6701A99B" w14:textId="77777777" w:rsidTr="00B764C9">
        <w:tc>
          <w:tcPr>
            <w:tcW w:w="553" w:type="dxa"/>
            <w:vAlign w:val="center"/>
          </w:tcPr>
          <w:p w14:paraId="07AAAE61" w14:textId="31949530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986" w:type="dxa"/>
          </w:tcPr>
          <w:p w14:paraId="39F0702B" w14:textId="51BA1EF9" w:rsidR="00612A21" w:rsidRPr="001F4DC0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«Кулан Комир»</w:t>
            </w:r>
          </w:p>
        </w:tc>
        <w:tc>
          <w:tcPr>
            <w:tcW w:w="2693" w:type="dxa"/>
            <w:vAlign w:val="center"/>
          </w:tcPr>
          <w:p w14:paraId="5C7EA946" w14:textId="342C862B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1,53</w:t>
            </w:r>
          </w:p>
        </w:tc>
        <w:tc>
          <w:tcPr>
            <w:tcW w:w="3402" w:type="dxa"/>
            <w:vAlign w:val="center"/>
          </w:tcPr>
          <w:p w14:paraId="24CCFC8E" w14:textId="356EAC32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0,58</w:t>
            </w:r>
          </w:p>
        </w:tc>
      </w:tr>
      <w:tr w:rsidR="00612A21" w:rsidRPr="001F4DC0" w14:paraId="23569F32" w14:textId="77777777" w:rsidTr="00207678">
        <w:tc>
          <w:tcPr>
            <w:tcW w:w="553" w:type="dxa"/>
            <w:vAlign w:val="center"/>
          </w:tcPr>
          <w:p w14:paraId="1556F035" w14:textId="356C3450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986" w:type="dxa"/>
          </w:tcPr>
          <w:p w14:paraId="4349E24B" w14:textId="21D8E7ED" w:rsidR="00612A21" w:rsidRDefault="00612A21" w:rsidP="005561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«Гамма Сарыколь»</w:t>
            </w:r>
          </w:p>
        </w:tc>
        <w:tc>
          <w:tcPr>
            <w:tcW w:w="2693" w:type="dxa"/>
            <w:vAlign w:val="center"/>
          </w:tcPr>
          <w:p w14:paraId="032880EA" w14:textId="35EFF690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1,54</w:t>
            </w:r>
          </w:p>
        </w:tc>
        <w:tc>
          <w:tcPr>
            <w:tcW w:w="3402" w:type="dxa"/>
            <w:vAlign w:val="center"/>
          </w:tcPr>
          <w:p w14:paraId="70CA7E27" w14:textId="46FF5BED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1,47</w:t>
            </w:r>
          </w:p>
        </w:tc>
      </w:tr>
      <w:tr w:rsidR="00612A21" w:rsidRPr="001F4DC0" w14:paraId="456D53A5" w14:textId="77777777" w:rsidTr="00253EB7">
        <w:tc>
          <w:tcPr>
            <w:tcW w:w="553" w:type="dxa"/>
            <w:vAlign w:val="center"/>
          </w:tcPr>
          <w:p w14:paraId="1159761F" w14:textId="1336BDE9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986" w:type="dxa"/>
          </w:tcPr>
          <w:p w14:paraId="30153B02" w14:textId="470197CA" w:rsidR="00612A21" w:rsidRPr="00926206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«Богатырь Комир»</w:t>
            </w:r>
          </w:p>
        </w:tc>
        <w:tc>
          <w:tcPr>
            <w:tcW w:w="2693" w:type="dxa"/>
            <w:vAlign w:val="center"/>
          </w:tcPr>
          <w:p w14:paraId="5596A409" w14:textId="4DF1E908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1,25</w:t>
            </w:r>
          </w:p>
        </w:tc>
        <w:tc>
          <w:tcPr>
            <w:tcW w:w="3402" w:type="dxa"/>
            <w:vAlign w:val="center"/>
          </w:tcPr>
          <w:p w14:paraId="529BFE08" w14:textId="123CB3EF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0,78</w:t>
            </w:r>
          </w:p>
        </w:tc>
      </w:tr>
      <w:tr w:rsidR="00612A21" w:rsidRPr="001F4DC0" w14:paraId="40608FF3" w14:textId="77777777" w:rsidTr="00077311">
        <w:tc>
          <w:tcPr>
            <w:tcW w:w="553" w:type="dxa"/>
            <w:vAlign w:val="center"/>
          </w:tcPr>
          <w:p w14:paraId="43AD0327" w14:textId="12EFF86C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986" w:type="dxa"/>
          </w:tcPr>
          <w:p w14:paraId="5F5EBC1E" w14:textId="16F09525" w:rsidR="00612A21" w:rsidRPr="00926206" w:rsidRDefault="00612A21" w:rsidP="0055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06">
              <w:rPr>
                <w:rFonts w:ascii="Times New Roman" w:hAnsi="Times New Roman" w:cs="Times New Roman"/>
                <w:sz w:val="20"/>
                <w:szCs w:val="20"/>
              </w:rPr>
              <w:t>ТОО «Разрез «Кузнецкий»</w:t>
            </w:r>
          </w:p>
        </w:tc>
        <w:tc>
          <w:tcPr>
            <w:tcW w:w="2693" w:type="dxa"/>
            <w:vAlign w:val="center"/>
          </w:tcPr>
          <w:p w14:paraId="1CD5B441" w14:textId="12881D96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1,54</w:t>
            </w:r>
          </w:p>
        </w:tc>
        <w:tc>
          <w:tcPr>
            <w:tcW w:w="3402" w:type="dxa"/>
            <w:vAlign w:val="center"/>
          </w:tcPr>
          <w:p w14:paraId="7CC583DC" w14:textId="01836294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1,59</w:t>
            </w:r>
          </w:p>
        </w:tc>
      </w:tr>
      <w:tr w:rsidR="00612A21" w:rsidRPr="001F4DC0" w14:paraId="148794A1" w14:textId="77777777" w:rsidTr="00835D0D">
        <w:tc>
          <w:tcPr>
            <w:tcW w:w="553" w:type="dxa"/>
            <w:vAlign w:val="center"/>
          </w:tcPr>
          <w:p w14:paraId="4FE7E1F5" w14:textId="519C684B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986" w:type="dxa"/>
          </w:tcPr>
          <w:p w14:paraId="0DD44947" w14:textId="64FC5718" w:rsidR="00612A21" w:rsidRPr="00E97647" w:rsidRDefault="00612A21" w:rsidP="005561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«Фирма «Рапид»</w:t>
            </w:r>
          </w:p>
        </w:tc>
        <w:tc>
          <w:tcPr>
            <w:tcW w:w="2693" w:type="dxa"/>
            <w:vAlign w:val="center"/>
          </w:tcPr>
          <w:p w14:paraId="745EE822" w14:textId="20539DE9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  <w:vAlign w:val="center"/>
          </w:tcPr>
          <w:p w14:paraId="28A6729C" w14:textId="2D4BDA86" w:rsidR="00612A21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1,16</w:t>
            </w:r>
          </w:p>
        </w:tc>
      </w:tr>
      <w:tr w:rsidR="00612A21" w:rsidRPr="001F4DC0" w14:paraId="1EB811D2" w14:textId="77777777" w:rsidTr="00B079A2">
        <w:tc>
          <w:tcPr>
            <w:tcW w:w="553" w:type="dxa"/>
            <w:vAlign w:val="center"/>
          </w:tcPr>
          <w:p w14:paraId="11406AAA" w14:textId="2BC475AC" w:rsidR="00612A21" w:rsidRDefault="00612A21" w:rsidP="00556121">
            <w:pPr>
              <w:ind w:right="-28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986" w:type="dxa"/>
          </w:tcPr>
          <w:p w14:paraId="6F48BFCA" w14:textId="6F6C35EE" w:rsidR="00612A21" w:rsidRDefault="00612A21" w:rsidP="005561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5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Иные субъекты рынка</w:t>
            </w:r>
          </w:p>
        </w:tc>
        <w:tc>
          <w:tcPr>
            <w:tcW w:w="2693" w:type="dxa"/>
            <w:vAlign w:val="center"/>
          </w:tcPr>
          <w:p w14:paraId="7BD2D8E4" w14:textId="06274A94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4,44</w:t>
            </w:r>
          </w:p>
        </w:tc>
        <w:tc>
          <w:tcPr>
            <w:tcW w:w="3402" w:type="dxa"/>
            <w:vAlign w:val="center"/>
          </w:tcPr>
          <w:p w14:paraId="05CCD946" w14:textId="67C8BA81" w:rsidR="00612A21" w:rsidRPr="001F4DC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1,67</w:t>
            </w:r>
          </w:p>
        </w:tc>
      </w:tr>
      <w:tr w:rsidR="00612A21" w:rsidRPr="001F4DC0" w14:paraId="7CF4D257" w14:textId="77777777" w:rsidTr="00FD0936">
        <w:tc>
          <w:tcPr>
            <w:tcW w:w="553" w:type="dxa"/>
            <w:vAlign w:val="center"/>
          </w:tcPr>
          <w:p w14:paraId="7D608DC8" w14:textId="77777777" w:rsidR="00612A21" w:rsidRPr="001F4DC0" w:rsidRDefault="00612A21" w:rsidP="00556121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14:paraId="7C2C347A" w14:textId="68E2BF65" w:rsidR="00612A21" w:rsidRPr="00B051ED" w:rsidRDefault="00612A21" w:rsidP="00556121">
            <w:pPr>
              <w:ind w:right="-28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2693" w:type="dxa"/>
          </w:tcPr>
          <w:p w14:paraId="0821589A" w14:textId="149F8E78" w:rsidR="00612A21" w:rsidRPr="000459F0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3402" w:type="dxa"/>
          </w:tcPr>
          <w:p w14:paraId="6ED50384" w14:textId="316C6151" w:rsidR="00612A21" w:rsidRPr="00F214FF" w:rsidRDefault="00612A21" w:rsidP="00556121">
            <w:pPr>
              <w:ind w:right="-2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3FE44B1C" w14:textId="20E6E30A" w:rsidR="005879BA" w:rsidRPr="005879BA" w:rsidRDefault="005879BA" w:rsidP="0058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3E9E7C" w14:textId="77777777" w:rsidR="00435A5F" w:rsidRPr="005879BA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1A52C11C" w14:textId="5181670D" w:rsidR="00435A5F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2018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="00C83E49"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C83E49"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</w:t>
      </w:r>
      <w:r w:rsid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83E49"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B0D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30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B0D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7D12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B0045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1B0045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лиц в составе АО «Шубарколь Комир» и АО </w:t>
      </w:r>
      <w:r w:rsidR="001B0045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«Евроазиатская корпорация»</w:t>
      </w:r>
      <w:r w:rsidR="001B0045" w:rsidRPr="001B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45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29</w:t>
      </w:r>
      <w:r w:rsidR="001B0045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1B0045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72316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совокупной доле доминирования </w:t>
      </w:r>
      <w:r w:rsidR="00106B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59</w:t>
      </w:r>
      <w:r w:rsidR="00172316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106B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77</w:t>
      </w:r>
      <w:r w:rsidR="00172316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73C6FC47" w14:textId="77777777" w:rsidR="00435A5F" w:rsidRPr="005879BA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33C916F8" w14:textId="3CD2A07E" w:rsidR="00435A5F" w:rsidRDefault="00017E9A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2019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 </w:t>
      </w:r>
      <w:r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655D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44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="00655D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AB07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лиц в составе АО «Шубарколь Комир» и АО «Евроазиатская корпорация»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644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655D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55D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34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AB07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совокупной доле доминирования </w:t>
      </w:r>
      <w:r w:rsidR="00F44B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66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F44B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44830694" w14:textId="77777777" w:rsidR="00435A5F" w:rsidRPr="005879BA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71A0377A" w14:textId="165D2A69" w:rsidR="00435A5F" w:rsidRDefault="00A81F6E" w:rsidP="0007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2020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 </w:t>
      </w:r>
      <w:r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B82C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2C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67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лиц в составе АО «Шубарколь Комир» и АО «Евроазиатская корпорация»</w:t>
      </w:r>
      <w:r w:rsidRPr="001B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B82C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2C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37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4B28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совокупной доле доминирования </w:t>
      </w:r>
      <w:r w:rsidR="002B28F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66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5E60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04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2A7D29C0" w14:textId="77777777" w:rsidR="00435A5F" w:rsidRPr="005879BA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130C221C" w14:textId="01EF56EE" w:rsidR="00F11601" w:rsidRDefault="00F11601" w:rsidP="00F11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</w:t>
      </w:r>
      <w:r w:rsidR="00443B5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н</w:t>
      </w:r>
      <w:r>
        <w:rPr>
          <w:rFonts w:ascii="Times New Roman" w:hAnsi="Times New Roman" w:cs="Times New Roman"/>
          <w:sz w:val="28"/>
          <w:szCs w:val="28"/>
        </w:rPr>
        <w:t xml:space="preserve">а товарном рынке оптовой реализации угля </w:t>
      </w:r>
      <w:r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 </w:t>
      </w:r>
      <w:r w:rsidR="005C114F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5C114F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лиц в составе АО «Шубарколь Комир» и АО «Евроазиатская корпорация»</w:t>
      </w:r>
      <w:r w:rsidR="005C114F" w:rsidRPr="001B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114F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C114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997F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5C114F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7F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="005C114F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94DD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5C114F"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97F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29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09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94DD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совокупной доле доминирования </w:t>
      </w:r>
      <w:r w:rsidR="0053652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63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53652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02</w:t>
      </w:r>
      <w:r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1EB769EB" w14:textId="4AFE2632" w:rsidR="00435A5F" w:rsidRPr="009974C4" w:rsidRDefault="00435A5F" w:rsidP="0043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671490" w14:textId="77777777" w:rsidR="00435A5F" w:rsidRPr="005879BA" w:rsidRDefault="00435A5F" w:rsidP="0043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первое полугодие 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5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BDE9E58" w14:textId="66774D02" w:rsidR="00F11601" w:rsidRDefault="00435A5F" w:rsidP="00F11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Pr="00583115">
        <w:rPr>
          <w:rFonts w:ascii="Times New Roman" w:hAnsi="Times New Roman" w:cs="Times New Roman"/>
          <w:sz w:val="28"/>
          <w:szCs w:val="28"/>
          <w:lang w:val="kk-KZ"/>
        </w:rPr>
        <w:t xml:space="preserve">первое полугодие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1601">
        <w:rPr>
          <w:rFonts w:ascii="Times New Roman" w:hAnsi="Times New Roman" w:cs="Times New Roman"/>
          <w:sz w:val="28"/>
          <w:szCs w:val="28"/>
        </w:rPr>
        <w:t xml:space="preserve">товарном рынке оптовой реализации угля </w:t>
      </w:r>
      <w:r w:rsidR="00F11601" w:rsidRPr="004A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F11601" w:rsidRPr="004A453E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коммунально-бытовых нужд</w:t>
      </w:r>
      <w:r w:rsidR="00F11601">
        <w:rPr>
          <w:rFonts w:ascii="Times New Roman" w:hAnsi="Times New Roman" w:cs="Times New Roman"/>
          <w:sz w:val="28"/>
          <w:szCs w:val="28"/>
        </w:rPr>
        <w:t xml:space="preserve"> </w:t>
      </w:r>
      <w:r w:rsidR="00F11601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положение</w:t>
      </w:r>
      <w:r w:rsidR="00F1160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занимает </w:t>
      </w:r>
      <w:r w:rsidR="00793BD0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</w:t>
      </w:r>
      <w:r w:rsidR="00074F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793BD0" w:rsidRPr="001B00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лиц в составе АО «Шубарколь Комир» и АО «Евроазиатская корпорация»</w:t>
      </w:r>
      <w:r w:rsidR="00793BD0" w:rsidRPr="001B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93BD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12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E216E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793BD0" w:rsidRPr="00C83E4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="00793BD0" w:rsidRPr="004D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30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F5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26</w:t>
      </w:r>
      <w:r w:rsidR="00793BD0" w:rsidRPr="0058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06150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93BD0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совокупной доле доминирования </w:t>
      </w:r>
      <w:r w:rsidR="00610E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64</w:t>
      </w:r>
      <w:r w:rsidR="00793BD0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610E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38</w:t>
      </w:r>
      <w:r w:rsidR="00793BD0" w:rsidRPr="001723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</w:t>
      </w:r>
      <w:r w:rsidR="008570E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768CE15A" w14:textId="666D7713" w:rsidR="00435A5F" w:rsidRPr="009974C4" w:rsidRDefault="00435A5F" w:rsidP="0043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6E2253" w14:textId="77777777" w:rsidR="00BC54E8" w:rsidRPr="009A5FF8" w:rsidRDefault="00BC54E8" w:rsidP="007E4B69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4B27B8F9" w14:textId="3F346439" w:rsidR="00F426DC" w:rsidRDefault="007130C2" w:rsidP="007E4B69">
      <w:pPr>
        <w:spacing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Оценка состояния конку</w:t>
      </w:r>
      <w:r w:rsidR="00A241DC">
        <w:rPr>
          <w:rFonts w:ascii="Times New Roman" w:hAnsi="Times New Roman" w:cs="Times New Roman"/>
          <w:b/>
          <w:sz w:val="28"/>
          <w:szCs w:val="28"/>
        </w:rPr>
        <w:t>рентной среды на товарном рынке</w:t>
      </w:r>
    </w:p>
    <w:p w14:paraId="125E4946" w14:textId="77777777" w:rsidR="00953B35" w:rsidRPr="00953B35" w:rsidRDefault="00953B35" w:rsidP="00953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40 Методики для определения уровня концентрации рынка используется:</w:t>
      </w:r>
    </w:p>
    <w:p w14:paraId="462DC005" w14:textId="77777777" w:rsidR="00953B35" w:rsidRPr="00953B35" w:rsidRDefault="00953B35" w:rsidP="00953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поставщиками.</w:t>
      </w:r>
    </w:p>
    <w:p w14:paraId="642C657E" w14:textId="77777777" w:rsidR="00953B35" w:rsidRPr="00953B35" w:rsidRDefault="00953B35" w:rsidP="00953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использовать уровень концентрации трех (CR 3), четырех (CR 4) крупнейших поставщиков.</w:t>
      </w:r>
    </w:p>
    <w:p w14:paraId="163E7F46" w14:textId="77777777" w:rsidR="00953B35" w:rsidRPr="00953B35" w:rsidRDefault="00953B35" w:rsidP="00953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индекс рыночной концентрации Герфиндаля – Гиршмана (НН</w:t>
      </w: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как сумма квадратов долей всех предприятий, действующих на рынке, и может измеряться в долях или процентах.</w:t>
      </w:r>
    </w:p>
    <w:p w14:paraId="4B0937A2" w14:textId="77777777" w:rsidR="003F5116" w:rsidRDefault="00953B35" w:rsidP="00165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данного анализа была изучена динамика цен</w:t>
      </w:r>
      <w:r w:rsidR="003F51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14:paraId="08099114" w14:textId="638E5A76" w:rsidR="009E072F" w:rsidRDefault="003F5116" w:rsidP="00165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</w:t>
      </w:r>
      <w:r w:rsidR="00900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энергопроизводящих предприятий </w:t>
      </w:r>
      <w:r w:rsidR="00953B35"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четырех крупных оптовых реализаторов</w:t>
      </w:r>
      <w:r w:rsidR="006016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-</w:t>
      </w:r>
      <w:r w:rsid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65434"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ТОО «Богатырь Комир»</w:t>
      </w:r>
      <w:r w:rsid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165434"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группа лиц в составе </w:t>
      </w:r>
      <w:r w:rsidR="00165434"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АО «Шубарколь Комир» и АО «Евроазиатская энергетическая корпорация»</w:t>
      </w:r>
      <w:r w:rsid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165434"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ТОО «Kazakhmys Coal»</w:t>
      </w:r>
      <w:r w:rsidR="00244CD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14:paraId="73043710" w14:textId="0C401CFB" w:rsidR="00244CD4" w:rsidRDefault="00244CD4" w:rsidP="00350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 </w:t>
      </w:r>
      <w:r w:rsidR="003F51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для коммунально-бытовых нужд</w:t>
      </w:r>
      <w:r w:rsidR="003F5116"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313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четырех</w:t>
      </w:r>
      <w:r w:rsidR="003F5116" w:rsidRPr="009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оптовых реализаторов</w:t>
      </w:r>
      <w:r w:rsidR="003F5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016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«Каражыра»</w:t>
      </w:r>
      <w:r w:rsidR="00313C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ТОО «Богатырь Комир»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группа лиц в составе </w:t>
      </w:r>
      <w:r w:rsidRPr="0016543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«Шубарколь Комир» и АО «Евроазиатская энергетическая корпорация»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350C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группа лиц в составе</w:t>
      </w:r>
      <w:r w:rsidR="00350CEF" w:rsidRPr="00350C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ТОО «Майкубен-Вест» и АО «Шубарколь премиум»</w:t>
      </w:r>
      <w:r w:rsidR="00350C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7434F582" w14:textId="6113B1A5" w:rsidR="00F90503" w:rsidRDefault="00F90503" w:rsidP="00F9050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оценка состояния конкурентной среды на товарном рынке </w:t>
      </w:r>
      <w:r w:rsidR="009B76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оптовой реализации угля </w:t>
      </w:r>
      <w:r w:rsidR="009B76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для коммунально-бытовых нужд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E5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</w:t>
      </w:r>
      <w:r w:rsidR="00284E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284E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и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первое полугодие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на основе оценки </w:t>
      </w:r>
      <w:r w:rsidR="00DE5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трех</w:t>
      </w:r>
      <w:r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крупнейших поставщиков.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705C4" w14:textId="77777777" w:rsidR="00F90503" w:rsidRDefault="00F90503" w:rsidP="00350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6F0A3F2E" w14:textId="5B2AA97C" w:rsidR="0017032A" w:rsidRPr="00F90503" w:rsidRDefault="00F90503" w:rsidP="00F905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F905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Таблица 5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48"/>
        <w:gridCol w:w="1984"/>
        <w:gridCol w:w="1560"/>
        <w:gridCol w:w="1842"/>
      </w:tblGrid>
      <w:tr w:rsidR="00703608" w:rsidRPr="0017032A" w14:paraId="4BB26976" w14:textId="77777777" w:rsidTr="00703608">
        <w:tc>
          <w:tcPr>
            <w:tcW w:w="4248" w:type="dxa"/>
            <w:shd w:val="clear" w:color="auto" w:fill="BDD6EE" w:themeFill="accent1" w:themeFillTint="66"/>
          </w:tcPr>
          <w:p w14:paraId="32935B80" w14:textId="77777777" w:rsidR="00703608" w:rsidRPr="0017032A" w:rsidRDefault="00703608" w:rsidP="00170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782A6DD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рынка (%)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7A4843CC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доля на рынке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15DEF4E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3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HHI</w:t>
            </w:r>
          </w:p>
        </w:tc>
      </w:tr>
      <w:tr w:rsidR="00703608" w:rsidRPr="0017032A" w14:paraId="4008AC8A" w14:textId="77777777" w:rsidTr="00703608">
        <w:tc>
          <w:tcPr>
            <w:tcW w:w="4248" w:type="dxa"/>
          </w:tcPr>
          <w:p w14:paraId="1684C3D0" w14:textId="705AE5F9" w:rsidR="00703608" w:rsidRPr="0017032A" w:rsidRDefault="00703608" w:rsidP="0017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«Каражыра»</w:t>
            </w:r>
          </w:p>
        </w:tc>
        <w:tc>
          <w:tcPr>
            <w:tcW w:w="1984" w:type="dxa"/>
          </w:tcPr>
          <w:p w14:paraId="199ECAF9" w14:textId="69963BDE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30,47</w:t>
            </w:r>
          </w:p>
        </w:tc>
        <w:tc>
          <w:tcPr>
            <w:tcW w:w="1560" w:type="dxa"/>
            <w:vMerge w:val="restart"/>
          </w:tcPr>
          <w:p w14:paraId="217AA52F" w14:textId="77777777" w:rsidR="00703608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3910DF" w14:textId="77777777" w:rsidR="00703608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0689B0" w14:textId="6FD73508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71,68</w:t>
            </w:r>
          </w:p>
        </w:tc>
        <w:tc>
          <w:tcPr>
            <w:tcW w:w="1842" w:type="dxa"/>
            <w:vMerge w:val="restart"/>
          </w:tcPr>
          <w:p w14:paraId="4DA0B700" w14:textId="77777777" w:rsidR="00703608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9CD00" w14:textId="77777777" w:rsidR="00703608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731C12" w14:textId="5161BD6A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1 929</w:t>
            </w:r>
          </w:p>
        </w:tc>
      </w:tr>
      <w:tr w:rsidR="00703608" w:rsidRPr="0017032A" w14:paraId="37F922EB" w14:textId="77777777" w:rsidTr="00703608">
        <w:tc>
          <w:tcPr>
            <w:tcW w:w="4248" w:type="dxa"/>
          </w:tcPr>
          <w:p w14:paraId="27D00758" w14:textId="0B5BC0BA" w:rsidR="00703608" w:rsidRPr="0017032A" w:rsidRDefault="00703608" w:rsidP="0017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«Шубарколь Комир» 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ЕЭК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6FCF0BD" w14:textId="1444F0D5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29,3</w:t>
            </w:r>
          </w:p>
        </w:tc>
        <w:tc>
          <w:tcPr>
            <w:tcW w:w="1560" w:type="dxa"/>
            <w:vMerge/>
          </w:tcPr>
          <w:p w14:paraId="50AC5754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E9F1518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0246C4C4" w14:textId="77777777" w:rsidTr="00703608">
        <w:tc>
          <w:tcPr>
            <w:tcW w:w="4248" w:type="dxa"/>
          </w:tcPr>
          <w:p w14:paraId="6BBD6C1B" w14:textId="6700C786" w:rsidR="00703608" w:rsidRPr="0017032A" w:rsidRDefault="00703608" w:rsidP="00170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«Богатырь Комир»</w:t>
            </w:r>
          </w:p>
        </w:tc>
        <w:tc>
          <w:tcPr>
            <w:tcW w:w="1984" w:type="dxa"/>
          </w:tcPr>
          <w:p w14:paraId="79BE05D4" w14:textId="35B70C36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11,91</w:t>
            </w:r>
          </w:p>
        </w:tc>
        <w:tc>
          <w:tcPr>
            <w:tcW w:w="1560" w:type="dxa"/>
            <w:vMerge/>
          </w:tcPr>
          <w:p w14:paraId="09F27C26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6916119" w14:textId="77777777" w:rsidR="00703608" w:rsidRPr="0017032A" w:rsidRDefault="00703608" w:rsidP="0017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69725E74" w14:textId="77777777" w:rsidTr="00703608">
        <w:tc>
          <w:tcPr>
            <w:tcW w:w="4248" w:type="dxa"/>
          </w:tcPr>
          <w:p w14:paraId="79E51A91" w14:textId="4DCC06B0" w:rsidR="00703608" w:rsidRPr="0017032A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«Каражыра»</w:t>
            </w:r>
          </w:p>
        </w:tc>
        <w:tc>
          <w:tcPr>
            <w:tcW w:w="1984" w:type="dxa"/>
          </w:tcPr>
          <w:p w14:paraId="4BB49FBA" w14:textId="734882EC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34,56</w:t>
            </w:r>
          </w:p>
        </w:tc>
        <w:tc>
          <w:tcPr>
            <w:tcW w:w="1560" w:type="dxa"/>
            <w:vMerge w:val="restart"/>
          </w:tcPr>
          <w:p w14:paraId="3F4DE30B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D4F12A" w14:textId="07D171F6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73,81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761750E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F5090" w14:textId="56A3FBDA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2 288</w:t>
            </w:r>
          </w:p>
        </w:tc>
      </w:tr>
      <w:tr w:rsidR="00703608" w:rsidRPr="0017032A" w14:paraId="20DBD522" w14:textId="77777777" w:rsidTr="00703608">
        <w:tc>
          <w:tcPr>
            <w:tcW w:w="4248" w:type="dxa"/>
          </w:tcPr>
          <w:p w14:paraId="639E868B" w14:textId="27296801" w:rsidR="00703608" w:rsidRPr="0017032A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«Шубарколь Комир» 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ЕЭК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542B2074" w14:textId="63C44DBE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32,34</w:t>
            </w:r>
          </w:p>
        </w:tc>
        <w:tc>
          <w:tcPr>
            <w:tcW w:w="1560" w:type="dxa"/>
            <w:vMerge/>
          </w:tcPr>
          <w:p w14:paraId="1588D5B0" w14:textId="77777777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7A88B8" w14:textId="77777777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0378AE4E" w14:textId="77777777" w:rsidTr="00703608">
        <w:tc>
          <w:tcPr>
            <w:tcW w:w="4248" w:type="dxa"/>
          </w:tcPr>
          <w:p w14:paraId="2C8C4E79" w14:textId="4BB03012" w:rsidR="00703608" w:rsidRPr="0017032A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«Богатырь Комир»</w:t>
            </w:r>
          </w:p>
        </w:tc>
        <w:tc>
          <w:tcPr>
            <w:tcW w:w="1984" w:type="dxa"/>
          </w:tcPr>
          <w:p w14:paraId="638466C8" w14:textId="6D96DD9E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6,91</w:t>
            </w:r>
          </w:p>
        </w:tc>
        <w:tc>
          <w:tcPr>
            <w:tcW w:w="1560" w:type="dxa"/>
            <w:vMerge/>
          </w:tcPr>
          <w:p w14:paraId="6967F074" w14:textId="77777777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3807E43" w14:textId="77777777" w:rsidR="00703608" w:rsidRPr="0017032A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7A0F86E4" w14:textId="77777777" w:rsidTr="00703608">
        <w:tc>
          <w:tcPr>
            <w:tcW w:w="4248" w:type="dxa"/>
          </w:tcPr>
          <w:p w14:paraId="4840516C" w14:textId="12D11B25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«Каражыра»</w:t>
            </w:r>
          </w:p>
        </w:tc>
        <w:tc>
          <w:tcPr>
            <w:tcW w:w="1984" w:type="dxa"/>
          </w:tcPr>
          <w:p w14:paraId="2E9EC0A0" w14:textId="44FF673C" w:rsidR="00703608" w:rsidRPr="009E549F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33,67</w:t>
            </w:r>
          </w:p>
        </w:tc>
        <w:tc>
          <w:tcPr>
            <w:tcW w:w="1560" w:type="dxa"/>
            <w:vMerge w:val="restart"/>
          </w:tcPr>
          <w:p w14:paraId="17A430C1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941338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5084D5" w14:textId="6063248F" w:rsidR="00703608" w:rsidRPr="009E549F" w:rsidRDefault="00703608" w:rsidP="0004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77,04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7C661C14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392C1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49686" w14:textId="7C27D7B9" w:rsidR="00703608" w:rsidRPr="00053A6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2 302</w:t>
            </w:r>
          </w:p>
        </w:tc>
      </w:tr>
      <w:tr w:rsidR="00703608" w:rsidRPr="0017032A" w14:paraId="6B5AC5B7" w14:textId="77777777" w:rsidTr="00703608">
        <w:tc>
          <w:tcPr>
            <w:tcW w:w="4248" w:type="dxa"/>
          </w:tcPr>
          <w:p w14:paraId="2839E750" w14:textId="7B0B207F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«Шубарколь Комир» 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ЕЭК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5C420D3" w14:textId="0A91875A" w:rsidR="00703608" w:rsidRPr="009E549F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32,37</w:t>
            </w:r>
          </w:p>
        </w:tc>
        <w:tc>
          <w:tcPr>
            <w:tcW w:w="1560" w:type="dxa"/>
            <w:vMerge/>
          </w:tcPr>
          <w:p w14:paraId="402C06BC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40B2A18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327E8452" w14:textId="77777777" w:rsidTr="00703608">
        <w:tc>
          <w:tcPr>
            <w:tcW w:w="4248" w:type="dxa"/>
          </w:tcPr>
          <w:p w14:paraId="4205106F" w14:textId="1CFEE42D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«Майкубен-Вест» и АО «Шубарколь премиум»</w:t>
            </w:r>
          </w:p>
        </w:tc>
        <w:tc>
          <w:tcPr>
            <w:tcW w:w="1984" w:type="dxa"/>
          </w:tcPr>
          <w:p w14:paraId="156E9AB2" w14:textId="4DCCEB56" w:rsidR="00703608" w:rsidRPr="009E549F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60" w:type="dxa"/>
            <w:vMerge/>
          </w:tcPr>
          <w:p w14:paraId="4F316326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4B58365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7559F74E" w14:textId="77777777" w:rsidTr="00703608">
        <w:tc>
          <w:tcPr>
            <w:tcW w:w="4248" w:type="dxa"/>
          </w:tcPr>
          <w:p w14:paraId="4F0D63E0" w14:textId="69DFB9B0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«Шубарколь Комир» 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ЕЭК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5DE699FB" w14:textId="2BF6527F" w:rsidR="00703608" w:rsidRPr="006A71B3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33,94</w:t>
            </w:r>
          </w:p>
        </w:tc>
        <w:tc>
          <w:tcPr>
            <w:tcW w:w="1560" w:type="dxa"/>
            <w:vMerge w:val="restart"/>
          </w:tcPr>
          <w:p w14:paraId="763ABCA2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69D026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AE1F80" w14:textId="0795C4E2" w:rsidR="00703608" w:rsidRPr="000419D5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74,44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5CA718DC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E9C210" w14:textId="77777777" w:rsidR="00703608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FB723B" w14:textId="388D9DA6" w:rsidR="00703608" w:rsidRPr="00C74AE6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2 128</w:t>
            </w:r>
          </w:p>
        </w:tc>
      </w:tr>
      <w:tr w:rsidR="00703608" w:rsidRPr="0017032A" w14:paraId="36DFA4B7" w14:textId="77777777" w:rsidTr="00703608">
        <w:tc>
          <w:tcPr>
            <w:tcW w:w="4248" w:type="dxa"/>
          </w:tcPr>
          <w:p w14:paraId="7BBFEF46" w14:textId="46E39630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«Каражыра»</w:t>
            </w:r>
          </w:p>
        </w:tc>
        <w:tc>
          <w:tcPr>
            <w:tcW w:w="1984" w:type="dxa"/>
          </w:tcPr>
          <w:p w14:paraId="68AB355F" w14:textId="3B2F293F" w:rsidR="00703608" w:rsidRPr="006A71B3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29,08</w:t>
            </w:r>
          </w:p>
        </w:tc>
        <w:tc>
          <w:tcPr>
            <w:tcW w:w="1560" w:type="dxa"/>
            <w:vMerge/>
          </w:tcPr>
          <w:p w14:paraId="0B2B7ADF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E156C12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021944FD" w14:textId="77777777" w:rsidTr="00703608">
        <w:tc>
          <w:tcPr>
            <w:tcW w:w="4248" w:type="dxa"/>
          </w:tcPr>
          <w:p w14:paraId="1181C4B6" w14:textId="01F0A7C4" w:rsidR="00703608" w:rsidRPr="00EA30E4" w:rsidRDefault="00703608" w:rsidP="00CC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«Майкубен-Вест» и АО «Шубарколь премиум»</w:t>
            </w:r>
          </w:p>
        </w:tc>
        <w:tc>
          <w:tcPr>
            <w:tcW w:w="1984" w:type="dxa"/>
          </w:tcPr>
          <w:p w14:paraId="4400BD70" w14:textId="2EE32589" w:rsidR="00703608" w:rsidRPr="006A71B3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11,42</w:t>
            </w:r>
          </w:p>
        </w:tc>
        <w:tc>
          <w:tcPr>
            <w:tcW w:w="1560" w:type="dxa"/>
            <w:vMerge/>
          </w:tcPr>
          <w:p w14:paraId="6B703F29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C34010E" w14:textId="77777777" w:rsidR="00703608" w:rsidRPr="00EA30E4" w:rsidRDefault="00703608" w:rsidP="00CC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4F1684EB" w14:textId="77777777" w:rsidTr="00703608">
        <w:tc>
          <w:tcPr>
            <w:tcW w:w="4248" w:type="dxa"/>
          </w:tcPr>
          <w:p w14:paraId="4C9D6CC3" w14:textId="21DEADE0" w:rsidR="00703608" w:rsidRPr="00EA30E4" w:rsidRDefault="00703608" w:rsidP="0027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«Шубарколь Комир» 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ЕЭК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61CD195" w14:textId="6CA1C135" w:rsidR="00703608" w:rsidRPr="00277F60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34,12</w:t>
            </w:r>
          </w:p>
        </w:tc>
        <w:tc>
          <w:tcPr>
            <w:tcW w:w="1560" w:type="dxa"/>
            <w:vMerge w:val="restart"/>
          </w:tcPr>
          <w:p w14:paraId="165A0612" w14:textId="77777777" w:rsidR="00703608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17CF2" w14:textId="77777777" w:rsidR="00703608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0F50E" w14:textId="4BA4DBB1" w:rsidR="00703608" w:rsidRPr="00277F60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76,95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67BFFFD" w14:textId="77777777" w:rsidR="00703608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3BE4A6" w14:textId="77777777" w:rsidR="00703608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E5EF34" w14:textId="53E8737B" w:rsidR="00703608" w:rsidRPr="000B1E01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2 238</w:t>
            </w:r>
          </w:p>
        </w:tc>
      </w:tr>
      <w:tr w:rsidR="00703608" w:rsidRPr="0017032A" w14:paraId="1A5E8619" w14:textId="77777777" w:rsidTr="00703608">
        <w:tc>
          <w:tcPr>
            <w:tcW w:w="4248" w:type="dxa"/>
          </w:tcPr>
          <w:p w14:paraId="31019737" w14:textId="6E96ACD5" w:rsidR="00703608" w:rsidRPr="00EA30E4" w:rsidRDefault="00703608" w:rsidP="0027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«Каражыра»</w:t>
            </w:r>
          </w:p>
        </w:tc>
        <w:tc>
          <w:tcPr>
            <w:tcW w:w="1984" w:type="dxa"/>
          </w:tcPr>
          <w:p w14:paraId="57D6189E" w14:textId="3E78A108" w:rsidR="00703608" w:rsidRPr="00277F60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30,26</w:t>
            </w:r>
          </w:p>
        </w:tc>
        <w:tc>
          <w:tcPr>
            <w:tcW w:w="1560" w:type="dxa"/>
            <w:vMerge/>
          </w:tcPr>
          <w:p w14:paraId="4B7B3A38" w14:textId="77777777" w:rsidR="00703608" w:rsidRPr="00EA30E4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175417F" w14:textId="77777777" w:rsidR="00703608" w:rsidRPr="00EA30E4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8" w:rsidRPr="0017032A" w14:paraId="6D392286" w14:textId="77777777" w:rsidTr="00703608">
        <w:tc>
          <w:tcPr>
            <w:tcW w:w="4248" w:type="dxa"/>
          </w:tcPr>
          <w:p w14:paraId="0EB3C97C" w14:textId="74291FF6" w:rsidR="00703608" w:rsidRPr="00EA30E4" w:rsidRDefault="00703608" w:rsidP="0027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«Майкубен-Вест» и АО «Шубарколь премиум»</w:t>
            </w:r>
          </w:p>
        </w:tc>
        <w:tc>
          <w:tcPr>
            <w:tcW w:w="1984" w:type="dxa"/>
          </w:tcPr>
          <w:p w14:paraId="0D0B8C55" w14:textId="5C5CB80B" w:rsidR="00703608" w:rsidRPr="00277F60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12,57</w:t>
            </w:r>
          </w:p>
        </w:tc>
        <w:tc>
          <w:tcPr>
            <w:tcW w:w="1560" w:type="dxa"/>
            <w:vMerge/>
          </w:tcPr>
          <w:p w14:paraId="0F134B89" w14:textId="77777777" w:rsidR="00703608" w:rsidRPr="00EA30E4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457226" w14:textId="77777777" w:rsidR="00703608" w:rsidRPr="00EA30E4" w:rsidRDefault="00703608" w:rsidP="0027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5AAA01" w14:textId="77777777" w:rsidR="0017032A" w:rsidRDefault="0017032A" w:rsidP="00350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33AD9A73" w14:textId="77777777" w:rsidR="00692B88" w:rsidRPr="00692B88" w:rsidRDefault="00692B88" w:rsidP="00692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значениями коэффициентов концентрации и индексов Герфиндаля – Гиршмана выделены следующие показатели по степени концентрации:</w:t>
      </w:r>
    </w:p>
    <w:p w14:paraId="260B0BBD" w14:textId="50D38EAF" w:rsidR="00692B88" w:rsidRPr="00692B88" w:rsidRDefault="00692B88" w:rsidP="00692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</w:t>
      </w:r>
      <w:r w:rsidR="00CE43F5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18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год:</w:t>
      </w:r>
    </w:p>
    <w:p w14:paraId="10CE22F6" w14:textId="1ECF3D05" w:rsidR="00692B88" w:rsidRDefault="00692B88" w:rsidP="00692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концентрации </w:t>
      </w:r>
      <w:r w:rsidR="00587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субъектов рынка (CR</w:t>
      </w:r>
      <w:r w:rsidR="00313C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3" w:name="_Hlk86756585"/>
      <w:r w:rsidR="00313C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&lt; </w:t>
      </w:r>
      <w:r w:rsidR="00313C5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71,68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100%, </w:t>
      </w:r>
      <w:r w:rsidR="00682B2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2000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</w:t>
      </w:r>
      <w:r w:rsidR="00682B2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1929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&lt; 10 000</w:t>
      </w:r>
      <w:r w:rsidRPr="0069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относится к </w:t>
      </w:r>
      <w:r w:rsidR="00682B2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умеренно</w:t>
      </w:r>
      <w:r w:rsidR="0072495B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концентрированному</w:t>
      </w:r>
      <w:bookmarkEnd w:id="3"/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65F896A" w14:textId="676B2C59" w:rsidR="00E87CB4" w:rsidRPr="00692B88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19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год:</w:t>
      </w:r>
    </w:p>
    <w:p w14:paraId="457725E4" w14:textId="243EE2A4" w:rsidR="00E87CB4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концентрации </w:t>
      </w:r>
      <w:r w:rsidR="00587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58791B"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рынка (CR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&lt;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  <w:r w:rsidR="0040677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8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100%,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2000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</w:t>
      </w:r>
      <w:r w:rsidR="0040677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</w:t>
      </w:r>
      <w:r w:rsidR="00F3125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288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&lt; 10 000</w:t>
      </w:r>
      <w:r w:rsidRPr="0069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относится к </w:t>
      </w:r>
      <w:r w:rsidR="00406771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высоко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концентрированному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541817" w14:textId="39A890D5" w:rsidR="00E87CB4" w:rsidRPr="00692B88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20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год:</w:t>
      </w:r>
    </w:p>
    <w:p w14:paraId="6412E124" w14:textId="7F388988" w:rsidR="00E87CB4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концентрации </w:t>
      </w:r>
      <w:r w:rsidR="00587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58791B"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рынка (CR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&lt;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 w:rsidR="00A14F3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  <w:r w:rsidR="00A14F3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04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100%,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2000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</w:t>
      </w:r>
      <w:r w:rsidR="00A14F3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2302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&lt; 10 000</w:t>
      </w:r>
      <w:r w:rsidRPr="0069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относится к </w:t>
      </w:r>
      <w:r w:rsidR="00A14F3B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высоко</w:t>
      </w:r>
      <w:r w:rsidR="00A14F3B"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концентрированному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5CD94C" w14:textId="05037CD8" w:rsidR="00E87CB4" w:rsidRPr="00692B88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21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год:</w:t>
      </w:r>
    </w:p>
    <w:p w14:paraId="42678B6E" w14:textId="25F85116" w:rsidR="00E87CB4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концентрации </w:t>
      </w:r>
      <w:r w:rsidR="00587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58791B"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рынка (CR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&lt;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 w:rsidR="00941196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  <w:r w:rsidR="00941196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4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4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100%,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2000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</w:t>
      </w:r>
      <w:r w:rsidR="007006C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8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&lt; 10 000</w:t>
      </w:r>
      <w:r w:rsidRPr="0069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относится к </w:t>
      </w:r>
      <w:r w:rsidR="00A14F3B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высоко</w:t>
      </w:r>
      <w:r w:rsidR="00A14F3B"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концентрированному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48EFF33" w14:textId="0FB85C7B" w:rsidR="00E87CB4" w:rsidRPr="00692B88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</w:t>
      </w:r>
      <w:r w:rsidR="001E0623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первое полугодие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</w:t>
      </w:r>
      <w:r w:rsidR="001E0623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22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1E0623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а</w:t>
      </w:r>
      <w:r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221757C6" w14:textId="2745E565" w:rsidR="00E87CB4" w:rsidRDefault="00E87CB4" w:rsidP="00E8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концентрации </w:t>
      </w:r>
      <w:r w:rsidR="00587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58791B"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рынка (CR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&lt;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  <w:r w:rsidR="00826CB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95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100%,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2 000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&lt; </w:t>
      </w:r>
      <w:r w:rsidR="00CE2EB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</w:t>
      </w:r>
      <w:r w:rsidR="00BF21D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238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&lt; 10 000</w:t>
      </w:r>
      <w:r w:rsidRPr="0069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относится к </w:t>
      </w:r>
      <w:r w:rsidR="00A14F3B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высоко</w:t>
      </w:r>
      <w:r w:rsidR="00A14F3B" w:rsidRPr="00692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концентрированному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EB45DFD" w14:textId="6A59C630" w:rsidR="00692B88" w:rsidRPr="00692B88" w:rsidRDefault="00692B88" w:rsidP="00692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_Hlk89712704"/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Рынок </w:t>
      </w:r>
      <w:r w:rsidR="00793BE1" w:rsidRPr="00793BE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оптовой реализации угля для коммунально-бытовых нужд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</w:t>
      </w:r>
      <w:r w:rsidR="00E60E8B" w:rsidRPr="00E60E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2019 год, 2020 год, 2021 год, первое полугодие 2022 года 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характеризуется как</w:t>
      </w:r>
      <w:r w:rsidRPr="00692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высококонцентрированный</w:t>
      </w:r>
      <w:r w:rsidRPr="00692B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End w:id="4"/>
    </w:p>
    <w:p w14:paraId="04E2F91F" w14:textId="067E7091" w:rsidR="00DA3E16" w:rsidRDefault="00DA3E16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D96F8" w14:textId="38FA46F8" w:rsidR="00845D0C" w:rsidRPr="004A5DC7" w:rsidRDefault="00845D0C" w:rsidP="00845D0C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F6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Динамика цен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90F61">
        <w:rPr>
          <w:rFonts w:ascii="Times New Roman" w:eastAsia="Calibri" w:hAnsi="Times New Roman" w:cs="Times New Roman"/>
          <w:i/>
          <w:iCs/>
          <w:lang w:val="kk-KZ"/>
        </w:rPr>
        <w:t>(средне</w:t>
      </w:r>
      <w:r w:rsidR="00821805">
        <w:rPr>
          <w:rFonts w:ascii="Times New Roman" w:eastAsia="Calibri" w:hAnsi="Times New Roman" w:cs="Times New Roman"/>
          <w:i/>
          <w:iCs/>
          <w:lang w:val="kk-KZ"/>
        </w:rPr>
        <w:t>взвешенный</w:t>
      </w:r>
      <w:r w:rsidRPr="00390F61">
        <w:rPr>
          <w:rFonts w:ascii="Times New Roman" w:eastAsia="Calibri" w:hAnsi="Times New Roman" w:cs="Times New Roman"/>
          <w:i/>
          <w:iCs/>
          <w:lang w:val="kk-KZ"/>
        </w:rPr>
        <w:t>)</w:t>
      </w:r>
      <w:r w:rsidRPr="004A5D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</w:t>
      </w:r>
      <w:r w:rsidR="006253D4" w:rsidRPr="004E558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энергетический</w:t>
      </w:r>
      <w:r w:rsidRPr="004E558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уголь</w:t>
      </w:r>
      <w:r w:rsidRPr="004A5D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разрезе предприятий </w:t>
      </w:r>
      <w:r w:rsidR="00A27CE1" w:rsidRPr="00A27CE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за 2018 - 2021 годы и первое полугодие 2022 года</w:t>
      </w:r>
      <w:r w:rsidRPr="00DA3E1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Style w:val="1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1276"/>
        <w:gridCol w:w="1417"/>
        <w:gridCol w:w="1133"/>
      </w:tblGrid>
      <w:tr w:rsidR="00845D0C" w:rsidRPr="001D4544" w14:paraId="5A76D243" w14:textId="77777777" w:rsidTr="004B3BBE">
        <w:trPr>
          <w:trHeight w:val="510"/>
          <w:jc w:val="center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551FA" w14:textId="77777777" w:rsidR="00845D0C" w:rsidRPr="001D4544" w:rsidRDefault="00845D0C" w:rsidP="004B3BB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тенге за 1 тонну без НДС</w:t>
            </w:r>
          </w:p>
        </w:tc>
      </w:tr>
      <w:tr w:rsidR="00845D0C" w:rsidRPr="001D4544" w14:paraId="2B6F97C7" w14:textId="77777777" w:rsidTr="004B3BBE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B6D4AA7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D5BB3D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Угледобывающие предприятия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7CF372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941F8D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8B3478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68CE09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7B52594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 полуг. 2022</w:t>
            </w:r>
          </w:p>
        </w:tc>
      </w:tr>
      <w:tr w:rsidR="00845D0C" w:rsidRPr="001D4544" w14:paraId="736CBD16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731E6E2E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75C016" w14:textId="0CAA1985" w:rsidR="00845D0C" w:rsidRPr="00CD7C7B" w:rsidRDefault="00CD7C7B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«Бо</w:t>
            </w:r>
            <w:r w:rsidR="00B86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тырь Комир»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57030E" w14:textId="0D21A350" w:rsidR="00845D0C" w:rsidRPr="00184E49" w:rsidRDefault="0019111B" w:rsidP="004B3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4E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1 94</w:t>
            </w:r>
            <w:r w:rsidR="008218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F07357" w14:textId="5CD183A2" w:rsidR="00845D0C" w:rsidRPr="001D4544" w:rsidRDefault="00062609" w:rsidP="00062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1 94</w:t>
            </w:r>
            <w:r w:rsidR="008218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85B9BB" w14:textId="49216A5D" w:rsidR="00845D0C" w:rsidRPr="001D4544" w:rsidRDefault="00062609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2 13</w:t>
            </w:r>
            <w:r w:rsidR="008218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74330EB3" w14:textId="2287CC8F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0626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9,9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C7EC13" w14:textId="135F107E" w:rsidR="00845D0C" w:rsidRPr="001D4544" w:rsidRDefault="00062609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2 0</w:t>
            </w:r>
            <w:r w:rsidR="008218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</w:p>
          <w:p w14:paraId="41B88944" w14:textId="36CCB13C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0626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="008218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0626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218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6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F76D2EA" w14:textId="173408A2" w:rsidR="00845D0C" w:rsidRPr="001D4544" w:rsidRDefault="00062609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8218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228</w:t>
            </w:r>
          </w:p>
          <w:p w14:paraId="6C863359" w14:textId="118B5DFB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218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7</w:t>
            </w:r>
            <w:r w:rsidR="000626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845D0C" w:rsidRPr="001D4544" w14:paraId="6DABBE59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2D9EFA97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7004799" w14:textId="058322DD" w:rsidR="00845D0C" w:rsidRPr="001D4544" w:rsidRDefault="00CD7C7B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АО «Евроазиатская энергетическая корпорация»</w:t>
            </w:r>
          </w:p>
        </w:tc>
        <w:tc>
          <w:tcPr>
            <w:tcW w:w="1134" w:type="dxa"/>
            <w:vAlign w:val="center"/>
          </w:tcPr>
          <w:p w14:paraId="70C7A321" w14:textId="7CB3EAAE" w:rsidR="00845D0C" w:rsidRPr="00184E49" w:rsidRDefault="00410AE5" w:rsidP="004B3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9111B" w:rsidRPr="00184E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1418" w:type="dxa"/>
            <w:vAlign w:val="center"/>
          </w:tcPr>
          <w:p w14:paraId="35CA0E11" w14:textId="57EF0CAB" w:rsidR="00845D0C" w:rsidRPr="001D4544" w:rsidRDefault="006E516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410A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260</w:t>
            </w:r>
          </w:p>
          <w:p w14:paraId="238A7D5E" w14:textId="49D81AC8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6E51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29</w:t>
            </w:r>
            <w:r w:rsidR="006E51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51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12F834CD" w14:textId="415C6670" w:rsidR="00845D0C" w:rsidRPr="001D4544" w:rsidRDefault="006E516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410A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</w:p>
          <w:p w14:paraId="570E520C" w14:textId="6408D05A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64</w:t>
            </w:r>
            <w:r w:rsidR="006E51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5B6E6B54" w14:textId="7C0959A8" w:rsidR="00845D0C" w:rsidRPr="001D4544" w:rsidRDefault="00410AE5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51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765</w:t>
            </w:r>
          </w:p>
          <w:p w14:paraId="36184E9B" w14:textId="3D24313F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-25</w:t>
            </w:r>
            <w:r w:rsidR="006E51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41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5D8C6906" w14:textId="0EC4B021" w:rsidR="00845D0C" w:rsidRPr="001D4544" w:rsidRDefault="00410AE5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E51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292</w:t>
            </w:r>
          </w:p>
          <w:p w14:paraId="6EA5E76A" w14:textId="2DC60A3A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19</w:t>
            </w:r>
            <w:r w:rsidR="006E51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0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06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845D0C" w:rsidRPr="001D4544" w14:paraId="574890E8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70B24B73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3056302" w14:textId="0A6FC2CD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 w:rsidR="00CD7C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Каражыра</w:t>
            </w: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00B3EA52" w14:textId="5800E7C4" w:rsidR="00845D0C" w:rsidRPr="00184E49" w:rsidRDefault="0019111B" w:rsidP="004B3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4E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3 1</w:t>
            </w:r>
            <w:r w:rsidR="00B454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418" w:type="dxa"/>
            <w:vAlign w:val="center"/>
          </w:tcPr>
          <w:p w14:paraId="1130EDD0" w14:textId="5DB66D9D" w:rsidR="00845D0C" w:rsidRPr="001D4544" w:rsidRDefault="00363716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</w:t>
            </w:r>
            <w:r w:rsidR="00B45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330</w:t>
            </w:r>
          </w:p>
          <w:p w14:paraId="1D1FFA82" w14:textId="1E5F0A00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5</w:t>
            </w:r>
            <w:r w:rsidR="003637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85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6EDA0B8C" w14:textId="6F9C5528" w:rsidR="00845D0C" w:rsidRPr="001D4544" w:rsidRDefault="00363716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3 4</w:t>
            </w:r>
            <w:r w:rsidR="00B45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  <w:p w14:paraId="3DF9E05D" w14:textId="586D9DBE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</w:t>
            </w:r>
            <w:r w:rsidR="003637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84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362115D8" w14:textId="42F6662B" w:rsidR="00845D0C" w:rsidRPr="001D4544" w:rsidRDefault="00363716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</w:t>
            </w:r>
            <w:r w:rsidR="00B45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599</w:t>
            </w:r>
          </w:p>
          <w:p w14:paraId="2E4FD2F1" w14:textId="3877AED2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</w:t>
            </w:r>
            <w:r w:rsidR="003637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08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475C285D" w14:textId="4E9D54BC" w:rsidR="00845D0C" w:rsidRPr="001D4544" w:rsidRDefault="00363716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3 9</w:t>
            </w:r>
            <w:r w:rsidR="00B45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</w:t>
            </w:r>
          </w:p>
          <w:p w14:paraId="35855632" w14:textId="224D9656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</w:t>
            </w:r>
            <w:r w:rsidR="003637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B454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45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845D0C" w:rsidRPr="001D4544" w14:paraId="075A334F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15EBFED5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99BF019" w14:textId="060590E4" w:rsidR="00845D0C" w:rsidRPr="001D4544" w:rsidRDefault="00CD7C7B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7B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«Kazakhmys Coal»</w:t>
            </w:r>
          </w:p>
        </w:tc>
        <w:tc>
          <w:tcPr>
            <w:tcW w:w="1134" w:type="dxa"/>
            <w:vAlign w:val="center"/>
          </w:tcPr>
          <w:p w14:paraId="0E56A3D6" w14:textId="442D17A5" w:rsidR="00845D0C" w:rsidRPr="00184E49" w:rsidRDefault="0019111B" w:rsidP="004B3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4E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="00C35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757</w:t>
            </w:r>
          </w:p>
        </w:tc>
        <w:tc>
          <w:tcPr>
            <w:tcW w:w="1418" w:type="dxa"/>
            <w:vAlign w:val="center"/>
          </w:tcPr>
          <w:p w14:paraId="2CD7F76D" w14:textId="22FB0BD1" w:rsidR="00845D0C" w:rsidRPr="001D4544" w:rsidRDefault="00C35082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5D0C"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846</w:t>
            </w:r>
          </w:p>
          <w:p w14:paraId="743BCA4A" w14:textId="0F374313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C350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C350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37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34CC73D7" w14:textId="419BE038" w:rsidR="00845D0C" w:rsidRPr="001D4544" w:rsidRDefault="00FB10B7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45D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814</w:t>
            </w:r>
          </w:p>
          <w:p w14:paraId="2284DBCB" w14:textId="1FB51BE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="00FB10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6,</w:t>
            </w:r>
            <w:r w:rsidR="00FB10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5DF0C8AC" w14:textId="33967E8C" w:rsidR="00845D0C" w:rsidRPr="001D4544" w:rsidRDefault="0072140D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</w:t>
            </w:r>
            <w:r w:rsidR="00FB10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334</w:t>
            </w:r>
          </w:p>
          <w:p w14:paraId="794F44B9" w14:textId="0FE89BF8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</w:t>
            </w:r>
            <w:r w:rsidR="00FB10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FB10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48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710C7007" w14:textId="3892A999" w:rsidR="00845D0C" w:rsidRPr="001D4544" w:rsidRDefault="0072140D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5D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B10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635</w:t>
            </w:r>
          </w:p>
          <w:p w14:paraId="0532C272" w14:textId="672B9EFB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7214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9,</w:t>
            </w:r>
            <w:r w:rsidR="00FB10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361552" w:rsidRPr="001D4544" w14:paraId="7A8FC0F8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47343888" w14:textId="77EAE0ED" w:rsidR="00361552" w:rsidRPr="00CD7C7B" w:rsidRDefault="00361552" w:rsidP="00361552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14:paraId="3969921F" w14:textId="4109C557" w:rsidR="00361552" w:rsidRPr="00C23543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АО «Ангренсор Энерго»</w:t>
            </w:r>
          </w:p>
        </w:tc>
        <w:tc>
          <w:tcPr>
            <w:tcW w:w="1134" w:type="dxa"/>
            <w:vAlign w:val="center"/>
          </w:tcPr>
          <w:p w14:paraId="22178B80" w14:textId="486CB26C" w:rsidR="00361552" w:rsidRPr="00184E49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4E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2 </w:t>
            </w:r>
            <w:r w:rsidR="002B25D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730</w:t>
            </w:r>
          </w:p>
        </w:tc>
        <w:tc>
          <w:tcPr>
            <w:tcW w:w="1418" w:type="dxa"/>
            <w:vAlign w:val="center"/>
          </w:tcPr>
          <w:p w14:paraId="2A8DB962" w14:textId="7DF5236F" w:rsidR="00361552" w:rsidRPr="001D4544" w:rsidRDefault="00B62816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2 </w:t>
            </w:r>
            <w:r w:rsidR="002B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533</w:t>
            </w:r>
          </w:p>
          <w:p w14:paraId="7C4F77FA" w14:textId="6CFA4BD3" w:rsidR="00361552" w:rsidRPr="001D4544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-7</w:t>
            </w:r>
            <w:r w:rsidR="00B628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22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1BE56B83" w14:textId="60F9DB81" w:rsidR="00361552" w:rsidRPr="001D4544" w:rsidRDefault="00B62816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2 </w:t>
            </w:r>
            <w:r w:rsidR="002B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797</w:t>
            </w:r>
          </w:p>
          <w:p w14:paraId="0FBAA0CB" w14:textId="2376C56A" w:rsidR="00361552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10</w:t>
            </w:r>
            <w:r w:rsidR="00B628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,4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5E55A44E" w14:textId="703A556D" w:rsidR="00361552" w:rsidRPr="001D4544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628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B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931</w:t>
            </w:r>
          </w:p>
          <w:p w14:paraId="05B73FAD" w14:textId="12816BDB" w:rsidR="00361552" w:rsidRPr="001D4544" w:rsidRDefault="00361552" w:rsidP="0036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40</w:t>
            </w:r>
            <w:r w:rsidR="00B628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,5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293B1480" w14:textId="04D14AFF" w:rsidR="00B62816" w:rsidRDefault="00B62816" w:rsidP="00B62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4 </w:t>
            </w:r>
            <w:r w:rsidR="002B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960</w:t>
            </w:r>
          </w:p>
          <w:p w14:paraId="62127E9A" w14:textId="4D6B7F66" w:rsidR="00361552" w:rsidRDefault="00361552" w:rsidP="00B62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26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2B25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18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</w:tbl>
    <w:p w14:paraId="31FE03EE" w14:textId="77777777" w:rsidR="00DA3E16" w:rsidRDefault="00DA3E16" w:rsidP="00845D0C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DBFAA17" w14:textId="3E188017" w:rsidR="00845D0C" w:rsidRPr="004A5DC7" w:rsidRDefault="00DA3E16" w:rsidP="00845D0C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F6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Динамика цен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90F61">
        <w:rPr>
          <w:rFonts w:ascii="Times New Roman" w:eastAsia="Calibri" w:hAnsi="Times New Roman" w:cs="Times New Roman"/>
          <w:i/>
          <w:iCs/>
          <w:lang w:val="kk-KZ"/>
        </w:rPr>
        <w:t>(средне</w:t>
      </w:r>
      <w:r w:rsidR="00821805">
        <w:rPr>
          <w:rFonts w:ascii="Times New Roman" w:eastAsia="Calibri" w:hAnsi="Times New Roman" w:cs="Times New Roman"/>
          <w:i/>
          <w:iCs/>
          <w:lang w:val="kk-KZ"/>
        </w:rPr>
        <w:t>взвешенный</w:t>
      </w:r>
      <w:r w:rsidRPr="00390F61">
        <w:rPr>
          <w:rFonts w:ascii="Times New Roman" w:eastAsia="Calibri" w:hAnsi="Times New Roman" w:cs="Times New Roman"/>
          <w:i/>
          <w:iCs/>
          <w:lang w:val="kk-KZ"/>
        </w:rPr>
        <w:t>)</w:t>
      </w:r>
      <w:r w:rsidRPr="004A5D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коммунально-бытовой</w:t>
      </w:r>
      <w:r w:rsidR="004C2CB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Pr="004E558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уголь</w:t>
      </w:r>
      <w:r w:rsidRPr="004A5D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разрезе предприятий </w:t>
      </w:r>
      <w:r w:rsidR="00A27CE1" w:rsidRPr="00A27CE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за 2018 - 2021 годы и первое полугодие 2022 года</w:t>
      </w:r>
      <w:r w:rsidRPr="00DA3E1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Style w:val="1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1276"/>
        <w:gridCol w:w="1417"/>
        <w:gridCol w:w="1133"/>
      </w:tblGrid>
      <w:tr w:rsidR="00845D0C" w:rsidRPr="001D4544" w14:paraId="2D0728AF" w14:textId="77777777" w:rsidTr="004B3BBE">
        <w:trPr>
          <w:trHeight w:val="510"/>
          <w:jc w:val="center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D0C8B" w14:textId="77777777" w:rsidR="00845D0C" w:rsidRPr="001D4544" w:rsidRDefault="00845D0C" w:rsidP="004B3BB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тенге за 1 тонну без НДС</w:t>
            </w:r>
          </w:p>
        </w:tc>
      </w:tr>
      <w:tr w:rsidR="00845D0C" w:rsidRPr="001D4544" w14:paraId="3D0E60A2" w14:textId="77777777" w:rsidTr="004B3BBE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6B0828A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8CAE1E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Угледобывающие предприятия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008166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71115A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B387BC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6AE932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8812251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 полуг. 2022</w:t>
            </w:r>
          </w:p>
        </w:tc>
      </w:tr>
      <w:tr w:rsidR="00845D0C" w:rsidRPr="001D4544" w14:paraId="7BD5339B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6B9DED35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A1F999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«Шубарколь комир»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F1396C" w14:textId="6D237EAE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415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34D214" w14:textId="5FAFA87B" w:rsidR="00845D0C" w:rsidRPr="001D4544" w:rsidRDefault="00415AA0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45D0C"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153</w:t>
            </w:r>
          </w:p>
          <w:p w14:paraId="366C2E32" w14:textId="7AFD39E0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0B4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7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350156" w14:textId="7EDE477D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5 </w:t>
            </w:r>
            <w:r w:rsidR="00415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463</w:t>
            </w:r>
          </w:p>
          <w:p w14:paraId="5F8143E4" w14:textId="6487126F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1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6</w:t>
            </w:r>
            <w:r w:rsidR="000B4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</w:t>
            </w:r>
            <w:r w:rsidR="000B4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66135" w14:textId="7F2C51E2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5 </w:t>
            </w:r>
            <w:r w:rsidR="00415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592</w:t>
            </w:r>
          </w:p>
          <w:p w14:paraId="5E9C3739" w14:textId="776F962D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1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0B4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1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36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9FF610C" w14:textId="4FC303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5 </w:t>
            </w:r>
            <w:r w:rsidR="00415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506</w:t>
            </w:r>
          </w:p>
          <w:p w14:paraId="453ACCF2" w14:textId="58CC2FAF" w:rsidR="00845D0C" w:rsidRPr="00D54FAE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0B4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-1,</w:t>
            </w:r>
            <w:r w:rsidR="0041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54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845D0C" w:rsidRPr="001D4544" w14:paraId="70EC6929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3D29BD64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5537761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О «Каражыра»</w:t>
            </w:r>
          </w:p>
        </w:tc>
        <w:tc>
          <w:tcPr>
            <w:tcW w:w="1134" w:type="dxa"/>
            <w:vAlign w:val="center"/>
          </w:tcPr>
          <w:p w14:paraId="6E1773BE" w14:textId="73EA4391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4212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856</w:t>
            </w:r>
          </w:p>
        </w:tc>
        <w:tc>
          <w:tcPr>
            <w:tcW w:w="1418" w:type="dxa"/>
            <w:vAlign w:val="center"/>
          </w:tcPr>
          <w:p w14:paraId="14C02002" w14:textId="58B2D44C" w:rsidR="00845D0C" w:rsidRPr="001D4544" w:rsidRDefault="00C0589A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3 </w:t>
            </w:r>
            <w:r w:rsidR="004212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605</w:t>
            </w:r>
          </w:p>
          <w:p w14:paraId="2998BA6E" w14:textId="25869E61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26</w:t>
            </w:r>
            <w:r w:rsidR="00C058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6334CF4C" w14:textId="0DDCADE3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4 </w:t>
            </w:r>
            <w:r w:rsidR="004212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108</w:t>
            </w:r>
          </w:p>
          <w:p w14:paraId="7C017F6E" w14:textId="1387DC6F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13</w:t>
            </w:r>
            <w:r w:rsidR="00C058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95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6082A395" w14:textId="6AA50586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4 </w:t>
            </w:r>
            <w:r w:rsidR="004212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111</w:t>
            </w:r>
          </w:p>
          <w:p w14:paraId="0ECA7874" w14:textId="001ABD68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</w:t>
            </w:r>
            <w:r w:rsidR="00C058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07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087BAE25" w14:textId="5A5FAC89" w:rsidR="00845D0C" w:rsidRPr="001D4544" w:rsidRDefault="0042124F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45D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270</w:t>
            </w:r>
          </w:p>
          <w:p w14:paraId="0BD4772B" w14:textId="0176E402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</w:t>
            </w:r>
            <w:r w:rsidR="00C058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421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87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3D4285" w:rsidRPr="001D4544" w14:paraId="68340EE5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388B411B" w14:textId="77777777" w:rsidR="003D4285" w:rsidRPr="001D4544" w:rsidRDefault="003D4285" w:rsidP="003D4285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14D8259" w14:textId="77777777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О «Майкубен-Вест»</w:t>
            </w:r>
          </w:p>
        </w:tc>
        <w:tc>
          <w:tcPr>
            <w:tcW w:w="1134" w:type="dxa"/>
            <w:vAlign w:val="center"/>
          </w:tcPr>
          <w:p w14:paraId="258E6C7F" w14:textId="1B552208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1418" w:type="dxa"/>
            <w:vAlign w:val="center"/>
          </w:tcPr>
          <w:p w14:paraId="44071E49" w14:textId="7F80C2D3" w:rsidR="003D4285" w:rsidRPr="001D4544" w:rsidRDefault="008E7247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D4285"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061</w:t>
            </w:r>
          </w:p>
          <w:p w14:paraId="64633808" w14:textId="37125EF2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52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54C20E29" w14:textId="71E75997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5 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221</w:t>
            </w:r>
          </w:p>
          <w:p w14:paraId="5F4AC50F" w14:textId="5FC756C0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86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2A824CAD" w14:textId="6607E2DD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</w:t>
            </w:r>
          </w:p>
          <w:p w14:paraId="2D5E6B55" w14:textId="29D61783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83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044370F3" w14:textId="4F28E174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5 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656</w:t>
            </w:r>
          </w:p>
          <w:p w14:paraId="66BC7DD4" w14:textId="2A874B2A" w:rsidR="003D4285" w:rsidRPr="001D4544" w:rsidRDefault="003D4285" w:rsidP="003D42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34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  <w:tr w:rsidR="00845D0C" w:rsidRPr="001D4544" w14:paraId="7CE0DFD2" w14:textId="77777777" w:rsidTr="004B3BBE">
        <w:trPr>
          <w:trHeight w:val="510"/>
          <w:jc w:val="center"/>
        </w:trPr>
        <w:tc>
          <w:tcPr>
            <w:tcW w:w="567" w:type="dxa"/>
            <w:vAlign w:val="center"/>
          </w:tcPr>
          <w:p w14:paraId="302C6213" w14:textId="77777777" w:rsidR="00845D0C" w:rsidRPr="001D4544" w:rsidRDefault="00845D0C" w:rsidP="004B3BB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1BB488C" w14:textId="77777777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АО «ГРК «Sat Komir»</w:t>
            </w:r>
          </w:p>
        </w:tc>
        <w:tc>
          <w:tcPr>
            <w:tcW w:w="1134" w:type="dxa"/>
            <w:vAlign w:val="center"/>
          </w:tcPr>
          <w:p w14:paraId="78DAEDEF" w14:textId="08FFC05D" w:rsidR="00845D0C" w:rsidRPr="001D4544" w:rsidRDefault="008E7247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472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  <w:tc>
          <w:tcPr>
            <w:tcW w:w="1418" w:type="dxa"/>
            <w:vAlign w:val="center"/>
          </w:tcPr>
          <w:p w14:paraId="01E6EA2E" w14:textId="56259A3D" w:rsidR="00845D0C" w:rsidRPr="001D4544" w:rsidRDefault="00E472E5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45D0C"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472</w:t>
            </w:r>
          </w:p>
          <w:p w14:paraId="12B2A009" w14:textId="0D612A9A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28</w:t>
            </w:r>
            <w:r w:rsidR="00E4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vAlign w:val="center"/>
          </w:tcPr>
          <w:p w14:paraId="69B22B06" w14:textId="23789745" w:rsidR="00845D0C" w:rsidRPr="001D4544" w:rsidRDefault="008E7247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5D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946</w:t>
            </w:r>
          </w:p>
          <w:p w14:paraId="73296709" w14:textId="513D20F2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7E7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-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11</w:t>
            </w:r>
            <w:r w:rsidR="007E7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76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14:paraId="175C1252" w14:textId="02801FF1" w:rsidR="00E472E5" w:rsidRDefault="00845D0C" w:rsidP="00E47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45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472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8E72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248</w:t>
            </w:r>
          </w:p>
          <w:p w14:paraId="61A01B2C" w14:textId="313A0DEC" w:rsidR="00845D0C" w:rsidRPr="001D4544" w:rsidRDefault="00845D0C" w:rsidP="00E472E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33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1133" w:type="dxa"/>
            <w:vAlign w:val="center"/>
          </w:tcPr>
          <w:p w14:paraId="563F6443" w14:textId="05A6D400" w:rsidR="00845D0C" w:rsidRPr="001D4544" w:rsidRDefault="008E7247" w:rsidP="004B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45D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995</w:t>
            </w:r>
          </w:p>
          <w:p w14:paraId="58F65327" w14:textId="2C48112D" w:rsidR="00845D0C" w:rsidRPr="001D4544" w:rsidRDefault="00845D0C" w:rsidP="004B3B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E4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1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4</w:t>
            </w:r>
            <w:r w:rsidR="00E472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,</w:t>
            </w:r>
            <w:r w:rsidR="008E7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23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  <w:r w:rsidRPr="00D54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</w:p>
        </w:tc>
      </w:tr>
    </w:tbl>
    <w:p w14:paraId="657C8051" w14:textId="1576E8FD" w:rsidR="006C0F8E" w:rsidRDefault="006C0F8E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2430A" w14:textId="7064F842" w:rsidR="00F516F6" w:rsidRPr="00F516F6" w:rsidRDefault="00F516F6" w:rsidP="00F516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отпускные цены </w:t>
      </w:r>
      <w:r w:rsidR="006E45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первичных реализаторов угля. </w:t>
      </w:r>
      <w:r w:rsid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Отпускная ц</w:t>
      </w:r>
      <w:r w:rsidR="00C62A4A" w:rsidRP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ена зависит от </w:t>
      </w:r>
      <w:r w:rsid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технологического процесса угля (способ добычи, горно-гелогические условия и др.) и от технических характеристик угля (марка,</w:t>
      </w:r>
      <w:r w:rsidR="00C62A4A" w:rsidRP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зольност</w:t>
      </w:r>
      <w:r w:rsid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 теплотворность</w:t>
      </w:r>
      <w:r w:rsidR="00C62A4A" w:rsidRP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C62A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др.).</w:t>
      </w:r>
    </w:p>
    <w:p w14:paraId="5C169144" w14:textId="77777777" w:rsidR="00B72C01" w:rsidRPr="00B72C01" w:rsidRDefault="00F516F6" w:rsidP="00B7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у 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АО «Каражыра» с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2 856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тг. 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>(средневзвешенный)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за тонну в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2018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году к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2019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году повысил до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3 605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тг. 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 xml:space="preserve">(рост на </w:t>
      </w:r>
      <w:r w:rsidR="00B72C01" w:rsidRPr="00B72C01">
        <w:rPr>
          <w:rFonts w:ascii="Times New Roman" w:hAnsi="Times New Roman" w:cs="Times New Roman"/>
          <w:b/>
          <w:bCs/>
          <w:i/>
          <w:iCs/>
          <w:szCs w:val="20"/>
          <w:lang w:val="kk-KZ"/>
        </w:rPr>
        <w:t>+26,23%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>)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; с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3 605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тг. 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>(средневзвешенный)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за 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тонну в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2019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году к </w:t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2020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году повысил до 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br/>
      </w:r>
      <w:r w:rsidR="00B72C01" w:rsidRPr="00B72C01">
        <w:rPr>
          <w:rFonts w:ascii="Times New Roman" w:hAnsi="Times New Roman" w:cs="Times New Roman"/>
          <w:b/>
          <w:bCs/>
          <w:sz w:val="28"/>
          <w:szCs w:val="24"/>
          <w:lang w:val="kk-KZ"/>
        </w:rPr>
        <w:t>4 108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 xml:space="preserve"> тг. 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 xml:space="preserve">(рост на </w:t>
      </w:r>
      <w:r w:rsidR="00B72C01" w:rsidRPr="00B72C01">
        <w:rPr>
          <w:rFonts w:ascii="Times New Roman" w:hAnsi="Times New Roman" w:cs="Times New Roman"/>
          <w:b/>
          <w:bCs/>
          <w:i/>
          <w:iCs/>
          <w:szCs w:val="20"/>
          <w:lang w:val="kk-KZ"/>
        </w:rPr>
        <w:t>+13,95%</w:t>
      </w:r>
      <w:r w:rsidR="00B72C01" w:rsidRPr="00B72C01">
        <w:rPr>
          <w:rFonts w:ascii="Times New Roman" w:hAnsi="Times New Roman" w:cs="Times New Roman"/>
          <w:i/>
          <w:iCs/>
          <w:szCs w:val="20"/>
          <w:lang w:val="kk-KZ"/>
        </w:rPr>
        <w:t>)</w:t>
      </w:r>
      <w:r w:rsidR="00B72C01" w:rsidRPr="00B72C01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0DD4F0B4" w14:textId="77777777" w:rsidR="00F516F6" w:rsidRPr="00845D0C" w:rsidRDefault="00F516F6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96B60" w14:textId="18991B6B" w:rsidR="006C0F8E" w:rsidRDefault="006C0F8E" w:rsidP="007E4B6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2E813" w14:textId="1BFF16DB" w:rsidR="007130C2" w:rsidRDefault="007130C2" w:rsidP="007E4B69">
      <w:pPr>
        <w:spacing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Определение б</w:t>
      </w:r>
      <w:r w:rsidR="00401DF9">
        <w:rPr>
          <w:rFonts w:ascii="Times New Roman" w:hAnsi="Times New Roman" w:cs="Times New Roman"/>
          <w:b/>
          <w:sz w:val="28"/>
          <w:szCs w:val="28"/>
        </w:rPr>
        <w:t>арьеров входа на товарный рынок добычи и оптовой реализации угля для коммунально-бытовых нужд.</w:t>
      </w:r>
    </w:p>
    <w:p w14:paraId="48AF9E9A" w14:textId="513DD605" w:rsidR="00B8271A" w:rsidRPr="00B8271A" w:rsidRDefault="00B8271A" w:rsidP="00B827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16494696"/>
      <w:r w:rsidRPr="00B8271A">
        <w:rPr>
          <w:rFonts w:ascii="Times New Roman" w:hAnsi="Times New Roman" w:cs="Times New Roman"/>
          <w:color w:val="000000"/>
          <w:sz w:val="28"/>
          <w:szCs w:val="28"/>
        </w:rPr>
        <w:t>Основными барьером входа на рассматриваемый товарный рынок являются являются</w:t>
      </w:r>
      <w:bookmarkEnd w:id="5"/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464518A" w14:textId="5DCAF241" w:rsidR="00B8271A" w:rsidRPr="006919BD" w:rsidRDefault="00B8271A" w:rsidP="00B827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- экономические барьеры, в части </w:t>
      </w:r>
      <w:bookmarkStart w:id="6" w:name="_Hlk116494658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значительных </w:t>
      </w:r>
      <w:r w:rsidRPr="00825E08">
        <w:rPr>
          <w:rFonts w:ascii="Times New Roman" w:hAnsi="Times New Roman" w:cs="Times New Roman"/>
          <w:color w:val="000000"/>
          <w:sz w:val="28"/>
          <w:szCs w:val="28"/>
        </w:rPr>
        <w:t>первоначальны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вложени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разработку</w:t>
      </w:r>
      <w:r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угольного месторождения </w:t>
      </w:r>
      <w:r w:rsidR="005F7B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="005F7BF4" w:rsidRPr="00825E08">
        <w:rPr>
          <w:rFonts w:ascii="Times New Roman" w:hAnsi="Times New Roman" w:cs="Times New Roman"/>
          <w:color w:val="000000"/>
          <w:sz w:val="28"/>
          <w:szCs w:val="28"/>
        </w:rPr>
        <w:t>ограниченности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потенциальных участников к </w:t>
      </w:r>
      <w:r w:rsidR="00A31DC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угольной продукции для нужд коммунально-бытовых потребителей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12B957E1" w14:textId="406D98A8" w:rsidR="00B8271A" w:rsidRPr="00781119" w:rsidRDefault="00B8271A" w:rsidP="005B0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16494766"/>
      <w:r w:rsidRPr="00B8271A">
        <w:rPr>
          <w:rFonts w:ascii="Times New Roman" w:hAnsi="Times New Roman" w:cs="Times New Roman"/>
          <w:color w:val="000000"/>
          <w:sz w:val="28"/>
          <w:szCs w:val="28"/>
        </w:rPr>
        <w:t>При этом, основные крупные игроки рынка реализации</w:t>
      </w:r>
      <w:r w:rsidR="005F7B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угля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BF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 нужд коммунально-бытовых потребителей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, такие как </w:t>
      </w:r>
      <w:r w:rsidR="005F7BF4" w:rsidRPr="005F7BF4">
        <w:rPr>
          <w:rFonts w:ascii="Times New Roman" w:hAnsi="Times New Roman" w:cs="Times New Roman"/>
          <w:color w:val="000000"/>
          <w:sz w:val="28"/>
          <w:szCs w:val="28"/>
        </w:rPr>
        <w:t>АО «Шубарколь Комир» и АО «Каражыра»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ресурсодержателями </w:t>
      </w:r>
      <w:r w:rsidR="00B75E8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коммунально-бытового угля</w:t>
      </w:r>
      <w:r w:rsidRPr="00B8271A">
        <w:rPr>
          <w:rFonts w:ascii="Times New Roman" w:hAnsi="Times New Roman" w:cs="Times New Roman"/>
          <w:color w:val="000000"/>
          <w:sz w:val="28"/>
          <w:szCs w:val="28"/>
        </w:rPr>
        <w:t>. В связи с чем такие субъекты рынка имеют преимущества перед потенциальными участниками рынка в доступе к основному ресурсу</w:t>
      </w:r>
      <w:bookmarkEnd w:id="6"/>
      <w:bookmarkEnd w:id="7"/>
      <w:r w:rsidR="00007D4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427F2420" w14:textId="77777777" w:rsidR="00A05E25" w:rsidRDefault="00A05E25" w:rsidP="007E4B69">
      <w:pPr>
        <w:spacing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9BCFD" w14:textId="77777777" w:rsidR="00B6754C" w:rsidRPr="00C8712A" w:rsidRDefault="007130C2" w:rsidP="007E4B69">
      <w:pPr>
        <w:spacing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Выводы по анализу рынка.</w:t>
      </w:r>
    </w:p>
    <w:p w14:paraId="0BDF3E72" w14:textId="41DE0DC3" w:rsidR="008B7317" w:rsidRPr="008B7317" w:rsidRDefault="008B7317" w:rsidP="008B7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 интервалом анализа определен период</w:t>
      </w:r>
      <w:r w:rsidR="009E6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23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2018 - </w:t>
      </w:r>
      <w:r w:rsidR="00B823F9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B823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и</w:t>
      </w:r>
      <w:r w:rsidR="00B823F9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3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первое полугодие</w:t>
      </w:r>
      <w:r w:rsidR="00B823F9" w:rsidRPr="00F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9F991" w14:textId="0E6B4297" w:rsidR="008B7317" w:rsidRDefault="008B7317" w:rsidP="008B7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Границами товарного рынка определены границы Республики Казахстан.</w:t>
      </w:r>
    </w:p>
    <w:p w14:paraId="2DCBE9EF" w14:textId="7AA9AACE" w:rsidR="008B7317" w:rsidRDefault="008B7317" w:rsidP="008B7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Казахстан на рынке первичной реализации </w:t>
      </w:r>
      <w:r w:rsidR="001457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угля </w:t>
      </w: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рассматриваемый период действовало 2</w:t>
      </w:r>
      <w:r w:rsidR="00173A1F" w:rsidRPr="00236A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0BAC" w:rsidRPr="0023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430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901E5" w14:textId="152F7019" w:rsidR="009277A8" w:rsidRPr="009A5FF8" w:rsidRDefault="009277A8" w:rsidP="009277A8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A5FF8">
        <w:rPr>
          <w:rFonts w:ascii="Times New Roman" w:hAnsi="Times New Roman" w:cs="Times New Roman"/>
          <w:sz w:val="28"/>
          <w:szCs w:val="28"/>
        </w:rPr>
        <w:t>голь, обращается в географических границах Республики Казахстан на товарных рынках:</w:t>
      </w:r>
    </w:p>
    <w:p w14:paraId="150A7D3E" w14:textId="77777777" w:rsidR="009277A8" w:rsidRDefault="009277A8" w:rsidP="009277A8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>1) реализации угля для нужд</w:t>
      </w:r>
      <w:r>
        <w:rPr>
          <w:rFonts w:ascii="Times New Roman" w:hAnsi="Times New Roman" w:cs="Times New Roman"/>
          <w:sz w:val="28"/>
          <w:szCs w:val="28"/>
        </w:rPr>
        <w:t xml:space="preserve"> энергопроизводящих организаций;</w:t>
      </w:r>
    </w:p>
    <w:p w14:paraId="4E737F33" w14:textId="47F624EC" w:rsidR="009277A8" w:rsidRPr="000F767C" w:rsidRDefault="009277A8" w:rsidP="009277A8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FF8">
        <w:rPr>
          <w:rFonts w:ascii="Times New Roman" w:hAnsi="Times New Roman" w:cs="Times New Roman"/>
          <w:sz w:val="28"/>
          <w:szCs w:val="28"/>
        </w:rPr>
        <w:t>2) реализации угля для нужд коммунально-бытовых потребителей</w:t>
      </w:r>
      <w:r w:rsidR="000F76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DA52E4" w14:textId="412E70F3" w:rsidR="008B7317" w:rsidRDefault="00AA485A" w:rsidP="008B7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рынке реализации угля для нужд энергопроизводящих организаций з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F04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анализируемый период 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доминирующее положение занима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«Богатырь Комир»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04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2018 год – </w:t>
      </w:r>
      <w:r w:rsidR="00EF048C">
        <w:rPr>
          <w:rFonts w:ascii="Times New Roman" w:eastAsia="Times New Roman" w:hAnsi="Times New Roman" w:cs="Times New Roman"/>
          <w:sz w:val="28"/>
          <w:szCs w:val="28"/>
          <w:lang w:eastAsia="ru-RU"/>
        </w:rPr>
        <w:t>86,07%</w:t>
      </w:r>
      <w:r w:rsidR="00EF04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2019 год – 86,47%, 2020 год – 84,84%, </w:t>
      </w:r>
      <w:r w:rsidR="00EF048C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EF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86,33%, </w:t>
      </w:r>
      <w:r w:rsidR="00EF04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первое полугодие 2022 года - </w:t>
      </w:r>
      <w:r w:rsidR="000F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EF04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4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317"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7635E3AE" w14:textId="03E4C8DA" w:rsidR="009F2BA5" w:rsidRPr="009F2BA5" w:rsidRDefault="00091032" w:rsidP="009F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рынке реализации угля для нужд </w:t>
      </w:r>
      <w:r w:rsidRPr="009A5FF8">
        <w:rPr>
          <w:rFonts w:ascii="Times New Roman" w:hAnsi="Times New Roman" w:cs="Times New Roman"/>
          <w:sz w:val="28"/>
          <w:szCs w:val="28"/>
        </w:rPr>
        <w:t>коммунально-бытовых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FE1BB0" w:rsidRPr="00FE1B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9F2BA5"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2018 год на товарном рынке оптовой реализации угля для коммунально-бытовых нужд доминирующее положение занимает </w:t>
      </w:r>
      <w:r w:rsidR="00FF679B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АО «Каражыра» (30,47%), группа лиц в составе АО «Шубарколь Комир» и АО «Евроазиатская корпорация» (29,3%) при совокупной доле доминирования </w:t>
      </w:r>
      <w:r w:rsidR="00BB1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59</w:t>
      </w:r>
      <w:r w:rsidR="00FF679B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B1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77</w:t>
      </w:r>
      <w:r w:rsidR="00FF679B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9F2BA5"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B461369" w14:textId="61DDAC07" w:rsidR="009F2BA5" w:rsidRPr="009F2BA5" w:rsidRDefault="009F2BA5" w:rsidP="009F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2019 год на товарном рынке оптовой реализации угля для коммунально-бытовых нужд доминирующее положение занимает 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«Каражыра» (3</w:t>
      </w:r>
      <w:r w:rsidR="005224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,5</w:t>
      </w:r>
      <w:r w:rsidR="005224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группа лиц в составе АО «Шубарколь Комир» и АО «Евроазиатская корпорация» (3</w:t>
      </w:r>
      <w:r w:rsidR="005224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5224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%) при совокупной доле доминирования </w:t>
      </w:r>
      <w:r w:rsidR="00BB1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B1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432E1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4A20E06" w14:textId="5F972E87" w:rsidR="009F2BA5" w:rsidRPr="009F2BA5" w:rsidRDefault="009F2BA5" w:rsidP="009F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За 2020 год на товарном рынке оптовой реализации угля для коммунально-бытовых нужд доминирующее положение занимает </w:t>
      </w:r>
      <w:r w:rsidR="00E274F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АО «Каражыра» (33,67%), группа лиц в составе АО «Шубарколь Комир» и АО «Евроазиатская корпорация» (32,37%) при совокупной доле доминирования </w:t>
      </w:r>
      <w:r w:rsidR="00BB1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</w:t>
      </w:r>
      <w:r w:rsidR="00E274F4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,04%</w:t>
      </w: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0F48873" w14:textId="164E6C47" w:rsidR="009F2BA5" w:rsidRPr="009F2BA5" w:rsidRDefault="009F2BA5" w:rsidP="009F2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2021 год на товарном рынке оптовой реализации угля для коммунально-бытовых нужд доминирующее положение занимает группы лиц в составе </w:t>
      </w:r>
      <w:r w:rsidR="001842CC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«Шубарколь Комир» и АО «Евроазиатская корпорация» (33,9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1842CC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АО «Каражыра» (29,0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1842CC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%) при совокупной доле доминирования </w:t>
      </w:r>
      <w:r w:rsidR="00A84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63</w:t>
      </w:r>
      <w:r w:rsidR="001842CC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84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</w:t>
      </w:r>
      <w:r w:rsidR="001842CC"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Pr="009F2B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CD40B40" w14:textId="4A34D429" w:rsidR="00FF679B" w:rsidRDefault="00FF679B" w:rsidP="00FF67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первое полугодие 2022 года на товарном рынке оптовой реализации угля для коммунально-бытовых нужд доминирующее положение занимает группа лиц в составе АО «Шубарколь Комир» и АО «Евроазиатская корпорация» (3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АО «Каражыра» (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62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%) при совокупной доле доминирования </w:t>
      </w:r>
      <w:r w:rsidR="00A84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64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84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Pr="00F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%.</w:t>
      </w:r>
    </w:p>
    <w:p w14:paraId="2BA3A232" w14:textId="57DAA3A5" w:rsidR="008B7317" w:rsidRDefault="008B7317" w:rsidP="008B7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="006126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реализации угля для нужд </w:t>
      </w:r>
      <w:r w:rsidR="00612600" w:rsidRPr="009A5FF8">
        <w:rPr>
          <w:rFonts w:ascii="Times New Roman" w:hAnsi="Times New Roman" w:cs="Times New Roman"/>
          <w:sz w:val="28"/>
          <w:szCs w:val="28"/>
        </w:rPr>
        <w:t>коммунально-бытовых потребителей</w:t>
      </w:r>
      <w:r w:rsidRPr="008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анализируемый период характеризуется как высококонцентрированный.</w:t>
      </w:r>
    </w:p>
    <w:p w14:paraId="5DE8AB15" w14:textId="012A3DF0" w:rsidR="00F578C1" w:rsidRPr="00F578C1" w:rsidRDefault="00F578C1" w:rsidP="00F578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на рынке реализации </w:t>
      </w:r>
      <w:r w:rsidR="00DE4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угля для нужд </w:t>
      </w:r>
      <w:r w:rsidR="00DE4243" w:rsidRPr="009A5FF8">
        <w:rPr>
          <w:rFonts w:ascii="Times New Roman" w:hAnsi="Times New Roman" w:cs="Times New Roman"/>
          <w:sz w:val="28"/>
          <w:szCs w:val="28"/>
        </w:rPr>
        <w:t>коммунально-бытовых потребителей</w:t>
      </w:r>
      <w:r w:rsidR="00DE4243" w:rsidRPr="00F5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следующие барьеры:</w:t>
      </w:r>
    </w:p>
    <w:p w14:paraId="39503871" w14:textId="77777777" w:rsidR="008B4B73" w:rsidRDefault="00F578C1" w:rsidP="00F578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экономические барьеры, в части 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значительных </w:t>
      </w:r>
      <w:r w:rsidR="006919BD" w:rsidRPr="00825E08">
        <w:rPr>
          <w:rFonts w:ascii="Times New Roman" w:hAnsi="Times New Roman" w:cs="Times New Roman"/>
          <w:color w:val="000000"/>
          <w:sz w:val="28"/>
          <w:szCs w:val="28"/>
        </w:rPr>
        <w:t>первоначальны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="006919BD"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капитальны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="006919BD"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вложени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="006919BD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разработку</w:t>
      </w:r>
      <w:r w:rsidR="006919BD" w:rsidRPr="00825E08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угольного месторождения и </w:t>
      </w:r>
      <w:r w:rsidR="006919BD" w:rsidRPr="00825E08">
        <w:rPr>
          <w:rFonts w:ascii="Times New Roman" w:hAnsi="Times New Roman" w:cs="Times New Roman"/>
          <w:color w:val="000000"/>
          <w:sz w:val="28"/>
          <w:szCs w:val="28"/>
        </w:rPr>
        <w:t>ограниченности</w:t>
      </w:r>
      <w:r w:rsidR="006919BD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потенциальных участников к </w:t>
      </w:r>
      <w:r w:rsidR="0069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угольной продукции для нужд коммунально-бытовых потребителей</w:t>
      </w:r>
      <w:r w:rsidR="009400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940029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прямой доступ 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уголь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имеют недропользователи, имеющие контракт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или лицензию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на добычу 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>угля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>. Получение контракта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или лицензию, а также разработка угольного месторождения требует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вложение значительных ресурсов. 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Необходимо</w:t>
      </w:r>
      <w:r w:rsidR="008B4B73" w:rsidRPr="00B8271A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отметить, что </w:t>
      </w:r>
      <w:r w:rsidR="008B4B7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свободные угольные месторождения в настоящее время относится к экономическим нерентабельным месторождениям.</w:t>
      </w:r>
    </w:p>
    <w:p w14:paraId="2F821445" w14:textId="1F526B2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Предложения по развитию конкуренции на рынке реализации коммунально-бытового угля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12E3B756" w14:textId="77777777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установление требований к оптовым и розничным поставщикам угля по наличию инфраструктуры хранения, а также запрета на реализацию угля между посредниками (по аналогии с рынками электроэнергии и нефтепродуктов);</w:t>
      </w:r>
    </w:p>
    <w:p w14:paraId="44FD256D" w14:textId="77777777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принудительное совместное использование (sharing) крупных угольных месторождений по участкам путем пересмотра контрактных территории и проведение аукциона на предоставления права по данным участкам альтернативным субъектам рынка;</w:t>
      </w:r>
    </w:p>
    <w:p w14:paraId="3E918F81" w14:textId="77777777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согласование сделок по передаче прав недропользования на добычу угля на предмет экономической концентрации;</w:t>
      </w:r>
    </w:p>
    <w:p w14:paraId="713B1796" w14:textId="6DD86DB2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070C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приоритетное обеспечение подвижным составом на перевозку коммунально-бытового угля, приобретенного региональными операторами на товарной бирже;</w:t>
      </w:r>
    </w:p>
    <w:p w14:paraId="0304B987" w14:textId="77777777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внесение изменении в Перечень биржевых товаров и Правила биржевых торгов в части регламентации соотношения реализации 50% доли коммунально-бытового угля через товарные биржи: 90% долгосрочные годовые договора, 10% спот-торги;</w:t>
      </w:r>
    </w:p>
    <w:p w14:paraId="674E1009" w14:textId="77777777" w:rsidR="007C657A" w:rsidRPr="007C657A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 внедрение механизма региональных базисов поставок коммунально-бытового угля (сохранение условий FCA с делением торгов по регионам), с возможностью перехода на базис поставки РК в случае невостребованных объемов;</w:t>
      </w:r>
    </w:p>
    <w:p w14:paraId="6738F734" w14:textId="7886D8AA" w:rsidR="00626AF1" w:rsidRPr="00626AF1" w:rsidRDefault="007C657A" w:rsidP="007C6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F87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проведение а</w:t>
      </w:r>
      <w:r w:rsidR="00F87C93" w:rsidRPr="00F87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нализ</w:t>
      </w:r>
      <w:r w:rsidR="00F87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87C93" w:rsidRPr="00F87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первичного оптового рынка реализации  угля для нужд энергопроизводящих организаций на предмет отнесения к общественно-значимому рынку</w:t>
      </w:r>
      <w:r w:rsidRPr="007C6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F706D25" w14:textId="4E900DB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Предложения по рынку оптовой реализации угля для нужд энергопроизводящих организаций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14:paraId="6717EEEB" w14:textId="7777777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Итоги анализа состояния конкуренции на данном рынке показывают неизменную долю доминирования ТОО «Богатырь Комир» (далее-Товарищество), с практически монопольной долей в среднем 85%.</w:t>
      </w:r>
    </w:p>
    <w:p w14:paraId="1C359C58" w14:textId="7777777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связи с чем Товарищество в одностороннем порядке определяет отпускную цену угля и влияет на рынок.</w:t>
      </w:r>
    </w:p>
    <w:p w14:paraId="4FBB8FD2" w14:textId="7777777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Так, в текущем году повышена цена с 2044 тг/тн до 2615 тг/тн или на 28%,также в планах Товарищества повысить цену с 1 августа 2022 года до 2 282 тг/т; с 1 сентября 2022 года до 2 396 тг/т; с 1 октября 2022 года до 2 516 тг/т; с 1 ноября 2022 года до 2 642 тг/т; с 1 декабря 2022 года до 2 774 тг/т; с 1 января 2023 года до 2 968 тг/т; с 1 июля 2023 года до 3 092 тг/т; с 1 апреля 2024 года до 3 235 тг/т.</w:t>
      </w:r>
    </w:p>
    <w:p w14:paraId="1E28F329" w14:textId="77777777" w:rsidR="00D5493E" w:rsidRPr="00626AF1" w:rsidRDefault="00D5493E" w:rsidP="00D54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49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учетом неизменной доли субъекта и постоянного повышения цен необходимо проработать вопрос отнесения данного рынка к общественно-значимому рынку (далее - ОЗР) с соответствующим ценовым регулированием предварительного характера.</w:t>
      </w: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14:paraId="278F7D9D" w14:textId="77777777" w:rsidR="00626AF1" w:rsidRPr="00626AF1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Вместе с тем, анализ рынка на предмет его отнесения к ОЗР может быть инициирован по заявлению государственных органов и потребителей.</w:t>
      </w:r>
    </w:p>
    <w:p w14:paraId="436F134B" w14:textId="44D41B8F" w:rsidR="00F73669" w:rsidRDefault="00626AF1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связи с чем предлагается разослать потребителям данного рынка (ЭПО) письмо рекомендательного характера о направлении в АЗРК соответствующих заявлений. </w:t>
      </w:r>
      <w:r w:rsidR="00F736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8322866" w14:textId="574496A9" w:rsidR="00D32BFE" w:rsidRDefault="00D32BFE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EE3313E" w14:textId="77777777" w:rsidR="00D32BFE" w:rsidRDefault="00D32BFE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</w:t>
      </w:r>
    </w:p>
    <w:p w14:paraId="630030D3" w14:textId="4AF1E305" w:rsidR="00D32BFE" w:rsidRPr="00D32BFE" w:rsidRDefault="00D32BFE" w:rsidP="00626A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9E74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</w:t>
      </w: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Директор</w:t>
      </w:r>
    </w:p>
    <w:p w14:paraId="1DFCB4FA" w14:textId="77777777" w:rsidR="00D32BFE" w:rsidRPr="00D32BFE" w:rsidRDefault="00D32BFE" w:rsidP="00D32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Департамента топливно-энергетического</w:t>
      </w:r>
    </w:p>
    <w:p w14:paraId="7D54C7C7" w14:textId="0B69EDD9" w:rsidR="00D32BFE" w:rsidRPr="00D32BFE" w:rsidRDefault="00D32BFE" w:rsidP="00D32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комплекса</w:t>
      </w:r>
      <w:r w:rsidR="00A8594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АЗРК</w:t>
      </w:r>
      <w:r w:rsidRPr="00D32BF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М. Абсаттарова</w:t>
      </w:r>
    </w:p>
    <w:p w14:paraId="0CA4D3CD" w14:textId="2DE5E195" w:rsidR="00A73B6D" w:rsidRDefault="00A73B6D" w:rsidP="00A73B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A73B6D" w:rsidSect="00420595">
      <w:headerReference w:type="default" r:id="rId7"/>
      <w:pgSz w:w="11906" w:h="16838" w:code="9"/>
      <w:pgMar w:top="1361" w:right="851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AAB0" w14:textId="77777777" w:rsidR="007D0748" w:rsidRDefault="007D0748">
      <w:pPr>
        <w:spacing w:after="0" w:line="240" w:lineRule="auto"/>
      </w:pPr>
      <w:r>
        <w:separator/>
      </w:r>
    </w:p>
  </w:endnote>
  <w:endnote w:type="continuationSeparator" w:id="0">
    <w:p w14:paraId="75F79CFE" w14:textId="77777777" w:rsidR="007D0748" w:rsidRDefault="007D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CF49" w14:textId="77777777" w:rsidR="007D0748" w:rsidRDefault="007D0748">
      <w:pPr>
        <w:spacing w:after="0" w:line="240" w:lineRule="auto"/>
      </w:pPr>
      <w:r>
        <w:separator/>
      </w:r>
    </w:p>
  </w:footnote>
  <w:footnote w:type="continuationSeparator" w:id="0">
    <w:p w14:paraId="122FE6CC" w14:textId="77777777" w:rsidR="007D0748" w:rsidRDefault="007D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052104"/>
      <w:docPartObj>
        <w:docPartGallery w:val="Page Numbers (Top of Page)"/>
        <w:docPartUnique/>
      </w:docPartObj>
    </w:sdtPr>
    <w:sdtEndPr/>
    <w:sdtContent>
      <w:p w14:paraId="465E5DBC" w14:textId="77777777" w:rsidR="000A7B1B" w:rsidRDefault="000A7B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D3EBD87" w14:textId="77777777" w:rsidR="000A7B1B" w:rsidRDefault="000A7B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763"/>
    <w:multiLevelType w:val="hybridMultilevel"/>
    <w:tmpl w:val="134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06E"/>
    <w:multiLevelType w:val="hybridMultilevel"/>
    <w:tmpl w:val="BF606786"/>
    <w:lvl w:ilvl="0" w:tplc="6336A678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43734914"/>
    <w:multiLevelType w:val="hybridMultilevel"/>
    <w:tmpl w:val="406CF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FE0"/>
    <w:multiLevelType w:val="hybridMultilevel"/>
    <w:tmpl w:val="E8F8073A"/>
    <w:lvl w:ilvl="0" w:tplc="A61E7D14">
      <w:start w:val="1"/>
      <w:numFmt w:val="decimal"/>
      <w:lvlText w:val="%1."/>
      <w:lvlJc w:val="right"/>
      <w:pPr>
        <w:ind w:left="16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AE72DD"/>
    <w:multiLevelType w:val="hybridMultilevel"/>
    <w:tmpl w:val="408C9406"/>
    <w:lvl w:ilvl="0" w:tplc="0B8C5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DC"/>
    <w:rsid w:val="00000345"/>
    <w:rsid w:val="000011C8"/>
    <w:rsid w:val="00001AA8"/>
    <w:rsid w:val="0000468E"/>
    <w:rsid w:val="00007D47"/>
    <w:rsid w:val="00010485"/>
    <w:rsid w:val="00010952"/>
    <w:rsid w:val="00010E3A"/>
    <w:rsid w:val="00012D96"/>
    <w:rsid w:val="00013733"/>
    <w:rsid w:val="00013D1E"/>
    <w:rsid w:val="000145B2"/>
    <w:rsid w:val="00015AA6"/>
    <w:rsid w:val="00016136"/>
    <w:rsid w:val="00016268"/>
    <w:rsid w:val="00016E48"/>
    <w:rsid w:val="000175CB"/>
    <w:rsid w:val="00017755"/>
    <w:rsid w:val="00017CBF"/>
    <w:rsid w:val="00017E9A"/>
    <w:rsid w:val="00020188"/>
    <w:rsid w:val="00021967"/>
    <w:rsid w:val="00023833"/>
    <w:rsid w:val="00024BC4"/>
    <w:rsid w:val="00024F4D"/>
    <w:rsid w:val="000270DD"/>
    <w:rsid w:val="00027F6C"/>
    <w:rsid w:val="00030D68"/>
    <w:rsid w:val="00031FD7"/>
    <w:rsid w:val="00037724"/>
    <w:rsid w:val="00040592"/>
    <w:rsid w:val="000419D5"/>
    <w:rsid w:val="00044876"/>
    <w:rsid w:val="00045073"/>
    <w:rsid w:val="000459C1"/>
    <w:rsid w:val="000459F0"/>
    <w:rsid w:val="0004687F"/>
    <w:rsid w:val="000506D0"/>
    <w:rsid w:val="00053A64"/>
    <w:rsid w:val="00055C1F"/>
    <w:rsid w:val="00056C85"/>
    <w:rsid w:val="00056D11"/>
    <w:rsid w:val="00056E7F"/>
    <w:rsid w:val="000577CB"/>
    <w:rsid w:val="00060C32"/>
    <w:rsid w:val="00061508"/>
    <w:rsid w:val="00062609"/>
    <w:rsid w:val="00063AFF"/>
    <w:rsid w:val="000644E1"/>
    <w:rsid w:val="00064998"/>
    <w:rsid w:val="00064DF8"/>
    <w:rsid w:val="0006533E"/>
    <w:rsid w:val="00070383"/>
    <w:rsid w:val="00070C5C"/>
    <w:rsid w:val="00071C90"/>
    <w:rsid w:val="0007211B"/>
    <w:rsid w:val="000738EE"/>
    <w:rsid w:val="00074F42"/>
    <w:rsid w:val="00077F92"/>
    <w:rsid w:val="0008562A"/>
    <w:rsid w:val="00087E0D"/>
    <w:rsid w:val="00091032"/>
    <w:rsid w:val="000912FF"/>
    <w:rsid w:val="0009263C"/>
    <w:rsid w:val="00093E0B"/>
    <w:rsid w:val="00095815"/>
    <w:rsid w:val="000A10A1"/>
    <w:rsid w:val="000A142B"/>
    <w:rsid w:val="000A1778"/>
    <w:rsid w:val="000A1F8F"/>
    <w:rsid w:val="000A7B1B"/>
    <w:rsid w:val="000B1C72"/>
    <w:rsid w:val="000B1E01"/>
    <w:rsid w:val="000B4AC5"/>
    <w:rsid w:val="000B4B30"/>
    <w:rsid w:val="000B5D2D"/>
    <w:rsid w:val="000B6DBD"/>
    <w:rsid w:val="000C2A11"/>
    <w:rsid w:val="000C66B1"/>
    <w:rsid w:val="000D40A7"/>
    <w:rsid w:val="000D59BE"/>
    <w:rsid w:val="000D639D"/>
    <w:rsid w:val="000E164A"/>
    <w:rsid w:val="000E252E"/>
    <w:rsid w:val="000E38DA"/>
    <w:rsid w:val="000E74DC"/>
    <w:rsid w:val="000F0A26"/>
    <w:rsid w:val="000F0B56"/>
    <w:rsid w:val="000F431F"/>
    <w:rsid w:val="000F60AB"/>
    <w:rsid w:val="000F7587"/>
    <w:rsid w:val="000F767C"/>
    <w:rsid w:val="000F7D9A"/>
    <w:rsid w:val="001017FD"/>
    <w:rsid w:val="00105500"/>
    <w:rsid w:val="00106BC8"/>
    <w:rsid w:val="00107929"/>
    <w:rsid w:val="00110AB7"/>
    <w:rsid w:val="00111982"/>
    <w:rsid w:val="001126D5"/>
    <w:rsid w:val="001138E9"/>
    <w:rsid w:val="00117EE5"/>
    <w:rsid w:val="001212D3"/>
    <w:rsid w:val="00122097"/>
    <w:rsid w:val="00122E33"/>
    <w:rsid w:val="00123404"/>
    <w:rsid w:val="00130B25"/>
    <w:rsid w:val="0013162E"/>
    <w:rsid w:val="0013191E"/>
    <w:rsid w:val="0013369C"/>
    <w:rsid w:val="00133AFF"/>
    <w:rsid w:val="00133E2B"/>
    <w:rsid w:val="00135F6C"/>
    <w:rsid w:val="0013696A"/>
    <w:rsid w:val="00137099"/>
    <w:rsid w:val="001376A4"/>
    <w:rsid w:val="00137865"/>
    <w:rsid w:val="00141758"/>
    <w:rsid w:val="001457BD"/>
    <w:rsid w:val="00145F7D"/>
    <w:rsid w:val="001469A6"/>
    <w:rsid w:val="0014729C"/>
    <w:rsid w:val="00152FB9"/>
    <w:rsid w:val="001535C5"/>
    <w:rsid w:val="001610A7"/>
    <w:rsid w:val="0016114B"/>
    <w:rsid w:val="00162DC1"/>
    <w:rsid w:val="00165434"/>
    <w:rsid w:val="001669C0"/>
    <w:rsid w:val="0017032A"/>
    <w:rsid w:val="00171458"/>
    <w:rsid w:val="00171ABA"/>
    <w:rsid w:val="00172316"/>
    <w:rsid w:val="00172A43"/>
    <w:rsid w:val="00172EE3"/>
    <w:rsid w:val="00173A1F"/>
    <w:rsid w:val="00173B4D"/>
    <w:rsid w:val="0017475C"/>
    <w:rsid w:val="001753D0"/>
    <w:rsid w:val="001774FF"/>
    <w:rsid w:val="00181995"/>
    <w:rsid w:val="0018263F"/>
    <w:rsid w:val="00182BDC"/>
    <w:rsid w:val="001842CC"/>
    <w:rsid w:val="00184428"/>
    <w:rsid w:val="00184E49"/>
    <w:rsid w:val="00185984"/>
    <w:rsid w:val="00187791"/>
    <w:rsid w:val="00187A96"/>
    <w:rsid w:val="00187B2A"/>
    <w:rsid w:val="0019017F"/>
    <w:rsid w:val="00190900"/>
    <w:rsid w:val="0019111B"/>
    <w:rsid w:val="00191C18"/>
    <w:rsid w:val="00193D90"/>
    <w:rsid w:val="001940A6"/>
    <w:rsid w:val="001A2561"/>
    <w:rsid w:val="001A68A8"/>
    <w:rsid w:val="001A7113"/>
    <w:rsid w:val="001A73D3"/>
    <w:rsid w:val="001B0045"/>
    <w:rsid w:val="001B092C"/>
    <w:rsid w:val="001B0BF2"/>
    <w:rsid w:val="001B0DB4"/>
    <w:rsid w:val="001B2AE7"/>
    <w:rsid w:val="001B2FAC"/>
    <w:rsid w:val="001B421B"/>
    <w:rsid w:val="001C47A1"/>
    <w:rsid w:val="001C504A"/>
    <w:rsid w:val="001C5BC4"/>
    <w:rsid w:val="001C7193"/>
    <w:rsid w:val="001C7952"/>
    <w:rsid w:val="001D07AB"/>
    <w:rsid w:val="001D0C4D"/>
    <w:rsid w:val="001D1944"/>
    <w:rsid w:val="001D264A"/>
    <w:rsid w:val="001D2850"/>
    <w:rsid w:val="001D2FB5"/>
    <w:rsid w:val="001D30CE"/>
    <w:rsid w:val="001D4544"/>
    <w:rsid w:val="001D7DB5"/>
    <w:rsid w:val="001E0623"/>
    <w:rsid w:val="001E3043"/>
    <w:rsid w:val="001E3C6D"/>
    <w:rsid w:val="001E6043"/>
    <w:rsid w:val="001E63FC"/>
    <w:rsid w:val="001F0A5B"/>
    <w:rsid w:val="001F1B37"/>
    <w:rsid w:val="001F4DC0"/>
    <w:rsid w:val="001F706C"/>
    <w:rsid w:val="002019CB"/>
    <w:rsid w:val="0020262D"/>
    <w:rsid w:val="00203F73"/>
    <w:rsid w:val="002059E1"/>
    <w:rsid w:val="00220434"/>
    <w:rsid w:val="002204E2"/>
    <w:rsid w:val="00220786"/>
    <w:rsid w:val="00220889"/>
    <w:rsid w:val="0022097D"/>
    <w:rsid w:val="00220F7A"/>
    <w:rsid w:val="002224CD"/>
    <w:rsid w:val="00222D3D"/>
    <w:rsid w:val="0022361F"/>
    <w:rsid w:val="00230196"/>
    <w:rsid w:val="00230916"/>
    <w:rsid w:val="00231818"/>
    <w:rsid w:val="002318C8"/>
    <w:rsid w:val="002331B8"/>
    <w:rsid w:val="00233302"/>
    <w:rsid w:val="00234A58"/>
    <w:rsid w:val="00236A9E"/>
    <w:rsid w:val="00241998"/>
    <w:rsid w:val="00242FCE"/>
    <w:rsid w:val="00243163"/>
    <w:rsid w:val="00244CD4"/>
    <w:rsid w:val="00247D3F"/>
    <w:rsid w:val="00250B9D"/>
    <w:rsid w:val="00251FDA"/>
    <w:rsid w:val="00257D1C"/>
    <w:rsid w:val="0026028A"/>
    <w:rsid w:val="0026225A"/>
    <w:rsid w:val="0026680A"/>
    <w:rsid w:val="0027471A"/>
    <w:rsid w:val="00276284"/>
    <w:rsid w:val="00276C8A"/>
    <w:rsid w:val="00277F60"/>
    <w:rsid w:val="00280883"/>
    <w:rsid w:val="00281D06"/>
    <w:rsid w:val="00283206"/>
    <w:rsid w:val="002842D3"/>
    <w:rsid w:val="00284438"/>
    <w:rsid w:val="002846B8"/>
    <w:rsid w:val="00284EB9"/>
    <w:rsid w:val="00284F22"/>
    <w:rsid w:val="0028534C"/>
    <w:rsid w:val="00285DA0"/>
    <w:rsid w:val="00286A24"/>
    <w:rsid w:val="0028748E"/>
    <w:rsid w:val="002879B9"/>
    <w:rsid w:val="00287F83"/>
    <w:rsid w:val="002912FC"/>
    <w:rsid w:val="002944BE"/>
    <w:rsid w:val="00295363"/>
    <w:rsid w:val="00295915"/>
    <w:rsid w:val="0029750F"/>
    <w:rsid w:val="00297C17"/>
    <w:rsid w:val="002A1DC4"/>
    <w:rsid w:val="002A25C3"/>
    <w:rsid w:val="002B25DE"/>
    <w:rsid w:val="002B279D"/>
    <w:rsid w:val="002B28FD"/>
    <w:rsid w:val="002B3A4E"/>
    <w:rsid w:val="002B5CE2"/>
    <w:rsid w:val="002B75D6"/>
    <w:rsid w:val="002B7A0D"/>
    <w:rsid w:val="002C0C33"/>
    <w:rsid w:val="002C21DC"/>
    <w:rsid w:val="002C5CE6"/>
    <w:rsid w:val="002D0075"/>
    <w:rsid w:val="002D0078"/>
    <w:rsid w:val="002D070C"/>
    <w:rsid w:val="002D0B06"/>
    <w:rsid w:val="002D12CE"/>
    <w:rsid w:val="002D3B98"/>
    <w:rsid w:val="002D5CB8"/>
    <w:rsid w:val="002E440D"/>
    <w:rsid w:val="002E4A7B"/>
    <w:rsid w:val="002E7DF9"/>
    <w:rsid w:val="002F1BB0"/>
    <w:rsid w:val="002F1CE3"/>
    <w:rsid w:val="002F403D"/>
    <w:rsid w:val="002F6993"/>
    <w:rsid w:val="002F7532"/>
    <w:rsid w:val="00301A61"/>
    <w:rsid w:val="00304EB9"/>
    <w:rsid w:val="0030527F"/>
    <w:rsid w:val="00305346"/>
    <w:rsid w:val="00305AA5"/>
    <w:rsid w:val="0030623E"/>
    <w:rsid w:val="0030731D"/>
    <w:rsid w:val="00307504"/>
    <w:rsid w:val="003113A7"/>
    <w:rsid w:val="00313C57"/>
    <w:rsid w:val="00315E0C"/>
    <w:rsid w:val="003173A6"/>
    <w:rsid w:val="00317AFD"/>
    <w:rsid w:val="00322195"/>
    <w:rsid w:val="00323D3A"/>
    <w:rsid w:val="003276A1"/>
    <w:rsid w:val="003277FA"/>
    <w:rsid w:val="003329E1"/>
    <w:rsid w:val="00335182"/>
    <w:rsid w:val="00335227"/>
    <w:rsid w:val="00335806"/>
    <w:rsid w:val="00335BE1"/>
    <w:rsid w:val="00336CE3"/>
    <w:rsid w:val="00337038"/>
    <w:rsid w:val="00343439"/>
    <w:rsid w:val="00346117"/>
    <w:rsid w:val="00346DDA"/>
    <w:rsid w:val="0034734F"/>
    <w:rsid w:val="00347C1A"/>
    <w:rsid w:val="00350CEF"/>
    <w:rsid w:val="003510C7"/>
    <w:rsid w:val="00351F12"/>
    <w:rsid w:val="003525C7"/>
    <w:rsid w:val="003534DC"/>
    <w:rsid w:val="003546B7"/>
    <w:rsid w:val="0035554D"/>
    <w:rsid w:val="003608F6"/>
    <w:rsid w:val="00360F2D"/>
    <w:rsid w:val="00361552"/>
    <w:rsid w:val="003616EA"/>
    <w:rsid w:val="00361A26"/>
    <w:rsid w:val="00363021"/>
    <w:rsid w:val="00363716"/>
    <w:rsid w:val="003668F1"/>
    <w:rsid w:val="003718B4"/>
    <w:rsid w:val="0037276F"/>
    <w:rsid w:val="003744A6"/>
    <w:rsid w:val="0037561F"/>
    <w:rsid w:val="00375984"/>
    <w:rsid w:val="003763E0"/>
    <w:rsid w:val="0038190A"/>
    <w:rsid w:val="00381F92"/>
    <w:rsid w:val="00383293"/>
    <w:rsid w:val="00383346"/>
    <w:rsid w:val="00383647"/>
    <w:rsid w:val="0039058B"/>
    <w:rsid w:val="00390F61"/>
    <w:rsid w:val="0039798E"/>
    <w:rsid w:val="00397F21"/>
    <w:rsid w:val="003A2503"/>
    <w:rsid w:val="003A486F"/>
    <w:rsid w:val="003A5D6F"/>
    <w:rsid w:val="003A5FC7"/>
    <w:rsid w:val="003A6DF2"/>
    <w:rsid w:val="003B1875"/>
    <w:rsid w:val="003B2025"/>
    <w:rsid w:val="003B227C"/>
    <w:rsid w:val="003B2DAE"/>
    <w:rsid w:val="003B388F"/>
    <w:rsid w:val="003B6030"/>
    <w:rsid w:val="003C0D80"/>
    <w:rsid w:val="003C5EF9"/>
    <w:rsid w:val="003D2EFC"/>
    <w:rsid w:val="003D3959"/>
    <w:rsid w:val="003D4285"/>
    <w:rsid w:val="003D7087"/>
    <w:rsid w:val="003D7B44"/>
    <w:rsid w:val="003E00FE"/>
    <w:rsid w:val="003E1638"/>
    <w:rsid w:val="003E1F16"/>
    <w:rsid w:val="003E2E3E"/>
    <w:rsid w:val="003E31A3"/>
    <w:rsid w:val="003E477D"/>
    <w:rsid w:val="003E7D36"/>
    <w:rsid w:val="003F5116"/>
    <w:rsid w:val="004003CE"/>
    <w:rsid w:val="00401DF9"/>
    <w:rsid w:val="004039F4"/>
    <w:rsid w:val="00404303"/>
    <w:rsid w:val="004043C9"/>
    <w:rsid w:val="004046A5"/>
    <w:rsid w:val="00404C56"/>
    <w:rsid w:val="004051D2"/>
    <w:rsid w:val="00406771"/>
    <w:rsid w:val="0040733B"/>
    <w:rsid w:val="00407CD2"/>
    <w:rsid w:val="00410AE5"/>
    <w:rsid w:val="00410BA6"/>
    <w:rsid w:val="00414DB3"/>
    <w:rsid w:val="00415AA0"/>
    <w:rsid w:val="00420595"/>
    <w:rsid w:val="0042124F"/>
    <w:rsid w:val="004213BE"/>
    <w:rsid w:val="0042754D"/>
    <w:rsid w:val="00430002"/>
    <w:rsid w:val="004308E0"/>
    <w:rsid w:val="00432E14"/>
    <w:rsid w:val="00435A5F"/>
    <w:rsid w:val="00435E57"/>
    <w:rsid w:val="00436CCB"/>
    <w:rsid w:val="00440567"/>
    <w:rsid w:val="00442D13"/>
    <w:rsid w:val="00443A4A"/>
    <w:rsid w:val="00443B58"/>
    <w:rsid w:val="00446589"/>
    <w:rsid w:val="00447A2F"/>
    <w:rsid w:val="004502E7"/>
    <w:rsid w:val="00450B2A"/>
    <w:rsid w:val="00450B6D"/>
    <w:rsid w:val="004513B2"/>
    <w:rsid w:val="00452A34"/>
    <w:rsid w:val="00452C1D"/>
    <w:rsid w:val="0046167E"/>
    <w:rsid w:val="004618BC"/>
    <w:rsid w:val="00461B03"/>
    <w:rsid w:val="0046721C"/>
    <w:rsid w:val="004702B9"/>
    <w:rsid w:val="0047039E"/>
    <w:rsid w:val="00471E3F"/>
    <w:rsid w:val="004725F8"/>
    <w:rsid w:val="00473F82"/>
    <w:rsid w:val="0047572A"/>
    <w:rsid w:val="00476715"/>
    <w:rsid w:val="00480442"/>
    <w:rsid w:val="0048471D"/>
    <w:rsid w:val="00486514"/>
    <w:rsid w:val="00487A56"/>
    <w:rsid w:val="00491227"/>
    <w:rsid w:val="00493F78"/>
    <w:rsid w:val="00496C17"/>
    <w:rsid w:val="004A1F79"/>
    <w:rsid w:val="004A26A8"/>
    <w:rsid w:val="004A3DC6"/>
    <w:rsid w:val="004A453E"/>
    <w:rsid w:val="004A5B96"/>
    <w:rsid w:val="004A5DC7"/>
    <w:rsid w:val="004B28EF"/>
    <w:rsid w:val="004B2C0E"/>
    <w:rsid w:val="004B3BBE"/>
    <w:rsid w:val="004C1580"/>
    <w:rsid w:val="004C1783"/>
    <w:rsid w:val="004C2CBC"/>
    <w:rsid w:val="004C3132"/>
    <w:rsid w:val="004C3267"/>
    <w:rsid w:val="004C6509"/>
    <w:rsid w:val="004D0CC6"/>
    <w:rsid w:val="004D15C4"/>
    <w:rsid w:val="004D1701"/>
    <w:rsid w:val="004D1D94"/>
    <w:rsid w:val="004D4B66"/>
    <w:rsid w:val="004E1214"/>
    <w:rsid w:val="004E1A97"/>
    <w:rsid w:val="004E28EF"/>
    <w:rsid w:val="004E2E5D"/>
    <w:rsid w:val="004E3A76"/>
    <w:rsid w:val="004E558F"/>
    <w:rsid w:val="004E56AA"/>
    <w:rsid w:val="004E7E88"/>
    <w:rsid w:val="004F098E"/>
    <w:rsid w:val="004F4CE3"/>
    <w:rsid w:val="004F4CF4"/>
    <w:rsid w:val="004F5AC2"/>
    <w:rsid w:val="004F6CFB"/>
    <w:rsid w:val="0050124A"/>
    <w:rsid w:val="00501294"/>
    <w:rsid w:val="00501C6C"/>
    <w:rsid w:val="00502088"/>
    <w:rsid w:val="00504C1E"/>
    <w:rsid w:val="0050642B"/>
    <w:rsid w:val="00506E06"/>
    <w:rsid w:val="005077C1"/>
    <w:rsid w:val="0051096A"/>
    <w:rsid w:val="00513CCF"/>
    <w:rsid w:val="00515C9E"/>
    <w:rsid w:val="00516189"/>
    <w:rsid w:val="00516A3A"/>
    <w:rsid w:val="00516E60"/>
    <w:rsid w:val="00520622"/>
    <w:rsid w:val="00522417"/>
    <w:rsid w:val="00523161"/>
    <w:rsid w:val="00523DB4"/>
    <w:rsid w:val="00523DDB"/>
    <w:rsid w:val="00524D8B"/>
    <w:rsid w:val="0052619A"/>
    <w:rsid w:val="00526A97"/>
    <w:rsid w:val="0052754F"/>
    <w:rsid w:val="00527650"/>
    <w:rsid w:val="00530CC8"/>
    <w:rsid w:val="00531E75"/>
    <w:rsid w:val="0053382B"/>
    <w:rsid w:val="00535F2C"/>
    <w:rsid w:val="00536526"/>
    <w:rsid w:val="005366A9"/>
    <w:rsid w:val="00536A69"/>
    <w:rsid w:val="00537187"/>
    <w:rsid w:val="0054034D"/>
    <w:rsid w:val="00540B52"/>
    <w:rsid w:val="00542DC7"/>
    <w:rsid w:val="00544B05"/>
    <w:rsid w:val="005514B2"/>
    <w:rsid w:val="00554E85"/>
    <w:rsid w:val="00554EB0"/>
    <w:rsid w:val="00555167"/>
    <w:rsid w:val="00556121"/>
    <w:rsid w:val="00561684"/>
    <w:rsid w:val="00564F8D"/>
    <w:rsid w:val="005654B7"/>
    <w:rsid w:val="00565E46"/>
    <w:rsid w:val="00566B57"/>
    <w:rsid w:val="00567A0E"/>
    <w:rsid w:val="00572185"/>
    <w:rsid w:val="00573B40"/>
    <w:rsid w:val="00575870"/>
    <w:rsid w:val="00577048"/>
    <w:rsid w:val="00577285"/>
    <w:rsid w:val="00577CA1"/>
    <w:rsid w:val="00583115"/>
    <w:rsid w:val="005848F8"/>
    <w:rsid w:val="0058543E"/>
    <w:rsid w:val="005868A6"/>
    <w:rsid w:val="00586EFB"/>
    <w:rsid w:val="0058791B"/>
    <w:rsid w:val="005879BA"/>
    <w:rsid w:val="00594BF5"/>
    <w:rsid w:val="00594F00"/>
    <w:rsid w:val="00595424"/>
    <w:rsid w:val="0059680F"/>
    <w:rsid w:val="00597AAC"/>
    <w:rsid w:val="005A1255"/>
    <w:rsid w:val="005A185A"/>
    <w:rsid w:val="005A2093"/>
    <w:rsid w:val="005A2B59"/>
    <w:rsid w:val="005A33C1"/>
    <w:rsid w:val="005A4882"/>
    <w:rsid w:val="005A4AB1"/>
    <w:rsid w:val="005A61F2"/>
    <w:rsid w:val="005B00C9"/>
    <w:rsid w:val="005B024E"/>
    <w:rsid w:val="005B0BA6"/>
    <w:rsid w:val="005B1FE0"/>
    <w:rsid w:val="005B66F3"/>
    <w:rsid w:val="005B7318"/>
    <w:rsid w:val="005C00B2"/>
    <w:rsid w:val="005C114F"/>
    <w:rsid w:val="005C2038"/>
    <w:rsid w:val="005C3A95"/>
    <w:rsid w:val="005C5901"/>
    <w:rsid w:val="005C6B08"/>
    <w:rsid w:val="005C750B"/>
    <w:rsid w:val="005C7BF3"/>
    <w:rsid w:val="005C7D55"/>
    <w:rsid w:val="005D32D4"/>
    <w:rsid w:val="005D3B55"/>
    <w:rsid w:val="005D48F1"/>
    <w:rsid w:val="005D4929"/>
    <w:rsid w:val="005D772A"/>
    <w:rsid w:val="005E38E7"/>
    <w:rsid w:val="005E6027"/>
    <w:rsid w:val="005E71CD"/>
    <w:rsid w:val="005F0F6A"/>
    <w:rsid w:val="005F6E4A"/>
    <w:rsid w:val="005F7735"/>
    <w:rsid w:val="005F7BF4"/>
    <w:rsid w:val="006003F0"/>
    <w:rsid w:val="0060146B"/>
    <w:rsid w:val="006016DD"/>
    <w:rsid w:val="00602345"/>
    <w:rsid w:val="006053E4"/>
    <w:rsid w:val="00607D4C"/>
    <w:rsid w:val="00607DCC"/>
    <w:rsid w:val="00610E91"/>
    <w:rsid w:val="006112D0"/>
    <w:rsid w:val="006114F3"/>
    <w:rsid w:val="00612600"/>
    <w:rsid w:val="00612A21"/>
    <w:rsid w:val="0061767B"/>
    <w:rsid w:val="006223F5"/>
    <w:rsid w:val="00622E74"/>
    <w:rsid w:val="00623380"/>
    <w:rsid w:val="006236F7"/>
    <w:rsid w:val="00623BD6"/>
    <w:rsid w:val="006253D4"/>
    <w:rsid w:val="006268B8"/>
    <w:rsid w:val="00626AF1"/>
    <w:rsid w:val="00626CC1"/>
    <w:rsid w:val="00630EFC"/>
    <w:rsid w:val="006314AC"/>
    <w:rsid w:val="006318FA"/>
    <w:rsid w:val="00631B0D"/>
    <w:rsid w:val="0063416D"/>
    <w:rsid w:val="00635AD8"/>
    <w:rsid w:val="006365FD"/>
    <w:rsid w:val="00636B6B"/>
    <w:rsid w:val="00636E7B"/>
    <w:rsid w:val="00637FD4"/>
    <w:rsid w:val="006434B3"/>
    <w:rsid w:val="00643F99"/>
    <w:rsid w:val="00645641"/>
    <w:rsid w:val="0064670E"/>
    <w:rsid w:val="00650BE8"/>
    <w:rsid w:val="00651A08"/>
    <w:rsid w:val="0065390B"/>
    <w:rsid w:val="00654F16"/>
    <w:rsid w:val="00655D95"/>
    <w:rsid w:val="00656B50"/>
    <w:rsid w:val="00656BBA"/>
    <w:rsid w:val="00660979"/>
    <w:rsid w:val="006650EA"/>
    <w:rsid w:val="00665AE6"/>
    <w:rsid w:val="00666D0B"/>
    <w:rsid w:val="006704C3"/>
    <w:rsid w:val="00670A3F"/>
    <w:rsid w:val="00670BDD"/>
    <w:rsid w:val="00672674"/>
    <w:rsid w:val="006728BB"/>
    <w:rsid w:val="006741BB"/>
    <w:rsid w:val="00674402"/>
    <w:rsid w:val="00675D3D"/>
    <w:rsid w:val="00676DAC"/>
    <w:rsid w:val="00680DA2"/>
    <w:rsid w:val="0068137B"/>
    <w:rsid w:val="00682B2A"/>
    <w:rsid w:val="0068306D"/>
    <w:rsid w:val="006875F5"/>
    <w:rsid w:val="006919BD"/>
    <w:rsid w:val="00692B88"/>
    <w:rsid w:val="006960E7"/>
    <w:rsid w:val="0069658E"/>
    <w:rsid w:val="00696937"/>
    <w:rsid w:val="00696C71"/>
    <w:rsid w:val="006A1592"/>
    <w:rsid w:val="006A3BF5"/>
    <w:rsid w:val="006A46AD"/>
    <w:rsid w:val="006A5980"/>
    <w:rsid w:val="006A71B3"/>
    <w:rsid w:val="006A7678"/>
    <w:rsid w:val="006B1E79"/>
    <w:rsid w:val="006B3DA0"/>
    <w:rsid w:val="006B4F42"/>
    <w:rsid w:val="006B53A0"/>
    <w:rsid w:val="006B7AB3"/>
    <w:rsid w:val="006C034B"/>
    <w:rsid w:val="006C0F8E"/>
    <w:rsid w:val="006C2794"/>
    <w:rsid w:val="006C41EE"/>
    <w:rsid w:val="006C6D1F"/>
    <w:rsid w:val="006C7DBF"/>
    <w:rsid w:val="006D03AB"/>
    <w:rsid w:val="006D4724"/>
    <w:rsid w:val="006D58E8"/>
    <w:rsid w:val="006D6838"/>
    <w:rsid w:val="006E0D71"/>
    <w:rsid w:val="006E1193"/>
    <w:rsid w:val="006E201B"/>
    <w:rsid w:val="006E2117"/>
    <w:rsid w:val="006E457E"/>
    <w:rsid w:val="006E516C"/>
    <w:rsid w:val="006F055D"/>
    <w:rsid w:val="006F089A"/>
    <w:rsid w:val="006F31B0"/>
    <w:rsid w:val="007006C1"/>
    <w:rsid w:val="00703608"/>
    <w:rsid w:val="007036E6"/>
    <w:rsid w:val="00704843"/>
    <w:rsid w:val="00705838"/>
    <w:rsid w:val="007060A7"/>
    <w:rsid w:val="0071010C"/>
    <w:rsid w:val="00710846"/>
    <w:rsid w:val="007112FE"/>
    <w:rsid w:val="007128C6"/>
    <w:rsid w:val="007130C2"/>
    <w:rsid w:val="00715263"/>
    <w:rsid w:val="00715D1A"/>
    <w:rsid w:val="0072140D"/>
    <w:rsid w:val="00721597"/>
    <w:rsid w:val="00722D14"/>
    <w:rsid w:val="007231EF"/>
    <w:rsid w:val="0072495B"/>
    <w:rsid w:val="007249F0"/>
    <w:rsid w:val="00725D48"/>
    <w:rsid w:val="0072774C"/>
    <w:rsid w:val="0073112C"/>
    <w:rsid w:val="00734CF1"/>
    <w:rsid w:val="00737E2D"/>
    <w:rsid w:val="00740397"/>
    <w:rsid w:val="007425DA"/>
    <w:rsid w:val="00743736"/>
    <w:rsid w:val="007444B4"/>
    <w:rsid w:val="007444B5"/>
    <w:rsid w:val="0074510D"/>
    <w:rsid w:val="0074789B"/>
    <w:rsid w:val="00754538"/>
    <w:rsid w:val="007554D1"/>
    <w:rsid w:val="007621CB"/>
    <w:rsid w:val="00762A3D"/>
    <w:rsid w:val="007665EA"/>
    <w:rsid w:val="00770804"/>
    <w:rsid w:val="007717E9"/>
    <w:rsid w:val="00772076"/>
    <w:rsid w:val="00772A97"/>
    <w:rsid w:val="00773374"/>
    <w:rsid w:val="00773BB7"/>
    <w:rsid w:val="007753C6"/>
    <w:rsid w:val="00775637"/>
    <w:rsid w:val="00775CB2"/>
    <w:rsid w:val="007779E7"/>
    <w:rsid w:val="00777E23"/>
    <w:rsid w:val="00780BAC"/>
    <w:rsid w:val="00781119"/>
    <w:rsid w:val="007835E7"/>
    <w:rsid w:val="00785816"/>
    <w:rsid w:val="00787502"/>
    <w:rsid w:val="00787654"/>
    <w:rsid w:val="00787713"/>
    <w:rsid w:val="007909C6"/>
    <w:rsid w:val="00790C47"/>
    <w:rsid w:val="00792E63"/>
    <w:rsid w:val="00792F0F"/>
    <w:rsid w:val="00793BD0"/>
    <w:rsid w:val="00793BE1"/>
    <w:rsid w:val="00795099"/>
    <w:rsid w:val="00795F83"/>
    <w:rsid w:val="00797248"/>
    <w:rsid w:val="00797B5E"/>
    <w:rsid w:val="007A4950"/>
    <w:rsid w:val="007A4B18"/>
    <w:rsid w:val="007A6154"/>
    <w:rsid w:val="007B32C5"/>
    <w:rsid w:val="007B3786"/>
    <w:rsid w:val="007B52C7"/>
    <w:rsid w:val="007C1FB3"/>
    <w:rsid w:val="007C2B31"/>
    <w:rsid w:val="007C39B6"/>
    <w:rsid w:val="007C618B"/>
    <w:rsid w:val="007C657A"/>
    <w:rsid w:val="007C75A4"/>
    <w:rsid w:val="007C77D0"/>
    <w:rsid w:val="007D0748"/>
    <w:rsid w:val="007D126C"/>
    <w:rsid w:val="007D3917"/>
    <w:rsid w:val="007D418B"/>
    <w:rsid w:val="007D41C5"/>
    <w:rsid w:val="007D548E"/>
    <w:rsid w:val="007D580C"/>
    <w:rsid w:val="007D62A6"/>
    <w:rsid w:val="007E16CB"/>
    <w:rsid w:val="007E3605"/>
    <w:rsid w:val="007E39BC"/>
    <w:rsid w:val="007E44B9"/>
    <w:rsid w:val="007E4B69"/>
    <w:rsid w:val="007E4DE6"/>
    <w:rsid w:val="007E6B8A"/>
    <w:rsid w:val="007E6FFB"/>
    <w:rsid w:val="007E7348"/>
    <w:rsid w:val="007E746A"/>
    <w:rsid w:val="007F014B"/>
    <w:rsid w:val="007F4041"/>
    <w:rsid w:val="007F7645"/>
    <w:rsid w:val="0080139C"/>
    <w:rsid w:val="00802802"/>
    <w:rsid w:val="00803B75"/>
    <w:rsid w:val="00805463"/>
    <w:rsid w:val="0081018E"/>
    <w:rsid w:val="008109FC"/>
    <w:rsid w:val="008134C0"/>
    <w:rsid w:val="00813C32"/>
    <w:rsid w:val="008142B7"/>
    <w:rsid w:val="00814339"/>
    <w:rsid w:val="008151FE"/>
    <w:rsid w:val="00821691"/>
    <w:rsid w:val="00821805"/>
    <w:rsid w:val="008259CB"/>
    <w:rsid w:val="00825E08"/>
    <w:rsid w:val="0082694C"/>
    <w:rsid w:val="00826CBE"/>
    <w:rsid w:val="00826D75"/>
    <w:rsid w:val="00827C5C"/>
    <w:rsid w:val="0083105B"/>
    <w:rsid w:val="00832B2F"/>
    <w:rsid w:val="00834370"/>
    <w:rsid w:val="008355FC"/>
    <w:rsid w:val="008409F8"/>
    <w:rsid w:val="00841050"/>
    <w:rsid w:val="008421A1"/>
    <w:rsid w:val="008421E7"/>
    <w:rsid w:val="00843862"/>
    <w:rsid w:val="00845761"/>
    <w:rsid w:val="00845D0C"/>
    <w:rsid w:val="00846126"/>
    <w:rsid w:val="008507CA"/>
    <w:rsid w:val="0085212D"/>
    <w:rsid w:val="008549C5"/>
    <w:rsid w:val="0085520C"/>
    <w:rsid w:val="008554DB"/>
    <w:rsid w:val="00856302"/>
    <w:rsid w:val="008567DA"/>
    <w:rsid w:val="008570EC"/>
    <w:rsid w:val="00860E82"/>
    <w:rsid w:val="00861E5E"/>
    <w:rsid w:val="008638C8"/>
    <w:rsid w:val="00865F30"/>
    <w:rsid w:val="00866DBF"/>
    <w:rsid w:val="0087181A"/>
    <w:rsid w:val="00873A11"/>
    <w:rsid w:val="00873A74"/>
    <w:rsid w:val="00874D9A"/>
    <w:rsid w:val="0088299F"/>
    <w:rsid w:val="008857AB"/>
    <w:rsid w:val="0088591E"/>
    <w:rsid w:val="00885997"/>
    <w:rsid w:val="00885F78"/>
    <w:rsid w:val="00890CE6"/>
    <w:rsid w:val="00891A62"/>
    <w:rsid w:val="008945C7"/>
    <w:rsid w:val="00895DDB"/>
    <w:rsid w:val="00897201"/>
    <w:rsid w:val="008A2283"/>
    <w:rsid w:val="008A35FC"/>
    <w:rsid w:val="008A5BDF"/>
    <w:rsid w:val="008A6991"/>
    <w:rsid w:val="008B066D"/>
    <w:rsid w:val="008B332D"/>
    <w:rsid w:val="008B3F7E"/>
    <w:rsid w:val="008B4198"/>
    <w:rsid w:val="008B4B73"/>
    <w:rsid w:val="008B678F"/>
    <w:rsid w:val="008B7317"/>
    <w:rsid w:val="008C4D5F"/>
    <w:rsid w:val="008C6A89"/>
    <w:rsid w:val="008C6DAC"/>
    <w:rsid w:val="008C700B"/>
    <w:rsid w:val="008C798E"/>
    <w:rsid w:val="008D174D"/>
    <w:rsid w:val="008D209F"/>
    <w:rsid w:val="008D4422"/>
    <w:rsid w:val="008D4B08"/>
    <w:rsid w:val="008D6A32"/>
    <w:rsid w:val="008D7C86"/>
    <w:rsid w:val="008E0D4A"/>
    <w:rsid w:val="008E1333"/>
    <w:rsid w:val="008E1C1B"/>
    <w:rsid w:val="008E49EB"/>
    <w:rsid w:val="008E5CD0"/>
    <w:rsid w:val="008E62F5"/>
    <w:rsid w:val="008E66A9"/>
    <w:rsid w:val="008E7247"/>
    <w:rsid w:val="008F0A8D"/>
    <w:rsid w:val="008F263A"/>
    <w:rsid w:val="008F29B5"/>
    <w:rsid w:val="008F3021"/>
    <w:rsid w:val="008F59E8"/>
    <w:rsid w:val="008F6DD6"/>
    <w:rsid w:val="00900CF6"/>
    <w:rsid w:val="00903150"/>
    <w:rsid w:val="00903E26"/>
    <w:rsid w:val="00905A39"/>
    <w:rsid w:val="00910F5B"/>
    <w:rsid w:val="00912514"/>
    <w:rsid w:val="0091294D"/>
    <w:rsid w:val="00912BF0"/>
    <w:rsid w:val="0091344C"/>
    <w:rsid w:val="00914201"/>
    <w:rsid w:val="0091514D"/>
    <w:rsid w:val="009156A5"/>
    <w:rsid w:val="00915716"/>
    <w:rsid w:val="00916329"/>
    <w:rsid w:val="00921123"/>
    <w:rsid w:val="00922B64"/>
    <w:rsid w:val="00926206"/>
    <w:rsid w:val="00926B77"/>
    <w:rsid w:val="009274AA"/>
    <w:rsid w:val="009277A8"/>
    <w:rsid w:val="00932B8B"/>
    <w:rsid w:val="00940029"/>
    <w:rsid w:val="00940AF6"/>
    <w:rsid w:val="00941196"/>
    <w:rsid w:val="00943839"/>
    <w:rsid w:val="009442CA"/>
    <w:rsid w:val="00944652"/>
    <w:rsid w:val="0094557E"/>
    <w:rsid w:val="00947A50"/>
    <w:rsid w:val="00950289"/>
    <w:rsid w:val="00953A92"/>
    <w:rsid w:val="00953B35"/>
    <w:rsid w:val="00953C49"/>
    <w:rsid w:val="00954F80"/>
    <w:rsid w:val="0095530B"/>
    <w:rsid w:val="009559AC"/>
    <w:rsid w:val="00960BDF"/>
    <w:rsid w:val="00962239"/>
    <w:rsid w:val="0096230D"/>
    <w:rsid w:val="0096505A"/>
    <w:rsid w:val="009652D6"/>
    <w:rsid w:val="00965E0C"/>
    <w:rsid w:val="0096619B"/>
    <w:rsid w:val="00966DAF"/>
    <w:rsid w:val="00970F84"/>
    <w:rsid w:val="00972209"/>
    <w:rsid w:val="0097722A"/>
    <w:rsid w:val="009775EC"/>
    <w:rsid w:val="00977BE4"/>
    <w:rsid w:val="00980450"/>
    <w:rsid w:val="0098068F"/>
    <w:rsid w:val="009854C7"/>
    <w:rsid w:val="0098581E"/>
    <w:rsid w:val="00985B47"/>
    <w:rsid w:val="0098717E"/>
    <w:rsid w:val="00987B9D"/>
    <w:rsid w:val="00992D37"/>
    <w:rsid w:val="00994ABE"/>
    <w:rsid w:val="00996189"/>
    <w:rsid w:val="009974C4"/>
    <w:rsid w:val="00997F1D"/>
    <w:rsid w:val="009A0758"/>
    <w:rsid w:val="009A112F"/>
    <w:rsid w:val="009A1B3E"/>
    <w:rsid w:val="009A6C05"/>
    <w:rsid w:val="009B0608"/>
    <w:rsid w:val="009B0FEF"/>
    <w:rsid w:val="009B47EA"/>
    <w:rsid w:val="009B4F24"/>
    <w:rsid w:val="009B76B9"/>
    <w:rsid w:val="009C00F7"/>
    <w:rsid w:val="009C0E55"/>
    <w:rsid w:val="009C4063"/>
    <w:rsid w:val="009D16ED"/>
    <w:rsid w:val="009D2831"/>
    <w:rsid w:val="009D3BF2"/>
    <w:rsid w:val="009D6ECC"/>
    <w:rsid w:val="009D7875"/>
    <w:rsid w:val="009D7A57"/>
    <w:rsid w:val="009E072F"/>
    <w:rsid w:val="009E0FB5"/>
    <w:rsid w:val="009E27FE"/>
    <w:rsid w:val="009E549F"/>
    <w:rsid w:val="009E5ABB"/>
    <w:rsid w:val="009E692C"/>
    <w:rsid w:val="009E7493"/>
    <w:rsid w:val="009F04A5"/>
    <w:rsid w:val="009F0A88"/>
    <w:rsid w:val="009F0F2D"/>
    <w:rsid w:val="009F2BA5"/>
    <w:rsid w:val="009F3C1E"/>
    <w:rsid w:val="009F5189"/>
    <w:rsid w:val="009F5F26"/>
    <w:rsid w:val="009F7905"/>
    <w:rsid w:val="00A020CD"/>
    <w:rsid w:val="00A0451D"/>
    <w:rsid w:val="00A05971"/>
    <w:rsid w:val="00A05E25"/>
    <w:rsid w:val="00A067C9"/>
    <w:rsid w:val="00A07E99"/>
    <w:rsid w:val="00A132BD"/>
    <w:rsid w:val="00A137A7"/>
    <w:rsid w:val="00A13B64"/>
    <w:rsid w:val="00A14F3B"/>
    <w:rsid w:val="00A15C96"/>
    <w:rsid w:val="00A2067A"/>
    <w:rsid w:val="00A21D1A"/>
    <w:rsid w:val="00A220FD"/>
    <w:rsid w:val="00A241DC"/>
    <w:rsid w:val="00A246E4"/>
    <w:rsid w:val="00A2509D"/>
    <w:rsid w:val="00A27CE1"/>
    <w:rsid w:val="00A27F7F"/>
    <w:rsid w:val="00A3036D"/>
    <w:rsid w:val="00A31DCD"/>
    <w:rsid w:val="00A34626"/>
    <w:rsid w:val="00A40199"/>
    <w:rsid w:val="00A40A77"/>
    <w:rsid w:val="00A4650E"/>
    <w:rsid w:val="00A46637"/>
    <w:rsid w:val="00A47450"/>
    <w:rsid w:val="00A479FB"/>
    <w:rsid w:val="00A47B25"/>
    <w:rsid w:val="00A50F65"/>
    <w:rsid w:val="00A52401"/>
    <w:rsid w:val="00A53213"/>
    <w:rsid w:val="00A561CC"/>
    <w:rsid w:val="00A5723C"/>
    <w:rsid w:val="00A57C77"/>
    <w:rsid w:val="00A60AF8"/>
    <w:rsid w:val="00A656C0"/>
    <w:rsid w:val="00A66545"/>
    <w:rsid w:val="00A70A96"/>
    <w:rsid w:val="00A7140C"/>
    <w:rsid w:val="00A71C13"/>
    <w:rsid w:val="00A71CAE"/>
    <w:rsid w:val="00A72DAF"/>
    <w:rsid w:val="00A73B6D"/>
    <w:rsid w:val="00A8145C"/>
    <w:rsid w:val="00A81A3C"/>
    <w:rsid w:val="00A81CB2"/>
    <w:rsid w:val="00A81F6E"/>
    <w:rsid w:val="00A84DEE"/>
    <w:rsid w:val="00A855EC"/>
    <w:rsid w:val="00A85946"/>
    <w:rsid w:val="00A85E45"/>
    <w:rsid w:val="00A96116"/>
    <w:rsid w:val="00A961AD"/>
    <w:rsid w:val="00A963FA"/>
    <w:rsid w:val="00A97738"/>
    <w:rsid w:val="00A97785"/>
    <w:rsid w:val="00AA16D0"/>
    <w:rsid w:val="00AA3229"/>
    <w:rsid w:val="00AA44D1"/>
    <w:rsid w:val="00AA485A"/>
    <w:rsid w:val="00AA4F9C"/>
    <w:rsid w:val="00AA7424"/>
    <w:rsid w:val="00AB076C"/>
    <w:rsid w:val="00AB517C"/>
    <w:rsid w:val="00AB5261"/>
    <w:rsid w:val="00AB56F6"/>
    <w:rsid w:val="00AB64D0"/>
    <w:rsid w:val="00AC0CF4"/>
    <w:rsid w:val="00AC31AE"/>
    <w:rsid w:val="00AC4134"/>
    <w:rsid w:val="00AC5A7F"/>
    <w:rsid w:val="00AD169F"/>
    <w:rsid w:val="00AD2EAF"/>
    <w:rsid w:val="00AD3FF3"/>
    <w:rsid w:val="00AD710A"/>
    <w:rsid w:val="00AE27A5"/>
    <w:rsid w:val="00AE2D96"/>
    <w:rsid w:val="00AE3B5D"/>
    <w:rsid w:val="00AE42DD"/>
    <w:rsid w:val="00AE4687"/>
    <w:rsid w:val="00AE499E"/>
    <w:rsid w:val="00AE611D"/>
    <w:rsid w:val="00AF2DA6"/>
    <w:rsid w:val="00AF6B3E"/>
    <w:rsid w:val="00AF7EBC"/>
    <w:rsid w:val="00B00172"/>
    <w:rsid w:val="00B01802"/>
    <w:rsid w:val="00B0241F"/>
    <w:rsid w:val="00B051ED"/>
    <w:rsid w:val="00B063D4"/>
    <w:rsid w:val="00B07BFF"/>
    <w:rsid w:val="00B121BF"/>
    <w:rsid w:val="00B14CF8"/>
    <w:rsid w:val="00B15438"/>
    <w:rsid w:val="00B20007"/>
    <w:rsid w:val="00B2288D"/>
    <w:rsid w:val="00B239C7"/>
    <w:rsid w:val="00B24045"/>
    <w:rsid w:val="00B31775"/>
    <w:rsid w:val="00B31D0B"/>
    <w:rsid w:val="00B32EE6"/>
    <w:rsid w:val="00B353F9"/>
    <w:rsid w:val="00B36415"/>
    <w:rsid w:val="00B36AB3"/>
    <w:rsid w:val="00B418D1"/>
    <w:rsid w:val="00B42540"/>
    <w:rsid w:val="00B43C1B"/>
    <w:rsid w:val="00B44061"/>
    <w:rsid w:val="00B454CA"/>
    <w:rsid w:val="00B454E9"/>
    <w:rsid w:val="00B47C28"/>
    <w:rsid w:val="00B56E4B"/>
    <w:rsid w:val="00B577B9"/>
    <w:rsid w:val="00B60A3E"/>
    <w:rsid w:val="00B60EA5"/>
    <w:rsid w:val="00B61750"/>
    <w:rsid w:val="00B62816"/>
    <w:rsid w:val="00B6299F"/>
    <w:rsid w:val="00B650A3"/>
    <w:rsid w:val="00B65C4E"/>
    <w:rsid w:val="00B66BBC"/>
    <w:rsid w:val="00B66CE6"/>
    <w:rsid w:val="00B6754C"/>
    <w:rsid w:val="00B705B0"/>
    <w:rsid w:val="00B709DB"/>
    <w:rsid w:val="00B711ED"/>
    <w:rsid w:val="00B72C01"/>
    <w:rsid w:val="00B74034"/>
    <w:rsid w:val="00B751DC"/>
    <w:rsid w:val="00B75C65"/>
    <w:rsid w:val="00B75E88"/>
    <w:rsid w:val="00B769F9"/>
    <w:rsid w:val="00B7764D"/>
    <w:rsid w:val="00B80A05"/>
    <w:rsid w:val="00B82120"/>
    <w:rsid w:val="00B823F9"/>
    <w:rsid w:val="00B8271A"/>
    <w:rsid w:val="00B82C74"/>
    <w:rsid w:val="00B85F95"/>
    <w:rsid w:val="00B86C44"/>
    <w:rsid w:val="00B91BFA"/>
    <w:rsid w:val="00B91F06"/>
    <w:rsid w:val="00B937C0"/>
    <w:rsid w:val="00B94DD6"/>
    <w:rsid w:val="00B9528F"/>
    <w:rsid w:val="00B954E0"/>
    <w:rsid w:val="00B95920"/>
    <w:rsid w:val="00B96391"/>
    <w:rsid w:val="00B964F1"/>
    <w:rsid w:val="00B973AF"/>
    <w:rsid w:val="00BA215D"/>
    <w:rsid w:val="00BA67D6"/>
    <w:rsid w:val="00BA78F9"/>
    <w:rsid w:val="00BA7D8D"/>
    <w:rsid w:val="00BB1FB8"/>
    <w:rsid w:val="00BB2D6D"/>
    <w:rsid w:val="00BB4C24"/>
    <w:rsid w:val="00BB538B"/>
    <w:rsid w:val="00BB61A7"/>
    <w:rsid w:val="00BC1AD5"/>
    <w:rsid w:val="00BC319D"/>
    <w:rsid w:val="00BC54E8"/>
    <w:rsid w:val="00BC6540"/>
    <w:rsid w:val="00BD13A0"/>
    <w:rsid w:val="00BD16A2"/>
    <w:rsid w:val="00BD181E"/>
    <w:rsid w:val="00BD2C9E"/>
    <w:rsid w:val="00BD5AD7"/>
    <w:rsid w:val="00BE25EB"/>
    <w:rsid w:val="00BE568E"/>
    <w:rsid w:val="00BF0F2A"/>
    <w:rsid w:val="00BF1AB1"/>
    <w:rsid w:val="00BF21DA"/>
    <w:rsid w:val="00BF49B3"/>
    <w:rsid w:val="00BF5943"/>
    <w:rsid w:val="00BF7FCF"/>
    <w:rsid w:val="00C04FB8"/>
    <w:rsid w:val="00C054E9"/>
    <w:rsid w:val="00C0589A"/>
    <w:rsid w:val="00C06C8B"/>
    <w:rsid w:val="00C1098F"/>
    <w:rsid w:val="00C1142E"/>
    <w:rsid w:val="00C11577"/>
    <w:rsid w:val="00C130ED"/>
    <w:rsid w:val="00C13964"/>
    <w:rsid w:val="00C13B5A"/>
    <w:rsid w:val="00C15097"/>
    <w:rsid w:val="00C15AEB"/>
    <w:rsid w:val="00C16B84"/>
    <w:rsid w:val="00C2037B"/>
    <w:rsid w:val="00C21D3D"/>
    <w:rsid w:val="00C228D0"/>
    <w:rsid w:val="00C2302F"/>
    <w:rsid w:val="00C23543"/>
    <w:rsid w:val="00C24CC8"/>
    <w:rsid w:val="00C252A5"/>
    <w:rsid w:val="00C25BF7"/>
    <w:rsid w:val="00C25F3D"/>
    <w:rsid w:val="00C265A6"/>
    <w:rsid w:val="00C3098E"/>
    <w:rsid w:val="00C30F56"/>
    <w:rsid w:val="00C31D51"/>
    <w:rsid w:val="00C336FE"/>
    <w:rsid w:val="00C33E20"/>
    <w:rsid w:val="00C35082"/>
    <w:rsid w:val="00C3612B"/>
    <w:rsid w:val="00C41587"/>
    <w:rsid w:val="00C447D1"/>
    <w:rsid w:val="00C47D00"/>
    <w:rsid w:val="00C500FF"/>
    <w:rsid w:val="00C504EE"/>
    <w:rsid w:val="00C50874"/>
    <w:rsid w:val="00C5092D"/>
    <w:rsid w:val="00C50ABB"/>
    <w:rsid w:val="00C528C4"/>
    <w:rsid w:val="00C52C4B"/>
    <w:rsid w:val="00C53CC9"/>
    <w:rsid w:val="00C54DE6"/>
    <w:rsid w:val="00C56AEB"/>
    <w:rsid w:val="00C601B6"/>
    <w:rsid w:val="00C60A92"/>
    <w:rsid w:val="00C61C36"/>
    <w:rsid w:val="00C625D6"/>
    <w:rsid w:val="00C62A4A"/>
    <w:rsid w:val="00C631EF"/>
    <w:rsid w:val="00C63F51"/>
    <w:rsid w:val="00C64600"/>
    <w:rsid w:val="00C64E5E"/>
    <w:rsid w:val="00C65408"/>
    <w:rsid w:val="00C7258C"/>
    <w:rsid w:val="00C72D67"/>
    <w:rsid w:val="00C7360A"/>
    <w:rsid w:val="00C74AE6"/>
    <w:rsid w:val="00C80D9E"/>
    <w:rsid w:val="00C81C48"/>
    <w:rsid w:val="00C8307D"/>
    <w:rsid w:val="00C8334A"/>
    <w:rsid w:val="00C8381D"/>
    <w:rsid w:val="00C83E49"/>
    <w:rsid w:val="00C85DFD"/>
    <w:rsid w:val="00C86840"/>
    <w:rsid w:val="00C86F74"/>
    <w:rsid w:val="00C8712A"/>
    <w:rsid w:val="00C905AD"/>
    <w:rsid w:val="00C916F6"/>
    <w:rsid w:val="00C9370F"/>
    <w:rsid w:val="00C93D61"/>
    <w:rsid w:val="00C9514C"/>
    <w:rsid w:val="00C95A48"/>
    <w:rsid w:val="00CA1E78"/>
    <w:rsid w:val="00CA2FAB"/>
    <w:rsid w:val="00CA4932"/>
    <w:rsid w:val="00CA5687"/>
    <w:rsid w:val="00CB263D"/>
    <w:rsid w:val="00CB3065"/>
    <w:rsid w:val="00CB377D"/>
    <w:rsid w:val="00CB49C8"/>
    <w:rsid w:val="00CB6B3F"/>
    <w:rsid w:val="00CB6B47"/>
    <w:rsid w:val="00CC1161"/>
    <w:rsid w:val="00CC4065"/>
    <w:rsid w:val="00CC4A19"/>
    <w:rsid w:val="00CC59CF"/>
    <w:rsid w:val="00CC6707"/>
    <w:rsid w:val="00CC716C"/>
    <w:rsid w:val="00CD2098"/>
    <w:rsid w:val="00CD4277"/>
    <w:rsid w:val="00CD57C1"/>
    <w:rsid w:val="00CD5935"/>
    <w:rsid w:val="00CD7345"/>
    <w:rsid w:val="00CD7C7B"/>
    <w:rsid w:val="00CE2EBC"/>
    <w:rsid w:val="00CE43F5"/>
    <w:rsid w:val="00CE44CD"/>
    <w:rsid w:val="00CE4A10"/>
    <w:rsid w:val="00CF20B7"/>
    <w:rsid w:val="00CF27BF"/>
    <w:rsid w:val="00CF3F80"/>
    <w:rsid w:val="00CF477E"/>
    <w:rsid w:val="00CF6353"/>
    <w:rsid w:val="00D04AF8"/>
    <w:rsid w:val="00D078AD"/>
    <w:rsid w:val="00D07F40"/>
    <w:rsid w:val="00D121D5"/>
    <w:rsid w:val="00D13B12"/>
    <w:rsid w:val="00D14C64"/>
    <w:rsid w:val="00D16578"/>
    <w:rsid w:val="00D16E8E"/>
    <w:rsid w:val="00D17091"/>
    <w:rsid w:val="00D179BA"/>
    <w:rsid w:val="00D234BD"/>
    <w:rsid w:val="00D25981"/>
    <w:rsid w:val="00D3116D"/>
    <w:rsid w:val="00D315F2"/>
    <w:rsid w:val="00D31DC7"/>
    <w:rsid w:val="00D326B0"/>
    <w:rsid w:val="00D32BFE"/>
    <w:rsid w:val="00D32F3B"/>
    <w:rsid w:val="00D36C66"/>
    <w:rsid w:val="00D372D9"/>
    <w:rsid w:val="00D412CD"/>
    <w:rsid w:val="00D500BE"/>
    <w:rsid w:val="00D509A6"/>
    <w:rsid w:val="00D50DD9"/>
    <w:rsid w:val="00D52C3A"/>
    <w:rsid w:val="00D53604"/>
    <w:rsid w:val="00D5493E"/>
    <w:rsid w:val="00D54E70"/>
    <w:rsid w:val="00D54FAE"/>
    <w:rsid w:val="00D5639B"/>
    <w:rsid w:val="00D64536"/>
    <w:rsid w:val="00D65C7C"/>
    <w:rsid w:val="00D7175B"/>
    <w:rsid w:val="00D71CC4"/>
    <w:rsid w:val="00D72489"/>
    <w:rsid w:val="00D73321"/>
    <w:rsid w:val="00D74E2C"/>
    <w:rsid w:val="00D75C82"/>
    <w:rsid w:val="00D7793A"/>
    <w:rsid w:val="00D80CA0"/>
    <w:rsid w:val="00D81E0D"/>
    <w:rsid w:val="00D85611"/>
    <w:rsid w:val="00D86C69"/>
    <w:rsid w:val="00D87B39"/>
    <w:rsid w:val="00D90337"/>
    <w:rsid w:val="00D90B22"/>
    <w:rsid w:val="00D9178E"/>
    <w:rsid w:val="00D92EDE"/>
    <w:rsid w:val="00D9558C"/>
    <w:rsid w:val="00D96B53"/>
    <w:rsid w:val="00D979E2"/>
    <w:rsid w:val="00D97FF4"/>
    <w:rsid w:val="00DA1B0C"/>
    <w:rsid w:val="00DA23B5"/>
    <w:rsid w:val="00DA323E"/>
    <w:rsid w:val="00DA3E16"/>
    <w:rsid w:val="00DA7C23"/>
    <w:rsid w:val="00DA7EFE"/>
    <w:rsid w:val="00DB09E6"/>
    <w:rsid w:val="00DB0D4A"/>
    <w:rsid w:val="00DB1239"/>
    <w:rsid w:val="00DB2D49"/>
    <w:rsid w:val="00DB4203"/>
    <w:rsid w:val="00DB593B"/>
    <w:rsid w:val="00DB68FD"/>
    <w:rsid w:val="00DB7A57"/>
    <w:rsid w:val="00DC323F"/>
    <w:rsid w:val="00DC331B"/>
    <w:rsid w:val="00DC36BE"/>
    <w:rsid w:val="00DC56C2"/>
    <w:rsid w:val="00DD1176"/>
    <w:rsid w:val="00DD4099"/>
    <w:rsid w:val="00DD4D21"/>
    <w:rsid w:val="00DD523B"/>
    <w:rsid w:val="00DD786A"/>
    <w:rsid w:val="00DE0ED0"/>
    <w:rsid w:val="00DE263E"/>
    <w:rsid w:val="00DE4243"/>
    <w:rsid w:val="00DE5184"/>
    <w:rsid w:val="00DE6F4F"/>
    <w:rsid w:val="00DF2284"/>
    <w:rsid w:val="00DF4040"/>
    <w:rsid w:val="00DF47A8"/>
    <w:rsid w:val="00DF57AC"/>
    <w:rsid w:val="00DF61C0"/>
    <w:rsid w:val="00E01BA4"/>
    <w:rsid w:val="00E03181"/>
    <w:rsid w:val="00E041A3"/>
    <w:rsid w:val="00E04ED9"/>
    <w:rsid w:val="00E0563B"/>
    <w:rsid w:val="00E06911"/>
    <w:rsid w:val="00E06BF3"/>
    <w:rsid w:val="00E10148"/>
    <w:rsid w:val="00E1392B"/>
    <w:rsid w:val="00E151BC"/>
    <w:rsid w:val="00E164CD"/>
    <w:rsid w:val="00E173ED"/>
    <w:rsid w:val="00E204B1"/>
    <w:rsid w:val="00E216E7"/>
    <w:rsid w:val="00E21F2F"/>
    <w:rsid w:val="00E2393B"/>
    <w:rsid w:val="00E2404D"/>
    <w:rsid w:val="00E274F4"/>
    <w:rsid w:val="00E30D9C"/>
    <w:rsid w:val="00E3168B"/>
    <w:rsid w:val="00E3260F"/>
    <w:rsid w:val="00E334C4"/>
    <w:rsid w:val="00E34D06"/>
    <w:rsid w:val="00E3723E"/>
    <w:rsid w:val="00E3787F"/>
    <w:rsid w:val="00E408AB"/>
    <w:rsid w:val="00E40E5E"/>
    <w:rsid w:val="00E416DA"/>
    <w:rsid w:val="00E472E5"/>
    <w:rsid w:val="00E47BA0"/>
    <w:rsid w:val="00E51C0E"/>
    <w:rsid w:val="00E54B56"/>
    <w:rsid w:val="00E553D2"/>
    <w:rsid w:val="00E55A04"/>
    <w:rsid w:val="00E55FBF"/>
    <w:rsid w:val="00E56422"/>
    <w:rsid w:val="00E60E8B"/>
    <w:rsid w:val="00E628C4"/>
    <w:rsid w:val="00E629F7"/>
    <w:rsid w:val="00E62C9E"/>
    <w:rsid w:val="00E63B7A"/>
    <w:rsid w:val="00E64DCD"/>
    <w:rsid w:val="00E64EF3"/>
    <w:rsid w:val="00E70749"/>
    <w:rsid w:val="00E72743"/>
    <w:rsid w:val="00E73796"/>
    <w:rsid w:val="00E7425E"/>
    <w:rsid w:val="00E75C6C"/>
    <w:rsid w:val="00E77D90"/>
    <w:rsid w:val="00E8042C"/>
    <w:rsid w:val="00E8368A"/>
    <w:rsid w:val="00E83EF6"/>
    <w:rsid w:val="00E84482"/>
    <w:rsid w:val="00E84AB0"/>
    <w:rsid w:val="00E8533B"/>
    <w:rsid w:val="00E8788C"/>
    <w:rsid w:val="00E87CB4"/>
    <w:rsid w:val="00E929DB"/>
    <w:rsid w:val="00E94B2A"/>
    <w:rsid w:val="00E95187"/>
    <w:rsid w:val="00E95757"/>
    <w:rsid w:val="00E97647"/>
    <w:rsid w:val="00EA1120"/>
    <w:rsid w:val="00EA1C52"/>
    <w:rsid w:val="00EA30E4"/>
    <w:rsid w:val="00EA3889"/>
    <w:rsid w:val="00EA3CD2"/>
    <w:rsid w:val="00EA62B9"/>
    <w:rsid w:val="00EB0253"/>
    <w:rsid w:val="00EB032B"/>
    <w:rsid w:val="00EB2F89"/>
    <w:rsid w:val="00EB3593"/>
    <w:rsid w:val="00EB4481"/>
    <w:rsid w:val="00EC0A18"/>
    <w:rsid w:val="00EC352F"/>
    <w:rsid w:val="00EC59B8"/>
    <w:rsid w:val="00EC5A63"/>
    <w:rsid w:val="00EC67F7"/>
    <w:rsid w:val="00EC72FB"/>
    <w:rsid w:val="00EC7793"/>
    <w:rsid w:val="00ED0BA7"/>
    <w:rsid w:val="00ED49B6"/>
    <w:rsid w:val="00ED514C"/>
    <w:rsid w:val="00ED7166"/>
    <w:rsid w:val="00EE339A"/>
    <w:rsid w:val="00EE40A5"/>
    <w:rsid w:val="00EE4BED"/>
    <w:rsid w:val="00EF048C"/>
    <w:rsid w:val="00EF08BC"/>
    <w:rsid w:val="00EF0D97"/>
    <w:rsid w:val="00EF2CE9"/>
    <w:rsid w:val="00EF33B6"/>
    <w:rsid w:val="00EF4661"/>
    <w:rsid w:val="00EF71AC"/>
    <w:rsid w:val="00EF79EC"/>
    <w:rsid w:val="00F00605"/>
    <w:rsid w:val="00F00AAC"/>
    <w:rsid w:val="00F010AB"/>
    <w:rsid w:val="00F02B5D"/>
    <w:rsid w:val="00F05761"/>
    <w:rsid w:val="00F05AE8"/>
    <w:rsid w:val="00F06067"/>
    <w:rsid w:val="00F11317"/>
    <w:rsid w:val="00F1132E"/>
    <w:rsid w:val="00F11601"/>
    <w:rsid w:val="00F11BE4"/>
    <w:rsid w:val="00F1258E"/>
    <w:rsid w:val="00F13B17"/>
    <w:rsid w:val="00F13BD6"/>
    <w:rsid w:val="00F14EEB"/>
    <w:rsid w:val="00F206AA"/>
    <w:rsid w:val="00F214FF"/>
    <w:rsid w:val="00F2291B"/>
    <w:rsid w:val="00F25935"/>
    <w:rsid w:val="00F27B20"/>
    <w:rsid w:val="00F304AD"/>
    <w:rsid w:val="00F307D2"/>
    <w:rsid w:val="00F30E88"/>
    <w:rsid w:val="00F31257"/>
    <w:rsid w:val="00F31518"/>
    <w:rsid w:val="00F31F92"/>
    <w:rsid w:val="00F324EB"/>
    <w:rsid w:val="00F330D4"/>
    <w:rsid w:val="00F33AD4"/>
    <w:rsid w:val="00F354DB"/>
    <w:rsid w:val="00F3667E"/>
    <w:rsid w:val="00F3675A"/>
    <w:rsid w:val="00F404E6"/>
    <w:rsid w:val="00F40FF1"/>
    <w:rsid w:val="00F426DC"/>
    <w:rsid w:val="00F44BED"/>
    <w:rsid w:val="00F47E68"/>
    <w:rsid w:val="00F50D59"/>
    <w:rsid w:val="00F516F6"/>
    <w:rsid w:val="00F51DC9"/>
    <w:rsid w:val="00F53672"/>
    <w:rsid w:val="00F54239"/>
    <w:rsid w:val="00F54F9E"/>
    <w:rsid w:val="00F578C1"/>
    <w:rsid w:val="00F617B9"/>
    <w:rsid w:val="00F64E94"/>
    <w:rsid w:val="00F65800"/>
    <w:rsid w:val="00F67CE2"/>
    <w:rsid w:val="00F735ED"/>
    <w:rsid w:val="00F73669"/>
    <w:rsid w:val="00F7404C"/>
    <w:rsid w:val="00F75954"/>
    <w:rsid w:val="00F76B12"/>
    <w:rsid w:val="00F76F55"/>
    <w:rsid w:val="00F77A4C"/>
    <w:rsid w:val="00F80E5D"/>
    <w:rsid w:val="00F8340C"/>
    <w:rsid w:val="00F84C09"/>
    <w:rsid w:val="00F87364"/>
    <w:rsid w:val="00F87C93"/>
    <w:rsid w:val="00F90503"/>
    <w:rsid w:val="00F91B02"/>
    <w:rsid w:val="00F9297C"/>
    <w:rsid w:val="00F934A4"/>
    <w:rsid w:val="00F96603"/>
    <w:rsid w:val="00F9755F"/>
    <w:rsid w:val="00FA49A1"/>
    <w:rsid w:val="00FA51F7"/>
    <w:rsid w:val="00FA5C11"/>
    <w:rsid w:val="00FA60E8"/>
    <w:rsid w:val="00FA7AC2"/>
    <w:rsid w:val="00FA7D12"/>
    <w:rsid w:val="00FB10B7"/>
    <w:rsid w:val="00FB6899"/>
    <w:rsid w:val="00FC0634"/>
    <w:rsid w:val="00FC19DF"/>
    <w:rsid w:val="00FC2C99"/>
    <w:rsid w:val="00FC5132"/>
    <w:rsid w:val="00FC73EA"/>
    <w:rsid w:val="00FD0038"/>
    <w:rsid w:val="00FD019E"/>
    <w:rsid w:val="00FD4FB5"/>
    <w:rsid w:val="00FD6428"/>
    <w:rsid w:val="00FD71C5"/>
    <w:rsid w:val="00FD7B4B"/>
    <w:rsid w:val="00FE1BB0"/>
    <w:rsid w:val="00FE285A"/>
    <w:rsid w:val="00FE3C66"/>
    <w:rsid w:val="00FE4C18"/>
    <w:rsid w:val="00FE772E"/>
    <w:rsid w:val="00FF3F99"/>
    <w:rsid w:val="00FF43D7"/>
    <w:rsid w:val="00FF679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CCB8E"/>
  <w15:chartTrackingRefBased/>
  <w15:docId w15:val="{59ABE89F-6AE3-4E0C-9E59-F79FCD49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6D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426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26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6DC"/>
  </w:style>
  <w:style w:type="paragraph" w:styleId="a9">
    <w:name w:val="footer"/>
    <w:basedOn w:val="a"/>
    <w:link w:val="aa"/>
    <w:uiPriority w:val="99"/>
    <w:unhideWhenUsed/>
    <w:rsid w:val="00F4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6DC"/>
  </w:style>
  <w:style w:type="paragraph" w:styleId="ab">
    <w:name w:val="Balloon Text"/>
    <w:basedOn w:val="a"/>
    <w:link w:val="ac"/>
    <w:uiPriority w:val="99"/>
    <w:semiHidden/>
    <w:unhideWhenUsed/>
    <w:rsid w:val="00F4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26DC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a0"/>
    <w:rsid w:val="00565E46"/>
    <w:rPr>
      <w:rFonts w:ascii="Tahoma" w:hAnsi="Tahoma" w:cs="Tahoma" w:hint="default"/>
      <w:sz w:val="18"/>
      <w:szCs w:val="18"/>
    </w:rPr>
  </w:style>
  <w:style w:type="character" w:styleId="ad">
    <w:name w:val="Placeholder Text"/>
    <w:basedOn w:val="a0"/>
    <w:uiPriority w:val="99"/>
    <w:semiHidden/>
    <w:rsid w:val="00785816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4A5D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E737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E73796"/>
    <w:rPr>
      <w:rFonts w:ascii="Times New Roman" w:hAnsi="Times New Roman" w:cs="Times New Roman"/>
      <w:sz w:val="22"/>
      <w:szCs w:val="22"/>
    </w:rPr>
  </w:style>
  <w:style w:type="character" w:styleId="ae">
    <w:name w:val="Emphasis"/>
    <w:basedOn w:val="a0"/>
    <w:uiPriority w:val="20"/>
    <w:qFormat/>
    <w:rsid w:val="00B42540"/>
    <w:rPr>
      <w:i/>
      <w:iCs/>
    </w:rPr>
  </w:style>
  <w:style w:type="table" w:customStyle="1" w:styleId="2">
    <w:name w:val="Сетка таблицы2"/>
    <w:basedOn w:val="a1"/>
    <w:next w:val="a5"/>
    <w:uiPriority w:val="39"/>
    <w:rsid w:val="0017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Сакен Жунис</cp:lastModifiedBy>
  <cp:revision>11</cp:revision>
  <cp:lastPrinted>2022-12-28T05:55:00Z</cp:lastPrinted>
  <dcterms:created xsi:type="dcterms:W3CDTF">2023-01-18T05:00:00Z</dcterms:created>
  <dcterms:modified xsi:type="dcterms:W3CDTF">2023-01-18T10:26:00Z</dcterms:modified>
</cp:coreProperties>
</file>