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73F03">
      <w:pPr>
        <w:pStyle w:val="af5"/>
        <w:ind w:firstLine="851"/>
        <w:jc w:val="center"/>
      </w:pPr>
      <w:bookmarkStart w:id="0" w:name="_GoBack"/>
      <w:bookmarkEnd w:id="0"/>
      <w:r>
        <w:rPr>
          <w:rFonts w:ascii="Arial" w:hAnsi="Arial" w:cs="Arial"/>
          <w:b/>
          <w:sz w:val="28"/>
          <w:szCs w:val="28"/>
        </w:rPr>
        <w:t>Развитие промышленности Павлодарской области</w:t>
      </w:r>
    </w:p>
    <w:p w:rsidR="00000000" w:rsidRDefault="00673F03">
      <w:pPr>
        <w:pStyle w:val="af5"/>
        <w:ind w:firstLine="851"/>
        <w:jc w:val="both"/>
        <w:rPr>
          <w:rFonts w:ascii="Arial" w:hAnsi="Arial" w:cs="Arial"/>
          <w:b/>
          <w:sz w:val="28"/>
          <w:szCs w:val="28"/>
        </w:rPr>
      </w:pPr>
    </w:p>
    <w:p w:rsidR="00000000" w:rsidRDefault="00673F03">
      <w:pPr>
        <w:pStyle w:val="af5"/>
        <w:ind w:firstLine="851"/>
        <w:jc w:val="both"/>
      </w:pPr>
    </w:p>
    <w:p w:rsidR="00000000" w:rsidRDefault="00673F03">
      <w:pPr>
        <w:pStyle w:val="af5"/>
        <w:ind w:firstLine="851"/>
        <w:jc w:val="both"/>
      </w:pPr>
    </w:p>
    <w:p w:rsidR="00000000" w:rsidRDefault="00673F03">
      <w:pPr>
        <w:ind w:firstLine="709"/>
        <w:jc w:val="both"/>
      </w:pPr>
      <w:r>
        <w:rPr>
          <w:rFonts w:ascii="Arial" w:hAnsi="Arial" w:cs="Arial"/>
          <w:sz w:val="28"/>
          <w:szCs w:val="28"/>
          <w:lang w:eastAsia="ru-RU"/>
        </w:rPr>
        <w:t xml:space="preserve">Павлодарская область, являясь одним из самых развитых промышленных регионов Казахстана, обеспечивает более </w:t>
      </w:r>
      <w:r>
        <w:rPr>
          <w:rFonts w:ascii="Arial" w:hAnsi="Arial" w:cs="Arial"/>
          <w:b/>
          <w:sz w:val="28"/>
          <w:szCs w:val="28"/>
          <w:lang w:eastAsia="ru-RU"/>
        </w:rPr>
        <w:t>7%</w:t>
      </w:r>
      <w:r>
        <w:rPr>
          <w:rFonts w:ascii="Arial" w:hAnsi="Arial" w:cs="Arial"/>
          <w:sz w:val="32"/>
          <w:szCs w:val="32"/>
          <w:lang w:eastAsia="ru-RU"/>
        </w:rPr>
        <w:t xml:space="preserve"> </w:t>
      </w:r>
      <w:r>
        <w:rPr>
          <w:rFonts w:ascii="Arial" w:hAnsi="Arial" w:cs="Arial"/>
          <w:i/>
          <w:lang w:eastAsia="ru-RU"/>
        </w:rPr>
        <w:t>(7,8%)</w:t>
      </w:r>
      <w:r>
        <w:rPr>
          <w:rFonts w:ascii="Arial" w:hAnsi="Arial" w:cs="Arial"/>
          <w:sz w:val="32"/>
          <w:szCs w:val="32"/>
          <w:lang w:eastAsia="ru-RU"/>
        </w:rPr>
        <w:t xml:space="preserve"> </w:t>
      </w:r>
      <w:r>
        <w:rPr>
          <w:rFonts w:ascii="Arial" w:hAnsi="Arial" w:cs="Arial"/>
          <w:sz w:val="28"/>
          <w:szCs w:val="28"/>
          <w:lang w:eastAsia="ru-RU"/>
        </w:rPr>
        <w:t xml:space="preserve">всего промышленного производства страны. </w:t>
      </w:r>
    </w:p>
    <w:p w:rsidR="00000000" w:rsidRDefault="00673F03">
      <w:pPr>
        <w:ind w:firstLine="709"/>
        <w:jc w:val="both"/>
      </w:pPr>
      <w:r>
        <w:rPr>
          <w:rFonts w:ascii="Arial" w:hAnsi="Arial" w:cs="Arial"/>
          <w:sz w:val="28"/>
          <w:szCs w:val="28"/>
          <w:lang w:eastAsia="ru-RU"/>
        </w:rPr>
        <w:t xml:space="preserve">Действуют порядка </w:t>
      </w:r>
      <w:r>
        <w:rPr>
          <w:rFonts w:ascii="Arial" w:hAnsi="Arial" w:cs="Arial"/>
          <w:b/>
          <w:sz w:val="28"/>
          <w:szCs w:val="28"/>
          <w:lang w:eastAsia="ru-RU"/>
        </w:rPr>
        <w:t>1 000</w:t>
      </w:r>
      <w:r>
        <w:rPr>
          <w:rFonts w:ascii="Arial" w:hAnsi="Arial" w:cs="Arial"/>
          <w:sz w:val="28"/>
          <w:szCs w:val="28"/>
          <w:lang w:eastAsia="ru-RU"/>
        </w:rPr>
        <w:t xml:space="preserve"> промышленных предприятий,</w:t>
      </w:r>
      <w:r>
        <w:rPr>
          <w:rFonts w:ascii="Arial" w:hAnsi="Arial" w:cs="Arial"/>
          <w:sz w:val="28"/>
          <w:szCs w:val="28"/>
          <w:lang w:eastAsia="ru-RU"/>
        </w:rPr>
        <w:t xml:space="preserve"> в том числе </w:t>
      </w:r>
      <w:r>
        <w:rPr>
          <w:rFonts w:ascii="Arial" w:hAnsi="Arial" w:cs="Arial"/>
          <w:b/>
          <w:sz w:val="28"/>
          <w:szCs w:val="28"/>
          <w:lang w:eastAsia="ru-RU"/>
        </w:rPr>
        <w:t>19</w:t>
      </w:r>
      <w:r>
        <w:rPr>
          <w:rFonts w:ascii="Arial" w:hAnsi="Arial" w:cs="Arial"/>
          <w:sz w:val="28"/>
          <w:szCs w:val="28"/>
          <w:lang w:eastAsia="ru-RU"/>
        </w:rPr>
        <w:t xml:space="preserve"> системообразующих, обеспечивающих более </w:t>
      </w:r>
      <w:r>
        <w:rPr>
          <w:rFonts w:ascii="Arial" w:hAnsi="Arial" w:cs="Arial"/>
          <w:b/>
          <w:sz w:val="28"/>
          <w:szCs w:val="28"/>
          <w:lang w:eastAsia="ru-RU"/>
        </w:rPr>
        <w:t>90%</w:t>
      </w:r>
      <w:r>
        <w:rPr>
          <w:rFonts w:ascii="Arial" w:hAnsi="Arial" w:cs="Arial"/>
          <w:sz w:val="28"/>
          <w:szCs w:val="28"/>
          <w:lang w:eastAsia="ru-RU"/>
        </w:rPr>
        <w:t xml:space="preserve"> всего объема производства.</w:t>
      </w:r>
    </w:p>
    <w:p w:rsidR="00000000" w:rsidRDefault="00673F03">
      <w:pPr>
        <w:pStyle w:val="af5"/>
        <w:ind w:firstLine="851"/>
        <w:jc w:val="both"/>
      </w:pPr>
      <w:r>
        <w:rPr>
          <w:rFonts w:ascii="Arial" w:hAnsi="Arial" w:cs="Arial"/>
          <w:b/>
          <w:color w:val="000000"/>
          <w:sz w:val="28"/>
          <w:szCs w:val="28"/>
          <w:lang w:eastAsia="ru-RU"/>
        </w:rPr>
        <w:t>46%</w:t>
      </w:r>
      <w:r>
        <w:rPr>
          <w:rFonts w:ascii="Arial" w:hAnsi="Arial" w:cs="Arial"/>
          <w:color w:val="000000"/>
          <w:sz w:val="28"/>
          <w:szCs w:val="28"/>
          <w:lang w:eastAsia="ru-RU"/>
        </w:rPr>
        <w:t xml:space="preserve"> </w:t>
      </w:r>
      <w:r>
        <w:rPr>
          <w:rFonts w:ascii="Arial" w:hAnsi="Arial" w:cs="Arial"/>
          <w:i/>
          <w:color w:val="000000"/>
          <w:sz w:val="24"/>
          <w:szCs w:val="24"/>
          <w:lang w:eastAsia="ru-RU"/>
        </w:rPr>
        <w:t>(46,8%)</w:t>
      </w:r>
      <w:r>
        <w:rPr>
          <w:rFonts w:ascii="Arial" w:hAnsi="Arial" w:cs="Arial"/>
          <w:color w:val="000000"/>
          <w:sz w:val="32"/>
          <w:szCs w:val="32"/>
          <w:lang w:eastAsia="ru-RU"/>
        </w:rPr>
        <w:t xml:space="preserve"> </w:t>
      </w:r>
      <w:r>
        <w:rPr>
          <w:rFonts w:ascii="Arial" w:hAnsi="Arial" w:cs="Arial"/>
          <w:color w:val="000000"/>
          <w:sz w:val="28"/>
          <w:szCs w:val="28"/>
          <w:lang w:eastAsia="ru-RU"/>
        </w:rPr>
        <w:t xml:space="preserve">валового регионального продукта приходится на промышленность, в которой занято больше четверти работающего населения  области. </w:t>
      </w:r>
    </w:p>
    <w:p w:rsidR="00000000" w:rsidRDefault="00673F03">
      <w:pPr>
        <w:pStyle w:val="af5"/>
        <w:ind w:firstLine="851"/>
        <w:jc w:val="both"/>
      </w:pPr>
      <w:r>
        <w:rPr>
          <w:rFonts w:ascii="Arial" w:eastAsia="Calibri" w:hAnsi="Arial" w:cs="Arial"/>
          <w:sz w:val="28"/>
          <w:szCs w:val="28"/>
          <w:lang w:eastAsia="en-US"/>
        </w:rPr>
        <w:t xml:space="preserve">В  </w:t>
      </w:r>
      <w:r>
        <w:rPr>
          <w:rFonts w:ascii="Arial" w:eastAsia="Calibri" w:hAnsi="Arial" w:cs="Arial"/>
          <w:sz w:val="28"/>
          <w:szCs w:val="28"/>
          <w:lang w:eastAsia="en-US"/>
        </w:rPr>
        <w:t xml:space="preserve">области развиваются около </w:t>
      </w:r>
      <w:r>
        <w:rPr>
          <w:rFonts w:ascii="Arial" w:eastAsia="Calibri" w:hAnsi="Arial" w:cs="Arial"/>
          <w:sz w:val="28"/>
          <w:szCs w:val="28"/>
          <w:lang w:eastAsia="en-US"/>
        </w:rPr>
        <w:t xml:space="preserve">30 отраслей промышленного производства. </w:t>
      </w:r>
    </w:p>
    <w:p w:rsidR="00000000" w:rsidRDefault="00673F03">
      <w:pPr>
        <w:pStyle w:val="af5"/>
        <w:ind w:firstLine="851"/>
        <w:jc w:val="both"/>
      </w:pPr>
      <w:r>
        <w:rPr>
          <w:rFonts w:ascii="Arial" w:eastAsia="Calibri" w:hAnsi="Arial" w:cs="Arial"/>
          <w:color w:val="000000"/>
          <w:kern w:val="2"/>
          <w:sz w:val="28"/>
          <w:szCs w:val="28"/>
          <w:lang w:eastAsia="en-US"/>
        </w:rPr>
        <w:t xml:space="preserve"> </w:t>
      </w:r>
      <w:r>
        <w:rPr>
          <w:rFonts w:ascii="Arial" w:eastAsia="Calibri" w:hAnsi="Arial" w:cs="Arial"/>
          <w:color w:val="000000"/>
          <w:kern w:val="2"/>
          <w:sz w:val="28"/>
          <w:szCs w:val="28"/>
          <w:lang w:eastAsia="en-US"/>
        </w:rPr>
        <w:t xml:space="preserve">Наибольший удельный вес в областном объеме промышленного производства занимает обрабатывающая промышленность – 62,5%, горнодобывающая промышленность – 22,3%, электроснабжение – 14,6%, водоснабжение – 0,8%. </w:t>
      </w:r>
    </w:p>
    <w:p w:rsidR="00000000" w:rsidRDefault="00673F03">
      <w:pPr>
        <w:pStyle w:val="af5"/>
        <w:ind w:firstLine="851"/>
        <w:jc w:val="both"/>
      </w:pPr>
      <w:r>
        <w:rPr>
          <w:rFonts w:ascii="Arial" w:eastAsia="Calibri" w:hAnsi="Arial" w:cs="Arial"/>
          <w:color w:val="000000"/>
          <w:sz w:val="28"/>
          <w:szCs w:val="28"/>
          <w:lang w:eastAsia="en-US"/>
        </w:rPr>
        <w:t>Положит</w:t>
      </w:r>
      <w:r>
        <w:rPr>
          <w:rFonts w:ascii="Arial" w:eastAsia="Calibri" w:hAnsi="Arial" w:cs="Arial"/>
          <w:color w:val="000000"/>
          <w:sz w:val="28"/>
          <w:szCs w:val="28"/>
          <w:lang w:eastAsia="en-US"/>
        </w:rPr>
        <w:t>ельным тенденциям развития промышленности области способствовала активизация инвестиционной деятельности в рамках Государственной программы индустриально-инновационного развития Республики Казахстан.</w:t>
      </w:r>
    </w:p>
    <w:p w:rsidR="00000000" w:rsidRDefault="00673F03">
      <w:pPr>
        <w:pStyle w:val="af5"/>
        <w:ind w:firstLine="851"/>
        <w:jc w:val="both"/>
      </w:pPr>
      <w:r>
        <w:rPr>
          <w:rFonts w:ascii="Arial" w:eastAsia="Arial" w:hAnsi="Arial" w:cs="Arial"/>
          <w:color w:val="000000"/>
          <w:sz w:val="28"/>
          <w:szCs w:val="28"/>
          <w:lang w:eastAsia="en-US"/>
        </w:rPr>
        <w:t xml:space="preserve"> </w:t>
      </w:r>
      <w:r>
        <w:rPr>
          <w:rFonts w:ascii="Arial" w:eastAsia="Arial" w:hAnsi="Arial" w:cs="Arial"/>
          <w:sz w:val="28"/>
          <w:szCs w:val="28"/>
        </w:rPr>
        <w:t xml:space="preserve"> </w:t>
      </w:r>
      <w:r>
        <w:rPr>
          <w:rFonts w:ascii="Arial" w:eastAsia="Arial Unicode MS" w:hAnsi="Arial" w:cs="Arial"/>
          <w:sz w:val="28"/>
          <w:szCs w:val="28"/>
        </w:rPr>
        <w:t>Открытие  новых и модернизация действующих производств</w:t>
      </w:r>
      <w:r>
        <w:rPr>
          <w:rFonts w:ascii="Arial" w:eastAsia="Arial Unicode MS" w:hAnsi="Arial" w:cs="Arial"/>
          <w:sz w:val="28"/>
          <w:szCs w:val="28"/>
        </w:rPr>
        <w:t xml:space="preserve"> позволило освоить более 70-ти новых видов продукции, из них 25 экспортоориентированных, в том числе </w:t>
      </w:r>
      <w:r>
        <w:rPr>
          <w:rFonts w:ascii="Arial" w:hAnsi="Arial" w:cs="Arial"/>
          <w:sz w:val="28"/>
          <w:szCs w:val="28"/>
        </w:rPr>
        <w:t xml:space="preserve">принципиально новых для страны, таких как:   первичный алюминий, алюминиевая катанка, </w:t>
      </w:r>
      <w:r>
        <w:rPr>
          <w:rFonts w:ascii="Arial" w:hAnsi="Arial" w:cs="Arial"/>
          <w:sz w:val="28"/>
          <w:szCs w:val="28"/>
          <w:lang w:val="kk-KZ"/>
        </w:rPr>
        <w:t xml:space="preserve">  </w:t>
      </w:r>
      <w:r>
        <w:rPr>
          <w:rFonts w:ascii="Arial" w:hAnsi="Arial" w:cs="Arial"/>
          <w:sz w:val="28"/>
          <w:szCs w:val="28"/>
        </w:rPr>
        <w:t>каустическая сода, соляная кислота, гипохлорит натрия, порошковый и</w:t>
      </w:r>
      <w:r>
        <w:rPr>
          <w:rFonts w:ascii="Arial" w:hAnsi="Arial" w:cs="Arial"/>
          <w:sz w:val="28"/>
          <w:szCs w:val="28"/>
        </w:rPr>
        <w:t xml:space="preserve"> гранулированный полипропилен и других.</w:t>
      </w:r>
    </w:p>
    <w:p w:rsidR="00000000" w:rsidRDefault="00673F03">
      <w:pPr>
        <w:pStyle w:val="af5"/>
        <w:ind w:firstLine="851"/>
        <w:jc w:val="both"/>
      </w:pPr>
      <w:r>
        <w:rPr>
          <w:rFonts w:ascii="Arial" w:eastAsia="Arial" w:hAnsi="Arial" w:cs="Arial"/>
          <w:sz w:val="28"/>
          <w:szCs w:val="28"/>
        </w:rPr>
        <w:t xml:space="preserve"> </w:t>
      </w:r>
      <w:r>
        <w:rPr>
          <w:rFonts w:ascii="Arial" w:eastAsia="Calibri" w:hAnsi="Arial" w:cs="Arial"/>
          <w:color w:val="000000"/>
          <w:sz w:val="28"/>
          <w:szCs w:val="28"/>
          <w:lang w:eastAsia="en-US"/>
        </w:rPr>
        <w:t>В последние годы номенклатура регионального экспорта пополнилась следующей продукцией: алюминий, автомобильные диски из алюминия, трубы бесшовные, полипропилен, полипропиленовые мешки, хлор, прокаленный кокс, катодн</w:t>
      </w:r>
      <w:r>
        <w:rPr>
          <w:rFonts w:ascii="Arial" w:eastAsia="Calibri" w:hAnsi="Arial" w:cs="Arial"/>
          <w:color w:val="000000"/>
          <w:sz w:val="28"/>
          <w:szCs w:val="28"/>
          <w:lang w:eastAsia="en-US"/>
        </w:rPr>
        <w:t xml:space="preserve">ая медь, продукция ж/д машиностроения. Рынком сбыта этих товаров являются Россия, Китай, Таджикистан, Кыргызстан. </w:t>
      </w:r>
    </w:p>
    <w:p w:rsidR="00000000" w:rsidRDefault="00673F03">
      <w:pPr>
        <w:pStyle w:val="af5"/>
        <w:ind w:firstLine="851"/>
        <w:jc w:val="both"/>
      </w:pPr>
      <w:r>
        <w:rPr>
          <w:rFonts w:ascii="Arial" w:eastAsia="Calibri" w:hAnsi="Arial" w:cs="Arial"/>
          <w:sz w:val="28"/>
          <w:szCs w:val="28"/>
          <w:lang w:eastAsia="en-US"/>
        </w:rPr>
        <w:t xml:space="preserve">В области развиваются приоритетные кластеры из портфеля отраслей региона  - нефтехимический, алюминиевый и кластер ж/д машиностроения. </w:t>
      </w:r>
    </w:p>
    <w:p w:rsidR="00673F03" w:rsidRDefault="00673F03">
      <w:pPr>
        <w:ind w:firstLine="851"/>
        <w:jc w:val="both"/>
      </w:pPr>
    </w:p>
    <w:sectPr w:rsidR="00673F03">
      <w:headerReference w:type="default" r:id="rId7"/>
      <w:headerReference w:type="first" r:id="rId8"/>
      <w:pgSz w:w="11906" w:h="16838"/>
      <w:pgMar w:top="1134" w:right="851" w:bottom="1134"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03" w:rsidRDefault="00673F03">
      <w:r>
        <w:separator/>
      </w:r>
    </w:p>
  </w:endnote>
  <w:endnote w:type="continuationSeparator" w:id="0">
    <w:p w:rsidR="00673F03" w:rsidRDefault="0067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sylbek MerekeU3+Tms">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03" w:rsidRDefault="00673F03">
      <w:r>
        <w:separator/>
      </w:r>
    </w:p>
  </w:footnote>
  <w:footnote w:type="continuationSeparator" w:id="0">
    <w:p w:rsidR="00673F03" w:rsidRDefault="0067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D732E">
    <w:pPr>
      <w:pStyle w:val="ae"/>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9525" t="10160" r="6985" b="762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D531" id="Rectangle 1" o:spid="_x0000_s1026" style="position:absolute;margin-left:0;margin-top:.05pt;width:6.9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J1HQIAADk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">
              <w10:wrap type="square" side="larges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73F0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2E"/>
    <w:rsid w:val="00673F03"/>
    <w:rsid w:val="00FD73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F83E21C-3D9A-49A8-91D5-12107CFD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ru-RU" w:eastAsia="zh-CN"/>
    </w:rPr>
  </w:style>
  <w:style w:type="paragraph" w:styleId="2">
    <w:name w:val="heading 2"/>
    <w:basedOn w:val="a"/>
    <w:next w:val="a"/>
    <w:qFormat/>
    <w:pPr>
      <w:keepNext/>
      <w:numPr>
        <w:ilvl w:val="1"/>
        <w:numId w:val="1"/>
      </w:numPr>
      <w:jc w:val="center"/>
      <w:outlineLvl w:val="1"/>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hAnsi="Times New Roman"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
    <w:name w:val="Основной шрифт абзаца1"/>
  </w:style>
  <w:style w:type="character" w:styleId="a3">
    <w:name w:val="page number"/>
    <w:basedOn w:val="1"/>
  </w:style>
  <w:style w:type="character" w:customStyle="1" w:styleId="a4">
    <w:name w:val="Обычный (веб) Знак"/>
    <w:rPr>
      <w:sz w:val="24"/>
      <w:szCs w:val="24"/>
      <w:lang w:val="ru-RU" w:bidi="ar-SA"/>
    </w:rPr>
  </w:style>
  <w:style w:type="character" w:customStyle="1" w:styleId="a5">
    <w:name w:val="Основной текст с отступом Знак"/>
    <w:rPr>
      <w:sz w:val="24"/>
      <w:szCs w:val="24"/>
    </w:rPr>
  </w:style>
  <w:style w:type="character" w:customStyle="1" w:styleId="3">
    <w:name w:val="Основной текст с отступом 3 Знак"/>
    <w:rPr>
      <w:sz w:val="28"/>
      <w:szCs w:val="24"/>
    </w:rPr>
  </w:style>
  <w:style w:type="character" w:customStyle="1" w:styleId="a6">
    <w:name w:val="Знак Знак Знак Знак Знак Знак Знак Знак"/>
    <w:rPr>
      <w:sz w:val="24"/>
      <w:szCs w:val="24"/>
      <w:lang w:val="ru-RU" w:bidi="ar-SA"/>
    </w:rPr>
  </w:style>
  <w:style w:type="character" w:customStyle="1" w:styleId="20">
    <w:name w:val="Заголовок 2 Знак"/>
    <w:rPr>
      <w:b/>
      <w:sz w:val="24"/>
      <w:szCs w:val="24"/>
    </w:rPr>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rPr>
  </w:style>
  <w:style w:type="character" w:customStyle="1" w:styleId="a7">
    <w:name w:val="Название Знак"/>
    <w:rPr>
      <w:rFonts w:ascii="Asylbek MerekeU3+Tms" w:hAnsi="Asylbek MerekeU3+Tms" w:cs="Asylbek MerekeU3+Tms"/>
      <w:b/>
      <w:bCs/>
      <w:sz w:val="28"/>
    </w:rPr>
  </w:style>
  <w:style w:type="character" w:customStyle="1" w:styleId="FontStyle52">
    <w:name w:val="Font Style52"/>
    <w:rPr>
      <w:rFonts w:ascii="Times New Roman" w:hAnsi="Times New Roman" w:cs="Times New Roman" w:hint="default"/>
      <w:color w:val="000000"/>
      <w:sz w:val="26"/>
      <w:szCs w:val="26"/>
    </w:rPr>
  </w:style>
  <w:style w:type="character" w:customStyle="1" w:styleId="a8">
    <w:name w:val="Без интервала Знак"/>
    <w:rPr>
      <w:rFonts w:ascii="Calibri" w:hAnsi="Calibri" w:cs="Calibri"/>
      <w:sz w:val="22"/>
      <w:szCs w:val="22"/>
      <w:lang w:bidi="ar-SA"/>
    </w:rPr>
  </w:style>
  <w:style w:type="character" w:customStyle="1" w:styleId="NoSpacingChar">
    <w:name w:val="No Spacing Char"/>
    <w:rPr>
      <w:rFonts w:ascii="Calibri" w:hAnsi="Calibri" w:cs="Calibri"/>
      <w:sz w:val="22"/>
      <w:szCs w:val="22"/>
    </w:rPr>
  </w:style>
  <w:style w:type="paragraph" w:customStyle="1" w:styleId="10">
    <w:name w:val="Заголовок1"/>
    <w:basedOn w:val="a"/>
    <w:next w:val="a9"/>
    <w:pPr>
      <w:jc w:val="center"/>
    </w:pPr>
    <w:rPr>
      <w:rFonts w:ascii="Asylbek MerekeU3+Tms" w:hAnsi="Asylbek MerekeU3+Tms" w:cs="Asylbek MerekeU3+Tms"/>
      <w:b/>
      <w:bCs/>
      <w:sz w:val="28"/>
      <w:szCs w:val="20"/>
    </w:rPr>
  </w:style>
  <w:style w:type="paragraph" w:styleId="a9">
    <w:name w:val="Body Text"/>
    <w:basedOn w:val="a"/>
    <w:pPr>
      <w:jc w:val="center"/>
    </w:pPr>
    <w:rPr>
      <w:b/>
      <w:sz w:val="28"/>
      <w:szCs w:val="20"/>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1">
    <w:name w:val="Указатель1"/>
    <w:basedOn w:val="a"/>
    <w:pPr>
      <w:suppressLineNumbers/>
    </w:pPr>
    <w:rPr>
      <w:lang/>
    </w:rPr>
  </w:style>
  <w:style w:type="paragraph" w:styleId="ac">
    <w:name w:val="Body Text Indent"/>
    <w:basedOn w:val="a"/>
    <w:pPr>
      <w:spacing w:after="120"/>
      <w:ind w:left="283"/>
    </w:pPr>
    <w:rPr>
      <w:lang w:val="x-none"/>
    </w:rPr>
  </w:style>
  <w:style w:type="paragraph" w:customStyle="1" w:styleId="12">
    <w:name w:val="Продолжение списка1"/>
    <w:basedOn w:val="a"/>
    <w:pPr>
      <w:spacing w:after="120"/>
      <w:ind w:left="283"/>
    </w:pPr>
    <w:rPr>
      <w:sz w:val="20"/>
      <w:szCs w:val="20"/>
    </w:rPr>
  </w:style>
  <w:style w:type="paragraph" w:customStyle="1" w:styleId="31">
    <w:name w:val="Основной текст 31"/>
    <w:basedOn w:val="a"/>
    <w:pPr>
      <w:jc w:val="both"/>
    </w:pPr>
    <w:rPr>
      <w:sz w:val="28"/>
    </w:rPr>
  </w:style>
  <w:style w:type="paragraph" w:customStyle="1" w:styleId="21">
    <w:name w:val="Основной текст с отступом 21"/>
    <w:basedOn w:val="a"/>
    <w:pPr>
      <w:spacing w:after="120" w:line="480" w:lineRule="auto"/>
      <w:ind w:left="283"/>
    </w:pPr>
  </w:style>
  <w:style w:type="paragraph" w:customStyle="1" w:styleId="310">
    <w:name w:val="Основной текст с отступом 31"/>
    <w:basedOn w:val="a"/>
    <w:pPr>
      <w:ind w:firstLine="900"/>
    </w:pPr>
    <w:rPr>
      <w:sz w:val="28"/>
      <w:lang w:val="x-none"/>
    </w:rPr>
  </w:style>
  <w:style w:type="paragraph" w:customStyle="1" w:styleId="LO-Normal">
    <w:name w:val="LO-Normal"/>
    <w:pPr>
      <w:suppressAutoHyphens/>
      <w:snapToGrid w:val="0"/>
    </w:pPr>
    <w:rPr>
      <w:lang w:val="ru-RU" w:eastAsia="zh-CN"/>
    </w:rPr>
  </w:style>
  <w:style w:type="paragraph" w:customStyle="1" w:styleId="110">
    <w:name w:val=" Знак Знак Знак1 Знак Знак Знак1 Знак Знак Знак Знак"/>
    <w:basedOn w:val="a"/>
    <w:pPr>
      <w:spacing w:after="160" w:line="240" w:lineRule="exact"/>
    </w:pPr>
    <w:rPr>
      <w:rFonts w:eastAsia="SimSun"/>
      <w:b/>
      <w:sz w:val="28"/>
      <w:lang w:val="en-US"/>
    </w:rPr>
  </w:style>
  <w:style w:type="paragraph" w:customStyle="1" w:styleId="ad">
    <w:name w:val="Колонтитул"/>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w:basedOn w:val="a"/>
    <w:pPr>
      <w:spacing w:after="160" w:line="240" w:lineRule="exact"/>
    </w:pPr>
    <w:rPr>
      <w:rFonts w:eastAsia="SimSun"/>
      <w:b/>
      <w:sz w:val="28"/>
      <w:lang w:val="en-US"/>
    </w:rPr>
  </w:style>
  <w:style w:type="paragraph" w:customStyle="1" w:styleId="210">
    <w:name w:val="Основной текст 21"/>
    <w:basedOn w:val="a"/>
    <w:pPr>
      <w:spacing w:after="120" w:line="480" w:lineRule="auto"/>
    </w:pPr>
  </w:style>
  <w:style w:type="paragraph" w:customStyle="1" w:styleId="13">
    <w:name w:val=" Знак Знак Знак1 Знак Знак Знак"/>
    <w:basedOn w:val="a"/>
    <w:pPr>
      <w:spacing w:after="160" w:line="240" w:lineRule="exact"/>
    </w:pPr>
    <w:rPr>
      <w:rFonts w:eastAsia="SimSun"/>
      <w:b/>
      <w:sz w:val="28"/>
      <w:lang w:val="en-US"/>
    </w:rPr>
  </w:style>
  <w:style w:type="paragraph" w:customStyle="1" w:styleId="af0">
    <w:name w:val=" Знак Знак Знак"/>
    <w:basedOn w:val="a"/>
    <w:pPr>
      <w:spacing w:after="160" w:line="240" w:lineRule="exact"/>
    </w:pPr>
    <w:rPr>
      <w:rFonts w:eastAsia="SimSun"/>
      <w:b/>
      <w:sz w:val="28"/>
      <w:lang w:val="en-US"/>
    </w:rPr>
  </w:style>
  <w:style w:type="paragraph" w:customStyle="1" w:styleId="22">
    <w:name w:val=" Знак Знак Знак Знак Знак2"/>
    <w:basedOn w:val="a"/>
    <w:pPr>
      <w:spacing w:after="160" w:line="240" w:lineRule="exact"/>
    </w:pPr>
    <w:rPr>
      <w:rFonts w:eastAsia="SimSun"/>
      <w:b/>
      <w:sz w:val="28"/>
      <w:lang w:val="en-US"/>
    </w:rPr>
  </w:style>
  <w:style w:type="paragraph" w:customStyle="1" w:styleId="211">
    <w:name w:val="Маркированный список 21"/>
    <w:basedOn w:val="a"/>
    <w:pPr>
      <w:tabs>
        <w:tab w:val="left" w:pos="0"/>
      </w:tabs>
      <w:ind w:right="-2"/>
      <w:jc w:val="both"/>
      <w:outlineLvl w:val="0"/>
    </w:pPr>
    <w:rPr>
      <w:b/>
      <w:sz w:val="28"/>
      <w:szCs w:val="20"/>
    </w:rPr>
  </w:style>
  <w:style w:type="paragraph" w:styleId="af1">
    <w:name w:val="Normal (Web)"/>
    <w:basedOn w:val="a"/>
    <w:pPr>
      <w:spacing w:before="280" w:after="280"/>
    </w:pPr>
  </w:style>
  <w:style w:type="paragraph" w:customStyle="1" w:styleId="111">
    <w:name w:val=" Знак Знак Знак1 Знак Знак Знак1 Знак"/>
    <w:basedOn w:val="a"/>
    <w:pPr>
      <w:spacing w:after="160" w:line="240" w:lineRule="exact"/>
    </w:pPr>
    <w:rPr>
      <w:rFonts w:eastAsia="SimSun"/>
      <w:b/>
      <w:sz w:val="28"/>
      <w:lang w:val="en-US"/>
    </w:rPr>
  </w:style>
  <w:style w:type="paragraph" w:customStyle="1" w:styleId="14">
    <w:name w:val=" Знак Знак Знак1 Знак Знак Знак Знак Знак Знак Знак Знак Знак Знак"/>
    <w:basedOn w:val="a"/>
    <w:pPr>
      <w:spacing w:after="160" w:line="240" w:lineRule="exact"/>
    </w:pPr>
    <w:rPr>
      <w:rFonts w:eastAsia="SimSun"/>
      <w:b/>
      <w:sz w:val="28"/>
      <w:lang w:val="en-US"/>
    </w:rPr>
  </w:style>
  <w:style w:type="paragraph" w:customStyle="1" w:styleId="BodyTextIndent3">
    <w:name w:val="Body Text Indent 3"/>
    <w:basedOn w:val="a"/>
    <w:pPr>
      <w:ind w:firstLine="709"/>
      <w:jc w:val="both"/>
    </w:pPr>
    <w:rPr>
      <w:sz w:val="28"/>
      <w:szCs w:val="20"/>
    </w:rPr>
  </w:style>
  <w:style w:type="paragraph" w:customStyle="1" w:styleId="14112">
    <w:name w:val=" Знак Знак Знак1 Знак Знак Знак Знак Знак Знак Знак Знак Знак Знак Знак Знак Знак Знак Знак4 Знак Знак Знак1 Знак Знак Знак Знак Знак Знак1 Знак Знак Знак Знак Знак Знак2 Знак Знак Знак Знак Знак Знак Знак Знак Знак Знак"/>
    <w:basedOn w:val="a"/>
    <w:pPr>
      <w:spacing w:after="160" w:line="240" w:lineRule="exact"/>
    </w:pPr>
    <w:rPr>
      <w:rFonts w:eastAsia="SimSun"/>
      <w:b/>
      <w:sz w:val="28"/>
      <w:lang w:val="en-US"/>
    </w:rPr>
  </w:style>
  <w:style w:type="paragraph" w:styleId="af2">
    <w:name w:val="Balloon Text"/>
    <w:basedOn w:val="a"/>
    <w:rPr>
      <w:rFonts w:ascii="Tahoma" w:hAnsi="Tahoma" w:cs="Tahoma"/>
      <w:sz w:val="16"/>
      <w:szCs w:val="16"/>
    </w:rPr>
  </w:style>
  <w:style w:type="paragraph" w:customStyle="1" w:styleId="15">
    <w:name w:val=" Знак Знак Знак1 Знак Знак Знак Знак Знак Знак Знак"/>
    <w:basedOn w:val="a"/>
    <w:pPr>
      <w:spacing w:after="160" w:line="240" w:lineRule="exact"/>
    </w:pPr>
    <w:rPr>
      <w:rFonts w:eastAsia="SimSun"/>
      <w:b/>
      <w:sz w:val="28"/>
      <w:lang w:val="en-US"/>
    </w:rPr>
  </w:style>
  <w:style w:type="paragraph" w:styleId="af3">
    <w:name w:val="List Paragraph"/>
    <w:basedOn w:val="a"/>
    <w:qFormat/>
    <w:pPr>
      <w:ind w:left="720"/>
      <w:contextualSpacing/>
    </w:pPr>
  </w:style>
  <w:style w:type="paragraph" w:customStyle="1" w:styleId="16">
    <w:name w:val=" Знак Знак Знак1 Знак"/>
    <w:basedOn w:val="a"/>
    <w:pPr>
      <w:spacing w:after="160" w:line="240" w:lineRule="exact"/>
    </w:pPr>
    <w:rPr>
      <w:rFonts w:eastAsia="SimSun"/>
      <w:b/>
      <w:sz w:val="28"/>
      <w:lang w:val="en-US"/>
    </w:rPr>
  </w:style>
  <w:style w:type="paragraph" w:customStyle="1" w:styleId="17">
    <w:name w:val=" Знак Знак Знак1 Знак Знак Знак Знак Знак Знак Знак Знак Знак Знак Знак Знак Знак"/>
    <w:basedOn w:val="a"/>
    <w:pPr>
      <w:spacing w:after="160" w:line="240" w:lineRule="exact"/>
    </w:pPr>
    <w:rPr>
      <w:rFonts w:eastAsia="SimSun"/>
      <w:b/>
      <w:sz w:val="28"/>
      <w:lang w:val="en-US"/>
    </w:rPr>
  </w:style>
  <w:style w:type="paragraph" w:customStyle="1" w:styleId="18">
    <w:name w:val="Обычный1"/>
    <w:pPr>
      <w:suppressAutoHyphens/>
      <w:spacing w:after="200" w:line="276" w:lineRule="auto"/>
    </w:pPr>
    <w:rPr>
      <w:rFonts w:ascii="Lucida Grande" w:eastAsia="ヒラギノ角ゴ Pro W3" w:hAnsi="Lucida Grande" w:cs="Lucida Grande"/>
      <w:color w:val="000000"/>
      <w:sz w:val="22"/>
      <w:lang w:val="ru-RU" w:eastAsia="zh-CN"/>
    </w:rPr>
  </w:style>
  <w:style w:type="paragraph" w:customStyle="1" w:styleId="1211">
    <w:name w:val=" Знак Знак1 Знак Знак Знак Знак 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
    <w:pPr>
      <w:spacing w:after="160" w:line="240" w:lineRule="exact"/>
    </w:pPr>
    <w:rPr>
      <w:rFonts w:eastAsia="SimSun"/>
      <w:b/>
      <w:sz w:val="28"/>
      <w:lang w:val="en-US"/>
    </w:rPr>
  </w:style>
  <w:style w:type="paragraph" w:customStyle="1" w:styleId="af4">
    <w:name w:val=" Знак Знак"/>
    <w:basedOn w:val="a"/>
    <w:pPr>
      <w:spacing w:after="160" w:line="240" w:lineRule="exact"/>
      <w:ind w:left="72"/>
    </w:pPr>
    <w:rPr>
      <w:rFonts w:ascii="Asylbek MerekeU3+Tms" w:eastAsia="SimSun" w:hAnsi="Asylbek MerekeU3+Tms" w:cs="Asylbek MerekeU3+Tms"/>
    </w:rPr>
  </w:style>
  <w:style w:type="paragraph" w:styleId="af5">
    <w:name w:val="No Spacing"/>
    <w:qFormat/>
    <w:pPr>
      <w:suppressAutoHyphens/>
    </w:pPr>
    <w:rPr>
      <w:rFonts w:ascii="Calibri" w:hAnsi="Calibri" w:cs="Calibri"/>
      <w:sz w:val="22"/>
      <w:szCs w:val="22"/>
      <w:lang w:val="ru-RU" w:eastAsia="zh-CN"/>
    </w:rPr>
  </w:style>
  <w:style w:type="paragraph" w:customStyle="1" w:styleId="ConsPlusNormal">
    <w:name w:val="ConsPlusNormal"/>
    <w:pPr>
      <w:widowControl w:val="0"/>
      <w:suppressAutoHyphens/>
      <w:autoSpaceDE w:val="0"/>
      <w:ind w:firstLine="720"/>
    </w:pPr>
    <w:rPr>
      <w:rFonts w:ascii="Arial" w:hAnsi="Arial" w:cs="Arial"/>
      <w:lang w:val="ru-RU" w:eastAsia="zh-CN"/>
    </w:rPr>
  </w:style>
  <w:style w:type="paragraph" w:customStyle="1" w:styleId="Iniiaiieoaenonionooiii2">
    <w:name w:val="Iniiaiie oaeno n ionooiii 2"/>
    <w:basedOn w:val="a"/>
    <w:pPr>
      <w:autoSpaceDE w:val="0"/>
      <w:ind w:firstLine="851"/>
      <w:jc w:val="both"/>
    </w:pPr>
  </w:style>
  <w:style w:type="paragraph" w:customStyle="1" w:styleId="19">
    <w:name w:val="Название объекта1"/>
    <w:basedOn w:val="a"/>
    <w:pPr>
      <w:jc w:val="center"/>
    </w:pPr>
    <w:rPr>
      <w:b/>
      <w:sz w:val="30"/>
      <w:szCs w:val="20"/>
    </w:rPr>
  </w:style>
  <w:style w:type="paragraph" w:customStyle="1" w:styleId="WW-3">
    <w:name w:val="WW-Основной текст 3"/>
    <w:basedOn w:val="a"/>
    <w:pPr>
      <w:suppressAutoHyphens/>
      <w:jc w:val="both"/>
    </w:pPr>
    <w:rPr>
      <w:szCs w:val="20"/>
    </w:rPr>
  </w:style>
  <w:style w:type="paragraph" w:customStyle="1" w:styleId="1a">
    <w:name w:val="Без интервала1"/>
    <w:pPr>
      <w:suppressAutoHyphens/>
    </w:pPr>
    <w:rPr>
      <w:rFonts w:ascii="Calibri" w:hAnsi="Calibri" w:cs="Calibri"/>
      <w:sz w:val="22"/>
      <w:szCs w:val="22"/>
      <w:lang w:val="ru-RU" w:eastAsia="zh-CN"/>
    </w:rPr>
  </w:style>
  <w:style w:type="paragraph" w:customStyle="1" w:styleId="af6">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Акиму области</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Акиму области</dc:title>
  <dc:subject/>
  <dc:creator>Shabenov Kanat</dc:creator>
  <cp:keywords/>
  <cp:lastModifiedBy>denis bazyl</cp:lastModifiedBy>
  <cp:revision>2</cp:revision>
  <cp:lastPrinted>2014-04-25T04:42:00Z</cp:lastPrinted>
  <dcterms:created xsi:type="dcterms:W3CDTF">2023-01-17T09:27:00Z</dcterms:created>
  <dcterms:modified xsi:type="dcterms:W3CDTF">2023-01-17T09:27:00Z</dcterms:modified>
</cp:coreProperties>
</file>