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35232109"/>
        <w:docPartObj>
          <w:docPartGallery w:val="Cover Pages"/>
          <w:docPartUnique/>
        </w:docPartObj>
      </w:sdtPr>
      <w:sdtEndPr/>
      <w:sdtContent>
        <w:p w14:paraId="64942415" w14:textId="5AFCDE08" w:rsidR="001B6ABC" w:rsidRPr="009D3FA8" w:rsidRDefault="001B6ABC">
          <w:r w:rsidRPr="009D3FA8"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2393737" wp14:editId="2E2672B8">
                    <wp:simplePos x="0" y="0"/>
                    <wp:positionH relativeFrom="page">
                      <wp:posOffset>368300</wp:posOffset>
                    </wp:positionH>
                    <wp:positionV relativeFrom="page">
                      <wp:posOffset>213040</wp:posOffset>
                    </wp:positionV>
                    <wp:extent cx="12133339" cy="9570987"/>
                    <wp:effectExtent l="0" t="0" r="0" b="5080"/>
                    <wp:wrapNone/>
                    <wp:docPr id="48" name="Группа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133339" cy="9570987"/>
                              <a:chOff x="-2973630" y="0"/>
                              <a:chExt cx="12133339" cy="9570987"/>
                            </a:xfrm>
                          </wpg:grpSpPr>
                          <wpg:grpSp>
                            <wpg:cNvPr id="49" name="Группа 49"/>
                            <wpg:cNvGrpSpPr/>
                            <wpg:grpSpPr>
                              <a:xfrm>
                                <a:off x="-2973630" y="0"/>
                                <a:ext cx="12133339" cy="9570987"/>
                                <a:chOff x="-2973630" y="0"/>
                                <a:chExt cx="12133339" cy="9570987"/>
                              </a:xfrm>
                            </wpg:grpSpPr>
                            <wps:wsp>
                              <wps:cNvPr id="54" name="Прямоугольник 54"/>
                              <wps:cNvSpPr/>
                              <wps:spPr>
                                <a:xfrm>
                                  <a:off x="-2973630" y="426987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D34C29B" w14:textId="77777777" w:rsidR="001B6ABC" w:rsidRDefault="001B6ABC">
                                    <w:pPr>
                                      <w:pStyle w:val="ac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Группа 2"/>
                              <wpg:cNvGrpSpPr/>
                              <wpg:grpSpPr>
                                <a:xfrm>
                                  <a:off x="2524125" y="0"/>
                                  <a:ext cx="6635584" cy="4491038"/>
                                  <a:chOff x="0" y="0"/>
                                  <a:chExt cx="6635584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Полилиния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Полилиния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89109" y="363491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Полилиния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Полилиния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Полилиния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Текстовое поле 61"/>
                            <wps:cNvSpPr txBox="1"/>
                            <wps:spPr>
                              <a:xfrm>
                                <a:off x="-2482307" y="4681956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  <w:lang w:val="ru-RU"/>
                                    </w:rPr>
                                    <w:alias w:val="Название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C1A8FF2" w14:textId="71862A29" w:rsidR="001B6ABC" w:rsidRPr="001B6ABC" w:rsidRDefault="001B6ABC">
                                      <w:pPr>
                                        <w:pStyle w:val="ac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val="ru-RU"/>
                                        </w:rPr>
                                      </w:pPr>
                                      <w:r w:rsidRPr="001B6ABC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val="ru-RU"/>
                                        </w:rPr>
                                        <w:t>Концепция проекта (проектная идея) углеродного офсета «СЭС 100 МВт (1 и 2 этапы) в г.Балхаш»</w:t>
                                      </w:r>
                                    </w:p>
                                  </w:sdtContent>
                                </w:sdt>
                                <w:p w14:paraId="02111660" w14:textId="67DBC28C" w:rsidR="001B6ABC" w:rsidRPr="001B6ABC" w:rsidRDefault="00A3452B">
                                  <w:pPr>
                                    <w:pStyle w:val="ac"/>
                                    <w:spacing w:before="120"/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  <w:lang w:val="ru-RU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36"/>
                                        <w:szCs w:val="36"/>
                                        <w:lang w:val="ru-RU"/>
                                      </w:rPr>
                                      <w:alias w:val="Подзаголовок"/>
                                      <w:tag w:val=""/>
                                      <w:id w:val="-1686441493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6D55D8" w:rsidRPr="006D55D8">
                                        <w:rPr>
                                          <w:color w:val="FFFFFF" w:themeColor="background1"/>
                                          <w:sz w:val="36"/>
                                          <w:szCs w:val="36"/>
                                          <w:lang w:val="ru-RU"/>
                                        </w:rPr>
                                        <w:t>Заявитель проекта</w:t>
                                      </w:r>
                                    </w:sdtContent>
                                  </w:sdt>
                                  <w:r w:rsidR="001B6ABC"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  <w:lang w:val="ru-RU"/>
                                    </w:rPr>
                                    <w:t xml:space="preserve">: </w:t>
                                  </w:r>
                                  <w:r w:rsidR="001B6ABC" w:rsidRPr="001B6ABC"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  <w:lang w:val="ru-RU"/>
                                    </w:rPr>
                                    <w:t>ТОО «</w:t>
                                  </w:r>
                                  <w:r w:rsidR="001B6ABC" w:rsidRPr="001B6ABC"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KAZ</w:t>
                                  </w:r>
                                  <w:r w:rsidR="001B6ABC" w:rsidRPr="001B6ABC"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  <w:lang w:val="ru-RU"/>
                                    </w:rPr>
                                    <w:t xml:space="preserve"> </w:t>
                                  </w:r>
                                  <w:r w:rsidR="001B6ABC" w:rsidRPr="001B6ABC"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GREEN</w:t>
                                  </w:r>
                                  <w:r w:rsidR="001B6ABC" w:rsidRPr="001B6ABC"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  <w:lang w:val="ru-RU"/>
                                    </w:rPr>
                                    <w:t xml:space="preserve"> </w:t>
                                  </w:r>
                                  <w:r w:rsidR="001B6ABC" w:rsidRPr="001B6ABC"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ENERGY</w:t>
                                  </w:r>
                                  <w:r w:rsidR="001B6ABC" w:rsidRPr="001B6ABC"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  <w:lang w:val="ru-RU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22393737" id="Группа 48" o:spid="_x0000_s1026" style="position:absolute;margin-left:29pt;margin-top:16.75pt;width:955.4pt;height:753.6pt;z-index:-251657216;mso-position-horizontal-relative:page;mso-position-vertical-relative:page" coordorigin="-29736" coordsize="121333,95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">
                    <v:group id="Группа 49" o:spid="_x0000_s1027" style="position:absolute;left:-29736;width:121333;height:95709" coordorigin="-29736" coordsize="121333,95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Прямоугольник 54" o:spid="_x0000_s1028" style="position:absolute;left:-29736;top:4269;width:68579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" fillcolor="#ed7d31 [3205]" stroked="f" strokeweight="1pt">
                        <v:textbox inset="54pt,54pt,1in,5in">
                          <w:txbxContent>
                            <w:p w14:paraId="2D34C29B" w14:textId="77777777" w:rsidR="001B6ABC" w:rsidRDefault="001B6ABC">
                              <w:pPr>
                                <w:pStyle w:val="ad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Группа 2" o:spid="_x0000_s1029" style="position:absolute;left:25241;width:66356;height:44910" coordsize="66355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Полилиния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Полилиния 57" o:spid="_x0000_s1031" style="position:absolute;left:30891;top:3634;width:35464;height:35465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Полилиния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Полилиния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Полилиния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е поле 61" o:spid="_x0000_s1035" type="#_x0000_t202" style="position:absolute;left:-24823;top:46819;width:68433;height:378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" filled="f" strokecolor="#f2f2f2 [3052]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  <w:lang w:val="ru-RU"/>
                              </w:rPr>
                              <w:alias w:val="Название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C1A8FF2" w14:textId="71862A29" w:rsidR="001B6ABC" w:rsidRPr="001B6ABC" w:rsidRDefault="001B6ABC">
                                <w:pPr>
                                  <w:pStyle w:val="ad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val="ru-RU"/>
                                  </w:rPr>
                                </w:pPr>
                                <w:r w:rsidRPr="001B6ABC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val="ru-RU"/>
                                  </w:rPr>
                                  <w:t>Концепция проекта (проектная идея) углеродного офсета «СЭС 100 МВт (1 и 2 этапы) в г.Балхаш»</w:t>
                                </w:r>
                              </w:p>
                            </w:sdtContent>
                          </w:sdt>
                          <w:p w14:paraId="02111660" w14:textId="67DBC28C" w:rsidR="001B6ABC" w:rsidRPr="001B6ABC" w:rsidRDefault="00055F80">
                            <w:pPr>
                              <w:pStyle w:val="ad"/>
                              <w:spacing w:before="120"/>
                              <w:rPr>
                                <w:color w:val="FFFFFF" w:themeColor="background1"/>
                                <w:sz w:val="36"/>
                                <w:szCs w:val="36"/>
                                <w:lang w:val="ru-RU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36"/>
                                  <w:szCs w:val="36"/>
                                  <w:lang w:val="ru-RU"/>
                                </w:rPr>
                                <w:alias w:val="Подзаголовок"/>
                                <w:tag w:val=""/>
                                <w:id w:val="-1686441493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D55D8" w:rsidRPr="006D55D8">
                                  <w:rPr>
                                    <w:color w:val="FFFFFF" w:themeColor="background1"/>
                                    <w:sz w:val="36"/>
                                    <w:szCs w:val="36"/>
                                    <w:lang w:val="ru-RU"/>
                                  </w:rPr>
                                  <w:t>Заявитель проекта</w:t>
                                </w:r>
                              </w:sdtContent>
                            </w:sdt>
                            <w:r w:rsidR="001B6ABC">
                              <w:rPr>
                                <w:color w:val="FFFFFF" w:themeColor="background1"/>
                                <w:sz w:val="36"/>
                                <w:szCs w:val="36"/>
                                <w:lang w:val="ru-RU"/>
                              </w:rPr>
                              <w:t xml:space="preserve">: </w:t>
                            </w:r>
                            <w:r w:rsidR="001B6ABC" w:rsidRPr="001B6ABC">
                              <w:rPr>
                                <w:color w:val="FFFFFF" w:themeColor="background1"/>
                                <w:sz w:val="36"/>
                                <w:szCs w:val="36"/>
                                <w:lang w:val="ru-RU"/>
                              </w:rPr>
                              <w:t>ТОО «</w:t>
                            </w:r>
                            <w:r w:rsidR="001B6ABC" w:rsidRPr="001B6AB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KAZ</w:t>
                            </w:r>
                            <w:r w:rsidR="001B6ABC" w:rsidRPr="001B6ABC">
                              <w:rPr>
                                <w:color w:val="FFFFFF" w:themeColor="background1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="001B6ABC" w:rsidRPr="001B6AB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GREEN</w:t>
                            </w:r>
                            <w:r w:rsidR="001B6ABC" w:rsidRPr="001B6ABC">
                              <w:rPr>
                                <w:color w:val="FFFFFF" w:themeColor="background1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="001B6ABC" w:rsidRPr="001B6AB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ENERGY</w:t>
                            </w:r>
                            <w:r w:rsidR="001B6ABC" w:rsidRPr="001B6ABC">
                              <w:rPr>
                                <w:color w:val="FFFFFF" w:themeColor="background1"/>
                                <w:sz w:val="36"/>
                                <w:szCs w:val="36"/>
                                <w:lang w:val="ru-RU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8022F5D" w14:textId="77777777" w:rsidR="006D55D8" w:rsidRPr="009D3FA8" w:rsidRDefault="001B6ABC" w:rsidP="006D55D8">
          <w:r w:rsidRPr="009D3FA8">
            <w:br w:type="page"/>
          </w:r>
        </w:p>
      </w:sdtContent>
    </w:sdt>
    <w:p w14:paraId="2AD12120" w14:textId="24443717" w:rsidR="003B3CB8" w:rsidRPr="009D3FA8" w:rsidRDefault="003B3CB8" w:rsidP="006D55D8">
      <w:r w:rsidRPr="009D3FA8">
        <w:rPr>
          <w:rFonts w:ascii="Times New Roman" w:eastAsia="Times New Roman" w:hAnsi="Times New Roman" w:cs="Times New Roman"/>
          <w:color w:val="1E1E1E"/>
          <w:lang w:eastAsia="ru-RU"/>
        </w:rPr>
        <w:lastRenderedPageBreak/>
        <w:t>Концепция проекта (проектная идея)</w:t>
      </w:r>
    </w:p>
    <w:p w14:paraId="33F0871E" w14:textId="08DA0DD2" w:rsidR="003B3CB8" w:rsidRPr="009D3FA8" w:rsidRDefault="003B3CB8" w:rsidP="003B3CB8">
      <w:pPr>
        <w:pStyle w:val="a4"/>
        <w:numPr>
          <w:ilvl w:val="0"/>
          <w:numId w:val="1"/>
        </w:numPr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</w:pPr>
      <w:r w:rsidRPr="009D3FA8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Краткое описание проекта: название, цель, тип проекта, предполагаемое место реализации, краткое описание проекта и предлагаемые меры.</w:t>
      </w:r>
    </w:p>
    <w:p w14:paraId="1AA74EBE" w14:textId="6A478E3D" w:rsidR="003B3CB8" w:rsidRPr="009D3FA8" w:rsidRDefault="003B3CB8" w:rsidP="001B6ABC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  <w:b/>
          <w:iCs/>
          <w:u w:val="single"/>
        </w:rPr>
        <w:t>Название:</w:t>
      </w:r>
      <w:r w:rsidR="00CE4D86" w:rsidRPr="009D3FA8">
        <w:rPr>
          <w:rFonts w:ascii="Times New Roman" w:hAnsi="Times New Roman" w:cs="Times New Roman"/>
        </w:rPr>
        <w:t xml:space="preserve"> </w:t>
      </w:r>
      <w:r w:rsidR="001B6ABC" w:rsidRPr="009D3FA8">
        <w:rPr>
          <w:rFonts w:ascii="Times New Roman" w:hAnsi="Times New Roman" w:cs="Times New Roman"/>
        </w:rPr>
        <w:t>«СЭС 100 МВт (1 и 2 этапы) в г.</w:t>
      </w:r>
      <w:r w:rsidR="00896654" w:rsidRPr="009D3FA8">
        <w:rPr>
          <w:rFonts w:ascii="Times New Roman" w:hAnsi="Times New Roman" w:cs="Times New Roman"/>
        </w:rPr>
        <w:t xml:space="preserve"> </w:t>
      </w:r>
      <w:r w:rsidR="001B6ABC" w:rsidRPr="009D3FA8">
        <w:rPr>
          <w:rFonts w:ascii="Times New Roman" w:hAnsi="Times New Roman" w:cs="Times New Roman"/>
        </w:rPr>
        <w:t xml:space="preserve">Балхаш» </w:t>
      </w:r>
    </w:p>
    <w:p w14:paraId="62EA97CA" w14:textId="77777777" w:rsidR="001B6ABC" w:rsidRPr="009D3FA8" w:rsidRDefault="001B6ABC" w:rsidP="001B6ABC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</w:rPr>
      </w:pPr>
    </w:p>
    <w:p w14:paraId="1F849F93" w14:textId="6001FAD9" w:rsidR="003B3CB8" w:rsidRPr="009D3FA8" w:rsidRDefault="003B3CB8" w:rsidP="003B3CB8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  <w:b/>
          <w:iCs/>
          <w:u w:val="single"/>
        </w:rPr>
        <w:t>Цель:</w:t>
      </w:r>
      <w:r w:rsidRPr="009D3FA8">
        <w:rPr>
          <w:rFonts w:ascii="Times New Roman" w:hAnsi="Times New Roman" w:cs="Times New Roman"/>
        </w:rPr>
        <w:t xml:space="preserve"> Сокращения выбросов парниковых газов за счет производства электрической энергии с использованием </w:t>
      </w:r>
      <w:r w:rsidR="001B6ABC" w:rsidRPr="009D3FA8">
        <w:rPr>
          <w:rFonts w:ascii="Times New Roman" w:hAnsi="Times New Roman" w:cs="Times New Roman"/>
        </w:rPr>
        <w:t>солнечной энергии</w:t>
      </w:r>
    </w:p>
    <w:p w14:paraId="3DEA87FE" w14:textId="03A85509" w:rsidR="003B3CB8" w:rsidRPr="009D3FA8" w:rsidRDefault="003B3CB8" w:rsidP="003B3CB8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</w:rPr>
      </w:pPr>
    </w:p>
    <w:p w14:paraId="697000F3" w14:textId="42829FA7" w:rsidR="003B3CB8" w:rsidRPr="009D3FA8" w:rsidRDefault="003B3CB8" w:rsidP="003B3CB8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  <w:b/>
          <w:iCs/>
          <w:u w:val="single"/>
        </w:rPr>
      </w:pPr>
      <w:r w:rsidRPr="009D3FA8">
        <w:rPr>
          <w:rFonts w:ascii="Times New Roman" w:hAnsi="Times New Roman" w:cs="Times New Roman"/>
          <w:b/>
          <w:iCs/>
          <w:u w:val="single"/>
        </w:rPr>
        <w:t xml:space="preserve">Тип проекта: </w:t>
      </w:r>
      <w:r w:rsidRPr="009D3FA8">
        <w:rPr>
          <w:rFonts w:ascii="Times New Roman" w:hAnsi="Times New Roman" w:cs="Times New Roman"/>
        </w:rPr>
        <w:t>Обычный проект</w:t>
      </w:r>
    </w:p>
    <w:p w14:paraId="76656743" w14:textId="7B52C7A3" w:rsidR="003B3CB8" w:rsidRPr="009D3FA8" w:rsidRDefault="003B3CB8" w:rsidP="003B3CB8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</w:rPr>
      </w:pPr>
    </w:p>
    <w:p w14:paraId="75591A7C" w14:textId="5628B0EC" w:rsidR="003B3CB8" w:rsidRPr="009D3FA8" w:rsidRDefault="003B3CB8" w:rsidP="003B3CB8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  <w:b/>
          <w:iCs/>
          <w:u w:val="single"/>
        </w:rPr>
        <w:t>Предполагаемое место реализации</w:t>
      </w:r>
      <w:r w:rsidRPr="009D3FA8">
        <w:rPr>
          <w:rFonts w:ascii="Times New Roman" w:hAnsi="Times New Roman" w:cs="Times New Roman"/>
          <w:b/>
          <w:bCs/>
          <w:iCs/>
          <w:u w:val="single"/>
        </w:rPr>
        <w:t>:</w:t>
      </w:r>
      <w:r w:rsidRPr="009D3FA8">
        <w:rPr>
          <w:rFonts w:ascii="Times New Roman" w:hAnsi="Times New Roman" w:cs="Times New Roman"/>
        </w:rPr>
        <w:t xml:space="preserve"> РК, </w:t>
      </w:r>
      <w:r w:rsidR="005F1C73" w:rsidRPr="009D3FA8">
        <w:rPr>
          <w:rFonts w:ascii="Times New Roman" w:hAnsi="Times New Roman" w:cs="Times New Roman"/>
        </w:rPr>
        <w:t>Карагандинская область, г.</w:t>
      </w:r>
      <w:r w:rsidR="00B3322E" w:rsidRPr="009D3FA8">
        <w:rPr>
          <w:rFonts w:ascii="Times New Roman" w:hAnsi="Times New Roman" w:cs="Times New Roman"/>
        </w:rPr>
        <w:t xml:space="preserve"> </w:t>
      </w:r>
      <w:r w:rsidR="005F1C73" w:rsidRPr="009D3FA8">
        <w:rPr>
          <w:rFonts w:ascii="Times New Roman" w:hAnsi="Times New Roman" w:cs="Times New Roman"/>
        </w:rPr>
        <w:t>Балхаш</w:t>
      </w:r>
    </w:p>
    <w:p w14:paraId="71E393F0" w14:textId="77777777" w:rsidR="00763C49" w:rsidRPr="009D3FA8" w:rsidRDefault="00763C49" w:rsidP="003B3CB8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</w:rPr>
      </w:pPr>
    </w:p>
    <w:p w14:paraId="47CAC45E" w14:textId="3D744989" w:rsidR="003B3CB8" w:rsidRPr="009D3FA8" w:rsidRDefault="003B3CB8" w:rsidP="003B3CB8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  <w:b/>
          <w:iCs/>
          <w:u w:val="single"/>
        </w:rPr>
      </w:pPr>
      <w:r w:rsidRPr="009D3FA8">
        <w:rPr>
          <w:rFonts w:ascii="Times New Roman" w:hAnsi="Times New Roman" w:cs="Times New Roman"/>
          <w:b/>
          <w:iCs/>
          <w:u w:val="single"/>
        </w:rPr>
        <w:t>Краткое описание проекта и предлагаемые меры:</w:t>
      </w:r>
    </w:p>
    <w:p w14:paraId="5FAAC9B9" w14:textId="511921EB" w:rsidR="002A5A92" w:rsidRPr="009D3FA8" w:rsidRDefault="00763C49" w:rsidP="00AA3BC9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</w:rPr>
      </w:pPr>
      <w:r w:rsidRPr="009D3FA8">
        <w:rPr>
          <w:rFonts w:ascii="Times New Roman" w:eastAsia="Times New Roman" w:hAnsi="Times New Roman" w:cs="Times New Roman"/>
        </w:rPr>
        <w:tab/>
      </w:r>
      <w:r w:rsidR="003B3CB8" w:rsidRPr="009D3FA8">
        <w:rPr>
          <w:rFonts w:ascii="Times New Roman" w:eastAsia="Times New Roman" w:hAnsi="Times New Roman" w:cs="Times New Roman"/>
        </w:rPr>
        <w:t xml:space="preserve">СЭС мощностью </w:t>
      </w:r>
      <w:r w:rsidR="00AA3BC9" w:rsidRPr="009D3FA8">
        <w:rPr>
          <w:rFonts w:ascii="Times New Roman" w:eastAsia="Times New Roman" w:hAnsi="Times New Roman" w:cs="Times New Roman"/>
        </w:rPr>
        <w:t xml:space="preserve">100 </w:t>
      </w:r>
      <w:r w:rsidR="003B3CB8" w:rsidRPr="009D3FA8">
        <w:rPr>
          <w:rFonts w:ascii="Times New Roman" w:eastAsia="Times New Roman" w:hAnsi="Times New Roman" w:cs="Times New Roman"/>
        </w:rPr>
        <w:t xml:space="preserve">МВт </w:t>
      </w:r>
      <w:r w:rsidR="005F1C73" w:rsidRPr="009D3FA8">
        <w:rPr>
          <w:rFonts w:ascii="Times New Roman" w:eastAsia="Times New Roman" w:hAnsi="Times New Roman" w:cs="Times New Roman"/>
        </w:rPr>
        <w:t>в г.</w:t>
      </w:r>
      <w:r w:rsidR="003446BF" w:rsidRPr="009D3FA8">
        <w:rPr>
          <w:rFonts w:ascii="Times New Roman" w:eastAsia="Times New Roman" w:hAnsi="Times New Roman" w:cs="Times New Roman"/>
        </w:rPr>
        <w:t xml:space="preserve"> </w:t>
      </w:r>
      <w:r w:rsidR="005F1C73" w:rsidRPr="009D3FA8">
        <w:rPr>
          <w:rFonts w:ascii="Times New Roman" w:eastAsia="Times New Roman" w:hAnsi="Times New Roman" w:cs="Times New Roman"/>
        </w:rPr>
        <w:t xml:space="preserve">Балхаш </w:t>
      </w:r>
      <w:r w:rsidR="00AA3BC9" w:rsidRPr="009D3FA8">
        <w:rPr>
          <w:rFonts w:ascii="Times New Roman" w:eastAsia="Times New Roman" w:hAnsi="Times New Roman" w:cs="Times New Roman"/>
        </w:rPr>
        <w:t>с</w:t>
      </w:r>
      <w:r w:rsidR="002A5A92" w:rsidRPr="009D3FA8">
        <w:rPr>
          <w:rFonts w:ascii="Times New Roman" w:eastAsia="Times New Roman" w:hAnsi="Times New Roman" w:cs="Times New Roman"/>
        </w:rPr>
        <w:t xml:space="preserve"> </w:t>
      </w:r>
      <w:r w:rsidR="003B3CB8" w:rsidRPr="009D3FA8">
        <w:rPr>
          <w:rFonts w:ascii="Times New Roman" w:hAnsi="Times New Roman" w:cs="Times New Roman"/>
        </w:rPr>
        <w:t>целью снижения негативного влияния на окружающую среду, экономии органического топлива и снижения выбросов парниковых газов</w:t>
      </w:r>
      <w:r w:rsidR="005F1C73" w:rsidRPr="009D3FA8">
        <w:rPr>
          <w:rFonts w:ascii="Times New Roman" w:hAnsi="Times New Roman" w:cs="Times New Roman"/>
        </w:rPr>
        <w:t xml:space="preserve"> будет введена в 2 этапа. 1 этап  СЭС в 50 МВт был введён 27 июня 2022 года, 2 этап СЭС  50 МВт планируется ввести в 3 - 4 кварталы 2023г.</w:t>
      </w:r>
      <w:r w:rsidR="002C1E24" w:rsidRPr="009D3FA8">
        <w:rPr>
          <w:rFonts w:ascii="Times New Roman" w:hAnsi="Times New Roman" w:cs="Times New Roman"/>
        </w:rPr>
        <w:t xml:space="preserve"> Ожидаемая ежегодная выработка  СЭС составляет 160 млн. кВтч, ожидаемый объем сокращения выбросов ПГ составляет – 135 040 тСО2 в год, после ввода в эксплуатацию 2 этапа проекта.</w:t>
      </w:r>
    </w:p>
    <w:p w14:paraId="04CA2E03" w14:textId="77777777" w:rsidR="0024210D" w:rsidRPr="009D3FA8" w:rsidRDefault="0024210D" w:rsidP="00AA3BC9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</w:rPr>
      </w:pPr>
    </w:p>
    <w:p w14:paraId="2D7C501C" w14:textId="01965C39" w:rsidR="003B3CB8" w:rsidRPr="009D3FA8" w:rsidRDefault="003B3CB8" w:rsidP="00AA3BC9">
      <w:pPr>
        <w:pStyle w:val="a4"/>
        <w:numPr>
          <w:ilvl w:val="0"/>
          <w:numId w:val="1"/>
        </w:numPr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</w:pPr>
      <w:r w:rsidRPr="009D3FA8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Информация о заявителе проекта: фамилия, имя, отчество (при его наличии) физического лица или наименование юридического лица, регистрационные данные, адрес, контактное лицо по проекту, основной вид деятельности.</w:t>
      </w:r>
    </w:p>
    <w:p w14:paraId="111B3D02" w14:textId="77777777" w:rsidR="00AA3BC9" w:rsidRPr="009D3FA8" w:rsidRDefault="00AA3BC9" w:rsidP="00AA3BC9">
      <w:pPr>
        <w:pStyle w:val="a4"/>
        <w:ind w:left="680"/>
        <w:jc w:val="both"/>
      </w:pPr>
    </w:p>
    <w:p w14:paraId="05E14334" w14:textId="572CC8D4" w:rsidR="00CF2348" w:rsidRPr="009D3FA8" w:rsidRDefault="00AA3BC9" w:rsidP="00AA3BC9">
      <w:pPr>
        <w:pStyle w:val="a4"/>
        <w:ind w:left="680"/>
        <w:jc w:val="both"/>
        <w:rPr>
          <w:rFonts w:ascii="Times New Roman" w:hAnsi="Times New Roman" w:cs="Times New Roman"/>
          <w:b/>
          <w:bCs/>
        </w:rPr>
      </w:pPr>
      <w:r w:rsidRPr="009D3FA8">
        <w:rPr>
          <w:rFonts w:ascii="Times New Roman" w:hAnsi="Times New Roman" w:cs="Times New Roman"/>
          <w:b/>
          <w:bCs/>
        </w:rPr>
        <w:t>Наименования заявител</w:t>
      </w:r>
      <w:r w:rsidR="00CF2348" w:rsidRPr="009D3FA8">
        <w:rPr>
          <w:rFonts w:ascii="Times New Roman" w:hAnsi="Times New Roman" w:cs="Times New Roman"/>
          <w:b/>
          <w:bCs/>
        </w:rPr>
        <w:t>ей</w:t>
      </w:r>
      <w:r w:rsidRPr="009D3FA8">
        <w:rPr>
          <w:rFonts w:ascii="Times New Roman" w:hAnsi="Times New Roman" w:cs="Times New Roman"/>
          <w:b/>
          <w:bCs/>
        </w:rPr>
        <w:t xml:space="preserve"> проекта:</w:t>
      </w:r>
    </w:p>
    <w:p w14:paraId="017A4D78" w14:textId="5C4693A9" w:rsidR="002C1E24" w:rsidRPr="009D3FA8" w:rsidRDefault="002C1E24" w:rsidP="002C1E24">
      <w:pPr>
        <w:pStyle w:val="a4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ТОО «KAZ GREEN ENERGY» является оператором проекта и заявителем проекта.</w:t>
      </w:r>
      <w:r w:rsidR="00711EA9" w:rsidRPr="009D3FA8">
        <w:rPr>
          <w:rFonts w:ascii="Times New Roman" w:hAnsi="Times New Roman" w:cs="Times New Roman"/>
        </w:rPr>
        <w:t xml:space="preserve"> Компания будет 100 % получателем квот и после уже передавать квоты</w:t>
      </w:r>
      <w:r w:rsidR="004E2FBE" w:rsidRPr="009D3FA8">
        <w:rPr>
          <w:rFonts w:ascii="Times New Roman" w:hAnsi="Times New Roman" w:cs="Times New Roman"/>
        </w:rPr>
        <w:t>.</w:t>
      </w:r>
    </w:p>
    <w:p w14:paraId="48FC41CC" w14:textId="3FD8F6A1" w:rsidR="00CF2348" w:rsidRPr="009D3FA8" w:rsidRDefault="00AA3BC9" w:rsidP="002C1E24">
      <w:pPr>
        <w:pStyle w:val="a4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  <w:b/>
          <w:bCs/>
        </w:rPr>
        <w:t>Регистрационные данные</w:t>
      </w:r>
      <w:r w:rsidRPr="009D3FA8">
        <w:rPr>
          <w:rFonts w:ascii="Times New Roman" w:hAnsi="Times New Roman" w:cs="Times New Roman"/>
        </w:rPr>
        <w:t xml:space="preserve">: </w:t>
      </w:r>
    </w:p>
    <w:p w14:paraId="221575D4" w14:textId="268D741F" w:rsidR="002C1E24" w:rsidRPr="003E49D2" w:rsidRDefault="002C1E24" w:rsidP="00AA3BC9">
      <w:pPr>
        <w:pStyle w:val="a4"/>
        <w:ind w:left="680"/>
        <w:jc w:val="both"/>
        <w:rPr>
          <w:rFonts w:ascii="Times New Roman" w:hAnsi="Times New Roman" w:cs="Times New Roman"/>
          <w:lang w:val="en-US"/>
        </w:rPr>
      </w:pPr>
      <w:r w:rsidRPr="009D3FA8">
        <w:rPr>
          <w:rFonts w:ascii="Times New Roman" w:hAnsi="Times New Roman" w:cs="Times New Roman"/>
        </w:rPr>
        <w:t>ТОО</w:t>
      </w:r>
      <w:r w:rsidRPr="003E49D2">
        <w:rPr>
          <w:rFonts w:ascii="Times New Roman" w:hAnsi="Times New Roman" w:cs="Times New Roman"/>
          <w:lang w:val="en-US"/>
        </w:rPr>
        <w:t xml:space="preserve"> «KAZ GREEN ENERGY» - </w:t>
      </w:r>
      <w:r w:rsidRPr="009D3FA8">
        <w:rPr>
          <w:rFonts w:ascii="Times New Roman" w:hAnsi="Times New Roman" w:cs="Times New Roman"/>
        </w:rPr>
        <w:t>БИН</w:t>
      </w:r>
      <w:r w:rsidRPr="003E49D2">
        <w:rPr>
          <w:rFonts w:ascii="Times New Roman" w:hAnsi="Times New Roman" w:cs="Times New Roman"/>
          <w:lang w:val="en-US"/>
        </w:rPr>
        <w:t xml:space="preserve"> 141240018466</w:t>
      </w:r>
    </w:p>
    <w:p w14:paraId="6E2303EB" w14:textId="26DDD492" w:rsidR="00CF2348" w:rsidRPr="009D3FA8" w:rsidRDefault="00AA3BC9" w:rsidP="00AA3BC9">
      <w:pPr>
        <w:pStyle w:val="a4"/>
        <w:ind w:left="680"/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  <w:b/>
          <w:bCs/>
        </w:rPr>
        <w:t>Юридический адрес:</w:t>
      </w:r>
      <w:r w:rsidRPr="009D3FA8">
        <w:rPr>
          <w:rFonts w:ascii="Times New Roman" w:hAnsi="Times New Roman" w:cs="Times New Roman"/>
        </w:rPr>
        <w:t xml:space="preserve"> </w:t>
      </w:r>
      <w:r w:rsidR="002C1E24" w:rsidRPr="009D3FA8">
        <w:rPr>
          <w:rFonts w:ascii="Times New Roman" w:hAnsi="Times New Roman" w:cs="Times New Roman"/>
        </w:rPr>
        <w:t>Республика Казахстан, область Ұлытау,</w:t>
      </w:r>
      <w:r w:rsidR="002C1E24" w:rsidRPr="009D3FA8">
        <w:t xml:space="preserve"> </w:t>
      </w:r>
      <w:r w:rsidR="002C1E24" w:rsidRPr="009D3FA8">
        <w:rPr>
          <w:rFonts w:ascii="Times New Roman" w:hAnsi="Times New Roman" w:cs="Times New Roman"/>
        </w:rPr>
        <w:t>г. Жезказган, улица Сары-Арка, здание 86/2;</w:t>
      </w:r>
    </w:p>
    <w:p w14:paraId="2730B73D" w14:textId="6491ED78" w:rsidR="002C1E24" w:rsidRPr="009D3FA8" w:rsidRDefault="002C1E24" w:rsidP="00AA3BC9">
      <w:pPr>
        <w:pStyle w:val="a4"/>
        <w:ind w:left="680"/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  <w:b/>
          <w:bCs/>
        </w:rPr>
        <w:t>Фактический адрес:</w:t>
      </w:r>
      <w:r w:rsidRPr="009D3FA8">
        <w:rPr>
          <w:rFonts w:ascii="Times New Roman" w:hAnsi="Times New Roman" w:cs="Times New Roman"/>
        </w:rPr>
        <w:t xml:space="preserve"> Республика Казахстан, Карагандинская область, г. Караганда, улица Абая, строение 16/2;</w:t>
      </w:r>
    </w:p>
    <w:p w14:paraId="76D757AF" w14:textId="77777777" w:rsidR="002C1E24" w:rsidRPr="009D3FA8" w:rsidRDefault="002C1E24" w:rsidP="00AA3BC9">
      <w:pPr>
        <w:pStyle w:val="a4"/>
        <w:ind w:left="680"/>
        <w:jc w:val="both"/>
        <w:rPr>
          <w:rFonts w:ascii="Times New Roman" w:hAnsi="Times New Roman" w:cs="Times New Roman"/>
        </w:rPr>
      </w:pPr>
    </w:p>
    <w:p w14:paraId="2DA506F5" w14:textId="77777777" w:rsidR="00CF2348" w:rsidRPr="009D3FA8" w:rsidRDefault="00CF2348" w:rsidP="00727DE8">
      <w:pPr>
        <w:spacing w:after="20" w:line="276" w:lineRule="auto"/>
        <w:ind w:firstLine="680"/>
        <w:jc w:val="both"/>
        <w:rPr>
          <w:rFonts w:ascii="Times New Roman" w:hAnsi="Times New Roman" w:cs="Times New Roman"/>
          <w:b/>
          <w:bCs/>
          <w:color w:val="000000"/>
        </w:rPr>
      </w:pPr>
      <w:r w:rsidRPr="009D3FA8">
        <w:rPr>
          <w:rFonts w:ascii="Times New Roman" w:hAnsi="Times New Roman" w:cs="Times New Roman"/>
          <w:b/>
          <w:bCs/>
          <w:color w:val="000000"/>
        </w:rPr>
        <w:t>Фамилия, имя, отчество (при его наличии) руководителя заявителя проекта.</w:t>
      </w:r>
    </w:p>
    <w:p w14:paraId="49DFE6C6" w14:textId="244C4864" w:rsidR="00CF2348" w:rsidRPr="009D3FA8" w:rsidRDefault="002C1E24" w:rsidP="00AA3BC9">
      <w:pPr>
        <w:pStyle w:val="a4"/>
        <w:ind w:left="680"/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Генеральный директор ТОО «KAZ GREEN ENERGY» Сибагатулин Валерий Борисович, тел. 87778930633, vhan772maul.ru;</w:t>
      </w:r>
    </w:p>
    <w:p w14:paraId="58E865FE" w14:textId="77777777" w:rsidR="00CF2348" w:rsidRPr="009D3FA8" w:rsidRDefault="00AA3BC9" w:rsidP="00AA3BC9">
      <w:pPr>
        <w:pStyle w:val="a4"/>
        <w:spacing w:after="360" w:line="285" w:lineRule="atLeast"/>
        <w:ind w:left="680"/>
        <w:textAlignment w:val="baseline"/>
        <w:rPr>
          <w:rFonts w:ascii="Times New Roman" w:hAnsi="Times New Roman" w:cs="Times New Roman"/>
          <w:b/>
          <w:bCs/>
        </w:rPr>
      </w:pPr>
      <w:r w:rsidRPr="009D3FA8">
        <w:rPr>
          <w:rFonts w:ascii="Times New Roman" w:hAnsi="Times New Roman" w:cs="Times New Roman"/>
          <w:b/>
          <w:bCs/>
        </w:rPr>
        <w:t>Вид деятельности:</w:t>
      </w:r>
    </w:p>
    <w:p w14:paraId="34BDD982" w14:textId="65ACF682" w:rsidR="00CF2348" w:rsidRPr="009D3FA8" w:rsidRDefault="002C1E24" w:rsidP="00AA3BC9">
      <w:pPr>
        <w:pStyle w:val="a4"/>
        <w:spacing w:after="360" w:line="285" w:lineRule="atLeast"/>
        <w:ind w:left="680"/>
        <w:textAlignment w:val="baseline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Производство электроэнергии солнечными электростанциями. ОКЭД 35114;</w:t>
      </w:r>
    </w:p>
    <w:p w14:paraId="4E811B94" w14:textId="13234568" w:rsidR="00CE794E" w:rsidRPr="009D3FA8" w:rsidRDefault="00CE794E" w:rsidP="00AA3BC9">
      <w:pPr>
        <w:pStyle w:val="a4"/>
        <w:spacing w:after="360" w:line="285" w:lineRule="atLeast"/>
        <w:ind w:left="680"/>
        <w:textAlignment w:val="baseline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  <w:b/>
          <w:bCs/>
        </w:rPr>
        <w:t xml:space="preserve">Контактное лицо: </w:t>
      </w:r>
      <w:r w:rsidR="002C1E24" w:rsidRPr="009D3FA8">
        <w:rPr>
          <w:rFonts w:ascii="Times New Roman" w:hAnsi="Times New Roman" w:cs="Times New Roman"/>
        </w:rPr>
        <w:t>Руководитель проекта ТОО «KAZ GREEN ENERGY» - Альжанов Ертай Касенович (87778930633, ertai.aljanov@mail.ru)</w:t>
      </w:r>
    </w:p>
    <w:p w14:paraId="3E9A0546" w14:textId="77777777" w:rsidR="000459E7" w:rsidRPr="009D3FA8" w:rsidRDefault="000459E7" w:rsidP="00AA3BC9">
      <w:pPr>
        <w:pStyle w:val="a4"/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p w14:paraId="7E4ED5B3" w14:textId="47877A8F" w:rsidR="00A10EF0" w:rsidRPr="009D3FA8" w:rsidRDefault="003B3CB8" w:rsidP="00ED634A">
      <w:pPr>
        <w:pStyle w:val="a4"/>
        <w:numPr>
          <w:ilvl w:val="0"/>
          <w:numId w:val="1"/>
        </w:numPr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</w:pPr>
      <w:r w:rsidRPr="009D3FA8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lastRenderedPageBreak/>
        <w:t>Описание базового сценария существующего до выполнения проекта: наиболее вероятная технология и уровень выбросов, которые имели бы место в отсутствие предлагаемого проекта; существующие законодательные, экономические и иные условия.</w:t>
      </w:r>
    </w:p>
    <w:p w14:paraId="31692A44" w14:textId="4589F767" w:rsidR="00A10EF0" w:rsidRPr="009D3FA8" w:rsidRDefault="00A10EF0" w:rsidP="00A10EF0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В 2021 году выработка электроэнергии по Казахстану составила 114447,9 </w:t>
      </w:r>
      <w:r w:rsidR="003E49D2" w:rsidRPr="009D3FA8">
        <w:rPr>
          <w:rFonts w:ascii="Times New Roman" w:hAnsi="Times New Roman" w:cs="Times New Roman"/>
        </w:rPr>
        <w:t>млн. кВтч, из</w:t>
      </w:r>
      <w:r w:rsidRPr="009D3FA8">
        <w:rPr>
          <w:rFonts w:ascii="Times New Roman" w:hAnsi="Times New Roman" w:cs="Times New Roman"/>
        </w:rPr>
        <w:t xml:space="preserve"> них 101 866 млн. кВтч (89%) было выработано за счет сжигания ископаемого топлива. При этом выработка от СЭС составила 1636,5 </w:t>
      </w:r>
      <w:r w:rsidR="003E49D2" w:rsidRPr="009D3FA8">
        <w:rPr>
          <w:rFonts w:ascii="Times New Roman" w:hAnsi="Times New Roman" w:cs="Times New Roman"/>
        </w:rPr>
        <w:t>млн. кВтч</w:t>
      </w:r>
      <w:r w:rsidRPr="009D3FA8">
        <w:rPr>
          <w:rFonts w:ascii="Times New Roman" w:hAnsi="Times New Roman" w:cs="Times New Roman"/>
        </w:rPr>
        <w:t xml:space="preserve"> (1,42%). </w:t>
      </w:r>
    </w:p>
    <w:p w14:paraId="516E7FFF" w14:textId="320247E3" w:rsidR="002C1E24" w:rsidRPr="009D3FA8" w:rsidRDefault="00A10EF0" w:rsidP="006B68EC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Таким образом п</w:t>
      </w:r>
      <w:r w:rsidR="00CE794E" w:rsidRPr="009D3FA8">
        <w:rPr>
          <w:rFonts w:ascii="Times New Roman" w:hAnsi="Times New Roman" w:cs="Times New Roman"/>
        </w:rPr>
        <w:t>ри базовом сценарии проекта объем электроэнергии вырабатываемы</w:t>
      </w:r>
      <w:r w:rsidR="00FF5744" w:rsidRPr="009D3FA8">
        <w:rPr>
          <w:rFonts w:ascii="Times New Roman" w:hAnsi="Times New Roman" w:cs="Times New Roman"/>
        </w:rPr>
        <w:t>й СЭС</w:t>
      </w:r>
      <w:r w:rsidRPr="009D3FA8">
        <w:rPr>
          <w:rFonts w:ascii="Times New Roman" w:hAnsi="Times New Roman" w:cs="Times New Roman"/>
        </w:rPr>
        <w:t xml:space="preserve"> </w:t>
      </w:r>
      <w:r w:rsidR="00CE794E" w:rsidRPr="009D3FA8">
        <w:rPr>
          <w:rFonts w:ascii="Times New Roman" w:hAnsi="Times New Roman" w:cs="Times New Roman"/>
        </w:rPr>
        <w:t>был бы выработан традиционными электростанциями подключенным к общей сети, использующие</w:t>
      </w:r>
      <w:r w:rsidR="00FF5744" w:rsidRPr="009D3FA8">
        <w:rPr>
          <w:rFonts w:ascii="Times New Roman" w:hAnsi="Times New Roman" w:cs="Times New Roman"/>
        </w:rPr>
        <w:t xml:space="preserve"> для выработки </w:t>
      </w:r>
      <w:r w:rsidR="00FF2CC3" w:rsidRPr="009D3FA8">
        <w:rPr>
          <w:rFonts w:ascii="Times New Roman" w:hAnsi="Times New Roman" w:cs="Times New Roman"/>
        </w:rPr>
        <w:t xml:space="preserve">электроэнергии </w:t>
      </w:r>
      <w:r w:rsidR="00FF5744" w:rsidRPr="009D3FA8">
        <w:rPr>
          <w:rFonts w:ascii="Times New Roman" w:hAnsi="Times New Roman" w:cs="Times New Roman"/>
        </w:rPr>
        <w:t xml:space="preserve">сжигание ископаемого топлива. </w:t>
      </w:r>
    </w:p>
    <w:p w14:paraId="79C9A106" w14:textId="77777777" w:rsidR="003446BF" w:rsidRPr="009D3FA8" w:rsidRDefault="00A10EF0" w:rsidP="006B68EC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 xml:space="preserve">Для определения и расчета выбросов базового сценария была использована международная методика МЧР РКИК ООН ACM0002 «Производство электроэнергии из возобновляемых источников, подключенных к сети». </w:t>
      </w:r>
    </w:p>
    <w:p w14:paraId="1C8CADE1" w14:textId="3AC13CA4" w:rsidR="00A10EF0" w:rsidRPr="009D3FA8" w:rsidRDefault="00A10EF0" w:rsidP="006B68EC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(</w:t>
      </w:r>
      <w:hyperlink r:id="rId9" w:history="1">
        <w:r w:rsidR="003446BF" w:rsidRPr="009D3FA8">
          <w:rPr>
            <w:rStyle w:val="ab"/>
            <w:rFonts w:ascii="Times New Roman" w:hAnsi="Times New Roman" w:cs="Times New Roman"/>
          </w:rPr>
          <w:t>https://cdm.unfccc.int/methodologies/DB/XP2LKUSA61DKUQC0PIWPGWDN8ED5PG</w:t>
        </w:r>
      </w:hyperlink>
      <w:r w:rsidRPr="009D3FA8">
        <w:rPr>
          <w:rFonts w:ascii="Times New Roman" w:hAnsi="Times New Roman" w:cs="Times New Roman"/>
        </w:rPr>
        <w:t xml:space="preserve">) </w:t>
      </w:r>
    </w:p>
    <w:p w14:paraId="65950FC0" w14:textId="4E80DE0C" w:rsidR="00E557F6" w:rsidRPr="009D3FA8" w:rsidRDefault="00FF5744" w:rsidP="00A10EF0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Для расчета выбросов базового сценария использован</w:t>
      </w:r>
      <w:r w:rsidR="00CE794E" w:rsidRPr="009D3FA8">
        <w:rPr>
          <w:rFonts w:ascii="Times New Roman" w:hAnsi="Times New Roman" w:cs="Times New Roman"/>
        </w:rPr>
        <w:t xml:space="preserve">, </w:t>
      </w:r>
      <w:r w:rsidR="002C1E24" w:rsidRPr="009D3FA8">
        <w:rPr>
          <w:rFonts w:ascii="Times New Roman" w:hAnsi="Times New Roman" w:cs="Times New Roman"/>
        </w:rPr>
        <w:t xml:space="preserve">последний доступный </w:t>
      </w:r>
      <w:r w:rsidR="00CE794E" w:rsidRPr="009D3FA8">
        <w:rPr>
          <w:rFonts w:ascii="Times New Roman" w:hAnsi="Times New Roman" w:cs="Times New Roman"/>
        </w:rPr>
        <w:t xml:space="preserve">коэффициент эмиссии </w:t>
      </w:r>
      <w:r w:rsidR="002C1E24" w:rsidRPr="009D3FA8">
        <w:rPr>
          <w:rFonts w:ascii="Times New Roman" w:hAnsi="Times New Roman" w:cs="Times New Roman"/>
        </w:rPr>
        <w:t>энерго</w:t>
      </w:r>
      <w:r w:rsidR="00CE794E" w:rsidRPr="009D3FA8">
        <w:rPr>
          <w:rFonts w:ascii="Times New Roman" w:hAnsi="Times New Roman" w:cs="Times New Roman"/>
        </w:rPr>
        <w:t>сети – 0,84</w:t>
      </w:r>
      <w:r w:rsidR="002C1E24" w:rsidRPr="009D3FA8">
        <w:rPr>
          <w:rFonts w:ascii="Times New Roman" w:hAnsi="Times New Roman" w:cs="Times New Roman"/>
        </w:rPr>
        <w:t xml:space="preserve">4 </w:t>
      </w:r>
      <w:r w:rsidR="00CE794E" w:rsidRPr="009D3FA8">
        <w:rPr>
          <w:rFonts w:ascii="Times New Roman" w:hAnsi="Times New Roman" w:cs="Times New Roman"/>
        </w:rPr>
        <w:t>тСО2/МВт*ч</w:t>
      </w:r>
      <w:r w:rsidRPr="009D3FA8">
        <w:rPr>
          <w:rFonts w:ascii="Times New Roman" w:hAnsi="Times New Roman" w:cs="Times New Roman"/>
        </w:rPr>
        <w:t>, рассчитанный Методологическ</w:t>
      </w:r>
      <w:r w:rsidR="006B68EC" w:rsidRPr="009D3FA8">
        <w:rPr>
          <w:rFonts w:ascii="Times New Roman" w:hAnsi="Times New Roman" w:cs="Times New Roman"/>
        </w:rPr>
        <w:t>ом</w:t>
      </w:r>
      <w:r w:rsidRPr="009D3FA8">
        <w:rPr>
          <w:b/>
          <w:bCs/>
        </w:rPr>
        <w:t xml:space="preserve"> </w:t>
      </w:r>
      <w:r w:rsidRPr="009D3FA8">
        <w:rPr>
          <w:rFonts w:ascii="Times New Roman" w:hAnsi="Times New Roman" w:cs="Times New Roman"/>
        </w:rPr>
        <w:t>инструмент</w:t>
      </w:r>
      <w:r w:rsidR="006B68EC" w:rsidRPr="009D3FA8">
        <w:rPr>
          <w:rFonts w:ascii="Times New Roman" w:hAnsi="Times New Roman" w:cs="Times New Roman"/>
        </w:rPr>
        <w:t>ом</w:t>
      </w:r>
      <w:r w:rsidRPr="009D3FA8">
        <w:rPr>
          <w:rFonts w:ascii="Times New Roman" w:hAnsi="Times New Roman" w:cs="Times New Roman"/>
        </w:rPr>
        <w:t xml:space="preserve"> расчёта коэффициента выбросов для электроэнергетических систем</w:t>
      </w:r>
      <w:r w:rsidR="006B68EC" w:rsidRPr="009D3FA8">
        <w:rPr>
          <w:rFonts w:ascii="Times New Roman" w:hAnsi="Times New Roman" w:cs="Times New Roman"/>
        </w:rPr>
        <w:t>, РГП «КазНИИЭК»</w:t>
      </w:r>
      <w:r w:rsidR="002C1E24" w:rsidRPr="009D3FA8">
        <w:rPr>
          <w:rFonts w:ascii="Times New Roman" w:hAnsi="Times New Roman" w:cs="Times New Roman"/>
        </w:rPr>
        <w:t>.</w:t>
      </w:r>
      <w:r w:rsidR="006B68EC" w:rsidRPr="009D3FA8">
        <w:rPr>
          <w:rFonts w:ascii="Times New Roman" w:hAnsi="Times New Roman" w:cs="Times New Roman"/>
        </w:rPr>
        <w:tab/>
      </w:r>
    </w:p>
    <w:p w14:paraId="2BFEAEE4" w14:textId="11C12FE5" w:rsidR="006B68EC" w:rsidRPr="009D3FA8" w:rsidRDefault="006B68EC" w:rsidP="006B68EC">
      <w:pPr>
        <w:tabs>
          <w:tab w:val="left" w:pos="900"/>
          <w:tab w:val="left" w:pos="1350"/>
          <w:tab w:val="left" w:pos="2610"/>
        </w:tabs>
        <w:jc w:val="both"/>
        <w:rPr>
          <w:b/>
          <w:bCs/>
        </w:rPr>
      </w:pPr>
    </w:p>
    <w:p w14:paraId="211405EB" w14:textId="18EAE24E" w:rsidR="003B3CB8" w:rsidRPr="009D3FA8" w:rsidRDefault="003B3CB8" w:rsidP="00CE794E">
      <w:pPr>
        <w:pStyle w:val="a4"/>
        <w:numPr>
          <w:ilvl w:val="0"/>
          <w:numId w:val="1"/>
        </w:numPr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</w:pPr>
      <w:r w:rsidRPr="009D3FA8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Способы сокращения выбросов и (или) увеличения поглощения парниковых газов и финансирование: указание категории деятельности, например, переход на использование возобновляемых источников энергии, меры по энергоэффективности, увеличение лесистости, краткое описание технических аспектов и планируемых технологий; ожидаемые затраты на реализацию проекта.</w:t>
      </w:r>
    </w:p>
    <w:p w14:paraId="47BDDE2A" w14:textId="77777777" w:rsidR="00FF2CC3" w:rsidRPr="009D3FA8" w:rsidRDefault="00FF2CC3" w:rsidP="00FF2CC3">
      <w:pPr>
        <w:pStyle w:val="a4"/>
        <w:tabs>
          <w:tab w:val="left" w:pos="900"/>
          <w:tab w:val="left" w:pos="1350"/>
          <w:tab w:val="left" w:pos="2610"/>
        </w:tabs>
        <w:ind w:left="680"/>
        <w:jc w:val="both"/>
        <w:rPr>
          <w:rFonts w:ascii="Times New Roman" w:hAnsi="Times New Roman" w:cs="Times New Roman"/>
          <w:b/>
          <w:i/>
        </w:rPr>
      </w:pPr>
    </w:p>
    <w:p w14:paraId="766FA211" w14:textId="77777777" w:rsidR="00FF2CC3" w:rsidRPr="009D3FA8" w:rsidRDefault="00FF2CC3" w:rsidP="00FF2CC3">
      <w:pPr>
        <w:pStyle w:val="a4"/>
        <w:tabs>
          <w:tab w:val="left" w:pos="900"/>
          <w:tab w:val="left" w:pos="1350"/>
          <w:tab w:val="left" w:pos="2610"/>
        </w:tabs>
        <w:ind w:left="680"/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  <w:b/>
          <w:i/>
        </w:rPr>
        <w:t xml:space="preserve">Категории деятельности: </w:t>
      </w:r>
      <w:r w:rsidRPr="009D3FA8">
        <w:rPr>
          <w:rFonts w:ascii="Times New Roman" w:hAnsi="Times New Roman" w:cs="Times New Roman"/>
        </w:rPr>
        <w:t>Использование возобновляемых источников энергии</w:t>
      </w:r>
    </w:p>
    <w:p w14:paraId="30FC0777" w14:textId="632E120C" w:rsidR="00FF2CC3" w:rsidRPr="009D3FA8" w:rsidRDefault="00FF2CC3" w:rsidP="005D5619">
      <w:pPr>
        <w:pStyle w:val="a4"/>
        <w:tabs>
          <w:tab w:val="left" w:pos="900"/>
          <w:tab w:val="left" w:pos="1350"/>
          <w:tab w:val="left" w:pos="2610"/>
        </w:tabs>
        <w:ind w:left="680"/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  <w:b/>
          <w:i/>
        </w:rPr>
        <w:t>Краткое описание технических аспектов и планируемых технологий</w:t>
      </w:r>
    </w:p>
    <w:p w14:paraId="593B7498" w14:textId="77777777" w:rsidR="00A10EF0" w:rsidRPr="009D3FA8" w:rsidRDefault="00A10EF0" w:rsidP="00A10EF0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F0F6C1B" w14:textId="10D446E3" w:rsidR="00A10EF0" w:rsidRPr="009D3FA8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  <w:b/>
          <w:bCs/>
          <w:u w:val="single"/>
        </w:rPr>
        <w:t>"СЭС 100 МВт Балхаш" (1 и 2 этапы)</w:t>
      </w:r>
      <w:r w:rsidRPr="009D3FA8">
        <w:rPr>
          <w:rFonts w:ascii="Times New Roman" w:hAnsi="Times New Roman" w:cs="Times New Roman"/>
        </w:rPr>
        <w:t xml:space="preserve"> - На площадке строительства проектом предусмотрены установка фотоэлектрических модулей </w:t>
      </w:r>
      <w:r w:rsidR="003E49D2" w:rsidRPr="003E49D2">
        <w:rPr>
          <w:rFonts w:ascii="Times New Roman" w:hAnsi="Times New Roman" w:cs="Times New Roman"/>
        </w:rPr>
        <w:t>185 020</w:t>
      </w:r>
      <w:r w:rsidRPr="009D3FA8">
        <w:rPr>
          <w:rFonts w:ascii="Times New Roman" w:hAnsi="Times New Roman" w:cs="Times New Roman"/>
        </w:rPr>
        <w:t xml:space="preserve"> шт., преобразовательных блоков (КТП + 2 инвертора) 16 шт., 2-х этажного здания диспетчерской. </w:t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</w:p>
    <w:p w14:paraId="5DB2F92F" w14:textId="5AA8FA52" w:rsidR="00A10EF0" w:rsidRPr="00ED7B83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  <w:b/>
          <w:bCs/>
          <w:i/>
          <w:iCs/>
          <w:u w:val="single"/>
        </w:rPr>
        <w:t>1 этап 50 МВт смонтированы и введены в эксплуатацию</w:t>
      </w:r>
      <w:r w:rsidRPr="009D3FA8">
        <w:rPr>
          <w:rFonts w:ascii="Times New Roman" w:hAnsi="Times New Roman" w:cs="Times New Roman"/>
        </w:rPr>
        <w:t xml:space="preserve"> - 2-х этажное здание диспетчерской, трансформаторно-инверторные станции 6250 </w:t>
      </w:r>
      <w:proofErr w:type="spellStart"/>
      <w:r w:rsidRPr="009D3FA8">
        <w:rPr>
          <w:rFonts w:ascii="Times New Roman" w:hAnsi="Times New Roman" w:cs="Times New Roman"/>
        </w:rPr>
        <w:t>кВА</w:t>
      </w:r>
      <w:proofErr w:type="spellEnd"/>
      <w:r w:rsidRPr="009D3FA8">
        <w:rPr>
          <w:rFonts w:ascii="Times New Roman" w:hAnsi="Times New Roman" w:cs="Times New Roman"/>
        </w:rPr>
        <w:t xml:space="preserve">/SG3125Hv-20,1500 </w:t>
      </w:r>
      <w:proofErr w:type="spellStart"/>
      <w:r w:rsidRPr="009D3FA8">
        <w:rPr>
          <w:rFonts w:ascii="Times New Roman" w:hAnsi="Times New Roman" w:cs="Times New Roman"/>
        </w:rPr>
        <w:t>Vdc</w:t>
      </w:r>
      <w:proofErr w:type="spellEnd"/>
      <w:r w:rsidRPr="009D3FA8">
        <w:rPr>
          <w:rFonts w:ascii="Times New Roman" w:hAnsi="Times New Roman" w:cs="Times New Roman"/>
        </w:rPr>
        <w:t xml:space="preserve"> – 8 комплектов предусмотрены в блок-контейнерах полного заводского изготовления.  Блок-контейнеры устанавливаются на фундаменте свайного типа. В качестве стоек принята железобетонная стойка типа СОН.  Установка фотоэлектрических модулей выполнены на опорную металлоконструкцию, которая крепится на металлические стойки (сваи) с антикоррозийным покрытием выполненное горячим оцинкованием.</w:t>
      </w:r>
      <w:r w:rsidR="00ED7B83" w:rsidRPr="00ED7B83">
        <w:rPr>
          <w:rFonts w:ascii="Times New Roman" w:hAnsi="Times New Roman" w:cs="Times New Roman"/>
        </w:rPr>
        <w:t xml:space="preserve"> </w:t>
      </w:r>
      <w:bookmarkStart w:id="0" w:name="_Hlk118722128"/>
      <w:r w:rsidR="00ED7B83">
        <w:rPr>
          <w:rFonts w:ascii="Times New Roman" w:hAnsi="Times New Roman" w:cs="Times New Roman"/>
        </w:rPr>
        <w:t>Фотоэлектрические модули 94 170 шт. в том числе:</w:t>
      </w:r>
      <w:bookmarkEnd w:id="0"/>
    </w:p>
    <w:p w14:paraId="360E74D0" w14:textId="77777777" w:rsidR="00A10EF0" w:rsidRPr="009D3FA8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1) Фотоэлектрический модуль LR5-72HBD-530M (530 Вт) - 620 шт.</w:t>
      </w:r>
    </w:p>
    <w:p w14:paraId="63A42940" w14:textId="77777777" w:rsidR="00A10EF0" w:rsidRPr="009D3FA8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2) Фотоэлектрический модуль LR5-72HBD-535M (535 Вт) - 14 850 шт.</w:t>
      </w:r>
      <w:r w:rsidRPr="009D3FA8">
        <w:rPr>
          <w:rFonts w:ascii="Times New Roman" w:hAnsi="Times New Roman" w:cs="Times New Roman"/>
        </w:rPr>
        <w:tab/>
      </w:r>
    </w:p>
    <w:p w14:paraId="2BCF665A" w14:textId="77777777" w:rsidR="00A10EF0" w:rsidRPr="009D3FA8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3) Фотоэлектрический модуль LR5-72HBD-540M (540 Вт) - 70 650 шт.</w:t>
      </w:r>
      <w:r w:rsidRPr="009D3FA8">
        <w:rPr>
          <w:rFonts w:ascii="Times New Roman" w:hAnsi="Times New Roman" w:cs="Times New Roman"/>
        </w:rPr>
        <w:tab/>
      </w:r>
    </w:p>
    <w:p w14:paraId="56FF750D" w14:textId="594CC72F" w:rsidR="00FF2CC3" w:rsidRPr="009D3FA8" w:rsidRDefault="00A10EF0" w:rsidP="00A10EF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4) Фотоэлектрический модуль LR5-72HBD-545M (545 Вт) - 8 050 шт.</w:t>
      </w:r>
    </w:p>
    <w:p w14:paraId="2DB3B04E" w14:textId="77777777" w:rsidR="00A10EF0" w:rsidRPr="009D3FA8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 xml:space="preserve">Проектируемые электросетевые объекты предусмотрены для выдачи мощности СЭС «Балхаш» на ОРУ-220 кВ ПС 220/110/10 кВ «Коунрад». Рабочим проектом </w:t>
      </w:r>
      <w:proofErr w:type="gramStart"/>
      <w:r w:rsidRPr="009D3FA8">
        <w:rPr>
          <w:rFonts w:ascii="Times New Roman" w:hAnsi="Times New Roman" w:cs="Times New Roman"/>
          <w:b/>
          <w:bCs/>
          <w:i/>
          <w:iCs/>
          <w:u w:val="single"/>
        </w:rPr>
        <w:t>предусмотрены</w:t>
      </w:r>
      <w:proofErr w:type="gramEnd"/>
      <w:r w:rsidRPr="009D3FA8">
        <w:rPr>
          <w:rFonts w:ascii="Times New Roman" w:hAnsi="Times New Roman" w:cs="Times New Roman"/>
          <w:b/>
          <w:bCs/>
          <w:i/>
          <w:iCs/>
          <w:u w:val="single"/>
        </w:rPr>
        <w:t xml:space="preserve"> и смонтированы и  введены в эксплуатацию:</w:t>
      </w:r>
    </w:p>
    <w:p w14:paraId="617F7813" w14:textId="77777777" w:rsidR="00A10EF0" w:rsidRPr="009D3FA8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1)Строительство ПС 220/20 кВ «СЭС Балхаш». На площадке ПС смонтировано размещение следующих зданий и сооружений:</w:t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</w:p>
    <w:p w14:paraId="722E65A3" w14:textId="77777777" w:rsidR="00A10EF0" w:rsidRPr="009D3FA8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- открытое распределительное устройство 220 кВ;</w:t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</w:p>
    <w:p w14:paraId="78FE1E44" w14:textId="77777777" w:rsidR="00A10EF0" w:rsidRPr="009D3FA8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- трансформаторы 220/20 кВ мощностью 63 МВА;</w:t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</w:p>
    <w:p w14:paraId="47DC00E0" w14:textId="77777777" w:rsidR="00A10EF0" w:rsidRPr="009D3FA8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- блочно-модульное здание «ЗРУ 20 кВ совмещенное с ОПУ»;</w:t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</w:p>
    <w:p w14:paraId="5E1A7A0C" w14:textId="77777777" w:rsidR="00A10EF0" w:rsidRPr="009D3FA8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- насосная станция пожаротушения с резервуарами для воды емк. 60 м³ (2 шт.);</w:t>
      </w:r>
    </w:p>
    <w:p w14:paraId="38C9150C" w14:textId="77777777" w:rsidR="00A10EF0" w:rsidRPr="009D3FA8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- подземный маслосборник емкостью 60 м³</w:t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</w:p>
    <w:p w14:paraId="15393C69" w14:textId="77777777" w:rsidR="00A10EF0" w:rsidRPr="009D3FA8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2)Расширение ОРУ-220 кВ ПС 220/110/10 кВ «Коунрад» на две линейные ячейки;</w:t>
      </w:r>
    </w:p>
    <w:p w14:paraId="4FCF53D2" w14:textId="77777777" w:rsidR="00A10EF0" w:rsidRPr="009D3FA8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 xml:space="preserve">строительство </w:t>
      </w:r>
      <w:proofErr w:type="spellStart"/>
      <w:r w:rsidRPr="009D3FA8">
        <w:rPr>
          <w:rFonts w:ascii="Times New Roman" w:hAnsi="Times New Roman" w:cs="Times New Roman"/>
        </w:rPr>
        <w:t>двухцепной</w:t>
      </w:r>
      <w:proofErr w:type="spellEnd"/>
      <w:r w:rsidRPr="009D3FA8">
        <w:rPr>
          <w:rFonts w:ascii="Times New Roman" w:hAnsi="Times New Roman" w:cs="Times New Roman"/>
        </w:rPr>
        <w:t xml:space="preserve"> ВЛ 220 </w:t>
      </w:r>
      <w:proofErr w:type="spellStart"/>
      <w:r w:rsidRPr="009D3FA8">
        <w:rPr>
          <w:rFonts w:ascii="Times New Roman" w:hAnsi="Times New Roman" w:cs="Times New Roman"/>
        </w:rPr>
        <w:t>кВ</w:t>
      </w:r>
      <w:proofErr w:type="spellEnd"/>
      <w:r w:rsidRPr="009D3FA8">
        <w:rPr>
          <w:rFonts w:ascii="Times New Roman" w:hAnsi="Times New Roman" w:cs="Times New Roman"/>
        </w:rPr>
        <w:t xml:space="preserve"> «ПС </w:t>
      </w:r>
      <w:proofErr w:type="spellStart"/>
      <w:r w:rsidRPr="009D3FA8">
        <w:rPr>
          <w:rFonts w:ascii="Times New Roman" w:hAnsi="Times New Roman" w:cs="Times New Roman"/>
        </w:rPr>
        <w:t>Коунрад</w:t>
      </w:r>
      <w:proofErr w:type="spellEnd"/>
      <w:r w:rsidRPr="009D3FA8">
        <w:rPr>
          <w:rFonts w:ascii="Times New Roman" w:hAnsi="Times New Roman" w:cs="Times New Roman"/>
        </w:rPr>
        <w:t xml:space="preserve"> – ПС СЭС Балхаш». На площадке ПС 220/110/10 кВ «Коунрад» предусмотрено размещение следующих сооружений:</w:t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</w:p>
    <w:p w14:paraId="5FCF8AA9" w14:textId="77777777" w:rsidR="00A10EF0" w:rsidRPr="009D3FA8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- две линейные ячейки ОРУ-220 кВ;</w:t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</w:p>
    <w:p w14:paraId="38075A66" w14:textId="77777777" w:rsidR="00A10EF0" w:rsidRPr="009D3FA8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- мачта освещения с молниеотводом.</w:t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  <w:r w:rsidRPr="009D3FA8">
        <w:rPr>
          <w:rFonts w:ascii="Times New Roman" w:hAnsi="Times New Roman" w:cs="Times New Roman"/>
        </w:rPr>
        <w:tab/>
      </w:r>
    </w:p>
    <w:p w14:paraId="0D23CF34" w14:textId="77777777" w:rsidR="00A10EF0" w:rsidRPr="009D3FA8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 xml:space="preserve">3) Строительство </w:t>
      </w:r>
      <w:proofErr w:type="spellStart"/>
      <w:r w:rsidRPr="009D3FA8">
        <w:rPr>
          <w:rFonts w:ascii="Times New Roman" w:hAnsi="Times New Roman" w:cs="Times New Roman"/>
        </w:rPr>
        <w:t>двухцепной</w:t>
      </w:r>
      <w:proofErr w:type="spellEnd"/>
      <w:r w:rsidRPr="009D3FA8">
        <w:rPr>
          <w:rFonts w:ascii="Times New Roman" w:hAnsi="Times New Roman" w:cs="Times New Roman"/>
        </w:rPr>
        <w:t xml:space="preserve"> ВЛ 220 </w:t>
      </w:r>
      <w:proofErr w:type="spellStart"/>
      <w:r w:rsidRPr="009D3FA8">
        <w:rPr>
          <w:rFonts w:ascii="Times New Roman" w:hAnsi="Times New Roman" w:cs="Times New Roman"/>
        </w:rPr>
        <w:t>кВ</w:t>
      </w:r>
      <w:proofErr w:type="spellEnd"/>
      <w:r w:rsidRPr="009D3FA8">
        <w:rPr>
          <w:rFonts w:ascii="Times New Roman" w:hAnsi="Times New Roman" w:cs="Times New Roman"/>
        </w:rPr>
        <w:t xml:space="preserve"> «ПС </w:t>
      </w:r>
      <w:proofErr w:type="spellStart"/>
      <w:r w:rsidRPr="009D3FA8">
        <w:rPr>
          <w:rFonts w:ascii="Times New Roman" w:hAnsi="Times New Roman" w:cs="Times New Roman"/>
        </w:rPr>
        <w:t>Коунрад</w:t>
      </w:r>
      <w:proofErr w:type="spellEnd"/>
      <w:r w:rsidRPr="009D3FA8">
        <w:rPr>
          <w:rFonts w:ascii="Times New Roman" w:hAnsi="Times New Roman" w:cs="Times New Roman"/>
        </w:rPr>
        <w:t xml:space="preserve"> – ПС СЭС Балхаш». Двухцепная ВЛ 220 кВ «ПС Коунрад – ПС СЭС Балхаш» подключается к проектируемым линейным ячейкам ОРУ 220 кВ существующей ПС 220/110/10 кВ «Коунрад». На ВЛ 220 кВ предусмотрена подвеска проводов марки АС 240/39 по ГОСТ 839-80*. Защита ВЛ 220 кВ от прямых ударов молнии осуществляется подвеской двух </w:t>
      </w:r>
      <w:proofErr w:type="spellStart"/>
      <w:r w:rsidRPr="009D3FA8">
        <w:rPr>
          <w:rFonts w:ascii="Times New Roman" w:hAnsi="Times New Roman" w:cs="Times New Roman"/>
        </w:rPr>
        <w:t>грозо</w:t>
      </w:r>
      <w:proofErr w:type="spellEnd"/>
      <w:r w:rsidRPr="009D3FA8">
        <w:rPr>
          <w:rFonts w:ascii="Times New Roman" w:hAnsi="Times New Roman" w:cs="Times New Roman"/>
        </w:rPr>
        <w:t xml:space="preserve">-защитных тросов со встроенным волоконно-оптическим кабелем (ВОЛС по технологии ОКГТ) с 12 оптическими волокнами, которые используются для организации каналов связи, телемеханики, передачи данных и команд релейной защиты.             </w:t>
      </w:r>
    </w:p>
    <w:p w14:paraId="31D0B0B1" w14:textId="38DD3A57" w:rsidR="00A10EF0" w:rsidRPr="009D3FA8" w:rsidRDefault="00A10EF0" w:rsidP="00A10EF0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  <w:b/>
          <w:bCs/>
          <w:i/>
          <w:iCs/>
          <w:u w:val="single"/>
        </w:rPr>
        <w:t>2 этап 50 МВт (план 2023г.)</w:t>
      </w:r>
      <w:r w:rsidRPr="009D3FA8">
        <w:rPr>
          <w:rFonts w:ascii="Times New Roman" w:hAnsi="Times New Roman" w:cs="Times New Roman"/>
        </w:rPr>
        <w:t xml:space="preserve"> - трансформаторно-инверторные станции 6250 </w:t>
      </w:r>
      <w:proofErr w:type="spellStart"/>
      <w:r w:rsidRPr="009D3FA8">
        <w:rPr>
          <w:rFonts w:ascii="Times New Roman" w:hAnsi="Times New Roman" w:cs="Times New Roman"/>
        </w:rPr>
        <w:t>кВА</w:t>
      </w:r>
      <w:proofErr w:type="spellEnd"/>
      <w:r w:rsidRPr="009D3FA8">
        <w:rPr>
          <w:rFonts w:ascii="Times New Roman" w:hAnsi="Times New Roman" w:cs="Times New Roman"/>
        </w:rPr>
        <w:t xml:space="preserve">/SG3125Hv-20,1500 </w:t>
      </w:r>
      <w:proofErr w:type="spellStart"/>
      <w:r w:rsidRPr="009D3FA8">
        <w:rPr>
          <w:rFonts w:ascii="Times New Roman" w:hAnsi="Times New Roman" w:cs="Times New Roman"/>
        </w:rPr>
        <w:t>Vdc</w:t>
      </w:r>
      <w:proofErr w:type="spellEnd"/>
      <w:r w:rsidRPr="009D3FA8">
        <w:rPr>
          <w:rFonts w:ascii="Times New Roman" w:hAnsi="Times New Roman" w:cs="Times New Roman"/>
        </w:rPr>
        <w:t xml:space="preserve"> – 8 комплектов предусмотрены в блок-контейнерах полного заводского изготовления.  </w:t>
      </w:r>
      <w:r w:rsidR="00ED7B83" w:rsidRPr="00ED7B83">
        <w:rPr>
          <w:rFonts w:ascii="Times New Roman" w:hAnsi="Times New Roman" w:cs="Times New Roman"/>
        </w:rPr>
        <w:t>Фотоэлектрические модули 9</w:t>
      </w:r>
      <w:r w:rsidR="00ED7B83">
        <w:rPr>
          <w:rFonts w:ascii="Times New Roman" w:hAnsi="Times New Roman" w:cs="Times New Roman"/>
        </w:rPr>
        <w:t>0</w:t>
      </w:r>
      <w:r w:rsidR="00ED7B83" w:rsidRPr="00ED7B83">
        <w:rPr>
          <w:rFonts w:ascii="Times New Roman" w:hAnsi="Times New Roman" w:cs="Times New Roman"/>
        </w:rPr>
        <w:t xml:space="preserve"> </w:t>
      </w:r>
      <w:r w:rsidR="00ED7B83">
        <w:rPr>
          <w:rFonts w:ascii="Times New Roman" w:hAnsi="Times New Roman" w:cs="Times New Roman"/>
        </w:rPr>
        <w:t>85</w:t>
      </w:r>
      <w:r w:rsidR="00ED7B83" w:rsidRPr="00ED7B83">
        <w:rPr>
          <w:rFonts w:ascii="Times New Roman" w:hAnsi="Times New Roman" w:cs="Times New Roman"/>
        </w:rPr>
        <w:t>0 шт. в том числе:</w:t>
      </w:r>
    </w:p>
    <w:p w14:paraId="5AFBCDE8" w14:textId="57AB7C69" w:rsidR="003E49D2" w:rsidRPr="009D3FA8" w:rsidRDefault="003E49D2" w:rsidP="003E49D2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1) Фотоэлектрический модуль LR5-72HBD-5</w:t>
      </w:r>
      <w:r w:rsidRPr="003E49D2">
        <w:rPr>
          <w:rFonts w:ascii="Times New Roman" w:hAnsi="Times New Roman" w:cs="Times New Roman"/>
        </w:rPr>
        <w:t>45</w:t>
      </w:r>
      <w:r w:rsidRPr="009D3FA8">
        <w:rPr>
          <w:rFonts w:ascii="Times New Roman" w:hAnsi="Times New Roman" w:cs="Times New Roman"/>
        </w:rPr>
        <w:t xml:space="preserve"> (5</w:t>
      </w:r>
      <w:r w:rsidRPr="003E49D2">
        <w:rPr>
          <w:rFonts w:ascii="Times New Roman" w:hAnsi="Times New Roman" w:cs="Times New Roman"/>
        </w:rPr>
        <w:t>4</w:t>
      </w:r>
      <w:r w:rsidRPr="009D3FA8">
        <w:rPr>
          <w:rFonts w:ascii="Times New Roman" w:hAnsi="Times New Roman" w:cs="Times New Roman"/>
        </w:rPr>
        <w:t xml:space="preserve">0 Вт) - </w:t>
      </w:r>
      <w:r w:rsidRPr="003E49D2">
        <w:rPr>
          <w:rFonts w:ascii="Times New Roman" w:hAnsi="Times New Roman" w:cs="Times New Roman"/>
        </w:rPr>
        <w:t>10350</w:t>
      </w:r>
      <w:r w:rsidRPr="009D3FA8">
        <w:rPr>
          <w:rFonts w:ascii="Times New Roman" w:hAnsi="Times New Roman" w:cs="Times New Roman"/>
        </w:rPr>
        <w:t xml:space="preserve"> шт.</w:t>
      </w:r>
    </w:p>
    <w:p w14:paraId="09171ACC" w14:textId="2F97747C" w:rsidR="003E49D2" w:rsidRPr="009D3FA8" w:rsidRDefault="003E49D2" w:rsidP="003E49D2">
      <w:pPr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2) Фотоэлектрический модуль LR5-72HBD-5</w:t>
      </w:r>
      <w:r w:rsidRPr="003E49D2">
        <w:rPr>
          <w:rFonts w:ascii="Times New Roman" w:hAnsi="Times New Roman" w:cs="Times New Roman"/>
        </w:rPr>
        <w:t>50</w:t>
      </w:r>
      <w:r w:rsidRPr="009D3FA8">
        <w:rPr>
          <w:rFonts w:ascii="Times New Roman" w:hAnsi="Times New Roman" w:cs="Times New Roman"/>
        </w:rPr>
        <w:t xml:space="preserve"> (5</w:t>
      </w:r>
      <w:r w:rsidRPr="003E49D2">
        <w:rPr>
          <w:rFonts w:ascii="Times New Roman" w:hAnsi="Times New Roman" w:cs="Times New Roman"/>
        </w:rPr>
        <w:t>50</w:t>
      </w:r>
      <w:r w:rsidRPr="009D3FA8">
        <w:rPr>
          <w:rFonts w:ascii="Times New Roman" w:hAnsi="Times New Roman" w:cs="Times New Roman"/>
        </w:rPr>
        <w:t xml:space="preserve"> Вт) </w:t>
      </w:r>
      <w:r>
        <w:rPr>
          <w:rFonts w:ascii="Times New Roman" w:hAnsi="Times New Roman" w:cs="Times New Roman"/>
        </w:rPr>
        <w:t>–</w:t>
      </w:r>
      <w:r w:rsidRPr="009D3FA8">
        <w:rPr>
          <w:rFonts w:ascii="Times New Roman" w:hAnsi="Times New Roman" w:cs="Times New Roman"/>
        </w:rPr>
        <w:t xml:space="preserve"> </w:t>
      </w:r>
      <w:r w:rsidRPr="003E49D2">
        <w:rPr>
          <w:rFonts w:ascii="Times New Roman" w:hAnsi="Times New Roman" w:cs="Times New Roman"/>
        </w:rPr>
        <w:t>60 050</w:t>
      </w:r>
      <w:r w:rsidRPr="009D3FA8">
        <w:rPr>
          <w:rFonts w:ascii="Times New Roman" w:hAnsi="Times New Roman" w:cs="Times New Roman"/>
        </w:rPr>
        <w:t xml:space="preserve"> шт.</w:t>
      </w:r>
      <w:r w:rsidRPr="009D3FA8">
        <w:rPr>
          <w:rFonts w:ascii="Times New Roman" w:hAnsi="Times New Roman" w:cs="Times New Roman"/>
        </w:rPr>
        <w:tab/>
      </w:r>
    </w:p>
    <w:p w14:paraId="11299D8E" w14:textId="3CB27A7D" w:rsidR="00A10EF0" w:rsidRPr="009D3FA8" w:rsidRDefault="003E49D2" w:rsidP="003E49D2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D3FA8">
        <w:rPr>
          <w:rFonts w:ascii="Times New Roman" w:hAnsi="Times New Roman" w:cs="Times New Roman"/>
        </w:rPr>
        <w:t>3) Фотоэлектрический модуль LR5-72HBD-5</w:t>
      </w:r>
      <w:r w:rsidRPr="003E49D2">
        <w:rPr>
          <w:rFonts w:ascii="Times New Roman" w:hAnsi="Times New Roman" w:cs="Times New Roman"/>
        </w:rPr>
        <w:t>55</w:t>
      </w:r>
      <w:r w:rsidRPr="009D3FA8">
        <w:rPr>
          <w:rFonts w:ascii="Times New Roman" w:hAnsi="Times New Roman" w:cs="Times New Roman"/>
        </w:rPr>
        <w:t xml:space="preserve"> (5</w:t>
      </w:r>
      <w:r w:rsidRPr="003E49D2">
        <w:rPr>
          <w:rFonts w:ascii="Times New Roman" w:hAnsi="Times New Roman" w:cs="Times New Roman"/>
        </w:rPr>
        <w:t>55</w:t>
      </w:r>
      <w:r w:rsidRPr="009D3FA8">
        <w:rPr>
          <w:rFonts w:ascii="Times New Roman" w:hAnsi="Times New Roman" w:cs="Times New Roman"/>
        </w:rPr>
        <w:t xml:space="preserve"> Вт) </w:t>
      </w:r>
      <w:r>
        <w:rPr>
          <w:rFonts w:ascii="Times New Roman" w:hAnsi="Times New Roman" w:cs="Times New Roman"/>
        </w:rPr>
        <w:t>–</w:t>
      </w:r>
      <w:r w:rsidRPr="009D3FA8">
        <w:rPr>
          <w:rFonts w:ascii="Times New Roman" w:hAnsi="Times New Roman" w:cs="Times New Roman"/>
        </w:rPr>
        <w:t xml:space="preserve"> </w:t>
      </w:r>
      <w:r w:rsidRPr="003E49D2">
        <w:rPr>
          <w:rFonts w:ascii="Times New Roman" w:hAnsi="Times New Roman" w:cs="Times New Roman"/>
        </w:rPr>
        <w:t>20 450</w:t>
      </w:r>
      <w:r w:rsidRPr="009D3FA8">
        <w:rPr>
          <w:rFonts w:ascii="Times New Roman" w:hAnsi="Times New Roman" w:cs="Times New Roman"/>
        </w:rPr>
        <w:t xml:space="preserve"> шт.</w:t>
      </w:r>
    </w:p>
    <w:p w14:paraId="2D5ED2A6" w14:textId="7188A8E4" w:rsidR="005D5619" w:rsidRPr="009D3FA8" w:rsidRDefault="005D5619" w:rsidP="005D561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  <w:b/>
          <w:i/>
        </w:rPr>
        <w:t>Ожидаемые затраты на реализацию проекта</w:t>
      </w:r>
      <w:r w:rsidRPr="009D3FA8">
        <w:rPr>
          <w:rFonts w:ascii="Times New Roman" w:hAnsi="Times New Roman" w:cs="Times New Roman"/>
        </w:rPr>
        <w:t>:</w:t>
      </w:r>
    </w:p>
    <w:p w14:paraId="312D88E4" w14:textId="77777777" w:rsidR="009A0453" w:rsidRPr="009D3FA8" w:rsidRDefault="009A0453" w:rsidP="009A0453">
      <w:pPr>
        <w:ind w:firstLine="708"/>
        <w:jc w:val="both"/>
      </w:pPr>
    </w:p>
    <w:p w14:paraId="598DBA44" w14:textId="1FE538E6" w:rsidR="00A10EF0" w:rsidRPr="009D3FA8" w:rsidRDefault="00A10EF0" w:rsidP="00A10EF0">
      <w:pPr>
        <w:ind w:firstLine="708"/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Инвесторами</w:t>
      </w:r>
      <w:r w:rsidR="009A0453" w:rsidRPr="009D3FA8">
        <w:rPr>
          <w:rFonts w:ascii="Times New Roman" w:hAnsi="Times New Roman" w:cs="Times New Roman"/>
        </w:rPr>
        <w:t xml:space="preserve"> проекта явля</w:t>
      </w:r>
      <w:r w:rsidRPr="009D3FA8">
        <w:rPr>
          <w:rFonts w:ascii="Times New Roman" w:hAnsi="Times New Roman" w:cs="Times New Roman"/>
        </w:rPr>
        <w:t>ю</w:t>
      </w:r>
      <w:r w:rsidR="009A0453" w:rsidRPr="009D3FA8">
        <w:rPr>
          <w:rFonts w:ascii="Times New Roman" w:hAnsi="Times New Roman" w:cs="Times New Roman"/>
        </w:rPr>
        <w:t>тся</w:t>
      </w:r>
      <w:r w:rsidRPr="009D3FA8">
        <w:rPr>
          <w:rFonts w:ascii="Times New Roman" w:hAnsi="Times New Roman" w:cs="Times New Roman"/>
        </w:rPr>
        <w:t>:</w:t>
      </w:r>
    </w:p>
    <w:p w14:paraId="708F0194" w14:textId="3DAA27EF" w:rsidR="009A0453" w:rsidRPr="009D3FA8" w:rsidRDefault="00A10EF0" w:rsidP="00A10EF0">
      <w:pPr>
        <w:ind w:firstLine="708"/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ТОО «Корпорация Казахмыс – 30%;</w:t>
      </w:r>
    </w:p>
    <w:p w14:paraId="5F7A7187" w14:textId="6D685566" w:rsidR="0091726F" w:rsidRPr="009D3FA8" w:rsidRDefault="00570289" w:rsidP="0091726F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Заемные средства </w:t>
      </w:r>
      <w:r w:rsidR="0091726F" w:rsidRPr="009D3FA8">
        <w:rPr>
          <w:rFonts w:ascii="Times New Roman" w:hAnsi="Times New Roman" w:cs="Times New Roman"/>
        </w:rPr>
        <w:t>АО «</w:t>
      </w:r>
      <w:r>
        <w:rPr>
          <w:rFonts w:ascii="Times New Roman" w:hAnsi="Times New Roman" w:cs="Times New Roman"/>
        </w:rPr>
        <w:t xml:space="preserve">Банк Развития Казахстана» - 70%, не являющиеся </w:t>
      </w:r>
      <w:proofErr w:type="spellStart"/>
      <w:r>
        <w:rPr>
          <w:rFonts w:ascii="Times New Roman" w:hAnsi="Times New Roman" w:cs="Times New Roman"/>
        </w:rPr>
        <w:t>грантовыми</w:t>
      </w:r>
      <w:proofErr w:type="spellEnd"/>
      <w:r>
        <w:rPr>
          <w:rFonts w:ascii="Times New Roman" w:hAnsi="Times New Roman" w:cs="Times New Roman"/>
        </w:rPr>
        <w:t xml:space="preserve">, а заемными средствами. Имеется </w:t>
      </w:r>
      <w:r w:rsidR="009C38E4">
        <w:rPr>
          <w:rFonts w:ascii="Times New Roman" w:hAnsi="Times New Roman" w:cs="Times New Roman"/>
        </w:rPr>
        <w:t>Соглашение об открытии кредитной линии №</w:t>
      </w:r>
      <w:r w:rsidR="009C38E4">
        <w:rPr>
          <w:rFonts w:ascii="Times New Roman" w:hAnsi="Times New Roman" w:cs="Times New Roman"/>
          <w:lang w:val="en-US"/>
        </w:rPr>
        <w:t>SKL</w:t>
      </w:r>
      <w:r w:rsidR="009C38E4" w:rsidRPr="009C38E4">
        <w:rPr>
          <w:rFonts w:ascii="Times New Roman" w:hAnsi="Times New Roman" w:cs="Times New Roman"/>
        </w:rPr>
        <w:t xml:space="preserve">-286-21 </w:t>
      </w:r>
      <w:r w:rsidR="009C38E4">
        <w:rPr>
          <w:rFonts w:ascii="Times New Roman" w:eastAsia="Malgun Gothic" w:hAnsi="Times New Roman" w:cs="Times New Roman"/>
          <w:lang w:eastAsia="ko-KR"/>
        </w:rPr>
        <w:t>от 22 ноября 2021 года</w:t>
      </w:r>
      <w:r>
        <w:rPr>
          <w:rFonts w:ascii="Times New Roman" w:hAnsi="Times New Roman" w:cs="Times New Roman"/>
        </w:rPr>
        <w:t xml:space="preserve">. </w:t>
      </w:r>
    </w:p>
    <w:p w14:paraId="213A5608" w14:textId="2CB91080" w:rsidR="00FF2CC3" w:rsidRPr="009D3FA8" w:rsidRDefault="0091726F" w:rsidP="0091726F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 xml:space="preserve">Ожидаемые затраты на реализацию проекта составляют </w:t>
      </w:r>
      <w:r w:rsidR="008A72FB" w:rsidRPr="009D3FA8">
        <w:rPr>
          <w:rFonts w:ascii="Times New Roman" w:hAnsi="Times New Roman" w:cs="Times New Roman"/>
        </w:rPr>
        <w:t>17 320,72</w:t>
      </w:r>
      <w:r w:rsidRPr="009D3FA8">
        <w:rPr>
          <w:rFonts w:ascii="Times New Roman" w:hAnsi="Times New Roman" w:cs="Times New Roman"/>
        </w:rPr>
        <w:t xml:space="preserve"> млн. тенге.</w:t>
      </w:r>
    </w:p>
    <w:p w14:paraId="424B0636" w14:textId="77777777" w:rsidR="0091726F" w:rsidRPr="009D3FA8" w:rsidRDefault="0091726F" w:rsidP="0091726F">
      <w:pPr>
        <w:tabs>
          <w:tab w:val="left" w:pos="900"/>
          <w:tab w:val="left" w:pos="1350"/>
          <w:tab w:val="left" w:pos="2610"/>
        </w:tabs>
        <w:jc w:val="both"/>
        <w:rPr>
          <w:rFonts w:ascii="Times New Roman" w:hAnsi="Times New Roman" w:cs="Times New Roman"/>
        </w:rPr>
      </w:pPr>
    </w:p>
    <w:p w14:paraId="1833C12B" w14:textId="5BCE6059" w:rsidR="003B3CB8" w:rsidRPr="009D3FA8" w:rsidRDefault="003B3CB8" w:rsidP="00CE794E">
      <w:pPr>
        <w:pStyle w:val="a4"/>
        <w:numPr>
          <w:ilvl w:val="0"/>
          <w:numId w:val="1"/>
        </w:numPr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</w:pPr>
      <w:r w:rsidRPr="009D3FA8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Ожидаемое сокращение или увеличение поглощения: виды парниковых газов; предварительно оцениваемые объемы сокращений выбросов или увеличения поглощения; ожидаемый период для достижения сокращения или увеличения поглощения.</w:t>
      </w:r>
    </w:p>
    <w:p w14:paraId="5B1A74C2" w14:textId="4FAE6C23" w:rsidR="005D5619" w:rsidRPr="009D3FA8" w:rsidRDefault="005D5619" w:rsidP="005D5619">
      <w:pPr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Вид парнико</w:t>
      </w:r>
      <w:bookmarkStart w:id="1" w:name="_GoBack"/>
      <w:bookmarkEnd w:id="1"/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вых газов: СО2</w:t>
      </w:r>
    </w:p>
    <w:p w14:paraId="17A14C10" w14:textId="77777777" w:rsidR="00C470EF" w:rsidRPr="009D3FA8" w:rsidRDefault="005D5619" w:rsidP="005D5619">
      <w:pPr>
        <w:ind w:firstLine="708"/>
        <w:jc w:val="both"/>
        <w:rPr>
          <w:rFonts w:ascii="Times New Roman" w:hAnsi="Times New Roman" w:cs="Times New Roman"/>
        </w:rPr>
      </w:pPr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 xml:space="preserve">Предварительная оценка объемов сокращений выбросов проводилась согласно методике </w:t>
      </w:r>
      <w:r w:rsidRPr="009D3FA8">
        <w:rPr>
          <w:rFonts w:ascii="Times New Roman" w:hAnsi="Times New Roman" w:cs="Times New Roman"/>
        </w:rPr>
        <w:t xml:space="preserve">МЧР РКИКООН ACM0002 «Производство электроэнергии из возобновляемых источников, подключенных к сети». </w:t>
      </w:r>
    </w:p>
    <w:p w14:paraId="032793C7" w14:textId="77777777" w:rsidR="00C470EF" w:rsidRPr="009D3FA8" w:rsidRDefault="005D5619" w:rsidP="005D5619">
      <w:pPr>
        <w:ind w:firstLine="708"/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 xml:space="preserve">Проектные выбросы </w:t>
      </w:r>
      <w:r w:rsidR="00C470EF" w:rsidRPr="009D3FA8">
        <w:rPr>
          <w:rFonts w:ascii="Times New Roman" w:hAnsi="Times New Roman" w:cs="Times New Roman"/>
        </w:rPr>
        <w:t xml:space="preserve">для объектов ВИЭ равные 0. </w:t>
      </w:r>
    </w:p>
    <w:p w14:paraId="2F6262D7" w14:textId="205CD89E" w:rsidR="005D5619" w:rsidRPr="009D3FA8" w:rsidRDefault="00C470EF" w:rsidP="005D5619">
      <w:pPr>
        <w:ind w:firstLine="708"/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Объем утечек равен 0.</w:t>
      </w:r>
    </w:p>
    <w:p w14:paraId="24EED608" w14:textId="56E9FC66" w:rsidR="00C470EF" w:rsidRPr="009D3FA8" w:rsidRDefault="00C470EF" w:rsidP="005D5619">
      <w:pPr>
        <w:ind w:firstLine="708"/>
        <w:jc w:val="both"/>
        <w:rPr>
          <w:rFonts w:ascii="Times New Roman" w:hAnsi="Times New Roman" w:cs="Times New Roman"/>
        </w:rPr>
      </w:pPr>
      <w:r w:rsidRPr="009D3FA8">
        <w:rPr>
          <w:rFonts w:ascii="Times New Roman" w:hAnsi="Times New Roman" w:cs="Times New Roman"/>
        </w:rPr>
        <w:t>Объем сокращений выбросов ПГ составит -</w:t>
      </w:r>
      <w:r w:rsidR="0091726F" w:rsidRPr="009D3FA8">
        <w:rPr>
          <w:rFonts w:ascii="Times New Roman" w:hAnsi="Times New Roman" w:cs="Times New Roman"/>
          <w:b/>
          <w:bCs/>
        </w:rPr>
        <w:t>135 040</w:t>
      </w:r>
      <w:r w:rsidRPr="009D3FA8">
        <w:rPr>
          <w:rFonts w:ascii="Times New Roman" w:hAnsi="Times New Roman" w:cs="Times New Roman"/>
        </w:rPr>
        <w:t xml:space="preserve"> тСО2</w:t>
      </w:r>
      <w:r w:rsidR="00325516" w:rsidRPr="009D3FA8">
        <w:rPr>
          <w:rFonts w:ascii="Times New Roman" w:hAnsi="Times New Roman" w:cs="Times New Roman"/>
        </w:rPr>
        <w:t xml:space="preserve"> в год.</w:t>
      </w:r>
    </w:p>
    <w:p w14:paraId="71775440" w14:textId="1CA21FA8" w:rsidR="005D5619" w:rsidRPr="009D3FA8" w:rsidRDefault="00C470EF" w:rsidP="005D5619">
      <w:pPr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Ожидаемая продолжительность проекта 25 лет 20</w:t>
      </w:r>
      <w:r w:rsidR="0091726F"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22</w:t>
      </w:r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-204</w:t>
      </w:r>
      <w:r w:rsidR="0091726F"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7</w:t>
      </w:r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гг.</w:t>
      </w:r>
    </w:p>
    <w:p w14:paraId="6AC4BF73" w14:textId="0C11300E" w:rsidR="00C470EF" w:rsidRPr="009D3FA8" w:rsidRDefault="00C470EF" w:rsidP="005D5619">
      <w:pPr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Срок выпуска офсетных единиц – 202</w:t>
      </w:r>
      <w:r w:rsidR="00674F5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2</w:t>
      </w:r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-204</w:t>
      </w:r>
      <w:r w:rsidR="00674F5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7</w:t>
      </w:r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гг.</w:t>
      </w:r>
    </w:p>
    <w:p w14:paraId="6788FEC8" w14:textId="6DC4040B" w:rsidR="0091726F" w:rsidRPr="009D3FA8" w:rsidRDefault="0091726F" w:rsidP="005D5619">
      <w:pPr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Общий объем офсетных единиц за весь период – 3 376</w:t>
      </w:r>
      <w:r w:rsidR="00030476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000</w:t>
      </w:r>
      <w:r w:rsidR="00030476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тСО2 в год</w:t>
      </w:r>
    </w:p>
    <w:p w14:paraId="14865C53" w14:textId="0531296A" w:rsidR="003B3CB8" w:rsidRPr="009D3FA8" w:rsidRDefault="003B3CB8" w:rsidP="00CE794E">
      <w:pPr>
        <w:pStyle w:val="a4"/>
        <w:numPr>
          <w:ilvl w:val="0"/>
          <w:numId w:val="1"/>
        </w:numPr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</w:pPr>
      <w:r w:rsidRPr="009D3FA8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 xml:space="preserve">Риски, связанные с реализацией проекта, в том числе в отношении </w:t>
      </w:r>
      <w:r w:rsidR="00C470EF" w:rsidRPr="009D3FA8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поиска инвесторов</w:t>
      </w:r>
      <w:r w:rsidRPr="009D3FA8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, реализации проекта по планируемому месту реализации, утечек выбросов, которые могут иметь место вследствие осуществления проекта за пределами его границ.</w:t>
      </w:r>
    </w:p>
    <w:p w14:paraId="3C8BFE22" w14:textId="4C4D30E7" w:rsidR="005D5619" w:rsidRPr="009D3FA8" w:rsidRDefault="005D5619" w:rsidP="005D5619">
      <w:pPr>
        <w:pStyle w:val="a4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p w14:paraId="4859F073" w14:textId="77777777" w:rsidR="00C470EF" w:rsidRPr="009D3FA8" w:rsidRDefault="00C470EF" w:rsidP="005D5619">
      <w:pPr>
        <w:pStyle w:val="a4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</w:p>
    <w:tbl>
      <w:tblPr>
        <w:tblStyle w:val="a5"/>
        <w:tblW w:w="0" w:type="auto"/>
        <w:tblInd w:w="740" w:type="dxa"/>
        <w:tblLook w:val="04A0" w:firstRow="1" w:lastRow="0" w:firstColumn="1" w:lastColumn="0" w:noHBand="0" w:noVBand="1"/>
      </w:tblPr>
      <w:tblGrid>
        <w:gridCol w:w="603"/>
        <w:gridCol w:w="6268"/>
        <w:gridCol w:w="1631"/>
      </w:tblGrid>
      <w:tr w:rsidR="00C470EF" w:rsidRPr="009D3FA8" w14:paraId="57046E0A" w14:textId="77777777" w:rsidTr="0046638C">
        <w:tc>
          <w:tcPr>
            <w:tcW w:w="619" w:type="dxa"/>
          </w:tcPr>
          <w:p w14:paraId="12818C1E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34" w:type="dxa"/>
          </w:tcPr>
          <w:p w14:paraId="0EE921B6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b/>
                <w:sz w:val="24"/>
                <w:szCs w:val="24"/>
              </w:rPr>
              <w:t>Риски</w:t>
            </w:r>
          </w:p>
        </w:tc>
        <w:tc>
          <w:tcPr>
            <w:tcW w:w="1686" w:type="dxa"/>
          </w:tcPr>
          <w:p w14:paraId="20BEE92F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риска</w:t>
            </w:r>
          </w:p>
        </w:tc>
      </w:tr>
      <w:tr w:rsidR="00C470EF" w:rsidRPr="009D3FA8" w14:paraId="7F0D1778" w14:textId="77777777" w:rsidTr="0046638C">
        <w:tc>
          <w:tcPr>
            <w:tcW w:w="619" w:type="dxa"/>
          </w:tcPr>
          <w:p w14:paraId="5FFE57CA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34" w:type="dxa"/>
          </w:tcPr>
          <w:p w14:paraId="3B7AB846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Обеспеченность сырьем</w:t>
            </w:r>
          </w:p>
        </w:tc>
        <w:tc>
          <w:tcPr>
            <w:tcW w:w="1686" w:type="dxa"/>
          </w:tcPr>
          <w:p w14:paraId="6DFC31BD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470EF" w:rsidRPr="009D3FA8" w14:paraId="4F31BDE4" w14:textId="77777777" w:rsidTr="0046638C">
        <w:tc>
          <w:tcPr>
            <w:tcW w:w="619" w:type="dxa"/>
          </w:tcPr>
          <w:p w14:paraId="344A4184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34" w:type="dxa"/>
          </w:tcPr>
          <w:p w14:paraId="1FC04696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Форс-мажорные обстоятельства</w:t>
            </w:r>
          </w:p>
        </w:tc>
        <w:tc>
          <w:tcPr>
            <w:tcW w:w="1686" w:type="dxa"/>
          </w:tcPr>
          <w:p w14:paraId="2E60B5F8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470EF" w:rsidRPr="009D3FA8" w14:paraId="5C832A22" w14:textId="77777777" w:rsidTr="0046638C">
        <w:tc>
          <w:tcPr>
            <w:tcW w:w="619" w:type="dxa"/>
          </w:tcPr>
          <w:p w14:paraId="424EA2A7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34" w:type="dxa"/>
          </w:tcPr>
          <w:p w14:paraId="5DC2BDCD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Снижение объемов реализации, стоимость товара</w:t>
            </w:r>
          </w:p>
        </w:tc>
        <w:tc>
          <w:tcPr>
            <w:tcW w:w="1686" w:type="dxa"/>
          </w:tcPr>
          <w:p w14:paraId="12F85936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470EF" w:rsidRPr="009D3FA8" w14:paraId="307BE5BD" w14:textId="77777777" w:rsidTr="0046638C">
        <w:tc>
          <w:tcPr>
            <w:tcW w:w="619" w:type="dxa"/>
          </w:tcPr>
          <w:p w14:paraId="2EF43910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34" w:type="dxa"/>
          </w:tcPr>
          <w:p w14:paraId="6A3DE510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Влияние уровня конкуренции</w:t>
            </w:r>
          </w:p>
        </w:tc>
        <w:tc>
          <w:tcPr>
            <w:tcW w:w="1686" w:type="dxa"/>
          </w:tcPr>
          <w:p w14:paraId="6389973D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470EF" w:rsidRPr="009D3FA8" w14:paraId="108E7C95" w14:textId="77777777" w:rsidTr="0046638C">
        <w:tc>
          <w:tcPr>
            <w:tcW w:w="619" w:type="dxa"/>
          </w:tcPr>
          <w:p w14:paraId="1C2950B0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34" w:type="dxa"/>
          </w:tcPr>
          <w:p w14:paraId="78093F49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Влияние экономического кризиса и увеличение расходов</w:t>
            </w:r>
          </w:p>
        </w:tc>
        <w:tc>
          <w:tcPr>
            <w:tcW w:w="1686" w:type="dxa"/>
          </w:tcPr>
          <w:p w14:paraId="15CDBB13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C470EF" w:rsidRPr="009D3FA8" w14:paraId="16F885CC" w14:textId="77777777" w:rsidTr="0046638C">
        <w:tc>
          <w:tcPr>
            <w:tcW w:w="619" w:type="dxa"/>
          </w:tcPr>
          <w:p w14:paraId="454E07D7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34" w:type="dxa"/>
          </w:tcPr>
          <w:p w14:paraId="5D8FA748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Невозможность/сложность доставки (транспортировки) товара</w:t>
            </w:r>
          </w:p>
        </w:tc>
        <w:tc>
          <w:tcPr>
            <w:tcW w:w="1686" w:type="dxa"/>
          </w:tcPr>
          <w:p w14:paraId="6B116FBD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470EF" w:rsidRPr="009D3FA8" w14:paraId="3C93E166" w14:textId="77777777" w:rsidTr="0046638C">
        <w:tc>
          <w:tcPr>
            <w:tcW w:w="619" w:type="dxa"/>
          </w:tcPr>
          <w:p w14:paraId="57319862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34" w:type="dxa"/>
          </w:tcPr>
          <w:p w14:paraId="24AFC710" w14:textId="5E4B1754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Изъятие земель, находящихся в частной собственности под объекты СЭС</w:t>
            </w:r>
          </w:p>
        </w:tc>
        <w:tc>
          <w:tcPr>
            <w:tcW w:w="1686" w:type="dxa"/>
          </w:tcPr>
          <w:p w14:paraId="06747407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470EF" w:rsidRPr="009D3FA8" w14:paraId="28F207DE" w14:textId="77777777" w:rsidTr="0046638C">
        <w:tc>
          <w:tcPr>
            <w:tcW w:w="619" w:type="dxa"/>
          </w:tcPr>
          <w:p w14:paraId="103ACA05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34" w:type="dxa"/>
          </w:tcPr>
          <w:p w14:paraId="3A64CBA1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Утечек выбросов, которые могут иметь место вследствие осуществления проекта за пределами его границ</w:t>
            </w:r>
          </w:p>
        </w:tc>
        <w:tc>
          <w:tcPr>
            <w:tcW w:w="1686" w:type="dxa"/>
          </w:tcPr>
          <w:p w14:paraId="47E4A09A" w14:textId="77777777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470EF" w:rsidRPr="009D3FA8" w14:paraId="77917C82" w14:textId="77777777" w:rsidTr="0046638C">
        <w:tc>
          <w:tcPr>
            <w:tcW w:w="619" w:type="dxa"/>
          </w:tcPr>
          <w:p w14:paraId="30AF7BAD" w14:textId="23628C14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34" w:type="dxa"/>
          </w:tcPr>
          <w:p w14:paraId="57287144" w14:textId="088D20BA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Отсутствие финансовых ресурсов для реализации проекта</w:t>
            </w:r>
          </w:p>
        </w:tc>
        <w:tc>
          <w:tcPr>
            <w:tcW w:w="1686" w:type="dxa"/>
          </w:tcPr>
          <w:p w14:paraId="458E1A3D" w14:textId="01962DCB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C470EF" w:rsidRPr="009D3FA8" w14:paraId="4B3F7754" w14:textId="77777777" w:rsidTr="0046638C">
        <w:tc>
          <w:tcPr>
            <w:tcW w:w="619" w:type="dxa"/>
          </w:tcPr>
          <w:p w14:paraId="62CB284E" w14:textId="752B8DC3" w:rsidR="00C470EF" w:rsidRPr="009D3FA8" w:rsidRDefault="00C470EF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34" w:type="dxa"/>
          </w:tcPr>
          <w:p w14:paraId="26D62EE0" w14:textId="327640B1" w:rsidR="00C470EF" w:rsidRPr="009D3FA8" w:rsidRDefault="0097331D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 xml:space="preserve">Риск возникновение утечек выбросов </w:t>
            </w:r>
          </w:p>
        </w:tc>
        <w:tc>
          <w:tcPr>
            <w:tcW w:w="1686" w:type="dxa"/>
          </w:tcPr>
          <w:p w14:paraId="01D1087E" w14:textId="2647FB09" w:rsidR="00C470EF" w:rsidRPr="009D3FA8" w:rsidRDefault="0097331D" w:rsidP="0046638C">
            <w:pPr>
              <w:pStyle w:val="a4"/>
              <w:tabs>
                <w:tab w:val="left" w:pos="900"/>
                <w:tab w:val="left" w:pos="1350"/>
                <w:tab w:val="left" w:pos="26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FA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14:paraId="2FE31B29" w14:textId="77777777" w:rsidR="00570289" w:rsidRDefault="00570289" w:rsidP="00570289">
      <w:pPr>
        <w:pStyle w:val="a4"/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</w:pPr>
    </w:p>
    <w:p w14:paraId="7D664E07" w14:textId="77777777" w:rsidR="00570289" w:rsidRPr="00570289" w:rsidRDefault="00570289" w:rsidP="00570289">
      <w:pPr>
        <w:pStyle w:val="a4"/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</w:pP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>1.</w:t>
      </w: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ab/>
        <w:t>Риск необеспеченности сырьем. Обеспеченность сырьем подтверждена расчетами, выполненными на основании имеющихся данных по уровню солнечной радиации в данном районе.</w:t>
      </w:r>
    </w:p>
    <w:p w14:paraId="58CC6C09" w14:textId="77777777" w:rsidR="00570289" w:rsidRPr="00570289" w:rsidRDefault="00570289" w:rsidP="00570289">
      <w:pPr>
        <w:pStyle w:val="a4"/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</w:pP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>2.</w:t>
      </w: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ab/>
        <w:t>Риск снижения объемов реализации, стоимость товара. Снижению вероятности наступления указанного события будет способствовать заключение долгосрочных договоров с потребителями на заранее оговоренных условиях.</w:t>
      </w:r>
    </w:p>
    <w:p w14:paraId="35597B19" w14:textId="77777777" w:rsidR="00570289" w:rsidRPr="00570289" w:rsidRDefault="00570289" w:rsidP="00570289">
      <w:pPr>
        <w:pStyle w:val="a4"/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</w:pP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>3.</w:t>
      </w: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ab/>
        <w:t>Влияние уровня конкуренции. Данный риск минимален, так как защищен Законом РК от 4 июля 2009 года №165-</w:t>
      </w: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val="en-US" w:eastAsia="ru-RU"/>
        </w:rPr>
        <w:t>IV</w:t>
      </w: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 xml:space="preserve"> «О поддержке использования возобновляемых источников энергии».</w:t>
      </w:r>
    </w:p>
    <w:p w14:paraId="44D44227" w14:textId="77777777" w:rsidR="00570289" w:rsidRPr="00570289" w:rsidRDefault="00570289" w:rsidP="00570289">
      <w:pPr>
        <w:pStyle w:val="a4"/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</w:pP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>4.</w:t>
      </w: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ab/>
        <w:t>Влияние экономического кризиса и увеличение расходов. Изначально степень наступления неблагоприятного события оценена как высокая, что связано с началом реализации Проекта и наличием в данный период значительного количества расходов на приобретение основных сре</w:t>
      </w:r>
      <w:proofErr w:type="gramStart"/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 xml:space="preserve">дств </w:t>
      </w: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lastRenderedPageBreak/>
        <w:t>пр</w:t>
      </w:r>
      <w:proofErr w:type="gramEnd"/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>оизводства, строительство и т.д. Методами снижения риска в данном случае могут быть – изначальное планирование расходов.</w:t>
      </w:r>
    </w:p>
    <w:p w14:paraId="1DFAA45E" w14:textId="77777777" w:rsidR="00570289" w:rsidRPr="00570289" w:rsidRDefault="00570289" w:rsidP="00570289">
      <w:pPr>
        <w:pStyle w:val="a4"/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</w:pP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>5.</w:t>
      </w: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ab/>
        <w:t>Потеря качества товара. Снижение уровня производства товара. В данном случае, основным методом снижения риска будут являться производственно-технического мероприятия:</w:t>
      </w:r>
    </w:p>
    <w:p w14:paraId="33806797" w14:textId="77777777" w:rsidR="00570289" w:rsidRPr="00570289" w:rsidRDefault="00570289" w:rsidP="00570289">
      <w:pPr>
        <w:pStyle w:val="a4"/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</w:pP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>-</w:t>
      </w: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ab/>
        <w:t>изначально выбранное качественное и надежное оборудование;</w:t>
      </w:r>
    </w:p>
    <w:p w14:paraId="6012E398" w14:textId="77777777" w:rsidR="00570289" w:rsidRPr="00570289" w:rsidRDefault="00570289" w:rsidP="00570289">
      <w:pPr>
        <w:pStyle w:val="a4"/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</w:pP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>-</w:t>
      </w: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ab/>
        <w:t>качественное планирование;</w:t>
      </w:r>
    </w:p>
    <w:p w14:paraId="4FB232F5" w14:textId="77777777" w:rsidR="00570289" w:rsidRPr="00570289" w:rsidRDefault="00570289" w:rsidP="00570289">
      <w:pPr>
        <w:pStyle w:val="a4"/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</w:pP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>-</w:t>
      </w: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ab/>
        <w:t>отработанный производственный процесс.</w:t>
      </w:r>
    </w:p>
    <w:p w14:paraId="0A422DA6" w14:textId="0259BAB2" w:rsidR="00570289" w:rsidRDefault="00570289" w:rsidP="00570289">
      <w:pPr>
        <w:pStyle w:val="a4"/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bCs/>
          <w:color w:val="000000"/>
          <w:spacing w:val="2"/>
          <w:lang w:val="en-US" w:eastAsia="ru-RU"/>
        </w:rPr>
      </w:pP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>6.</w:t>
      </w:r>
      <w:r w:rsidRPr="00570289"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  <w:tab/>
        <w:t>Невозможность/сложность доставки (транспортировки) товара. Вероятность наступления такого неблагоприятного события оценена как «низкая», однако совсем исключить этот риск нельзя, главным образом по причине возможности возникновения технических неполадок и форс-мажорных обстоятельств.</w:t>
      </w:r>
    </w:p>
    <w:p w14:paraId="475C0266" w14:textId="77777777" w:rsidR="00570289" w:rsidRPr="00570289" w:rsidRDefault="00570289" w:rsidP="00570289">
      <w:pPr>
        <w:pStyle w:val="a4"/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bCs/>
          <w:color w:val="000000"/>
          <w:spacing w:val="2"/>
          <w:lang w:eastAsia="ru-RU"/>
        </w:rPr>
      </w:pPr>
    </w:p>
    <w:p w14:paraId="01909D7E" w14:textId="7E5E72B6" w:rsidR="003B3CB8" w:rsidRPr="009D3FA8" w:rsidRDefault="003B3CB8" w:rsidP="00CE794E">
      <w:pPr>
        <w:pStyle w:val="a4"/>
        <w:numPr>
          <w:ilvl w:val="0"/>
          <w:numId w:val="1"/>
        </w:numPr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</w:pPr>
      <w:r w:rsidRPr="009D3FA8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Календарный план выполнения проекта: текущий статус проекта, ожидаемые сроки подготовки проектной документации, начала реализации проекта, продолжительность проекта.</w:t>
      </w:r>
    </w:p>
    <w:p w14:paraId="09D63EA9" w14:textId="77777777" w:rsidR="0097331D" w:rsidRPr="009D3FA8" w:rsidRDefault="0097331D" w:rsidP="00CE794E">
      <w:pPr>
        <w:pStyle w:val="a4"/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</w:pPr>
    </w:p>
    <w:p w14:paraId="6A30D87A" w14:textId="2039BC9B" w:rsidR="0097331D" w:rsidRPr="009D3FA8" w:rsidRDefault="0097331D" w:rsidP="00CE794E">
      <w:pPr>
        <w:pStyle w:val="a4"/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9D3FA8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 xml:space="preserve">Текущий статус проекта- </w:t>
      </w:r>
      <w:r w:rsidR="0091726F" w:rsidRPr="009D3FA8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1 этап 50 МВТ</w:t>
      </w:r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введен в эксплуатацию в</w:t>
      </w:r>
      <w:r w:rsidR="0091726F"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Июне 2022 году, 2 этап будет введен в 3-4 квартале 2023 года. </w:t>
      </w:r>
    </w:p>
    <w:p w14:paraId="2DA178A9" w14:textId="5D17CD2C" w:rsidR="0097331D" w:rsidRPr="009D3FA8" w:rsidRDefault="0097331D" w:rsidP="00CE794E">
      <w:pPr>
        <w:pStyle w:val="a4"/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</w:pPr>
      <w:r w:rsidRPr="009D3FA8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 xml:space="preserve">Ожидаемые сроки подготовки проектной документации- </w:t>
      </w:r>
      <w:r w:rsidR="0091726F"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Декабрь </w:t>
      </w:r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2022 год</w:t>
      </w:r>
    </w:p>
    <w:p w14:paraId="32B9AF37" w14:textId="5F2CDFD4" w:rsidR="0097331D" w:rsidRPr="009D3FA8" w:rsidRDefault="0097331D" w:rsidP="00CE794E">
      <w:pPr>
        <w:pStyle w:val="a4"/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</w:pPr>
      <w:r w:rsidRPr="009D3FA8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 xml:space="preserve">Начала реализации проекта – </w:t>
      </w:r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20</w:t>
      </w:r>
      <w:r w:rsidR="0091726F"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22</w:t>
      </w:r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год</w:t>
      </w:r>
    </w:p>
    <w:p w14:paraId="2A3DACB3" w14:textId="0E63F16F" w:rsidR="00F17C21" w:rsidRPr="009D3FA8" w:rsidRDefault="0097331D" w:rsidP="00CE794E">
      <w:pPr>
        <w:pStyle w:val="a4"/>
        <w:spacing w:after="360" w:line="285" w:lineRule="atLeast"/>
        <w:ind w:left="680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9D3FA8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 xml:space="preserve">Продолжительность проекта – </w:t>
      </w:r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20</w:t>
      </w:r>
      <w:r w:rsidR="0091726F"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22</w:t>
      </w:r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-204</w:t>
      </w:r>
      <w:r w:rsidR="0091726F"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7</w:t>
      </w:r>
      <w:r w:rsidRPr="009D3FA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гг</w:t>
      </w:r>
      <w:r w:rsidRPr="009D3FA8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.</w:t>
      </w:r>
    </w:p>
    <w:sectPr w:rsidR="00F17C21" w:rsidRPr="009D3FA8" w:rsidSect="0052077A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8625B" w14:textId="77777777" w:rsidR="00A3452B" w:rsidRDefault="00A3452B" w:rsidP="00EE12FD">
      <w:r>
        <w:separator/>
      </w:r>
    </w:p>
  </w:endnote>
  <w:endnote w:type="continuationSeparator" w:id="0">
    <w:p w14:paraId="228ABA5A" w14:textId="77777777" w:rsidR="00A3452B" w:rsidRDefault="00A3452B" w:rsidP="00EE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0"/>
      </w:rPr>
      <w:id w:val="1760494032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26F1A646" w14:textId="3DDF2416" w:rsidR="00EE12FD" w:rsidRDefault="00EE12FD" w:rsidP="009829FD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0CC2C44E" w14:textId="77777777" w:rsidR="00EE12FD" w:rsidRDefault="00EE12FD" w:rsidP="00EE12FD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0"/>
      </w:rPr>
      <w:id w:val="199673649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686C3B2A" w14:textId="5FDF62AC" w:rsidR="00EE12FD" w:rsidRDefault="00EE12FD" w:rsidP="009829FD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 w:rsidR="009C38E4">
          <w:rPr>
            <w:rStyle w:val="af0"/>
            <w:noProof/>
          </w:rPr>
          <w:t>3</w:t>
        </w:r>
        <w:r>
          <w:rPr>
            <w:rStyle w:val="af0"/>
          </w:rPr>
          <w:fldChar w:fldCharType="end"/>
        </w:r>
      </w:p>
    </w:sdtContent>
  </w:sdt>
  <w:p w14:paraId="2E78B95F" w14:textId="77777777" w:rsidR="00EE12FD" w:rsidRDefault="00EE12FD" w:rsidP="00EE12FD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55D85" w14:textId="77777777" w:rsidR="00A3452B" w:rsidRDefault="00A3452B" w:rsidP="00EE12FD">
      <w:r>
        <w:separator/>
      </w:r>
    </w:p>
  </w:footnote>
  <w:footnote w:type="continuationSeparator" w:id="0">
    <w:p w14:paraId="2982B0FE" w14:textId="77777777" w:rsidR="00A3452B" w:rsidRDefault="00A3452B" w:rsidP="00EE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7A3"/>
    <w:multiLevelType w:val="hybridMultilevel"/>
    <w:tmpl w:val="F2FC60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502AA6"/>
    <w:multiLevelType w:val="hybridMultilevel"/>
    <w:tmpl w:val="6C929726"/>
    <w:lvl w:ilvl="0" w:tplc="22BA854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>
    <w:nsid w:val="339C26FE"/>
    <w:multiLevelType w:val="hybridMultilevel"/>
    <w:tmpl w:val="94FE47A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7EE49B6"/>
    <w:multiLevelType w:val="hybridMultilevel"/>
    <w:tmpl w:val="B08ECBAA"/>
    <w:lvl w:ilvl="0" w:tplc="EE5CD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8734BA"/>
    <w:multiLevelType w:val="hybridMultilevel"/>
    <w:tmpl w:val="748E0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A147A"/>
    <w:multiLevelType w:val="hybridMultilevel"/>
    <w:tmpl w:val="D0AE2B4E"/>
    <w:lvl w:ilvl="0" w:tplc="51988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8B21CB"/>
    <w:multiLevelType w:val="hybridMultilevel"/>
    <w:tmpl w:val="DD9C6C06"/>
    <w:lvl w:ilvl="0" w:tplc="7DE67F1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B8"/>
    <w:rsid w:val="00030476"/>
    <w:rsid w:val="000459E7"/>
    <w:rsid w:val="00055F80"/>
    <w:rsid w:val="000B0266"/>
    <w:rsid w:val="000D089E"/>
    <w:rsid w:val="00157308"/>
    <w:rsid w:val="001610C6"/>
    <w:rsid w:val="001B6ABC"/>
    <w:rsid w:val="001C6568"/>
    <w:rsid w:val="00207F89"/>
    <w:rsid w:val="0024210D"/>
    <w:rsid w:val="002512E6"/>
    <w:rsid w:val="002A2FC9"/>
    <w:rsid w:val="002A5A92"/>
    <w:rsid w:val="002B7D6A"/>
    <w:rsid w:val="002C1E24"/>
    <w:rsid w:val="00322631"/>
    <w:rsid w:val="00325516"/>
    <w:rsid w:val="003446BF"/>
    <w:rsid w:val="003B3CB8"/>
    <w:rsid w:val="003E49D2"/>
    <w:rsid w:val="003F043C"/>
    <w:rsid w:val="004627D9"/>
    <w:rsid w:val="0047444B"/>
    <w:rsid w:val="004E2FBE"/>
    <w:rsid w:val="0052077A"/>
    <w:rsid w:val="00544061"/>
    <w:rsid w:val="005504A3"/>
    <w:rsid w:val="00557460"/>
    <w:rsid w:val="00570289"/>
    <w:rsid w:val="005D5619"/>
    <w:rsid w:val="005F1C73"/>
    <w:rsid w:val="005F27A3"/>
    <w:rsid w:val="006214A3"/>
    <w:rsid w:val="00674F5C"/>
    <w:rsid w:val="006B68EC"/>
    <w:rsid w:val="006D55D8"/>
    <w:rsid w:val="00711EA9"/>
    <w:rsid w:val="00727DE8"/>
    <w:rsid w:val="00763C49"/>
    <w:rsid w:val="0080019C"/>
    <w:rsid w:val="00812DDC"/>
    <w:rsid w:val="00896654"/>
    <w:rsid w:val="008A72FB"/>
    <w:rsid w:val="0091726F"/>
    <w:rsid w:val="0097331D"/>
    <w:rsid w:val="009A0453"/>
    <w:rsid w:val="009C2D79"/>
    <w:rsid w:val="009C38E4"/>
    <w:rsid w:val="009D3FA8"/>
    <w:rsid w:val="00A10EF0"/>
    <w:rsid w:val="00A3452B"/>
    <w:rsid w:val="00A4781B"/>
    <w:rsid w:val="00A656FF"/>
    <w:rsid w:val="00A712E9"/>
    <w:rsid w:val="00AA3BC9"/>
    <w:rsid w:val="00B200BF"/>
    <w:rsid w:val="00B3322E"/>
    <w:rsid w:val="00B5015A"/>
    <w:rsid w:val="00C34B30"/>
    <w:rsid w:val="00C470EF"/>
    <w:rsid w:val="00C62075"/>
    <w:rsid w:val="00CB7573"/>
    <w:rsid w:val="00CE4D86"/>
    <w:rsid w:val="00CE5C8D"/>
    <w:rsid w:val="00CE794E"/>
    <w:rsid w:val="00CF2348"/>
    <w:rsid w:val="00D10A69"/>
    <w:rsid w:val="00D34617"/>
    <w:rsid w:val="00D75E86"/>
    <w:rsid w:val="00D90269"/>
    <w:rsid w:val="00DB20D6"/>
    <w:rsid w:val="00E47E57"/>
    <w:rsid w:val="00E557F6"/>
    <w:rsid w:val="00ED1D16"/>
    <w:rsid w:val="00ED634A"/>
    <w:rsid w:val="00ED7B83"/>
    <w:rsid w:val="00EE12FD"/>
    <w:rsid w:val="00EE5518"/>
    <w:rsid w:val="00F178DC"/>
    <w:rsid w:val="00FD664B"/>
    <w:rsid w:val="00FF2CC3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3F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3C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3C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3C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3B3CB8"/>
    <w:pPr>
      <w:ind w:left="720"/>
      <w:contextualSpacing/>
    </w:pPr>
  </w:style>
  <w:style w:type="paragraph" w:customStyle="1" w:styleId="Style7">
    <w:name w:val="Style7"/>
    <w:basedOn w:val="a"/>
    <w:uiPriority w:val="99"/>
    <w:rsid w:val="00FF5744"/>
    <w:pPr>
      <w:widowControl w:val="0"/>
      <w:autoSpaceDE w:val="0"/>
      <w:autoSpaceDN w:val="0"/>
      <w:adjustRightInd w:val="0"/>
      <w:spacing w:line="432" w:lineRule="exact"/>
    </w:pPr>
    <w:rPr>
      <w:rFonts w:ascii="Arial" w:eastAsia="Times New Roman" w:hAnsi="Arial" w:cs="Arial"/>
      <w:lang w:eastAsia="ru-RU"/>
    </w:rPr>
  </w:style>
  <w:style w:type="character" w:customStyle="1" w:styleId="FontStyle89">
    <w:name w:val="Font Style89"/>
    <w:uiPriority w:val="99"/>
    <w:rsid w:val="00FF5744"/>
    <w:rPr>
      <w:rFonts w:ascii="Times New Roman" w:hAnsi="Times New Roman" w:cs="Times New Roman"/>
      <w:b/>
      <w:bCs/>
      <w:sz w:val="20"/>
      <w:szCs w:val="20"/>
    </w:rPr>
  </w:style>
  <w:style w:type="table" w:styleId="a5">
    <w:name w:val="Table Grid"/>
    <w:basedOn w:val="a1"/>
    <w:uiPriority w:val="39"/>
    <w:rsid w:val="00C470E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7331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7331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7331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7331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7331D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0459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59E7"/>
    <w:rPr>
      <w:color w:val="605E5C"/>
      <w:shd w:val="clear" w:color="auto" w:fill="E1DFDD"/>
    </w:rPr>
  </w:style>
  <w:style w:type="paragraph" w:styleId="ac">
    <w:name w:val="No Spacing"/>
    <w:link w:val="ad"/>
    <w:uiPriority w:val="1"/>
    <w:qFormat/>
    <w:rsid w:val="0052077A"/>
    <w:rPr>
      <w:rFonts w:eastAsiaTheme="minorEastAsia"/>
      <w:sz w:val="22"/>
      <w:szCs w:val="22"/>
      <w:lang w:val="en-US" w:eastAsia="zh-CN"/>
    </w:rPr>
  </w:style>
  <w:style w:type="character" w:customStyle="1" w:styleId="ad">
    <w:name w:val="Без интервала Знак"/>
    <w:basedOn w:val="a0"/>
    <w:link w:val="ac"/>
    <w:uiPriority w:val="1"/>
    <w:rsid w:val="0052077A"/>
    <w:rPr>
      <w:rFonts w:eastAsiaTheme="minorEastAsia"/>
      <w:sz w:val="22"/>
      <w:szCs w:val="22"/>
      <w:lang w:val="en-US" w:eastAsia="zh-CN"/>
    </w:rPr>
  </w:style>
  <w:style w:type="paragraph" w:styleId="ae">
    <w:name w:val="footer"/>
    <w:basedOn w:val="a"/>
    <w:link w:val="af"/>
    <w:uiPriority w:val="99"/>
    <w:unhideWhenUsed/>
    <w:rsid w:val="00EE12FD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E12FD"/>
  </w:style>
  <w:style w:type="character" w:styleId="af0">
    <w:name w:val="page number"/>
    <w:basedOn w:val="a0"/>
    <w:uiPriority w:val="99"/>
    <w:semiHidden/>
    <w:unhideWhenUsed/>
    <w:rsid w:val="00EE12FD"/>
  </w:style>
  <w:style w:type="paragraph" w:styleId="af1">
    <w:name w:val="Balloon Text"/>
    <w:basedOn w:val="a"/>
    <w:link w:val="af2"/>
    <w:uiPriority w:val="99"/>
    <w:semiHidden/>
    <w:unhideWhenUsed/>
    <w:rsid w:val="0057028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0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3C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3C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3C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3B3CB8"/>
    <w:pPr>
      <w:ind w:left="720"/>
      <w:contextualSpacing/>
    </w:pPr>
  </w:style>
  <w:style w:type="paragraph" w:customStyle="1" w:styleId="Style7">
    <w:name w:val="Style7"/>
    <w:basedOn w:val="a"/>
    <w:uiPriority w:val="99"/>
    <w:rsid w:val="00FF5744"/>
    <w:pPr>
      <w:widowControl w:val="0"/>
      <w:autoSpaceDE w:val="0"/>
      <w:autoSpaceDN w:val="0"/>
      <w:adjustRightInd w:val="0"/>
      <w:spacing w:line="432" w:lineRule="exact"/>
    </w:pPr>
    <w:rPr>
      <w:rFonts w:ascii="Arial" w:eastAsia="Times New Roman" w:hAnsi="Arial" w:cs="Arial"/>
      <w:lang w:eastAsia="ru-RU"/>
    </w:rPr>
  </w:style>
  <w:style w:type="character" w:customStyle="1" w:styleId="FontStyle89">
    <w:name w:val="Font Style89"/>
    <w:uiPriority w:val="99"/>
    <w:rsid w:val="00FF5744"/>
    <w:rPr>
      <w:rFonts w:ascii="Times New Roman" w:hAnsi="Times New Roman" w:cs="Times New Roman"/>
      <w:b/>
      <w:bCs/>
      <w:sz w:val="20"/>
      <w:szCs w:val="20"/>
    </w:rPr>
  </w:style>
  <w:style w:type="table" w:styleId="a5">
    <w:name w:val="Table Grid"/>
    <w:basedOn w:val="a1"/>
    <w:uiPriority w:val="39"/>
    <w:rsid w:val="00C470E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7331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7331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7331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7331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7331D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0459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59E7"/>
    <w:rPr>
      <w:color w:val="605E5C"/>
      <w:shd w:val="clear" w:color="auto" w:fill="E1DFDD"/>
    </w:rPr>
  </w:style>
  <w:style w:type="paragraph" w:styleId="ac">
    <w:name w:val="No Spacing"/>
    <w:link w:val="ad"/>
    <w:uiPriority w:val="1"/>
    <w:qFormat/>
    <w:rsid w:val="0052077A"/>
    <w:rPr>
      <w:rFonts w:eastAsiaTheme="minorEastAsia"/>
      <w:sz w:val="22"/>
      <w:szCs w:val="22"/>
      <w:lang w:val="en-US" w:eastAsia="zh-CN"/>
    </w:rPr>
  </w:style>
  <w:style w:type="character" w:customStyle="1" w:styleId="ad">
    <w:name w:val="Без интервала Знак"/>
    <w:basedOn w:val="a0"/>
    <w:link w:val="ac"/>
    <w:uiPriority w:val="1"/>
    <w:rsid w:val="0052077A"/>
    <w:rPr>
      <w:rFonts w:eastAsiaTheme="minorEastAsia"/>
      <w:sz w:val="22"/>
      <w:szCs w:val="22"/>
      <w:lang w:val="en-US" w:eastAsia="zh-CN"/>
    </w:rPr>
  </w:style>
  <w:style w:type="paragraph" w:styleId="ae">
    <w:name w:val="footer"/>
    <w:basedOn w:val="a"/>
    <w:link w:val="af"/>
    <w:uiPriority w:val="99"/>
    <w:unhideWhenUsed/>
    <w:rsid w:val="00EE12FD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E12FD"/>
  </w:style>
  <w:style w:type="character" w:styleId="af0">
    <w:name w:val="page number"/>
    <w:basedOn w:val="a0"/>
    <w:uiPriority w:val="99"/>
    <w:semiHidden/>
    <w:unhideWhenUsed/>
    <w:rsid w:val="00EE12FD"/>
  </w:style>
  <w:style w:type="paragraph" w:styleId="af1">
    <w:name w:val="Balloon Text"/>
    <w:basedOn w:val="a"/>
    <w:link w:val="af2"/>
    <w:uiPriority w:val="99"/>
    <w:semiHidden/>
    <w:unhideWhenUsed/>
    <w:rsid w:val="0057028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0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dm.unfccc.int/methodologies/DB/XP2LKUSA61DKUQC0PIWPGWDN8ED5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498A06-948E-4D26-8D13-4E063BCB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проекта (проектная идея) углеродного офсета «СЭС 100 МВт (1 и 2 этапы) в г.Балхаш»</vt:lpstr>
    </vt:vector>
  </TitlesOfParts>
  <Company>ТОО “М-КАТ GREEN”</Company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проекта (проектная идея) углеродного офсета «СЭС 100 МВт (1 и 2 этапы) в г.Балхаш»</dc:title>
  <dc:subject>Заявитель проекта</dc:subject>
  <dc:creator>Aida Maksut</dc:creator>
  <cp:keywords/>
  <dc:description/>
  <cp:lastModifiedBy>Мадина</cp:lastModifiedBy>
  <cp:revision>30</cp:revision>
  <dcterms:created xsi:type="dcterms:W3CDTF">2022-11-04T05:30:00Z</dcterms:created>
  <dcterms:modified xsi:type="dcterms:W3CDTF">2022-12-08T05:14:00Z</dcterms:modified>
</cp:coreProperties>
</file>