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39D9E" w14:textId="79F21F78" w:rsidR="00B14AED" w:rsidRPr="00F434C2" w:rsidRDefault="00666515" w:rsidP="00E5135B">
      <w:pPr>
        <w:spacing w:after="0" w:line="240" w:lineRule="auto"/>
        <w:contextualSpacing/>
        <w:jc w:val="center"/>
        <w:rPr>
          <w:b/>
          <w:color w:val="000000"/>
          <w:sz w:val="28"/>
          <w:szCs w:val="28"/>
        </w:rPr>
      </w:pPr>
      <w:r w:rsidRPr="00F434C2">
        <w:rPr>
          <w:b/>
          <w:color w:val="000000"/>
          <w:sz w:val="28"/>
          <w:szCs w:val="28"/>
        </w:rPr>
        <w:t>Қазақстан Республикасының 2035 жылға дейінгі электр энергетикасын дамыту тұжырымдамасы</w:t>
      </w:r>
    </w:p>
    <w:p w14:paraId="49128A8B" w14:textId="77777777" w:rsidR="00B14AED" w:rsidRPr="00F434C2" w:rsidRDefault="00B14AED" w:rsidP="00E5135B">
      <w:pPr>
        <w:spacing w:after="0" w:line="240" w:lineRule="auto"/>
        <w:contextualSpacing/>
        <w:jc w:val="center"/>
        <w:rPr>
          <w:b/>
          <w:color w:val="000000"/>
          <w:sz w:val="28"/>
          <w:szCs w:val="28"/>
        </w:rPr>
      </w:pPr>
    </w:p>
    <w:p w14:paraId="6759CFA9" w14:textId="01D0FE45" w:rsidR="00B14AED" w:rsidRPr="00F434C2" w:rsidRDefault="00666515" w:rsidP="00E5135B">
      <w:pPr>
        <w:pBdr>
          <w:top w:val="nil"/>
          <w:left w:val="nil"/>
          <w:bottom w:val="nil"/>
          <w:right w:val="nil"/>
          <w:between w:val="nil"/>
        </w:pBdr>
        <w:spacing w:after="0" w:line="240" w:lineRule="auto"/>
        <w:contextualSpacing/>
        <w:jc w:val="center"/>
        <w:rPr>
          <w:b/>
          <w:color w:val="000000"/>
          <w:sz w:val="28"/>
          <w:szCs w:val="28"/>
        </w:rPr>
      </w:pPr>
      <w:r w:rsidRPr="00F434C2">
        <w:rPr>
          <w:b/>
          <w:color w:val="000000"/>
          <w:sz w:val="28"/>
          <w:szCs w:val="28"/>
        </w:rPr>
        <w:t>1</w:t>
      </w:r>
      <w:r w:rsidR="008B6334" w:rsidRPr="00955AB9">
        <w:rPr>
          <w:b/>
          <w:color w:val="000000"/>
          <w:sz w:val="28"/>
          <w:szCs w:val="28"/>
        </w:rPr>
        <w:t>-</w:t>
      </w:r>
      <w:r w:rsidR="008B6334">
        <w:rPr>
          <w:b/>
          <w:color w:val="000000"/>
          <w:sz w:val="28"/>
          <w:szCs w:val="28"/>
        </w:rPr>
        <w:t>б</w:t>
      </w:r>
      <w:r w:rsidR="008B6334" w:rsidRPr="00F434C2">
        <w:rPr>
          <w:b/>
          <w:color w:val="000000"/>
          <w:sz w:val="28"/>
          <w:szCs w:val="28"/>
        </w:rPr>
        <w:t>өлім</w:t>
      </w:r>
      <w:r w:rsidRPr="00F434C2">
        <w:rPr>
          <w:b/>
          <w:color w:val="000000"/>
          <w:sz w:val="28"/>
          <w:szCs w:val="28"/>
        </w:rPr>
        <w:t>. Паспорт</w:t>
      </w:r>
    </w:p>
    <w:p w14:paraId="7B806613" w14:textId="77777777" w:rsidR="00B14AED" w:rsidRPr="00F434C2" w:rsidRDefault="00B14AED" w:rsidP="00E5135B">
      <w:pPr>
        <w:spacing w:after="0" w:line="240" w:lineRule="auto"/>
        <w:contextualSpacing/>
        <w:jc w:val="center"/>
        <w:rPr>
          <w:b/>
          <w:color w:val="000000"/>
          <w:sz w:val="28"/>
          <w:szCs w:val="28"/>
        </w:rPr>
      </w:pPr>
    </w:p>
    <w:p w14:paraId="07D8E563" w14:textId="77777777" w:rsidR="00B14AED" w:rsidRPr="00F434C2" w:rsidRDefault="00666515" w:rsidP="00E5135B">
      <w:pPr>
        <w:spacing w:after="0" w:line="240" w:lineRule="auto"/>
        <w:ind w:firstLine="709"/>
        <w:contextualSpacing/>
        <w:jc w:val="both"/>
        <w:rPr>
          <w:sz w:val="28"/>
          <w:szCs w:val="28"/>
        </w:rPr>
      </w:pPr>
      <w:r w:rsidRPr="00F434C2">
        <w:rPr>
          <w:b/>
          <w:sz w:val="28"/>
          <w:szCs w:val="28"/>
        </w:rPr>
        <w:t xml:space="preserve">Атауы: </w:t>
      </w:r>
      <w:r w:rsidRPr="00F434C2">
        <w:rPr>
          <w:sz w:val="28"/>
          <w:szCs w:val="28"/>
        </w:rPr>
        <w:t>Қазақстан Республикасының 2035 жылға дейінгі электр энергетикасын дамыту тұжырымдамасы.</w:t>
      </w:r>
    </w:p>
    <w:p w14:paraId="26E4AB75" w14:textId="3802FC56" w:rsidR="00B14AED" w:rsidRPr="00F434C2" w:rsidRDefault="008B6334" w:rsidP="00E5135B">
      <w:pPr>
        <w:spacing w:after="0" w:line="240" w:lineRule="auto"/>
        <w:ind w:firstLine="709"/>
        <w:contextualSpacing/>
        <w:jc w:val="both"/>
        <w:rPr>
          <w:sz w:val="28"/>
          <w:szCs w:val="28"/>
        </w:rPr>
      </w:pPr>
      <w:r w:rsidRPr="008B6334">
        <w:rPr>
          <w:b/>
          <w:sz w:val="28"/>
          <w:szCs w:val="28"/>
        </w:rPr>
        <w:t>Әзірлеу үшін негіздеме</w:t>
      </w:r>
      <w:r w:rsidR="00666515" w:rsidRPr="00F434C2">
        <w:rPr>
          <w:b/>
          <w:sz w:val="28"/>
          <w:szCs w:val="28"/>
        </w:rPr>
        <w:t xml:space="preserve">: </w:t>
      </w:r>
      <w:r w:rsidR="00DE394A" w:rsidRPr="00F434C2">
        <w:rPr>
          <w:sz w:val="28"/>
          <w:szCs w:val="28"/>
        </w:rPr>
        <w:t xml:space="preserve">Қазақстан Республикасы Президентінің 2022 жылғы 26 қаңтардағы </w:t>
      </w:r>
      <w:r>
        <w:rPr>
          <w:sz w:val="28"/>
          <w:szCs w:val="28"/>
          <w:lang w:val="kk-KZ"/>
        </w:rPr>
        <w:t>№</w:t>
      </w:r>
      <w:r w:rsidR="00DE394A" w:rsidRPr="00F434C2">
        <w:rPr>
          <w:sz w:val="28"/>
          <w:szCs w:val="28"/>
        </w:rPr>
        <w:t xml:space="preserve"> ЗТ-К-17709.1 </w:t>
      </w:r>
      <w:r>
        <w:rPr>
          <w:sz w:val="28"/>
          <w:szCs w:val="28"/>
          <w:lang w:val="kk-KZ"/>
        </w:rPr>
        <w:t>тапсырмасы</w:t>
      </w:r>
      <w:r w:rsidR="00DE394A" w:rsidRPr="00F434C2">
        <w:rPr>
          <w:sz w:val="28"/>
          <w:szCs w:val="28"/>
        </w:rPr>
        <w:t>.</w:t>
      </w:r>
    </w:p>
    <w:p w14:paraId="2D926C97" w14:textId="5799B0BA" w:rsidR="00B14AED" w:rsidRPr="00F434C2" w:rsidRDefault="00666515" w:rsidP="00E5135B">
      <w:pPr>
        <w:pBdr>
          <w:top w:val="nil"/>
          <w:left w:val="nil"/>
          <w:bottom w:val="nil"/>
          <w:right w:val="nil"/>
          <w:between w:val="nil"/>
        </w:pBdr>
        <w:spacing w:after="0" w:line="240" w:lineRule="auto"/>
        <w:ind w:firstLine="709"/>
        <w:contextualSpacing/>
        <w:jc w:val="both"/>
        <w:rPr>
          <w:color w:val="000000"/>
          <w:sz w:val="28"/>
          <w:szCs w:val="28"/>
        </w:rPr>
      </w:pPr>
      <w:r w:rsidRPr="00F434C2">
        <w:rPr>
          <w:b/>
          <w:color w:val="000000"/>
          <w:sz w:val="28"/>
          <w:szCs w:val="28"/>
        </w:rPr>
        <w:t xml:space="preserve">Мемлекеттік орган әзірлеуші: </w:t>
      </w:r>
      <w:r w:rsidRPr="00F434C2">
        <w:rPr>
          <w:color w:val="000000"/>
          <w:sz w:val="28"/>
          <w:szCs w:val="28"/>
        </w:rPr>
        <w:t>Қазақстан Республикасы</w:t>
      </w:r>
      <w:r w:rsidR="008B6334">
        <w:rPr>
          <w:color w:val="000000"/>
          <w:sz w:val="28"/>
          <w:szCs w:val="28"/>
          <w:lang w:val="kk-KZ"/>
        </w:rPr>
        <w:t>ның</w:t>
      </w:r>
      <w:r w:rsidRPr="00F434C2">
        <w:rPr>
          <w:color w:val="000000"/>
          <w:sz w:val="28"/>
          <w:szCs w:val="28"/>
        </w:rPr>
        <w:t xml:space="preserve"> Энергетика министрлігі.</w:t>
      </w:r>
    </w:p>
    <w:p w14:paraId="655CA276" w14:textId="665ADBF9" w:rsidR="00B14AED" w:rsidRPr="00F434C2" w:rsidRDefault="00666515" w:rsidP="00E5135B">
      <w:pPr>
        <w:spacing w:after="0" w:line="240" w:lineRule="auto"/>
        <w:ind w:firstLine="709"/>
        <w:contextualSpacing/>
        <w:jc w:val="both"/>
        <w:rPr>
          <w:sz w:val="28"/>
          <w:szCs w:val="28"/>
        </w:rPr>
      </w:pPr>
      <w:r w:rsidRPr="00F434C2">
        <w:rPr>
          <w:b/>
          <w:sz w:val="28"/>
          <w:szCs w:val="28"/>
        </w:rPr>
        <w:t xml:space="preserve">Орындауға жауапты мемлекеттік органдар: </w:t>
      </w:r>
      <w:r w:rsidRPr="00F434C2">
        <w:rPr>
          <w:sz w:val="28"/>
          <w:szCs w:val="28"/>
        </w:rPr>
        <w:t>Қазақстан Республикасы Бәсекелестікті қорғау және дамыту агенттігі, Қазақстан Республикасы Энергетика министрлігі, Қазақстан Республикасы Ұлттық экономика министрлігі, Қазақстан Республикасы Индустрия және инфрақұрылымдық даму министрлігі, Қазақстан Республикасы Экология, геология және табиғи ресурстар министрлігі, Қазақстан Республикасы Цифрлық даму, инновациялар және аэроғарыш өнеркәсібі министрлігі.</w:t>
      </w:r>
    </w:p>
    <w:p w14:paraId="2DD17F41" w14:textId="2DAFE813" w:rsidR="00B14AED" w:rsidRPr="00F434C2" w:rsidRDefault="00666515" w:rsidP="00E5135B">
      <w:pPr>
        <w:spacing w:after="0" w:line="240" w:lineRule="auto"/>
        <w:ind w:firstLine="709"/>
        <w:contextualSpacing/>
        <w:jc w:val="both"/>
        <w:rPr>
          <w:sz w:val="28"/>
          <w:szCs w:val="28"/>
        </w:rPr>
      </w:pPr>
      <w:r w:rsidRPr="00F434C2">
        <w:rPr>
          <w:b/>
          <w:sz w:val="28"/>
          <w:szCs w:val="28"/>
        </w:rPr>
        <w:t xml:space="preserve">Іске асыру мерзімі: </w:t>
      </w:r>
      <w:r w:rsidRPr="00F434C2">
        <w:rPr>
          <w:sz w:val="28"/>
          <w:szCs w:val="28"/>
        </w:rPr>
        <w:t>2022-2035 жж.</w:t>
      </w:r>
    </w:p>
    <w:p w14:paraId="590BBA27" w14:textId="77777777" w:rsidR="00B14AED" w:rsidRPr="00F434C2" w:rsidRDefault="00B14AED" w:rsidP="00E5135B">
      <w:pPr>
        <w:spacing w:after="0" w:line="240" w:lineRule="auto"/>
        <w:ind w:firstLine="709"/>
        <w:contextualSpacing/>
        <w:jc w:val="both"/>
        <w:rPr>
          <w:sz w:val="28"/>
          <w:szCs w:val="28"/>
        </w:rPr>
      </w:pPr>
    </w:p>
    <w:p w14:paraId="31F14655" w14:textId="77777777" w:rsidR="00B14AED" w:rsidRPr="00F434C2" w:rsidRDefault="00666515" w:rsidP="00E5135B">
      <w:pPr>
        <w:spacing w:after="0" w:line="240" w:lineRule="auto"/>
        <w:contextualSpacing/>
        <w:rPr>
          <w:b/>
          <w:sz w:val="28"/>
          <w:szCs w:val="28"/>
        </w:rPr>
      </w:pPr>
      <w:r w:rsidRPr="00F434C2">
        <w:br w:type="page"/>
      </w:r>
    </w:p>
    <w:p w14:paraId="1023EE64" w14:textId="1F4D9172" w:rsidR="00B14AED" w:rsidRPr="00F434C2" w:rsidRDefault="00666515" w:rsidP="00E5135B">
      <w:pPr>
        <w:pBdr>
          <w:top w:val="nil"/>
          <w:left w:val="nil"/>
          <w:bottom w:val="nil"/>
          <w:right w:val="nil"/>
          <w:between w:val="nil"/>
        </w:pBdr>
        <w:spacing w:after="0" w:line="240" w:lineRule="auto"/>
        <w:contextualSpacing/>
        <w:jc w:val="center"/>
        <w:rPr>
          <w:b/>
          <w:color w:val="000000"/>
          <w:sz w:val="28"/>
          <w:szCs w:val="28"/>
        </w:rPr>
      </w:pPr>
      <w:r w:rsidRPr="00F434C2">
        <w:rPr>
          <w:b/>
          <w:color w:val="000000"/>
          <w:sz w:val="28"/>
          <w:szCs w:val="28"/>
        </w:rPr>
        <w:lastRenderedPageBreak/>
        <w:t>2</w:t>
      </w:r>
      <w:r w:rsidR="008B6334" w:rsidRPr="00955AB9">
        <w:rPr>
          <w:b/>
          <w:color w:val="000000"/>
          <w:sz w:val="28"/>
          <w:szCs w:val="28"/>
        </w:rPr>
        <w:t>-</w:t>
      </w:r>
      <w:r w:rsidR="008B6334">
        <w:rPr>
          <w:b/>
          <w:color w:val="000000"/>
          <w:sz w:val="28"/>
          <w:szCs w:val="28"/>
        </w:rPr>
        <w:t>б</w:t>
      </w:r>
      <w:r w:rsidR="008B6334" w:rsidRPr="00F434C2">
        <w:rPr>
          <w:b/>
          <w:color w:val="000000"/>
          <w:sz w:val="28"/>
          <w:szCs w:val="28"/>
        </w:rPr>
        <w:t>өлім</w:t>
      </w:r>
      <w:r w:rsidRPr="00F434C2">
        <w:rPr>
          <w:b/>
          <w:color w:val="000000"/>
          <w:sz w:val="28"/>
          <w:szCs w:val="28"/>
        </w:rPr>
        <w:t>. Ағымдағы жағдайды талдау</w:t>
      </w:r>
    </w:p>
    <w:p w14:paraId="4D7D3F0E" w14:textId="77777777" w:rsidR="00B14AED" w:rsidRPr="00F434C2" w:rsidRDefault="00B14AED" w:rsidP="00E5135B">
      <w:pPr>
        <w:spacing w:after="0" w:line="240" w:lineRule="auto"/>
        <w:ind w:firstLine="709"/>
        <w:contextualSpacing/>
        <w:jc w:val="both"/>
        <w:rPr>
          <w:sz w:val="28"/>
          <w:szCs w:val="28"/>
        </w:rPr>
      </w:pPr>
    </w:p>
    <w:p w14:paraId="58E8D5EC" w14:textId="77777777" w:rsidR="00B14AED" w:rsidRPr="00F434C2" w:rsidRDefault="00666515" w:rsidP="00E5135B">
      <w:pPr>
        <w:spacing w:after="0" w:line="240" w:lineRule="auto"/>
        <w:ind w:left="709"/>
        <w:contextualSpacing/>
        <w:jc w:val="both"/>
        <w:rPr>
          <w:b/>
          <w:color w:val="000000"/>
          <w:sz w:val="28"/>
          <w:szCs w:val="28"/>
        </w:rPr>
      </w:pPr>
      <w:r w:rsidRPr="00F434C2">
        <w:rPr>
          <w:b/>
          <w:color w:val="000000"/>
          <w:sz w:val="28"/>
          <w:szCs w:val="28"/>
        </w:rPr>
        <w:t>2.1 Электр энергетикасының құрылымы</w:t>
      </w:r>
    </w:p>
    <w:p w14:paraId="7763B6C4" w14:textId="17E51143" w:rsidR="00B14AED" w:rsidRPr="00F434C2" w:rsidRDefault="00CD007F" w:rsidP="00E5135B">
      <w:pPr>
        <w:tabs>
          <w:tab w:val="left" w:pos="709"/>
        </w:tabs>
        <w:spacing w:after="0" w:line="240" w:lineRule="auto"/>
        <w:ind w:firstLine="709"/>
        <w:contextualSpacing/>
        <w:jc w:val="both"/>
        <w:rPr>
          <w:color w:val="000000"/>
          <w:sz w:val="28"/>
          <w:szCs w:val="28"/>
        </w:rPr>
      </w:pPr>
      <w:r w:rsidRPr="00F434C2">
        <w:rPr>
          <w:color w:val="000000"/>
          <w:sz w:val="28"/>
          <w:szCs w:val="28"/>
        </w:rPr>
        <w:t>Қазақстан Республикасының электр энергетикасы – елдің тіршілігін қамтамасыз етудің, экономиканың қызмет етуі мен дамуының негізі болып табылатын аса маңызды сала.</w:t>
      </w:r>
    </w:p>
    <w:p w14:paraId="0584914A" w14:textId="77777777" w:rsidR="00CD007F" w:rsidRPr="00F434C2" w:rsidRDefault="00CD007F" w:rsidP="00E5135B">
      <w:pPr>
        <w:tabs>
          <w:tab w:val="left" w:pos="709"/>
        </w:tabs>
        <w:spacing w:after="0" w:line="240" w:lineRule="auto"/>
        <w:ind w:firstLine="709"/>
        <w:contextualSpacing/>
        <w:jc w:val="both"/>
        <w:rPr>
          <w:color w:val="000000"/>
          <w:sz w:val="28"/>
          <w:szCs w:val="28"/>
        </w:rPr>
      </w:pPr>
      <w:r w:rsidRPr="00F434C2">
        <w:rPr>
          <w:color w:val="000000"/>
          <w:sz w:val="28"/>
          <w:szCs w:val="28"/>
        </w:rPr>
        <w:t>Қазақстан Республикасының электр энергетикасы екі салаға бөлінеді:</w:t>
      </w:r>
    </w:p>
    <w:p w14:paraId="7939B509" w14:textId="0477FDC5" w:rsidR="00CD007F" w:rsidRPr="00F434C2" w:rsidRDefault="00CD007F" w:rsidP="00E5135B">
      <w:pPr>
        <w:numPr>
          <w:ilvl w:val="0"/>
          <w:numId w:val="3"/>
        </w:numPr>
        <w:tabs>
          <w:tab w:val="left" w:pos="709"/>
        </w:tabs>
        <w:spacing w:after="0" w:line="240" w:lineRule="auto"/>
        <w:ind w:left="0" w:firstLine="709"/>
        <w:contextualSpacing/>
        <w:jc w:val="both"/>
        <w:rPr>
          <w:color w:val="000000"/>
          <w:sz w:val="28"/>
          <w:szCs w:val="28"/>
        </w:rPr>
      </w:pPr>
      <w:r w:rsidRPr="00F434C2">
        <w:rPr>
          <w:color w:val="000000"/>
          <w:sz w:val="28"/>
          <w:szCs w:val="28"/>
        </w:rPr>
        <w:t>электр энергетикасы;</w:t>
      </w:r>
    </w:p>
    <w:p w14:paraId="35E30917" w14:textId="12E6C843" w:rsidR="00CD007F" w:rsidRPr="00F434C2" w:rsidRDefault="00CD007F" w:rsidP="00E5135B">
      <w:pPr>
        <w:numPr>
          <w:ilvl w:val="0"/>
          <w:numId w:val="3"/>
        </w:numPr>
        <w:tabs>
          <w:tab w:val="left" w:pos="709"/>
        </w:tabs>
        <w:spacing w:after="0" w:line="240" w:lineRule="auto"/>
        <w:ind w:left="0" w:firstLine="709"/>
        <w:contextualSpacing/>
        <w:jc w:val="both"/>
        <w:rPr>
          <w:color w:val="000000"/>
          <w:sz w:val="28"/>
          <w:szCs w:val="28"/>
        </w:rPr>
      </w:pPr>
      <w:r w:rsidRPr="00F434C2">
        <w:rPr>
          <w:color w:val="000000"/>
          <w:sz w:val="28"/>
          <w:szCs w:val="28"/>
        </w:rPr>
        <w:t>жылу энергетикасы.</w:t>
      </w:r>
    </w:p>
    <w:p w14:paraId="16155105" w14:textId="6EBA0C22" w:rsidR="00222663" w:rsidRPr="00F434C2" w:rsidRDefault="00C409C8" w:rsidP="00E5135B">
      <w:pPr>
        <w:tabs>
          <w:tab w:val="left" w:pos="709"/>
        </w:tabs>
        <w:spacing w:after="0" w:line="240" w:lineRule="auto"/>
        <w:ind w:firstLine="709"/>
        <w:contextualSpacing/>
        <w:jc w:val="both"/>
        <w:rPr>
          <w:color w:val="000000"/>
          <w:sz w:val="28"/>
          <w:szCs w:val="28"/>
        </w:rPr>
      </w:pPr>
      <w:r w:rsidRPr="00F434C2">
        <w:rPr>
          <w:color w:val="000000"/>
          <w:sz w:val="28"/>
          <w:szCs w:val="28"/>
        </w:rPr>
        <w:t>Электр энергетикасы және жылу энергетикасы салалары өз кезегінде келесі секторларды қамтиды:</w:t>
      </w:r>
    </w:p>
    <w:p w14:paraId="4AD1F499" w14:textId="226FE229" w:rsidR="00222663" w:rsidRPr="00F434C2" w:rsidRDefault="00222663" w:rsidP="00E5135B">
      <w:pPr>
        <w:numPr>
          <w:ilvl w:val="0"/>
          <w:numId w:val="3"/>
        </w:numPr>
        <w:tabs>
          <w:tab w:val="left" w:pos="709"/>
        </w:tabs>
        <w:spacing w:after="0" w:line="240" w:lineRule="auto"/>
        <w:ind w:left="0" w:firstLine="709"/>
        <w:contextualSpacing/>
        <w:jc w:val="both"/>
        <w:rPr>
          <w:color w:val="000000"/>
          <w:sz w:val="28"/>
          <w:szCs w:val="28"/>
        </w:rPr>
      </w:pPr>
      <w:r w:rsidRPr="00F434C2">
        <w:rPr>
          <w:color w:val="000000"/>
          <w:sz w:val="28"/>
          <w:szCs w:val="28"/>
        </w:rPr>
        <w:t>электр және жылу энергиясын өндіру;</w:t>
      </w:r>
    </w:p>
    <w:p w14:paraId="73A16BDE" w14:textId="727073BA" w:rsidR="00222663" w:rsidRPr="00F434C2" w:rsidRDefault="00222663" w:rsidP="00E5135B">
      <w:pPr>
        <w:numPr>
          <w:ilvl w:val="0"/>
          <w:numId w:val="3"/>
        </w:numPr>
        <w:tabs>
          <w:tab w:val="left" w:pos="709"/>
        </w:tabs>
        <w:spacing w:after="0" w:line="240" w:lineRule="auto"/>
        <w:ind w:left="0" w:firstLine="709"/>
        <w:contextualSpacing/>
        <w:jc w:val="both"/>
        <w:rPr>
          <w:color w:val="000000"/>
          <w:sz w:val="28"/>
          <w:szCs w:val="28"/>
        </w:rPr>
      </w:pPr>
      <w:r w:rsidRPr="00F434C2">
        <w:rPr>
          <w:color w:val="000000"/>
          <w:sz w:val="28"/>
          <w:szCs w:val="28"/>
        </w:rPr>
        <w:t>электр және жылу энергиясын беру;</w:t>
      </w:r>
    </w:p>
    <w:p w14:paraId="12B41F22" w14:textId="03DCB2A6" w:rsidR="00222663" w:rsidRPr="00F434C2" w:rsidRDefault="00222663" w:rsidP="00E5135B">
      <w:pPr>
        <w:numPr>
          <w:ilvl w:val="0"/>
          <w:numId w:val="3"/>
        </w:numPr>
        <w:tabs>
          <w:tab w:val="left" w:pos="709"/>
        </w:tabs>
        <w:spacing w:after="0" w:line="240" w:lineRule="auto"/>
        <w:ind w:left="0" w:firstLine="709"/>
        <w:contextualSpacing/>
        <w:jc w:val="both"/>
        <w:rPr>
          <w:color w:val="000000"/>
          <w:sz w:val="28"/>
          <w:szCs w:val="28"/>
        </w:rPr>
      </w:pPr>
      <w:r w:rsidRPr="00F434C2">
        <w:rPr>
          <w:color w:val="000000"/>
          <w:sz w:val="28"/>
          <w:szCs w:val="28"/>
        </w:rPr>
        <w:t>электр және жылу энергиясымен қамтамасыз ету;</w:t>
      </w:r>
    </w:p>
    <w:p w14:paraId="231B1C04" w14:textId="5F149EAE" w:rsidR="00222663" w:rsidRPr="00F434C2" w:rsidRDefault="00222663" w:rsidP="00E5135B">
      <w:pPr>
        <w:numPr>
          <w:ilvl w:val="0"/>
          <w:numId w:val="3"/>
        </w:numPr>
        <w:tabs>
          <w:tab w:val="left" w:pos="709"/>
        </w:tabs>
        <w:spacing w:after="0" w:line="240" w:lineRule="auto"/>
        <w:ind w:left="0" w:firstLine="709"/>
        <w:contextualSpacing/>
        <w:jc w:val="both"/>
        <w:rPr>
          <w:color w:val="000000"/>
          <w:sz w:val="28"/>
          <w:szCs w:val="28"/>
        </w:rPr>
      </w:pPr>
      <w:r w:rsidRPr="00F434C2">
        <w:rPr>
          <w:color w:val="000000"/>
          <w:sz w:val="28"/>
          <w:szCs w:val="28"/>
        </w:rPr>
        <w:t>электр және жылу энергиясын тұтыну.</w:t>
      </w:r>
    </w:p>
    <w:p w14:paraId="47677CF5" w14:textId="2780ADFC" w:rsidR="00B14AED" w:rsidRPr="00F434C2" w:rsidRDefault="001A2DDD" w:rsidP="00E5135B">
      <w:pPr>
        <w:tabs>
          <w:tab w:val="left" w:pos="709"/>
        </w:tabs>
        <w:spacing w:after="0" w:line="240" w:lineRule="auto"/>
        <w:ind w:firstLine="709"/>
        <w:contextualSpacing/>
        <w:jc w:val="both"/>
        <w:rPr>
          <w:color w:val="000000"/>
          <w:sz w:val="28"/>
          <w:szCs w:val="28"/>
        </w:rPr>
      </w:pPr>
      <w:r w:rsidRPr="00F434C2">
        <w:rPr>
          <w:color w:val="000000"/>
          <w:sz w:val="28"/>
          <w:szCs w:val="28"/>
        </w:rPr>
        <w:t>Электр энергетикасы Қазақстан Республикасының біртұтас электр энергетикалық жүйесі (бұдан әрі – ҚР БЭЖ) жағдайында жұмыс істейді, ол электр станцияларының, электр беру желілерінің және қосалқы станциялардың сенімді және сапалы қуатын қамтамасыз ететін жиынтығы болып табылады. республиканың тұтынушыларын электрмен жабдықтау.</w:t>
      </w:r>
    </w:p>
    <w:p w14:paraId="39D7418E" w14:textId="77777777" w:rsidR="00B14AED" w:rsidRPr="00F434C2" w:rsidRDefault="00666515" w:rsidP="00E5135B">
      <w:pPr>
        <w:tabs>
          <w:tab w:val="left" w:pos="709"/>
        </w:tabs>
        <w:spacing w:after="0" w:line="240" w:lineRule="auto"/>
        <w:ind w:firstLine="709"/>
        <w:contextualSpacing/>
        <w:jc w:val="both"/>
        <w:rPr>
          <w:color w:val="000000"/>
          <w:sz w:val="28"/>
          <w:szCs w:val="28"/>
        </w:rPr>
      </w:pPr>
      <w:r w:rsidRPr="00F434C2">
        <w:rPr>
          <w:color w:val="000000"/>
          <w:sz w:val="28"/>
          <w:szCs w:val="28"/>
        </w:rPr>
        <w:t>Қазақстан Республикасының БЭС шартты түрде үш аймаққа бөлінеді – Солтүстік, Оңтүстік және Батыс.</w:t>
      </w:r>
    </w:p>
    <w:p w14:paraId="11FAACF8" w14:textId="51F84E8B" w:rsidR="00B14AED" w:rsidRPr="00F434C2" w:rsidRDefault="00666515" w:rsidP="00E5135B">
      <w:pPr>
        <w:tabs>
          <w:tab w:val="left" w:pos="709"/>
        </w:tabs>
        <w:spacing w:after="0" w:line="240" w:lineRule="auto"/>
        <w:ind w:firstLine="709"/>
        <w:contextualSpacing/>
        <w:jc w:val="both"/>
        <w:rPr>
          <w:color w:val="000000"/>
          <w:sz w:val="28"/>
          <w:szCs w:val="28"/>
        </w:rPr>
      </w:pPr>
      <w:r w:rsidRPr="00F434C2">
        <w:rPr>
          <w:color w:val="000000"/>
          <w:sz w:val="28"/>
          <w:szCs w:val="28"/>
        </w:rPr>
        <w:t xml:space="preserve">Солтүстік аймаққа </w:t>
      </w:r>
      <w:r w:rsidR="00A40ADC" w:rsidRPr="00F434C2">
        <w:rPr>
          <w:color w:val="000000"/>
          <w:sz w:val="28"/>
          <w:szCs w:val="28"/>
        </w:rPr>
        <w:t xml:space="preserve">Абай , Ақмола , Ақтөбе, Шығыс Қазақстан, Қарағанды, Қостанай , Павлодар, Солтүстік Қазақстан, </w:t>
      </w:r>
      <w:r w:rsidRPr="00F434C2">
        <w:rPr>
          <w:color w:val="000000"/>
          <w:sz w:val="28"/>
          <w:szCs w:val="28"/>
        </w:rPr>
        <w:t>Ұлытау облыстары және Нұр -Сұлтан қаласы кіреді.</w:t>
      </w:r>
    </w:p>
    <w:p w14:paraId="58CA6B67" w14:textId="3DE9FA12" w:rsidR="00B14AED" w:rsidRPr="00F434C2" w:rsidRDefault="00666515" w:rsidP="00E5135B">
      <w:pPr>
        <w:tabs>
          <w:tab w:val="left" w:pos="709"/>
        </w:tabs>
        <w:spacing w:after="0" w:line="240" w:lineRule="auto"/>
        <w:ind w:firstLine="709"/>
        <w:contextualSpacing/>
        <w:jc w:val="both"/>
        <w:rPr>
          <w:color w:val="000000"/>
          <w:sz w:val="28"/>
          <w:szCs w:val="28"/>
        </w:rPr>
      </w:pPr>
      <w:r w:rsidRPr="00F434C2">
        <w:rPr>
          <w:color w:val="000000"/>
          <w:sz w:val="28"/>
          <w:szCs w:val="28"/>
        </w:rPr>
        <w:t xml:space="preserve">Оңтүстік аймаққа </w:t>
      </w:r>
      <w:r w:rsidR="00463A11" w:rsidRPr="00F434C2">
        <w:rPr>
          <w:color w:val="000000"/>
          <w:sz w:val="28"/>
          <w:szCs w:val="28"/>
        </w:rPr>
        <w:t xml:space="preserve">Алматы , </w:t>
      </w:r>
      <w:r w:rsidRPr="00F434C2">
        <w:rPr>
          <w:color w:val="000000"/>
          <w:sz w:val="28"/>
          <w:szCs w:val="28"/>
        </w:rPr>
        <w:t>Жамбыл , Жетісу , Қызылорда , Түркістан облыстары, Алматы және Шымкент қалалары кіреді.</w:t>
      </w:r>
    </w:p>
    <w:p w14:paraId="688728EE" w14:textId="1E40C761" w:rsidR="00B14AED" w:rsidRPr="00F434C2" w:rsidRDefault="00666515" w:rsidP="00E5135B">
      <w:pPr>
        <w:tabs>
          <w:tab w:val="left" w:pos="709"/>
        </w:tabs>
        <w:spacing w:after="0" w:line="240" w:lineRule="auto"/>
        <w:ind w:firstLine="709"/>
        <w:contextualSpacing/>
        <w:jc w:val="both"/>
        <w:rPr>
          <w:color w:val="000000"/>
          <w:sz w:val="28"/>
          <w:szCs w:val="28"/>
        </w:rPr>
      </w:pPr>
      <w:r w:rsidRPr="00F434C2">
        <w:rPr>
          <w:color w:val="000000"/>
          <w:sz w:val="28"/>
          <w:szCs w:val="28"/>
        </w:rPr>
        <w:t xml:space="preserve">Атырау , Батыс Қазақстан </w:t>
      </w:r>
      <w:r w:rsidR="00A40ADC" w:rsidRPr="00F434C2">
        <w:rPr>
          <w:color w:val="000000"/>
          <w:sz w:val="28"/>
          <w:szCs w:val="28"/>
        </w:rPr>
        <w:t xml:space="preserve">және </w:t>
      </w:r>
      <w:r w:rsidRPr="00F434C2">
        <w:rPr>
          <w:color w:val="000000"/>
          <w:sz w:val="28"/>
          <w:szCs w:val="28"/>
        </w:rPr>
        <w:t>Маңғыстау облыстарын қамтитын батыс аймақтың республика аумағындағы Солтүстік және Оңтүстік біріктірілген аймақтарымен электрлік байланысы жоқ.</w:t>
      </w:r>
    </w:p>
    <w:p w14:paraId="077356A1" w14:textId="11F8BA68" w:rsidR="00E81726" w:rsidRPr="00F434C2" w:rsidRDefault="00E81726" w:rsidP="00E5135B">
      <w:pPr>
        <w:spacing w:after="0" w:line="240" w:lineRule="auto"/>
        <w:ind w:firstLine="709"/>
        <w:contextualSpacing/>
        <w:jc w:val="both"/>
        <w:rPr>
          <w:color w:val="000000"/>
          <w:sz w:val="28"/>
          <w:szCs w:val="28"/>
        </w:rPr>
      </w:pPr>
      <w:r w:rsidRPr="00F434C2">
        <w:rPr>
          <w:color w:val="000000"/>
          <w:sz w:val="28"/>
          <w:szCs w:val="28"/>
        </w:rPr>
        <w:t>Электр энергетикасы екі деңгейден тұрады:</w:t>
      </w:r>
    </w:p>
    <w:p w14:paraId="36759E95" w14:textId="2CD36311" w:rsidR="00E81726" w:rsidRPr="00F434C2" w:rsidRDefault="00E81726" w:rsidP="00E5135B">
      <w:pPr>
        <w:spacing w:after="0" w:line="240" w:lineRule="auto"/>
        <w:ind w:firstLine="709"/>
        <w:contextualSpacing/>
        <w:jc w:val="both"/>
        <w:rPr>
          <w:color w:val="000000"/>
          <w:sz w:val="28"/>
          <w:szCs w:val="28"/>
        </w:rPr>
      </w:pPr>
      <w:r w:rsidRPr="00F434C2">
        <w:rPr>
          <w:color w:val="000000"/>
          <w:sz w:val="28"/>
          <w:szCs w:val="28"/>
        </w:rPr>
        <w:t>- электр энергиясы мен қуатының көтерме нарығы;</w:t>
      </w:r>
    </w:p>
    <w:p w14:paraId="243A1C7D" w14:textId="0E13D438" w:rsidR="00B14AED" w:rsidRPr="00F434C2" w:rsidRDefault="00E81726" w:rsidP="00E5135B">
      <w:pPr>
        <w:spacing w:after="0" w:line="240" w:lineRule="auto"/>
        <w:ind w:firstLine="709"/>
        <w:contextualSpacing/>
        <w:jc w:val="both"/>
        <w:rPr>
          <w:color w:val="000000"/>
          <w:sz w:val="28"/>
          <w:szCs w:val="28"/>
        </w:rPr>
      </w:pPr>
      <w:r w:rsidRPr="00F434C2">
        <w:rPr>
          <w:color w:val="000000"/>
          <w:sz w:val="28"/>
          <w:szCs w:val="28"/>
        </w:rPr>
        <w:t>- электр энергиясының бөлшек сауда нарығы.</w:t>
      </w:r>
    </w:p>
    <w:p w14:paraId="64639BB5" w14:textId="1E9343ED" w:rsidR="00B14AED" w:rsidRPr="00F434C2" w:rsidRDefault="00A40ADC" w:rsidP="00E5135B">
      <w:pPr>
        <w:shd w:val="clear" w:color="auto" w:fill="FFFFFF"/>
        <w:spacing w:after="0" w:line="240" w:lineRule="auto"/>
        <w:ind w:firstLine="709"/>
        <w:contextualSpacing/>
        <w:jc w:val="both"/>
        <w:rPr>
          <w:sz w:val="28"/>
          <w:szCs w:val="28"/>
        </w:rPr>
      </w:pPr>
      <w:r w:rsidRPr="00F434C2">
        <w:rPr>
          <w:sz w:val="28"/>
          <w:szCs w:val="28"/>
        </w:rPr>
        <w:t>Жылу энергетикасы құрамдастырылған жылу-электр станциялары (ЖЭО) және (немесе) аудандық қазандықтар, сондай-ақ автономды жылу жүйелері арқылы орталықтандырылған жылу жүйелері болып табылатын әрбір жеке өңірдің жылу энергиясының жергілікті нарықтары ретінде қызмет етеді. Орталықтандырылған жылу жүйесіндегі байланыстырушы рөлді жылу желілері жүзеге асырады.</w:t>
      </w:r>
    </w:p>
    <w:p w14:paraId="5C5966B6" w14:textId="77777777" w:rsidR="00B14AED" w:rsidRPr="00F434C2" w:rsidRDefault="00B14AED" w:rsidP="00E5135B">
      <w:pPr>
        <w:shd w:val="clear" w:color="auto" w:fill="FFFFFF"/>
        <w:spacing w:after="0" w:line="240" w:lineRule="auto"/>
        <w:ind w:firstLine="709"/>
        <w:contextualSpacing/>
        <w:jc w:val="both"/>
        <w:rPr>
          <w:sz w:val="28"/>
          <w:szCs w:val="28"/>
        </w:rPr>
      </w:pPr>
    </w:p>
    <w:p w14:paraId="6CC64CE6" w14:textId="77777777" w:rsidR="00FB5BD0" w:rsidRPr="00F434C2" w:rsidRDefault="00FB5BD0" w:rsidP="00E5135B">
      <w:pPr>
        <w:shd w:val="clear" w:color="auto" w:fill="FFFFFF"/>
        <w:spacing w:after="0" w:line="240" w:lineRule="auto"/>
        <w:ind w:firstLine="709"/>
        <w:contextualSpacing/>
        <w:jc w:val="both"/>
        <w:rPr>
          <w:b/>
          <w:color w:val="000000"/>
          <w:sz w:val="28"/>
          <w:szCs w:val="28"/>
        </w:rPr>
      </w:pPr>
      <w:r w:rsidRPr="00F434C2">
        <w:rPr>
          <w:b/>
          <w:color w:val="000000"/>
          <w:sz w:val="28"/>
          <w:szCs w:val="28"/>
        </w:rPr>
        <w:t>2.2 Қазіргі мемлекеттік реттеу саясаты</w:t>
      </w:r>
    </w:p>
    <w:p w14:paraId="7902CCFF" w14:textId="2E1797A5" w:rsidR="00FB5BD0" w:rsidRPr="00F434C2" w:rsidRDefault="00FB5BD0" w:rsidP="00E5135B">
      <w:pPr>
        <w:spacing w:after="0" w:line="240" w:lineRule="auto"/>
        <w:ind w:firstLine="709"/>
        <w:contextualSpacing/>
        <w:jc w:val="both"/>
        <w:rPr>
          <w:color w:val="000000"/>
          <w:sz w:val="28"/>
          <w:szCs w:val="28"/>
        </w:rPr>
      </w:pPr>
      <w:r w:rsidRPr="00F434C2">
        <w:rPr>
          <w:color w:val="000000"/>
          <w:sz w:val="28"/>
          <w:szCs w:val="28"/>
        </w:rPr>
        <w:t xml:space="preserve">Электр энергетикасы саласындағы мемлекеттік реттеу энергия тұтынушылардың сұранысын барынша қанағаттандыру және электр және жылу энергиясы нарығына қатысушылардың құқықтарын қорғау, </w:t>
      </w:r>
      <w:r w:rsidR="005E3B14" w:rsidRPr="00F434C2">
        <w:rPr>
          <w:color w:val="000000"/>
          <w:sz w:val="28"/>
          <w:szCs w:val="28"/>
        </w:rPr>
        <w:t xml:space="preserve">электр энергетикасы кешенінің қарқынды дамуын, қауіпсіз және тұрақты жұмысын </w:t>
      </w:r>
      <w:r w:rsidRPr="00F434C2">
        <w:rPr>
          <w:color w:val="000000"/>
          <w:sz w:val="28"/>
          <w:szCs w:val="28"/>
        </w:rPr>
        <w:t xml:space="preserve">қамтамасыз ету мақсатында жүзеге асырылады. </w:t>
      </w:r>
      <w:r w:rsidR="005E3B14" w:rsidRPr="00F434C2">
        <w:rPr>
          <w:color w:val="000000"/>
          <w:sz w:val="28"/>
          <w:szCs w:val="28"/>
        </w:rPr>
        <w:t>Қазақстан Республикасы.</w:t>
      </w:r>
    </w:p>
    <w:p w14:paraId="2B107D3F" w14:textId="39C478E0" w:rsidR="002448C3" w:rsidRPr="00F434C2" w:rsidRDefault="002448C3" w:rsidP="00E5135B">
      <w:pPr>
        <w:shd w:val="clear" w:color="auto" w:fill="FFFFFF"/>
        <w:spacing w:after="0" w:line="240" w:lineRule="auto"/>
        <w:ind w:firstLine="709"/>
        <w:contextualSpacing/>
        <w:jc w:val="both"/>
        <w:rPr>
          <w:color w:val="000000"/>
          <w:sz w:val="28"/>
          <w:szCs w:val="28"/>
        </w:rPr>
      </w:pPr>
      <w:r w:rsidRPr="00F434C2">
        <w:rPr>
          <w:color w:val="000000"/>
          <w:sz w:val="28"/>
          <w:szCs w:val="28"/>
        </w:rPr>
        <w:t>Саланы дамытудың негізгі басымдығы бәсекелестік үшін ашық ортаны құруға және инвестициялық ахуалды жақсартуға бағытталған энергетикалық кешеннің тиімді құрылымын және нарықтық тетіктерді құру болып табылады.</w:t>
      </w:r>
    </w:p>
    <w:p w14:paraId="5BBA51E6" w14:textId="155E9871" w:rsidR="002448C3" w:rsidRPr="00F434C2" w:rsidRDefault="002448C3" w:rsidP="00E5135B">
      <w:pPr>
        <w:shd w:val="clear" w:color="auto" w:fill="FFFFFF"/>
        <w:spacing w:after="0" w:line="240" w:lineRule="auto"/>
        <w:ind w:firstLine="709"/>
        <w:contextualSpacing/>
        <w:jc w:val="both"/>
        <w:rPr>
          <w:color w:val="000000"/>
          <w:sz w:val="28"/>
          <w:szCs w:val="28"/>
        </w:rPr>
      </w:pPr>
      <w:r w:rsidRPr="00F434C2">
        <w:rPr>
          <w:color w:val="000000"/>
          <w:sz w:val="28"/>
          <w:szCs w:val="28"/>
        </w:rPr>
        <w:t>Ел экономикасын дамытудың стратегиялық маңызды міндеті жаңаларын уақтылы іске қосу, жұмыс істеп тұрған генерациялаушы қуаттарды және электр желілері активтерін реконструкциялау және жаңғырту болып табылады.</w:t>
      </w:r>
    </w:p>
    <w:p w14:paraId="7B7F4400" w14:textId="709D4058" w:rsidR="00FB5BD0" w:rsidRPr="00F434C2" w:rsidRDefault="00FB5BD0" w:rsidP="00E5135B">
      <w:pPr>
        <w:shd w:val="clear" w:color="auto" w:fill="FFFFFF"/>
        <w:spacing w:after="0" w:line="240" w:lineRule="auto"/>
        <w:ind w:firstLine="709"/>
        <w:contextualSpacing/>
        <w:jc w:val="both"/>
        <w:rPr>
          <w:color w:val="000000"/>
          <w:sz w:val="28"/>
          <w:szCs w:val="28"/>
        </w:rPr>
      </w:pPr>
      <w:r w:rsidRPr="00F434C2">
        <w:rPr>
          <w:color w:val="000000"/>
          <w:sz w:val="28"/>
          <w:szCs w:val="28"/>
        </w:rPr>
        <w:t>Электр энергетикасын дамытудың мемлекеттік саясаты мыналарға негізделеді:</w:t>
      </w:r>
    </w:p>
    <w:p w14:paraId="57B8F12F" w14:textId="225113DE" w:rsidR="00B43FFC" w:rsidRPr="00F434C2" w:rsidRDefault="00B43FFC" w:rsidP="00E5135B">
      <w:pPr>
        <w:shd w:val="clear" w:color="auto" w:fill="FFFFFF"/>
        <w:spacing w:after="0" w:line="240" w:lineRule="auto"/>
        <w:ind w:firstLine="709"/>
        <w:contextualSpacing/>
        <w:jc w:val="both"/>
        <w:rPr>
          <w:color w:val="000000"/>
          <w:sz w:val="28"/>
          <w:szCs w:val="28"/>
        </w:rPr>
      </w:pPr>
      <w:r w:rsidRPr="00F434C2">
        <w:rPr>
          <w:color w:val="000000"/>
          <w:sz w:val="28"/>
          <w:szCs w:val="28"/>
        </w:rPr>
        <w:t>- энергетикалық қауіпсіздік пен тәуелсіздікті қамтамасыз ету;</w:t>
      </w:r>
    </w:p>
    <w:p w14:paraId="4A28F55E" w14:textId="605C9004" w:rsidR="00DE394A" w:rsidRPr="00F434C2" w:rsidRDefault="00DE394A" w:rsidP="00E5135B">
      <w:pPr>
        <w:shd w:val="clear" w:color="auto" w:fill="FFFFFF"/>
        <w:spacing w:after="0" w:line="240" w:lineRule="auto"/>
        <w:ind w:firstLine="709"/>
        <w:contextualSpacing/>
        <w:jc w:val="both"/>
        <w:rPr>
          <w:color w:val="000000"/>
          <w:sz w:val="28"/>
          <w:szCs w:val="28"/>
        </w:rPr>
      </w:pPr>
      <w:r w:rsidRPr="00F434C2">
        <w:rPr>
          <w:color w:val="000000"/>
          <w:sz w:val="28"/>
          <w:szCs w:val="28"/>
        </w:rPr>
        <w:t>- жаңаларын салу және қолданыстағы энергия көздерін жаңғырту үшін инвестицияларды тарту үшін жағдай жасау;</w:t>
      </w:r>
    </w:p>
    <w:p w14:paraId="0FBCA8E3" w14:textId="213D95D7" w:rsidR="00B43FFC" w:rsidRPr="00F434C2" w:rsidRDefault="005E3B14" w:rsidP="00E5135B">
      <w:pPr>
        <w:shd w:val="clear" w:color="auto" w:fill="FFFFFF"/>
        <w:spacing w:after="0" w:line="240" w:lineRule="auto"/>
        <w:ind w:firstLine="709"/>
        <w:contextualSpacing/>
        <w:jc w:val="both"/>
        <w:rPr>
          <w:color w:val="000000"/>
          <w:sz w:val="28"/>
          <w:szCs w:val="28"/>
        </w:rPr>
      </w:pPr>
      <w:r w:rsidRPr="00F434C2">
        <w:rPr>
          <w:color w:val="000000"/>
          <w:sz w:val="28"/>
          <w:szCs w:val="28"/>
        </w:rPr>
        <w:t>- экологиялық тұрақтылыққа қол жеткізу мақсаттарын кезең-кезеңімен іске асыру, оның ішінде көмірмен жұмыс істейтін электр станцияларын газға ауыстыру арқылы;</w:t>
      </w:r>
    </w:p>
    <w:p w14:paraId="03EB4C48" w14:textId="6CD81187" w:rsidR="00FB5BD0" w:rsidRPr="00F434C2" w:rsidRDefault="00FB5BD0" w:rsidP="00E5135B">
      <w:pPr>
        <w:shd w:val="clear" w:color="auto" w:fill="FFFFFF"/>
        <w:spacing w:after="0" w:line="240" w:lineRule="auto"/>
        <w:ind w:firstLine="709"/>
        <w:contextualSpacing/>
        <w:jc w:val="both"/>
        <w:rPr>
          <w:color w:val="000000"/>
          <w:sz w:val="28"/>
          <w:szCs w:val="28"/>
        </w:rPr>
      </w:pPr>
      <w:r w:rsidRPr="00F434C2">
        <w:rPr>
          <w:color w:val="000000"/>
          <w:sz w:val="28"/>
          <w:szCs w:val="28"/>
        </w:rPr>
        <w:t xml:space="preserve">- желілік инфрақұрылымды дамыту, оның ішінде </w:t>
      </w:r>
      <w:r w:rsidR="003053EF" w:rsidRPr="00F434C2">
        <w:rPr>
          <w:color w:val="000000"/>
          <w:sz w:val="28"/>
          <w:szCs w:val="28"/>
        </w:rPr>
        <w:t xml:space="preserve">Smart элементтерді пайдалану Тор </w:t>
      </w:r>
      <w:r w:rsidR="00774905" w:rsidRPr="00F434C2">
        <w:rPr>
          <w:color w:val="000000"/>
          <w:sz w:val="28"/>
          <w:szCs w:val="28"/>
        </w:rPr>
        <w:t>.</w:t>
      </w:r>
    </w:p>
    <w:p w14:paraId="26E39613" w14:textId="72B206D5" w:rsidR="00FB5BD0" w:rsidRPr="00F434C2" w:rsidRDefault="00FB5BD0" w:rsidP="00E5135B">
      <w:pPr>
        <w:spacing w:after="0" w:line="240" w:lineRule="auto"/>
        <w:ind w:firstLine="709"/>
        <w:contextualSpacing/>
        <w:jc w:val="both"/>
        <w:rPr>
          <w:color w:val="000000"/>
          <w:sz w:val="28"/>
          <w:szCs w:val="28"/>
        </w:rPr>
      </w:pPr>
      <w:r w:rsidRPr="00F434C2">
        <w:rPr>
          <w:color w:val="000000"/>
          <w:sz w:val="28"/>
          <w:szCs w:val="28"/>
        </w:rPr>
        <w:t>Бүгінгі таңда электр энергетикасындағы мемлекеттік функцияларды әртүрлі мемлекеттік органдар атқарады.</w:t>
      </w:r>
    </w:p>
    <w:p w14:paraId="3C601A19" w14:textId="1FB3D740" w:rsidR="006A555B" w:rsidRPr="00F434C2" w:rsidRDefault="00FB5BD0" w:rsidP="00E5135B">
      <w:pPr>
        <w:spacing w:after="0" w:line="240" w:lineRule="auto"/>
        <w:ind w:firstLine="709"/>
        <w:contextualSpacing/>
        <w:jc w:val="both"/>
        <w:rPr>
          <w:color w:val="000000"/>
          <w:sz w:val="28"/>
          <w:szCs w:val="28"/>
        </w:rPr>
      </w:pPr>
      <w:r w:rsidRPr="00F434C2">
        <w:rPr>
          <w:color w:val="000000"/>
          <w:sz w:val="28"/>
          <w:szCs w:val="28"/>
        </w:rPr>
        <w:t>Қазақстан Республикасы Энергетика министрлігі мемлекеттік саясатты қалыптастыруды және іске асыруды, аудандағы жылу энергиясын өндіретін жылу электр станциялары мен қазандықтар бөлігінде электр энергетикасы, жылумен жабдықтау салаларындағы басқару процесін үйлестіруді жүзеге асырады. жылыту аймағы (автономдық қазандықтарды қоспағанда), жаңартылатын энергия көздерін дамыту.</w:t>
      </w:r>
    </w:p>
    <w:p w14:paraId="3ADD7009" w14:textId="53D639F3" w:rsidR="00FB5BD0" w:rsidRPr="00F434C2" w:rsidRDefault="00FB5BD0" w:rsidP="00E5135B">
      <w:pPr>
        <w:spacing w:after="0" w:line="240" w:lineRule="auto"/>
        <w:ind w:firstLine="709"/>
        <w:contextualSpacing/>
        <w:jc w:val="both"/>
        <w:rPr>
          <w:color w:val="000000"/>
          <w:sz w:val="28"/>
          <w:szCs w:val="28"/>
        </w:rPr>
      </w:pPr>
      <w:r w:rsidRPr="00F434C2">
        <w:rPr>
          <w:color w:val="000000"/>
          <w:sz w:val="28"/>
          <w:szCs w:val="28"/>
        </w:rPr>
        <w:t>Қазақстан Республикасының Ұлттық экономика министрлігі мемлекеттік жоспарлау, салық, бюджет және кеден саясаты, табиғи монополиялар салаларындағы мемлекеттік реттеу мен бақылау, заңнама талаптарының сақталуын мемлекеттік бақылау салаларында басшылықты, сондай-ақ салааралық үйлестіруді жүзеге асырады. «Электр энергетикасы туралы» Қазақстан Республикасы Заңының талаптарына сәйкес энергия өндіруші және энергиямен жабдықтаушы ұйымдар, сондай-ақ жылу энергиясын өндіру, жылу және электр энергиясын беру және жылу және электр энергиясын (алатын) беру жөніндегі қызметті тарифтік реттеу. монополиялық және үстем жағдай).</w:t>
      </w:r>
    </w:p>
    <w:p w14:paraId="5C1FD818" w14:textId="0F9FCD7F" w:rsidR="00FB5BD0" w:rsidRPr="00F434C2" w:rsidRDefault="00FB5BD0" w:rsidP="00E5135B">
      <w:pPr>
        <w:spacing w:after="0" w:line="240" w:lineRule="auto"/>
        <w:ind w:firstLine="709"/>
        <w:contextualSpacing/>
        <w:jc w:val="both"/>
        <w:rPr>
          <w:color w:val="000000"/>
          <w:sz w:val="28"/>
          <w:szCs w:val="28"/>
        </w:rPr>
      </w:pPr>
      <w:r w:rsidRPr="00F434C2">
        <w:rPr>
          <w:color w:val="000000"/>
          <w:sz w:val="28"/>
          <w:szCs w:val="28"/>
        </w:rPr>
        <w:t>Қазақстан Республикасының Индустрия және инфрақұрылымдық даму министрлігі өнеркәсіп және индустриялық даму, энергия үнемдеу және энергия тиімділігін арттыру, коммуналдық шаруашылық, жылумен жабдықтау саласындағы мемлекеттік реттеу (жылу электр станциялары мен қазандықтарды қоспағанда) салаларында басшылықты жүзеге асырады. орталықтандырылған жылу аймағында жылу энергиясын өндіру) елді мекендер шегінде.</w:t>
      </w:r>
    </w:p>
    <w:p w14:paraId="5CA8BF40" w14:textId="6DAA864E" w:rsidR="00714970" w:rsidRPr="00F434C2" w:rsidRDefault="00BB6B30" w:rsidP="00E5135B">
      <w:pPr>
        <w:spacing w:after="0" w:line="240" w:lineRule="auto"/>
        <w:ind w:firstLine="709"/>
        <w:contextualSpacing/>
        <w:jc w:val="both"/>
        <w:rPr>
          <w:color w:val="000000"/>
          <w:sz w:val="28"/>
          <w:szCs w:val="28"/>
        </w:rPr>
      </w:pPr>
      <w:bookmarkStart w:id="0" w:name="z284"/>
      <w:r w:rsidRPr="00F434C2">
        <w:rPr>
          <w:color w:val="000000"/>
          <w:sz w:val="28"/>
        </w:rPr>
        <w:t xml:space="preserve">Қазақстан Республикасы Бәсекелестікті қорғау және дамыту </w:t>
      </w:r>
      <w:r w:rsidRPr="00F434C2">
        <w:rPr>
          <w:color w:val="000000"/>
          <w:sz w:val="28"/>
          <w:szCs w:val="28"/>
        </w:rPr>
        <w:t xml:space="preserve">агенттігі бәсекелестікті қорғау және монополиялық қызметті шектеу, </w:t>
      </w:r>
      <w:r w:rsidRPr="00F434C2">
        <w:rPr>
          <w:color w:val="000000"/>
          <w:sz w:val="28"/>
        </w:rPr>
        <w:t>мемлекеттік монополияға жатқызылған қызметті бақылау мен реттеу, сондай-ақ осы саладағы қызметті мемлекеттік бақылау және лицензиялау саласындағы басшылықты жүзеге асырады. тауар биржаларының.</w:t>
      </w:r>
      <w:bookmarkEnd w:id="0"/>
    </w:p>
    <w:p w14:paraId="4CB1EDDB" w14:textId="312B00B6" w:rsidR="00FB5BD0" w:rsidRPr="00F434C2" w:rsidRDefault="00FB5BD0" w:rsidP="00E5135B">
      <w:pPr>
        <w:spacing w:after="0" w:line="240" w:lineRule="auto"/>
        <w:ind w:firstLine="709"/>
        <w:contextualSpacing/>
        <w:jc w:val="both"/>
        <w:rPr>
          <w:color w:val="000000"/>
          <w:sz w:val="28"/>
          <w:szCs w:val="28"/>
        </w:rPr>
      </w:pPr>
      <w:r w:rsidRPr="00F434C2">
        <w:rPr>
          <w:color w:val="000000"/>
          <w:sz w:val="28"/>
          <w:szCs w:val="28"/>
        </w:rPr>
        <w:t>Жергiлiктi атқарушы органдар коммуналдық меншiктегi жылу және электр желiлерiн, инженерлiк инфрақұрылымды салуды және пайдалануды ұйымдастырады, энергия үнемдеу және энергия тиімділігін арттыру саласындағы мемлекеттiк саясаттың iске асырылуын қамтамасыз етедi, энергия өндiрушi ұйымдардың электр энергиясын сатып алуға жұмсалған шығындарын субсидиялайды. үздіксіз жылу беру маусымына отын, сондай-ақ қазандықтардың, жылу желілері мен тұтынушылардың жылу пайдаланатын қондырғыларының жұмысы мен техникалық жай-күйін мемлекеттік бақылауды, қазандықтарды, жылу желілерін жөндеу-қалпына келтіру жұмыстарын дайындау мен жүргізуді және оларды пайдалануда күзгі-қысқы кезең.</w:t>
      </w:r>
    </w:p>
    <w:p w14:paraId="277C7D58" w14:textId="77777777" w:rsidR="00FB5BD0" w:rsidRPr="00F434C2" w:rsidRDefault="00FB5BD0" w:rsidP="00E5135B">
      <w:pPr>
        <w:spacing w:after="0" w:line="240" w:lineRule="auto"/>
        <w:ind w:firstLine="709"/>
        <w:contextualSpacing/>
        <w:jc w:val="both"/>
        <w:rPr>
          <w:color w:val="000000"/>
          <w:sz w:val="28"/>
          <w:szCs w:val="28"/>
        </w:rPr>
      </w:pPr>
      <w:r w:rsidRPr="00F434C2">
        <w:rPr>
          <w:color w:val="000000"/>
          <w:sz w:val="28"/>
          <w:szCs w:val="28"/>
        </w:rPr>
        <w:t>Қазіргі уақытта электр энергетикасында келесі нормативтік құқықтық актілер қолданылады:</w:t>
      </w:r>
    </w:p>
    <w:p w14:paraId="6DE15150" w14:textId="3A1B5383" w:rsidR="00FB5BD0" w:rsidRPr="00F434C2" w:rsidRDefault="00FB5BD0" w:rsidP="00E5135B">
      <w:pPr>
        <w:pStyle w:val="af4"/>
        <w:numPr>
          <w:ilvl w:val="0"/>
          <w:numId w:val="7"/>
        </w:numPr>
        <w:tabs>
          <w:tab w:val="left" w:pos="1134"/>
        </w:tabs>
        <w:spacing w:after="0" w:line="240" w:lineRule="auto"/>
        <w:ind w:left="0" w:firstLine="709"/>
        <w:jc w:val="both"/>
        <w:rPr>
          <w:color w:val="000000"/>
          <w:sz w:val="28"/>
          <w:szCs w:val="28"/>
        </w:rPr>
      </w:pPr>
      <w:r w:rsidRPr="00F434C2">
        <w:rPr>
          <w:color w:val="000000"/>
          <w:sz w:val="28"/>
          <w:szCs w:val="28"/>
        </w:rPr>
        <w:t>«Электр энергетикасы туралы» Қазақстан Республикасының 2004 жылғы 9 шілдедегі № 588-II Заңы ;</w:t>
      </w:r>
      <w:r w:rsidR="00A059F8" w:rsidRPr="00F434C2">
        <w:rPr>
          <w:color w:val="000000"/>
          <w:sz w:val="28"/>
          <w:szCs w:val="28"/>
        </w:rPr>
        <w:br/>
      </w:r>
    </w:p>
    <w:p w14:paraId="77F95AAD" w14:textId="455F90AC" w:rsidR="00FB5BD0" w:rsidRPr="00F434C2" w:rsidRDefault="00FB5BD0" w:rsidP="00E5135B">
      <w:pPr>
        <w:pStyle w:val="af4"/>
        <w:numPr>
          <w:ilvl w:val="0"/>
          <w:numId w:val="7"/>
        </w:numPr>
        <w:tabs>
          <w:tab w:val="left" w:pos="1134"/>
        </w:tabs>
        <w:spacing w:after="0" w:line="240" w:lineRule="auto"/>
        <w:ind w:left="0" w:firstLine="709"/>
        <w:jc w:val="both"/>
        <w:rPr>
          <w:color w:val="000000"/>
          <w:sz w:val="28"/>
          <w:szCs w:val="28"/>
        </w:rPr>
      </w:pPr>
      <w:r w:rsidRPr="00F434C2">
        <w:rPr>
          <w:color w:val="000000"/>
          <w:sz w:val="28"/>
          <w:szCs w:val="28"/>
        </w:rPr>
        <w:t xml:space="preserve">«Табиғи монополиялар туралы» Қазақстан Республикасының 2018 жылғы 27 желтоқсандағы № 204-VІ Заңы </w:t>
      </w:r>
      <w:r w:rsidR="00A059F8" w:rsidRPr="00F434C2">
        <w:rPr>
          <w:color w:val="000000"/>
          <w:sz w:val="28"/>
          <w:szCs w:val="28"/>
        </w:rPr>
        <w:br/>
      </w:r>
      <w:r w:rsidRPr="00F434C2">
        <w:rPr>
          <w:sz w:val="28"/>
          <w:szCs w:val="28"/>
        </w:rPr>
        <w:t>;</w:t>
      </w:r>
    </w:p>
    <w:p w14:paraId="34189F5A" w14:textId="7E3DE648" w:rsidR="00FB5BD0" w:rsidRPr="00F434C2" w:rsidRDefault="00FB5BD0" w:rsidP="00E5135B">
      <w:pPr>
        <w:pStyle w:val="af4"/>
        <w:numPr>
          <w:ilvl w:val="0"/>
          <w:numId w:val="7"/>
        </w:numPr>
        <w:tabs>
          <w:tab w:val="left" w:pos="1134"/>
        </w:tabs>
        <w:spacing w:after="0" w:line="240" w:lineRule="auto"/>
        <w:ind w:left="0" w:firstLine="709"/>
        <w:jc w:val="both"/>
        <w:rPr>
          <w:color w:val="000000"/>
          <w:sz w:val="28"/>
          <w:szCs w:val="28"/>
        </w:rPr>
      </w:pPr>
      <w:r w:rsidRPr="00F434C2">
        <w:rPr>
          <w:color w:val="000000"/>
          <w:sz w:val="28"/>
          <w:szCs w:val="28"/>
        </w:rPr>
        <w:t>«Жаңартылатын энергия көздерін пайдалануды қолдау туралы» Қазақстан Республикасының 2009 жылғы 4 шілдедегі № 165-IV Заңы ;</w:t>
      </w:r>
      <w:r w:rsidR="00A059F8" w:rsidRPr="00F434C2">
        <w:rPr>
          <w:color w:val="000000"/>
          <w:sz w:val="28"/>
          <w:szCs w:val="28"/>
        </w:rPr>
        <w:br/>
      </w:r>
    </w:p>
    <w:p w14:paraId="2FA606F4" w14:textId="27B84328" w:rsidR="00FB5BD0" w:rsidRPr="00F434C2" w:rsidRDefault="00FB5BD0" w:rsidP="00E5135B">
      <w:pPr>
        <w:pStyle w:val="af4"/>
        <w:numPr>
          <w:ilvl w:val="0"/>
          <w:numId w:val="7"/>
        </w:numPr>
        <w:tabs>
          <w:tab w:val="left" w:pos="1134"/>
        </w:tabs>
        <w:spacing w:after="0" w:line="240" w:lineRule="auto"/>
        <w:ind w:left="0" w:firstLine="709"/>
        <w:jc w:val="both"/>
        <w:rPr>
          <w:color w:val="000000"/>
          <w:sz w:val="28"/>
          <w:szCs w:val="28"/>
        </w:rPr>
      </w:pPr>
      <w:r w:rsidRPr="00F434C2">
        <w:rPr>
          <w:color w:val="000000"/>
          <w:sz w:val="28"/>
          <w:szCs w:val="28"/>
        </w:rPr>
        <w:t>«Энергия үнемдеу және энергия тиімділігін арттыру туралы» Қазақстан Республикасының 2011 жылғы 7 қыркүйектегі № 1024 Заңы ;</w:t>
      </w:r>
      <w:r w:rsidR="00A059F8" w:rsidRPr="00F434C2">
        <w:rPr>
          <w:color w:val="000000"/>
          <w:sz w:val="28"/>
          <w:szCs w:val="28"/>
        </w:rPr>
        <w:br/>
      </w:r>
    </w:p>
    <w:p w14:paraId="0F658E84" w14:textId="62F517B1" w:rsidR="00FB5BD0" w:rsidRPr="00F434C2" w:rsidRDefault="00FB5BD0" w:rsidP="00E5135B">
      <w:pPr>
        <w:pStyle w:val="af4"/>
        <w:numPr>
          <w:ilvl w:val="0"/>
          <w:numId w:val="7"/>
        </w:numPr>
        <w:tabs>
          <w:tab w:val="left" w:pos="1134"/>
        </w:tabs>
        <w:spacing w:after="0" w:line="240" w:lineRule="auto"/>
        <w:ind w:left="0" w:firstLine="709"/>
        <w:jc w:val="both"/>
        <w:rPr>
          <w:color w:val="000000"/>
          <w:sz w:val="28"/>
          <w:szCs w:val="28"/>
        </w:rPr>
      </w:pPr>
      <w:r w:rsidRPr="00F434C2">
        <w:rPr>
          <w:color w:val="000000"/>
          <w:sz w:val="28"/>
          <w:szCs w:val="28"/>
        </w:rPr>
        <w:t>«Рұқсаттар және хабарламалар туралы» Қазақстан Республикасының 2014 жылғы 16 мамырдағы № 202-V Заңы ;</w:t>
      </w:r>
      <w:r w:rsidR="00A059F8" w:rsidRPr="00F434C2">
        <w:rPr>
          <w:color w:val="000000"/>
          <w:sz w:val="28"/>
          <w:szCs w:val="28"/>
        </w:rPr>
        <w:br/>
      </w:r>
    </w:p>
    <w:p w14:paraId="4619298E" w14:textId="6F9ACA0C" w:rsidR="00FB5BD0" w:rsidRPr="00F434C2" w:rsidRDefault="00FB5BD0" w:rsidP="00E5135B">
      <w:pPr>
        <w:pStyle w:val="af4"/>
        <w:numPr>
          <w:ilvl w:val="0"/>
          <w:numId w:val="7"/>
        </w:numPr>
        <w:tabs>
          <w:tab w:val="left" w:pos="1134"/>
        </w:tabs>
        <w:spacing w:after="0" w:line="240" w:lineRule="auto"/>
        <w:ind w:left="0" w:firstLine="709"/>
        <w:jc w:val="both"/>
        <w:rPr>
          <w:color w:val="000000"/>
          <w:sz w:val="28"/>
          <w:szCs w:val="28"/>
        </w:rPr>
      </w:pPr>
      <w:r w:rsidRPr="00F434C2">
        <w:rPr>
          <w:color w:val="000000"/>
          <w:sz w:val="28"/>
          <w:szCs w:val="28"/>
        </w:rPr>
        <w:t xml:space="preserve">Қазақстан Республикасының 2021 жылғы 2 қаңтардағы </w:t>
      </w:r>
      <w:r w:rsidR="00A059F8" w:rsidRPr="00F434C2">
        <w:rPr>
          <w:color w:val="000000"/>
          <w:sz w:val="28"/>
          <w:szCs w:val="28"/>
        </w:rPr>
        <w:br/>
      </w:r>
      <w:r w:rsidRPr="00F434C2">
        <w:rPr>
          <w:color w:val="000000"/>
          <w:sz w:val="28"/>
          <w:szCs w:val="28"/>
        </w:rPr>
        <w:t>№ 400-VI ЗРК Экологиялық кодексі;</w:t>
      </w:r>
    </w:p>
    <w:p w14:paraId="4E5C10FD" w14:textId="77777777" w:rsidR="00FB5BD0" w:rsidRPr="00F434C2" w:rsidRDefault="00FB5BD0" w:rsidP="00E5135B">
      <w:pPr>
        <w:pStyle w:val="af4"/>
        <w:numPr>
          <w:ilvl w:val="0"/>
          <w:numId w:val="7"/>
        </w:numPr>
        <w:tabs>
          <w:tab w:val="left" w:pos="1134"/>
        </w:tabs>
        <w:spacing w:after="0" w:line="240" w:lineRule="auto"/>
        <w:ind w:left="0" w:firstLine="709"/>
        <w:jc w:val="both"/>
        <w:rPr>
          <w:color w:val="000000"/>
          <w:sz w:val="28"/>
          <w:szCs w:val="28"/>
        </w:rPr>
      </w:pPr>
      <w:r w:rsidRPr="00F434C2">
        <w:rPr>
          <w:color w:val="000000"/>
          <w:sz w:val="28"/>
          <w:szCs w:val="28"/>
        </w:rPr>
        <w:t>Қазақстан Республикасының 2015 жылғы 29 қазандағы No 375-V ҚР Кәсіпкерлік кодексі;</w:t>
      </w:r>
    </w:p>
    <w:p w14:paraId="3D04A309" w14:textId="77777777" w:rsidR="00FB5BD0" w:rsidRPr="00F434C2" w:rsidRDefault="00FB5BD0" w:rsidP="00E5135B">
      <w:pPr>
        <w:pStyle w:val="af4"/>
        <w:numPr>
          <w:ilvl w:val="0"/>
          <w:numId w:val="7"/>
        </w:numPr>
        <w:tabs>
          <w:tab w:val="left" w:pos="1134"/>
        </w:tabs>
        <w:spacing w:after="0" w:line="240" w:lineRule="auto"/>
        <w:ind w:left="0" w:firstLine="709"/>
        <w:jc w:val="both"/>
        <w:rPr>
          <w:color w:val="000000"/>
          <w:sz w:val="28"/>
          <w:szCs w:val="28"/>
        </w:rPr>
      </w:pPr>
      <w:r w:rsidRPr="00F434C2">
        <w:rPr>
          <w:color w:val="000000"/>
          <w:sz w:val="28"/>
          <w:szCs w:val="28"/>
        </w:rPr>
        <w:t>Қазақстан Республикасы Үкіметінің қаулылары, Министрлердің өкімдері.</w:t>
      </w:r>
    </w:p>
    <w:p w14:paraId="7BDDB051" w14:textId="77777777" w:rsidR="00FB5BD0" w:rsidRPr="00F434C2" w:rsidRDefault="00FB5BD0" w:rsidP="00E5135B">
      <w:pPr>
        <w:shd w:val="clear" w:color="auto" w:fill="FFFFFF"/>
        <w:spacing w:after="0" w:line="240" w:lineRule="auto"/>
        <w:ind w:firstLine="709"/>
        <w:contextualSpacing/>
        <w:jc w:val="both"/>
        <w:rPr>
          <w:b/>
          <w:color w:val="000000"/>
          <w:sz w:val="28"/>
          <w:szCs w:val="28"/>
        </w:rPr>
      </w:pPr>
    </w:p>
    <w:p w14:paraId="02C207CB" w14:textId="77777777" w:rsidR="00B14AED" w:rsidRPr="00F434C2" w:rsidRDefault="00FB5BD0" w:rsidP="00E5135B">
      <w:pPr>
        <w:shd w:val="clear" w:color="auto" w:fill="FFFFFF"/>
        <w:spacing w:after="0" w:line="240" w:lineRule="auto"/>
        <w:ind w:firstLine="709"/>
        <w:contextualSpacing/>
        <w:jc w:val="both"/>
        <w:rPr>
          <w:b/>
          <w:color w:val="000000"/>
          <w:sz w:val="28"/>
          <w:szCs w:val="28"/>
        </w:rPr>
      </w:pPr>
      <w:r w:rsidRPr="00F434C2">
        <w:rPr>
          <w:b/>
          <w:color w:val="000000"/>
          <w:sz w:val="28"/>
          <w:szCs w:val="28"/>
        </w:rPr>
        <w:t>2.3 Электр энергиясын өндіру және тұтыну</w:t>
      </w:r>
    </w:p>
    <w:p w14:paraId="68B1ADAB" w14:textId="4C919C93" w:rsidR="00B14AED" w:rsidRPr="00F434C2" w:rsidRDefault="00666515" w:rsidP="00E5135B">
      <w:pPr>
        <w:shd w:val="clear" w:color="auto" w:fill="FFFFFF"/>
        <w:spacing w:after="0" w:line="240" w:lineRule="auto"/>
        <w:ind w:firstLine="709"/>
        <w:contextualSpacing/>
        <w:jc w:val="both"/>
        <w:rPr>
          <w:color w:val="000000"/>
          <w:sz w:val="28"/>
          <w:szCs w:val="28"/>
        </w:rPr>
      </w:pPr>
      <w:r w:rsidRPr="00F434C2">
        <w:rPr>
          <w:color w:val="000000"/>
          <w:sz w:val="28"/>
          <w:szCs w:val="28"/>
        </w:rPr>
        <w:t>Қазақстанда электр энергиясын өндіруді әртүрлі меншік нысанындағы 200-ге жуық электр станциялары, соның ішінде жаңартылатын энергия көздері жүзеге асырады.</w:t>
      </w:r>
    </w:p>
    <w:p w14:paraId="64E4C976" w14:textId="5C9EA6AC" w:rsidR="00BF0DCF" w:rsidRPr="00F434C2" w:rsidRDefault="00666515" w:rsidP="00E5135B">
      <w:pPr>
        <w:spacing w:after="0" w:line="240" w:lineRule="auto"/>
        <w:ind w:firstLine="709"/>
        <w:contextualSpacing/>
        <w:jc w:val="both"/>
        <w:rPr>
          <w:color w:val="000000"/>
          <w:sz w:val="28"/>
          <w:szCs w:val="28"/>
        </w:rPr>
      </w:pPr>
      <w:r w:rsidRPr="00F434C2">
        <w:rPr>
          <w:color w:val="000000"/>
          <w:sz w:val="28"/>
          <w:szCs w:val="28"/>
        </w:rPr>
        <w:t xml:space="preserve">Қазақстандағы электр станцияларының жалпы белгіленген қуаты 2022 жылғы 1 қаңтардағы жағдай бойынша </w:t>
      </w:r>
      <w:r w:rsidRPr="00F434C2">
        <w:rPr>
          <w:sz w:val="28"/>
          <w:szCs w:val="28"/>
        </w:rPr>
        <w:t xml:space="preserve">23 957,3 мегаваттты </w:t>
      </w:r>
      <w:r w:rsidRPr="00F434C2">
        <w:rPr>
          <w:color w:val="000000"/>
          <w:sz w:val="28"/>
          <w:szCs w:val="28"/>
        </w:rPr>
        <w:t xml:space="preserve">(МВт) құрады. </w:t>
      </w:r>
      <w:r w:rsidR="00BF0DCF" w:rsidRPr="00F434C2">
        <w:rPr>
          <w:sz w:val="28"/>
          <w:szCs w:val="28"/>
        </w:rPr>
        <w:t xml:space="preserve">Қыста электр станцияларының орташа қолжетімді қуаты 19 004,0 МВт, жазда 17 364,5 МВт құрады. Бұл ретте Қазақстандағы жылдық максималды жүктеме 15 826 МВт құрады. </w:t>
      </w:r>
      <w:r w:rsidR="00BF0DCF" w:rsidRPr="00F434C2">
        <w:rPr>
          <w:color w:val="000000"/>
          <w:sz w:val="28"/>
          <w:szCs w:val="28"/>
        </w:rPr>
        <w:t xml:space="preserve">2021 жылы Қазақстанда электр энергиясын өндіру </w:t>
      </w:r>
      <w:r w:rsidR="00BF0DCF" w:rsidRPr="00F434C2">
        <w:rPr>
          <w:sz w:val="28"/>
          <w:szCs w:val="28"/>
        </w:rPr>
        <w:t xml:space="preserve">сағатына 114 447,9 миллион киловатт (млн кВт/сағ ) құрады </w:t>
      </w:r>
      <w:r w:rsidR="00BF0DCF" w:rsidRPr="00F434C2">
        <w:rPr>
          <w:color w:val="000000"/>
          <w:sz w:val="28"/>
          <w:szCs w:val="28"/>
        </w:rPr>
        <w:t>, тұтыну 113 890,3 миллион кВт/сағ . Электр станцияларының түрлері бойынша белгіленген қуаттар мен электр энергиясын өндіру көлемі тиісінше 1 және 2 диаграммаларда көрсетілген.</w:t>
      </w:r>
    </w:p>
    <w:p w14:paraId="222D669A" w14:textId="77777777" w:rsidR="000C36F3" w:rsidRPr="00F434C2" w:rsidRDefault="000C36F3" w:rsidP="00E5135B">
      <w:pPr>
        <w:widowControl w:val="0"/>
        <w:spacing w:after="0" w:line="240" w:lineRule="auto"/>
        <w:contextualSpacing/>
        <w:rPr>
          <w:color w:val="000000"/>
          <w:sz w:val="28"/>
          <w:szCs w:val="28"/>
        </w:rPr>
      </w:pPr>
    </w:p>
    <w:p w14:paraId="7BAA4F46" w14:textId="7C6DC2F5" w:rsidR="004A78E0" w:rsidRPr="00F434C2" w:rsidRDefault="00A14EB6" w:rsidP="00E5135B">
      <w:pPr>
        <w:widowControl w:val="0"/>
        <w:spacing w:after="0" w:line="240" w:lineRule="auto"/>
        <w:contextualSpacing/>
        <w:jc w:val="center"/>
        <w:rPr>
          <w:bCs/>
          <w:color w:val="000000"/>
          <w:sz w:val="24"/>
          <w:szCs w:val="24"/>
        </w:rPr>
      </w:pPr>
      <w:r w:rsidRPr="00F434C2">
        <w:rPr>
          <w:noProof/>
          <w:lang w:val="ru-RU"/>
        </w:rPr>
        <w:drawing>
          <wp:inline distT="0" distB="0" distL="0" distR="0" wp14:anchorId="113376AA" wp14:editId="5CCFA75C">
            <wp:extent cx="4572000" cy="2743200"/>
            <wp:effectExtent l="0" t="0" r="0" b="0"/>
            <wp:docPr id="4" name="Диаграмма 4">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3045100-BD0D-46AC-BE63-C92D13C174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7FB802" w14:textId="31DEA4C9" w:rsidR="004A78E0" w:rsidRPr="00F434C2" w:rsidRDefault="00CE49F0" w:rsidP="00E5135B">
      <w:pPr>
        <w:widowControl w:val="0"/>
        <w:spacing w:after="0" w:line="240" w:lineRule="auto"/>
        <w:contextualSpacing/>
        <w:jc w:val="center"/>
        <w:rPr>
          <w:bCs/>
          <w:color w:val="000000"/>
          <w:sz w:val="24"/>
          <w:szCs w:val="24"/>
        </w:rPr>
      </w:pPr>
      <w:r w:rsidRPr="00F434C2">
        <w:rPr>
          <w:bCs/>
          <w:color w:val="000000"/>
          <w:sz w:val="24"/>
          <w:szCs w:val="24"/>
        </w:rPr>
        <w:t>1-диаграмма – Қазақстан Республикасының 01.01.2022 ж.</w:t>
      </w:r>
    </w:p>
    <w:p w14:paraId="633DD067" w14:textId="77777777" w:rsidR="004A78E0" w:rsidRPr="00F434C2" w:rsidRDefault="004A78E0" w:rsidP="00E5135B">
      <w:pPr>
        <w:widowControl w:val="0"/>
        <w:spacing w:after="0" w:line="240" w:lineRule="auto"/>
        <w:contextualSpacing/>
        <w:rPr>
          <w:b/>
          <w:color w:val="000000"/>
          <w:sz w:val="28"/>
          <w:szCs w:val="28"/>
        </w:rPr>
      </w:pPr>
    </w:p>
    <w:p w14:paraId="3FD4E5A4" w14:textId="45648ECF" w:rsidR="00B14AED" w:rsidRPr="00F434C2" w:rsidRDefault="00B14AED" w:rsidP="00E5135B">
      <w:pPr>
        <w:widowControl w:val="0"/>
        <w:spacing w:after="0" w:line="240" w:lineRule="auto"/>
        <w:contextualSpacing/>
        <w:rPr>
          <w:color w:val="000000"/>
          <w:sz w:val="20"/>
          <w:szCs w:val="28"/>
        </w:rPr>
      </w:pPr>
    </w:p>
    <w:p w14:paraId="3A2548DE" w14:textId="77777777" w:rsidR="00B14AED" w:rsidRPr="00F434C2" w:rsidRDefault="00B14AED" w:rsidP="00E5135B">
      <w:pPr>
        <w:shd w:val="clear" w:color="auto" w:fill="FFFFFF"/>
        <w:spacing w:after="0" w:line="240" w:lineRule="auto"/>
        <w:ind w:firstLine="709"/>
        <w:contextualSpacing/>
        <w:jc w:val="both"/>
        <w:rPr>
          <w:sz w:val="28"/>
          <w:szCs w:val="28"/>
        </w:rPr>
      </w:pPr>
    </w:p>
    <w:p w14:paraId="4BA4BC8D" w14:textId="22BF8B61" w:rsidR="000C36F3" w:rsidRPr="00F434C2" w:rsidRDefault="00B04DED" w:rsidP="00E5135B">
      <w:pPr>
        <w:widowControl w:val="0"/>
        <w:spacing w:after="0" w:line="240" w:lineRule="auto"/>
        <w:contextualSpacing/>
        <w:jc w:val="center"/>
        <w:rPr>
          <w:sz w:val="28"/>
          <w:szCs w:val="28"/>
        </w:rPr>
      </w:pPr>
      <w:r w:rsidRPr="00F434C2">
        <w:rPr>
          <w:noProof/>
          <w:lang w:val="ru-RU"/>
        </w:rPr>
        <w:drawing>
          <wp:inline distT="0" distB="0" distL="0" distR="0" wp14:anchorId="1E17A4B1" wp14:editId="1594B33D">
            <wp:extent cx="4572000" cy="2743200"/>
            <wp:effectExtent l="0" t="0" r="0" b="0"/>
            <wp:docPr id="8" name="Диаграмма 8">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DB56AF3-97F3-4A6C-AC90-65B5BA98E6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1" w:name="_heading=h.gjdgxs" w:colFirst="0" w:colLast="0"/>
      <w:bookmarkStart w:id="2" w:name="_heading=h.30j0zll" w:colFirst="0" w:colLast="0"/>
      <w:bookmarkEnd w:id="1"/>
      <w:bookmarkEnd w:id="2"/>
    </w:p>
    <w:p w14:paraId="625AFEB7" w14:textId="3F4C67FD" w:rsidR="00B04DED" w:rsidRPr="00F434C2" w:rsidRDefault="00CE49F0" w:rsidP="00E5135B">
      <w:pPr>
        <w:spacing w:after="0" w:line="240" w:lineRule="auto"/>
        <w:ind w:firstLine="709"/>
        <w:contextualSpacing/>
        <w:jc w:val="center"/>
        <w:rPr>
          <w:bCs/>
          <w:color w:val="000000"/>
          <w:sz w:val="24"/>
          <w:szCs w:val="24"/>
        </w:rPr>
      </w:pPr>
      <w:r w:rsidRPr="00F434C2">
        <w:rPr>
          <w:bCs/>
          <w:color w:val="000000"/>
          <w:sz w:val="24"/>
          <w:szCs w:val="24"/>
        </w:rPr>
        <w:t>2-диаграмма – 2021 жылға электр энергиясын өндіру</w:t>
      </w:r>
    </w:p>
    <w:p w14:paraId="63BFC94C" w14:textId="77777777" w:rsidR="00D176C7" w:rsidRPr="00F434C2" w:rsidRDefault="00D176C7" w:rsidP="00E5135B">
      <w:pPr>
        <w:spacing w:after="0" w:line="240" w:lineRule="auto"/>
        <w:ind w:firstLine="709"/>
        <w:contextualSpacing/>
        <w:jc w:val="center"/>
        <w:rPr>
          <w:color w:val="000000"/>
          <w:sz w:val="28"/>
          <w:szCs w:val="28"/>
        </w:rPr>
      </w:pPr>
    </w:p>
    <w:p w14:paraId="5229E96A" w14:textId="017B05FD" w:rsidR="002134D4" w:rsidRPr="00F434C2" w:rsidRDefault="002611EC" w:rsidP="00E5135B">
      <w:pPr>
        <w:spacing w:after="0" w:line="240" w:lineRule="auto"/>
        <w:ind w:firstLine="709"/>
        <w:contextualSpacing/>
        <w:jc w:val="both"/>
        <w:rPr>
          <w:color w:val="000000"/>
          <w:sz w:val="28"/>
          <w:szCs w:val="28"/>
        </w:rPr>
      </w:pPr>
      <w:r w:rsidRPr="00F434C2">
        <w:rPr>
          <w:color w:val="000000"/>
          <w:sz w:val="28"/>
          <w:szCs w:val="28"/>
        </w:rPr>
        <w:t>Тәуліктің белгілі бір айларында, күндерінде және сағаттарында генерациялайтын жабдықтың авариялық жағдайлары мен техникалық шектеулеріне (соның ішінде климаттық жағдайларға байланысты), энергетикалық жабдықты жаңғыртудың төмен қарқынына, қорлардың ескіруіне және ескіруіне байланысты генерациялаушы қуаттардың тапшылығы байқалады. энергия жүйесіндегі теңгерімсіздіктерді өтеу үшін икемді өндіруші қуаттардың шектеулі саны. Ағымдағы жағдай инвестициялық тартымдылықтың төмен деңгейін және электр энергетикасы саласын жеткіліксіз қаржыландыруды көрсетеді.</w:t>
      </w:r>
    </w:p>
    <w:p w14:paraId="4911AA68" w14:textId="324DFFEA" w:rsidR="00CE49F0" w:rsidRPr="00F434C2" w:rsidRDefault="00CE49F0" w:rsidP="00E5135B">
      <w:pPr>
        <w:spacing w:after="0" w:line="240" w:lineRule="auto"/>
        <w:ind w:firstLine="709"/>
        <w:contextualSpacing/>
        <w:jc w:val="both"/>
        <w:rPr>
          <w:i/>
          <w:color w:val="000000"/>
          <w:sz w:val="24"/>
          <w:szCs w:val="28"/>
        </w:rPr>
      </w:pPr>
      <w:r w:rsidRPr="00F434C2">
        <w:rPr>
          <w:b/>
          <w:i/>
          <w:color w:val="000000"/>
          <w:sz w:val="24"/>
          <w:szCs w:val="28"/>
          <w:u w:val="single"/>
        </w:rPr>
        <w:t xml:space="preserve">Анықтама </w:t>
      </w:r>
      <w:r w:rsidRPr="00F434C2">
        <w:rPr>
          <w:i/>
          <w:color w:val="000000"/>
          <w:sz w:val="24"/>
          <w:szCs w:val="28"/>
        </w:rPr>
        <w:t>:</w:t>
      </w:r>
    </w:p>
    <w:p w14:paraId="6A1598AB" w14:textId="25031DFF" w:rsidR="002611EC" w:rsidRPr="00F434C2" w:rsidRDefault="002611EC" w:rsidP="00E5135B">
      <w:pPr>
        <w:spacing w:after="0" w:line="240" w:lineRule="auto"/>
        <w:ind w:firstLine="709"/>
        <w:contextualSpacing/>
        <w:jc w:val="both"/>
        <w:rPr>
          <w:i/>
          <w:color w:val="000000"/>
          <w:sz w:val="24"/>
          <w:szCs w:val="28"/>
        </w:rPr>
      </w:pPr>
      <w:r w:rsidRPr="00F434C2">
        <w:rPr>
          <w:i/>
          <w:color w:val="000000"/>
          <w:sz w:val="24"/>
          <w:szCs w:val="28"/>
        </w:rPr>
        <w:t>Міндетті қор кемінде 2500 МВт болғанда, ҚР БЭС-тегі қолда бар қор шамамен 500 МВт құрайды.</w:t>
      </w:r>
    </w:p>
    <w:p w14:paraId="290A3A15" w14:textId="14204CD4" w:rsidR="0037070F" w:rsidRPr="00F434C2" w:rsidRDefault="00F136F5" w:rsidP="00E5135B">
      <w:pPr>
        <w:spacing w:after="0" w:line="240" w:lineRule="auto"/>
        <w:ind w:firstLine="709"/>
        <w:contextualSpacing/>
        <w:jc w:val="both"/>
        <w:rPr>
          <w:i/>
          <w:color w:val="000000"/>
          <w:sz w:val="24"/>
          <w:szCs w:val="28"/>
        </w:rPr>
      </w:pPr>
      <w:r w:rsidRPr="00F434C2">
        <w:rPr>
          <w:i/>
          <w:color w:val="000000"/>
          <w:sz w:val="24"/>
          <w:szCs w:val="28"/>
        </w:rPr>
        <w:t xml:space="preserve">Электр </w:t>
      </w:r>
      <w:r w:rsidR="0037070F" w:rsidRPr="00F434C2">
        <w:rPr>
          <w:i/>
          <w:color w:val="000000"/>
          <w:sz w:val="24"/>
          <w:szCs w:val="28"/>
        </w:rPr>
        <w:t>стансаларында қазандық пен генерациялайтын қондырғылардың апатты тоқтауларының саны артуда. 2021 жылдың басынан бері апатты өшірулер саны 17,2%-ға және олардың ұзақтығы 10,5%-ға өсті. Сонымен бірге, 2022 жылдың бірінші жартыжылдығында бұл көрсеткіш 18,6%-ға, ал ұзақтығы 12,6%-ға артты/</w:t>
      </w:r>
    </w:p>
    <w:p w14:paraId="0863046F" w14:textId="77777777" w:rsidR="0037070F" w:rsidRPr="00F434C2" w:rsidRDefault="0037070F" w:rsidP="00E5135B">
      <w:pPr>
        <w:spacing w:after="0" w:line="240" w:lineRule="auto"/>
        <w:ind w:firstLine="709"/>
        <w:contextualSpacing/>
        <w:jc w:val="both"/>
        <w:rPr>
          <w:i/>
          <w:sz w:val="24"/>
          <w:szCs w:val="28"/>
        </w:rPr>
      </w:pPr>
      <w:r w:rsidRPr="00F434C2">
        <w:rPr>
          <w:i/>
          <w:color w:val="000000"/>
          <w:sz w:val="24"/>
          <w:szCs w:val="28"/>
        </w:rPr>
        <w:t xml:space="preserve">ЖЭС және СЭС (ЖЭК қоспағанда) тозуының ағымдағы деңгейі шамамен 57,5 </w:t>
      </w:r>
      <w:r w:rsidRPr="00F434C2">
        <w:rPr>
          <w:i/>
          <w:sz w:val="24"/>
          <w:szCs w:val="28"/>
        </w:rPr>
        <w:t>% құрайды.</w:t>
      </w:r>
    </w:p>
    <w:p w14:paraId="2DCBCFAA" w14:textId="2E444FBF" w:rsidR="0037070F" w:rsidRPr="00F434C2" w:rsidRDefault="0037070F" w:rsidP="00E5135B">
      <w:pPr>
        <w:spacing w:after="0" w:line="240" w:lineRule="auto"/>
        <w:ind w:firstLine="709"/>
        <w:contextualSpacing/>
        <w:jc w:val="both"/>
        <w:rPr>
          <w:i/>
          <w:sz w:val="24"/>
          <w:szCs w:val="28"/>
        </w:rPr>
      </w:pPr>
      <w:r w:rsidRPr="00F434C2">
        <w:rPr>
          <w:i/>
          <w:sz w:val="24"/>
          <w:szCs w:val="28"/>
        </w:rPr>
        <w:t>2022 жылдың басында электр станцияларының генерациялайтын жабдықтарының 55,5%-ы 30 жастан асқан, оның ішінде ЖЭС – 10620 МВт немесе 55%, СЭС – 1729,3 МВт немесе 62%.</w:t>
      </w:r>
    </w:p>
    <w:p w14:paraId="32337CFA" w14:textId="277AA47A" w:rsidR="00CE49F0" w:rsidRPr="00F434C2" w:rsidRDefault="00CE49F0" w:rsidP="00E5135B">
      <w:pPr>
        <w:spacing w:line="240" w:lineRule="auto"/>
        <w:ind w:firstLine="709"/>
        <w:contextualSpacing/>
        <w:jc w:val="both"/>
        <w:rPr>
          <w:i/>
          <w:sz w:val="24"/>
          <w:szCs w:val="28"/>
        </w:rPr>
      </w:pPr>
      <w:r w:rsidRPr="00F434C2">
        <w:rPr>
          <w:i/>
          <w:sz w:val="24"/>
          <w:szCs w:val="28"/>
        </w:rPr>
        <w:t>3-диаграммада электр станциясының жабдықтарының жасы туралы ақпарат берілген.</w:t>
      </w:r>
    </w:p>
    <w:p w14:paraId="499E9600" w14:textId="56A97F5F" w:rsidR="00B14AED" w:rsidRPr="00F434C2" w:rsidRDefault="001C31F6" w:rsidP="00E5135B">
      <w:pPr>
        <w:spacing w:after="0" w:line="240" w:lineRule="auto"/>
        <w:ind w:firstLine="709"/>
        <w:contextualSpacing/>
        <w:jc w:val="both"/>
        <w:rPr>
          <w:color w:val="000000"/>
          <w:sz w:val="28"/>
          <w:szCs w:val="28"/>
        </w:rPr>
      </w:pPr>
      <w:r w:rsidRPr="00F434C2">
        <w:rPr>
          <w:color w:val="000000"/>
          <w:sz w:val="28"/>
          <w:szCs w:val="28"/>
        </w:rPr>
        <w:t xml:space="preserve">Сонымен қатар, соңғы жылдар елдегі тау- </w:t>
      </w:r>
      <w:r w:rsidR="000F260B" w:rsidRPr="00F434C2">
        <w:rPr>
          <w:color w:val="000000"/>
          <w:sz w:val="28"/>
          <w:szCs w:val="28"/>
        </w:rPr>
        <w:t xml:space="preserve">кен өнеркәсібінің жоспардан тыс дамуы мен пандемияға байланысты енгізілген шектеулерді алып тастағаннан кейін республика экономикасының артта қалуымен байланысты </w:t>
      </w:r>
      <w:r w:rsidRPr="00F434C2">
        <w:rPr>
          <w:color w:val="000000"/>
          <w:sz w:val="28"/>
          <w:szCs w:val="28"/>
        </w:rPr>
        <w:t xml:space="preserve">электр энергиясын тұтынудың өсуімен сипатталды. </w:t>
      </w:r>
      <w:r w:rsidR="000F260B" w:rsidRPr="00F434C2">
        <w:rPr>
          <w:color w:val="000000"/>
          <w:sz w:val="28"/>
          <w:szCs w:val="28"/>
        </w:rPr>
        <w:t xml:space="preserve">Қазақстан Республикасының БЭЖ бұл сын-қатерлерге дайын емес еді және халықты және экономиканың нақты секторын электрмен жабдықтауға шектеулерді болдырмау, </w:t>
      </w:r>
      <w:r w:rsidR="00666515" w:rsidRPr="00F434C2">
        <w:rPr>
          <w:color w:val="000000"/>
          <w:sz w:val="28"/>
          <w:szCs w:val="28"/>
        </w:rPr>
        <w:t>жалпы қуаттылығы бар цифрлық тау -кен нысандары үшін электр энергиясын тұтынуды шектеу мақсатында шамамен 600 МВт жалғасуда.</w:t>
      </w:r>
    </w:p>
    <w:p w14:paraId="63ED5836" w14:textId="6E3D402C" w:rsidR="00B14AED" w:rsidRPr="00F434C2" w:rsidRDefault="001C31F6" w:rsidP="00E5135B">
      <w:pPr>
        <w:spacing w:after="0" w:line="240" w:lineRule="auto"/>
        <w:ind w:firstLine="709"/>
        <w:contextualSpacing/>
        <w:jc w:val="both"/>
        <w:rPr>
          <w:color w:val="000000"/>
          <w:sz w:val="28"/>
          <w:szCs w:val="28"/>
        </w:rPr>
      </w:pPr>
      <w:r w:rsidRPr="00F434C2">
        <w:rPr>
          <w:color w:val="000000"/>
          <w:sz w:val="28"/>
          <w:szCs w:val="28"/>
        </w:rPr>
        <w:t xml:space="preserve">реттейтін энергетикалық жүйемен шекарада </w:t>
      </w:r>
      <w:r w:rsidR="00666515" w:rsidRPr="00F434C2">
        <w:rPr>
          <w:color w:val="000000"/>
          <w:sz w:val="28"/>
          <w:szCs w:val="28"/>
        </w:rPr>
        <w:t xml:space="preserve">электр энергиясы мен энергия ағындарының </w:t>
      </w:r>
      <w:r w:rsidR="00CE49F0" w:rsidRPr="00F434C2">
        <w:rPr>
          <w:color w:val="000000"/>
          <w:sz w:val="28"/>
          <w:szCs w:val="28"/>
        </w:rPr>
        <w:t xml:space="preserve">жоспарлы мәндерінің жүйелі бұзылуына әкеп соқтырады </w:t>
      </w:r>
      <w:r w:rsidRPr="00F434C2">
        <w:rPr>
          <w:color w:val="000000"/>
          <w:sz w:val="28"/>
          <w:szCs w:val="28"/>
        </w:rPr>
        <w:t>және тұтастай алғанда Қазақстанның энергетикалық жүйесінің жұмыс істеу сенімділігін төмендетеді.</w:t>
      </w:r>
    </w:p>
    <w:p w14:paraId="14FBE7A2" w14:textId="11A0AD2E" w:rsidR="00B14AED" w:rsidRPr="00F434C2" w:rsidRDefault="00666515" w:rsidP="00E5135B">
      <w:pPr>
        <w:spacing w:after="0" w:line="240" w:lineRule="auto"/>
        <w:contextualSpacing/>
        <w:jc w:val="center"/>
        <w:rPr>
          <w:sz w:val="28"/>
          <w:szCs w:val="28"/>
        </w:rPr>
      </w:pPr>
      <w:r w:rsidRPr="00F434C2">
        <w:rPr>
          <w:noProof/>
          <w:lang w:val="ru-RU"/>
        </w:rPr>
        <w:drawing>
          <wp:inline distT="0" distB="0" distL="0" distR="0" wp14:anchorId="4613F532" wp14:editId="615695FB">
            <wp:extent cx="5644835" cy="2539498"/>
            <wp:effectExtent l="0" t="0" r="13335" b="1333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3A8D38" w14:textId="57059C2D" w:rsidR="000933F8" w:rsidRPr="00F434C2" w:rsidRDefault="00CE49F0" w:rsidP="00E5135B">
      <w:pPr>
        <w:spacing w:line="240" w:lineRule="auto"/>
        <w:ind w:firstLine="709"/>
        <w:contextualSpacing/>
        <w:jc w:val="center"/>
        <w:rPr>
          <w:bCs/>
          <w:sz w:val="24"/>
          <w:szCs w:val="24"/>
        </w:rPr>
      </w:pPr>
      <w:r w:rsidRPr="00F434C2">
        <w:rPr>
          <w:bCs/>
          <w:sz w:val="24"/>
          <w:szCs w:val="24"/>
        </w:rPr>
        <w:t>3-диаграмма – Генераторлық жабдықтың жасы</w:t>
      </w:r>
    </w:p>
    <w:p w14:paraId="4006240D" w14:textId="77777777" w:rsidR="00B14AED" w:rsidRPr="00F434C2" w:rsidRDefault="00B14AED" w:rsidP="00E5135B">
      <w:pPr>
        <w:spacing w:after="0" w:line="240" w:lineRule="auto"/>
        <w:ind w:firstLine="709"/>
        <w:contextualSpacing/>
        <w:jc w:val="both"/>
        <w:rPr>
          <w:color w:val="000000"/>
          <w:sz w:val="28"/>
          <w:szCs w:val="28"/>
        </w:rPr>
      </w:pPr>
    </w:p>
    <w:p w14:paraId="46A1E103" w14:textId="77777777" w:rsidR="00C431BB" w:rsidRPr="00F434C2" w:rsidRDefault="00666515" w:rsidP="00E5135B">
      <w:pPr>
        <w:spacing w:after="0" w:line="240" w:lineRule="auto"/>
        <w:ind w:firstLine="709"/>
        <w:contextualSpacing/>
        <w:jc w:val="both"/>
        <w:rPr>
          <w:b/>
          <w:color w:val="000000"/>
          <w:sz w:val="28"/>
          <w:szCs w:val="28"/>
        </w:rPr>
      </w:pPr>
      <w:r w:rsidRPr="00F434C2">
        <w:rPr>
          <w:b/>
          <w:color w:val="000000"/>
          <w:sz w:val="28"/>
          <w:szCs w:val="28"/>
        </w:rPr>
        <w:t>2.4 Электр энергиясын беру</w:t>
      </w:r>
    </w:p>
    <w:p w14:paraId="4B420535" w14:textId="0D45459D" w:rsidR="00B14AED" w:rsidRPr="00F434C2" w:rsidRDefault="00666515" w:rsidP="00E5135B">
      <w:pPr>
        <w:spacing w:after="0" w:line="240" w:lineRule="auto"/>
        <w:ind w:firstLine="709"/>
        <w:contextualSpacing/>
        <w:jc w:val="both"/>
        <w:rPr>
          <w:color w:val="000000"/>
          <w:sz w:val="28"/>
          <w:szCs w:val="28"/>
        </w:rPr>
      </w:pPr>
      <w:r w:rsidRPr="00F434C2">
        <w:rPr>
          <w:color w:val="000000"/>
          <w:sz w:val="28"/>
          <w:szCs w:val="28"/>
        </w:rPr>
        <w:t>Қазақстан Республикасының электр желілері – электр энергиясын түрлендіруге, беруге және (немесе) таратуға арналған кернеуі 0,4–1150 кВ болатын қосалқы станциялардың, тарату құрылғыларының және оларды қосатын электр беру желілерінің жиынтығы.</w:t>
      </w:r>
    </w:p>
    <w:p w14:paraId="14F9A8C1" w14:textId="7541A0C9" w:rsidR="00564FFA" w:rsidRPr="00F434C2" w:rsidRDefault="00666515" w:rsidP="00E5135B">
      <w:pPr>
        <w:spacing w:after="0" w:line="240" w:lineRule="auto"/>
        <w:ind w:firstLine="709"/>
        <w:contextualSpacing/>
        <w:jc w:val="both"/>
        <w:rPr>
          <w:color w:val="000000"/>
          <w:sz w:val="28"/>
          <w:szCs w:val="28"/>
        </w:rPr>
      </w:pPr>
      <w:r w:rsidRPr="00F434C2">
        <w:rPr>
          <w:color w:val="000000"/>
          <w:sz w:val="28"/>
          <w:szCs w:val="28"/>
        </w:rPr>
        <w:t xml:space="preserve">ҚР БЭЖ магистральдық желінің рөлін ҰЭТ функцияларын біріктіретін Қазақстан электр желілерін басқару компаниясы (KEGOC АҚ) басқаратын ұлттық электр желісі (бұдан әрі – ҰЭТ) атқарады. оператор және жүйелік оператор. Ұлттық электр желісіне кернеуі 220 </w:t>
      </w:r>
      <w:r w:rsidR="00564FFA" w:rsidRPr="00F434C2">
        <w:rPr>
          <w:color w:val="000000"/>
          <w:sz w:val="28"/>
          <w:szCs w:val="28"/>
        </w:rPr>
        <w:t>кВ және одан жоғары өңіраралық және (немесе) мемлекетаралық электр жеткізу желілері кіреді.</w:t>
      </w:r>
    </w:p>
    <w:p w14:paraId="06682BC2" w14:textId="11E611C3" w:rsidR="00B14AED" w:rsidRPr="00F434C2" w:rsidRDefault="00666515" w:rsidP="00E5135B">
      <w:pPr>
        <w:spacing w:after="0" w:line="240" w:lineRule="auto"/>
        <w:ind w:firstLine="709"/>
        <w:contextualSpacing/>
        <w:jc w:val="both"/>
        <w:rPr>
          <w:sz w:val="28"/>
          <w:szCs w:val="28"/>
        </w:rPr>
      </w:pPr>
      <w:r w:rsidRPr="00F434C2">
        <w:rPr>
          <w:sz w:val="28"/>
          <w:szCs w:val="28"/>
        </w:rPr>
        <w:t xml:space="preserve">Электр энергиясын </w:t>
      </w:r>
      <w:r w:rsidR="00B210FE" w:rsidRPr="00F434C2">
        <w:rPr>
          <w:sz w:val="28"/>
          <w:szCs w:val="28"/>
        </w:rPr>
        <w:t xml:space="preserve">өңірлік деңгейде (ел ішінде) тасымалдауды 19 өңірлік электр желілері кәсіпорны (ӨЭК) және 145 шағын электр жеткізуші ұйым жүзеге асырады, олардың балансында кернеуі 0,4-220 </w:t>
      </w:r>
      <w:r w:rsidRPr="00F434C2">
        <w:rPr>
          <w:sz w:val="28"/>
          <w:szCs w:val="28"/>
        </w:rPr>
        <w:t xml:space="preserve">кВ электр желілері бар. </w:t>
      </w:r>
      <w:r w:rsidR="005339FB" w:rsidRPr="00F434C2">
        <w:rPr>
          <w:sz w:val="28"/>
          <w:szCs w:val="28"/>
        </w:rPr>
        <w:t>Қазіргі таңда өңірлік электр желілерінің тозу деңгейі шамамен 65% құрайды.</w:t>
      </w:r>
    </w:p>
    <w:p w14:paraId="6563773C" w14:textId="6C11132F" w:rsidR="00B14AED" w:rsidRPr="00F434C2" w:rsidRDefault="00666515" w:rsidP="00E5135B">
      <w:pPr>
        <w:spacing w:after="0" w:line="240" w:lineRule="auto"/>
        <w:ind w:firstLine="709"/>
        <w:contextualSpacing/>
        <w:jc w:val="both"/>
        <w:rPr>
          <w:color w:val="000000"/>
          <w:sz w:val="28"/>
          <w:szCs w:val="28"/>
        </w:rPr>
      </w:pPr>
      <w:r w:rsidRPr="00F434C2">
        <w:rPr>
          <w:color w:val="000000"/>
          <w:sz w:val="28"/>
          <w:szCs w:val="28"/>
        </w:rPr>
        <w:t xml:space="preserve">ҰЭТ-да электр энергиясының жоғалуы дамыған елдермен салыстырғанда біршама жоғары, олардың көпшілігі жеткізу қашықтығын қысқартумен және нарықтың үлкен сыйымдылығымен сипатталады. Қазақстан тұтыну мен өндірудің негізгі орталықтары арасындағы ірі кеңейтілген желілермен сипатталады. Сонымен қатар, кернеуі 220 кВ және одан жоғары электр желілеріндегі тәжді ысыраптарға кері әсер ететін елдегі күрт континенталды климатты ескеру қажет (короникалық ысыраптардың үлесі жалпы ысыраптардың 20-30% құрайды) ). Осыған байланысты, көрсетілген объективті факторларды ескере отырып, ұлттық электр желісіндегі (магистральдық желілер) стандартты техникалық ысыраптар шамамен </w:t>
      </w:r>
      <w:r w:rsidR="004E364B" w:rsidRPr="00F434C2">
        <w:rPr>
          <w:color w:val="000000"/>
          <w:sz w:val="28"/>
          <w:szCs w:val="28"/>
        </w:rPr>
        <w:br/>
      </w:r>
      <w:r w:rsidRPr="00F434C2">
        <w:rPr>
          <w:color w:val="000000"/>
          <w:sz w:val="28"/>
          <w:szCs w:val="28"/>
        </w:rPr>
        <w:t>6-7% құрайды, бұл осы кластағы желілер үшін оңтайлы болып табылады.</w:t>
      </w:r>
    </w:p>
    <w:p w14:paraId="33E216C2" w14:textId="527F8923" w:rsidR="00B14AED" w:rsidRPr="00F434C2" w:rsidRDefault="00666515" w:rsidP="00E5135B">
      <w:pPr>
        <w:spacing w:after="0" w:line="240" w:lineRule="auto"/>
        <w:ind w:firstLine="709"/>
        <w:contextualSpacing/>
        <w:jc w:val="both"/>
        <w:rPr>
          <w:color w:val="000000"/>
          <w:sz w:val="28"/>
          <w:szCs w:val="28"/>
        </w:rPr>
      </w:pPr>
      <w:r w:rsidRPr="00F434C2">
        <w:rPr>
          <w:color w:val="000000"/>
          <w:sz w:val="28"/>
          <w:szCs w:val="28"/>
        </w:rPr>
        <w:t>Өз кезегінде тарату желілері электр беру желілерінің көпшілігінің 40 жылдан астам жұмыс істеуіне және айтарлықтай ұзындыққа байланысты айтарлықтай шығындармен сипатталады. 2021 жылы РЭК ысыраптарының орташа деңгейі шамамен 14%-ды құрады және электр желілерінің топологиясының, электр беру желілерінің кернеу класстарының, желілердің ұзындығы мен қосалқы станциялардың санының айырмашылығына байланысты 6%-дан 18%-ға дейін ауытқиды.</w:t>
      </w:r>
    </w:p>
    <w:p w14:paraId="2B783A04" w14:textId="77777777" w:rsidR="000D6FAA" w:rsidRPr="00F434C2" w:rsidRDefault="000D6FAA" w:rsidP="00E5135B">
      <w:pPr>
        <w:spacing w:after="0" w:line="240" w:lineRule="auto"/>
        <w:ind w:firstLine="709"/>
        <w:contextualSpacing/>
        <w:jc w:val="both"/>
        <w:rPr>
          <w:color w:val="000000"/>
          <w:sz w:val="28"/>
          <w:szCs w:val="28"/>
        </w:rPr>
      </w:pPr>
    </w:p>
    <w:p w14:paraId="675A4338" w14:textId="57A32DA9" w:rsidR="000D6FAA" w:rsidRPr="00F434C2" w:rsidRDefault="000D6FAA" w:rsidP="00E5135B">
      <w:pPr>
        <w:spacing w:after="0" w:line="240" w:lineRule="auto"/>
        <w:ind w:firstLine="709"/>
        <w:contextualSpacing/>
        <w:jc w:val="both"/>
        <w:rPr>
          <w:b/>
          <w:color w:val="000000"/>
          <w:sz w:val="28"/>
          <w:szCs w:val="28"/>
        </w:rPr>
      </w:pPr>
      <w:r w:rsidRPr="00F434C2">
        <w:rPr>
          <w:b/>
          <w:color w:val="000000"/>
          <w:sz w:val="28"/>
          <w:szCs w:val="28"/>
        </w:rPr>
        <w:t>2.5 Электрмен жабдықтау</w:t>
      </w:r>
    </w:p>
    <w:p w14:paraId="6CF341C1" w14:textId="2806FAA0" w:rsidR="001D2B63" w:rsidRPr="00F434C2" w:rsidRDefault="00987C2F" w:rsidP="00E5135B">
      <w:pPr>
        <w:suppressAutoHyphens/>
        <w:spacing w:after="0" w:line="240" w:lineRule="auto"/>
        <w:ind w:right="113" w:firstLine="709"/>
        <w:jc w:val="both"/>
        <w:rPr>
          <w:rFonts w:eastAsia="SimSun"/>
          <w:sz w:val="28"/>
          <w:szCs w:val="28"/>
          <w:lang w:eastAsia="zh-CN"/>
        </w:rPr>
      </w:pPr>
      <w:r w:rsidRPr="00F434C2">
        <w:rPr>
          <w:rFonts w:eastAsia="SimSun"/>
          <w:sz w:val="28"/>
          <w:szCs w:val="28"/>
          <w:lang w:eastAsia="zh-CN"/>
        </w:rPr>
        <w:t>Электр энергиясын жеткізуді электр энергиясын көтерме нарықта сатып алатын және бөлшек сауда нарығында сататын энергиямен жабдықтаушы ұйымдар жүзеге асырады. Бүгінгі күні 300-ден астам кәсіпорынның энергиямен жабдықтау мақсатында электр энергиясын сатып алу жөніндегі қызметті жүзеге асыруға лицензиясы бар (энергиямен жабдықтаушы ұйымдар – ЭҰ), бұл ретте нақты қызметті 125-ке жуық ұйым жүзеге асырады, оның ішінде 34 ЭҰО. мемлекеттік реттеу.</w:t>
      </w:r>
    </w:p>
    <w:p w14:paraId="4B2E7AA1" w14:textId="02C6BA17" w:rsidR="001D2B63" w:rsidRPr="00F434C2" w:rsidRDefault="001D2B63" w:rsidP="00E5135B">
      <w:pPr>
        <w:suppressAutoHyphens/>
        <w:spacing w:after="0" w:line="240" w:lineRule="auto"/>
        <w:ind w:right="113" w:firstLine="709"/>
        <w:jc w:val="both"/>
        <w:rPr>
          <w:rFonts w:eastAsia="SimSun"/>
          <w:sz w:val="28"/>
          <w:szCs w:val="28"/>
          <w:lang w:eastAsia="zh-CN"/>
        </w:rPr>
      </w:pPr>
      <w:r w:rsidRPr="00F434C2">
        <w:rPr>
          <w:rFonts w:eastAsia="SimSun"/>
          <w:sz w:val="28"/>
          <w:szCs w:val="28"/>
          <w:lang w:eastAsia="zh-CN"/>
        </w:rPr>
        <w:t>ЭҮО электр энергиясына тарифтер энергия өндіруші ұйымдардың сату бағалары, электр энергиясының жүктемені көтеруге әзірлігін қамтамасыз ету жөніндегі қызметтің шығындары, электр энергиясын беру тарифтері және электр энергиясын жеткізуге арналған үстемеақы негізінде қалыптастырылады. энергиямен жабдықтаушы ұйымның өзі.</w:t>
      </w:r>
    </w:p>
    <w:p w14:paraId="51235385" w14:textId="024987E4" w:rsidR="001D2B63" w:rsidRPr="00F434C2" w:rsidRDefault="001D2B63" w:rsidP="00E5135B">
      <w:pPr>
        <w:suppressAutoHyphens/>
        <w:spacing w:after="0" w:line="240" w:lineRule="auto"/>
        <w:ind w:right="113" w:firstLine="709"/>
        <w:jc w:val="both"/>
        <w:rPr>
          <w:rFonts w:eastAsia="SimSun"/>
          <w:sz w:val="28"/>
          <w:szCs w:val="28"/>
          <w:lang w:eastAsia="zh-CN"/>
        </w:rPr>
      </w:pPr>
      <w:r w:rsidRPr="00F434C2">
        <w:rPr>
          <w:rFonts w:eastAsia="SimSun"/>
          <w:sz w:val="28"/>
          <w:szCs w:val="28"/>
          <w:lang w:eastAsia="zh-CN"/>
        </w:rPr>
        <w:t>Бұл ретте реттелетін ЭҮҰ үшін уәкілетті орган тұтынушылардың келесі топтары бойынша сараланған орташа сату тарифтерін бекітеді:</w:t>
      </w:r>
    </w:p>
    <w:p w14:paraId="5347F7C5" w14:textId="34447313" w:rsidR="001D2B63" w:rsidRPr="00F434C2" w:rsidRDefault="001D2B63" w:rsidP="00E5135B">
      <w:pPr>
        <w:suppressAutoHyphens/>
        <w:spacing w:after="0" w:line="240" w:lineRule="auto"/>
        <w:ind w:right="113" w:firstLine="709"/>
        <w:jc w:val="both"/>
        <w:rPr>
          <w:rFonts w:eastAsia="SimSun"/>
          <w:sz w:val="28"/>
          <w:szCs w:val="28"/>
          <w:lang w:eastAsia="zh-CN"/>
        </w:rPr>
      </w:pPr>
      <w:r w:rsidRPr="00F434C2">
        <w:rPr>
          <w:rFonts w:eastAsia="SimSun"/>
          <w:sz w:val="28"/>
          <w:szCs w:val="28"/>
          <w:lang w:eastAsia="zh-CN"/>
        </w:rPr>
        <w:t>- жеке тұлғалар (халық);</w:t>
      </w:r>
    </w:p>
    <w:p w14:paraId="478F4884" w14:textId="50446A2E" w:rsidR="000A0CFF" w:rsidRPr="00F434C2" w:rsidRDefault="001D2B63" w:rsidP="00E5135B">
      <w:pPr>
        <w:suppressAutoHyphens/>
        <w:spacing w:after="0" w:line="240" w:lineRule="auto"/>
        <w:ind w:right="113" w:firstLine="709"/>
        <w:jc w:val="both"/>
        <w:rPr>
          <w:rFonts w:eastAsia="SimSun"/>
          <w:sz w:val="28"/>
          <w:szCs w:val="28"/>
          <w:lang w:eastAsia="zh-CN"/>
        </w:rPr>
      </w:pPr>
      <w:r w:rsidRPr="00F434C2">
        <w:rPr>
          <w:rFonts w:eastAsia="SimSun"/>
          <w:sz w:val="28"/>
          <w:szCs w:val="28"/>
          <w:lang w:eastAsia="zh-CN"/>
        </w:rPr>
        <w:t>- заңды тұлғалар мен жеке кәсіпкерлер;</w:t>
      </w:r>
    </w:p>
    <w:p w14:paraId="0AF93456" w14:textId="5C2931C3" w:rsidR="001D2B63" w:rsidRPr="00F434C2" w:rsidRDefault="000A0CFF" w:rsidP="00E5135B">
      <w:pPr>
        <w:suppressAutoHyphens/>
        <w:spacing w:after="0" w:line="240" w:lineRule="auto"/>
        <w:ind w:right="113" w:firstLine="709"/>
        <w:jc w:val="both"/>
        <w:rPr>
          <w:rFonts w:eastAsia="SimSun"/>
          <w:sz w:val="28"/>
          <w:szCs w:val="28"/>
          <w:lang w:eastAsia="zh-CN"/>
        </w:rPr>
      </w:pPr>
      <w:r w:rsidRPr="00F434C2">
        <w:rPr>
          <w:rFonts w:eastAsia="SimSun"/>
          <w:sz w:val="28"/>
          <w:szCs w:val="28"/>
          <w:lang w:eastAsia="zh-CN"/>
        </w:rPr>
        <w:t>- бюджеттік ұйымдар.</w:t>
      </w:r>
    </w:p>
    <w:p w14:paraId="15596CB6" w14:textId="434AE30C" w:rsidR="001D2B63" w:rsidRPr="00F434C2" w:rsidRDefault="001D2B63" w:rsidP="00E5135B">
      <w:pPr>
        <w:suppressAutoHyphens/>
        <w:spacing w:after="0" w:line="240" w:lineRule="auto"/>
        <w:ind w:right="113" w:firstLine="709"/>
        <w:jc w:val="both"/>
        <w:rPr>
          <w:rFonts w:eastAsia="SimSun"/>
          <w:sz w:val="28"/>
          <w:szCs w:val="28"/>
          <w:lang w:eastAsia="zh-CN"/>
        </w:rPr>
      </w:pPr>
      <w:r w:rsidRPr="00F434C2">
        <w:rPr>
          <w:rFonts w:eastAsia="SimSun"/>
          <w:sz w:val="28"/>
          <w:szCs w:val="28"/>
          <w:lang w:eastAsia="zh-CN"/>
        </w:rPr>
        <w:t xml:space="preserve">Әдетте, әлеуметтік шиеленістің алдын алу мақсатында халыққа (жеке тұлғаларға) арналған тарифтер ұсталып, орташа мерекелік мөлшерлемелерден төмен белгіленеді, ал заңды тұлғалар мен бюджеттік ұйымдар </w:t>
      </w:r>
      <w:r w:rsidR="007604B9" w:rsidRPr="00F434C2">
        <w:rPr>
          <w:rFonts w:eastAsia="SimSun"/>
          <w:sz w:val="28"/>
          <w:szCs w:val="28"/>
          <w:lang w:eastAsia="zh-CN"/>
        </w:rPr>
        <w:t xml:space="preserve">үшін тарифтер халық үшін тарифтердің ысыраптарын </w:t>
      </w:r>
      <w:r w:rsidR="008B6FAD" w:rsidRPr="00F434C2">
        <w:rPr>
          <w:rFonts w:eastAsia="SimSun"/>
          <w:sz w:val="28"/>
          <w:szCs w:val="28"/>
          <w:lang w:eastAsia="zh-CN"/>
        </w:rPr>
        <w:t xml:space="preserve">өтейді . </w:t>
      </w:r>
      <w:r w:rsidR="007604B9" w:rsidRPr="00F434C2">
        <w:rPr>
          <w:rFonts w:eastAsia="SimSun"/>
          <w:sz w:val="28"/>
          <w:szCs w:val="28"/>
          <w:lang w:eastAsia="zh-CN"/>
        </w:rPr>
        <w:t>Осылайша, реттелетін ЭСО үшін тарифтердің өсуінің негізгі ауыртпалығы заңды тұлғалар мен бюджеттік ұйымдарға түседі.</w:t>
      </w:r>
    </w:p>
    <w:p w14:paraId="7239C263" w14:textId="344C3790" w:rsidR="008B6FAD" w:rsidRPr="00F434C2" w:rsidRDefault="008B6FAD" w:rsidP="00E5135B">
      <w:pPr>
        <w:suppressAutoHyphens/>
        <w:spacing w:after="0" w:line="240" w:lineRule="auto"/>
        <w:ind w:right="113" w:firstLine="709"/>
        <w:jc w:val="both"/>
        <w:rPr>
          <w:rFonts w:eastAsia="SimSun"/>
          <w:i/>
          <w:sz w:val="24"/>
          <w:szCs w:val="28"/>
          <w:lang w:eastAsia="zh-CN"/>
        </w:rPr>
      </w:pPr>
      <w:r w:rsidRPr="00F434C2">
        <w:rPr>
          <w:rFonts w:eastAsia="SimSun"/>
          <w:b/>
          <w:i/>
          <w:sz w:val="24"/>
          <w:szCs w:val="28"/>
          <w:u w:val="single"/>
          <w:lang w:eastAsia="zh-CN"/>
        </w:rPr>
        <w:t xml:space="preserve">Анықтама </w:t>
      </w:r>
      <w:r w:rsidRPr="00F434C2">
        <w:rPr>
          <w:rFonts w:eastAsia="SimSun"/>
          <w:i/>
          <w:sz w:val="24"/>
          <w:szCs w:val="28"/>
          <w:lang w:eastAsia="zh-CN"/>
        </w:rPr>
        <w:t>:</w:t>
      </w:r>
    </w:p>
    <w:p w14:paraId="22AC2EB4" w14:textId="73B7EE31" w:rsidR="001D2B63" w:rsidRPr="00F434C2" w:rsidRDefault="001D2B63" w:rsidP="00E5135B">
      <w:pPr>
        <w:suppressAutoHyphens/>
        <w:spacing w:after="0" w:line="240" w:lineRule="auto"/>
        <w:ind w:right="113" w:firstLine="709"/>
        <w:jc w:val="both"/>
        <w:rPr>
          <w:rFonts w:eastAsia="SimSun"/>
          <w:i/>
          <w:sz w:val="24"/>
          <w:szCs w:val="28"/>
          <w:lang w:eastAsia="zh-CN"/>
        </w:rPr>
      </w:pPr>
      <w:r w:rsidRPr="00F434C2">
        <w:rPr>
          <w:rFonts w:eastAsia="SimSun"/>
          <w:i/>
          <w:sz w:val="24"/>
          <w:szCs w:val="28"/>
          <w:lang w:eastAsia="zh-CN"/>
        </w:rPr>
        <w:t>Қазақстан Республикасының әртүрлі өңірлеріндегі халықтың шамамен 96%-ын қамтамасыз ететін реттелетін ЭҚҰ-ның баға құрылымында көлемінің басым бөлігін (шамамен 60%) жеке тұлғалар алады.</w:t>
      </w:r>
    </w:p>
    <w:p w14:paraId="428865CA" w14:textId="1928D6CC" w:rsidR="001D2B63" w:rsidRPr="00F434C2" w:rsidRDefault="007604B9" w:rsidP="00E5135B">
      <w:pPr>
        <w:spacing w:after="0" w:line="240" w:lineRule="auto"/>
        <w:ind w:firstLine="709"/>
        <w:contextualSpacing/>
        <w:jc w:val="both"/>
        <w:rPr>
          <w:rFonts w:eastAsia="SimSun"/>
          <w:sz w:val="28"/>
          <w:szCs w:val="28"/>
          <w:lang w:eastAsia="zh-CN"/>
        </w:rPr>
      </w:pPr>
      <w:r w:rsidRPr="00F434C2">
        <w:rPr>
          <w:color w:val="000000"/>
          <w:sz w:val="28"/>
          <w:szCs w:val="28"/>
        </w:rPr>
        <w:t xml:space="preserve">Сонымен қатар, тарифтері саралауды ескере отырып, реттелмейтін ЕҰҰ-ға қарағанда жоғары болатын кепілдік беруші жеткізушілерден заңды тұлғалардың кетуі фактілері бар, олар неғұрлым тартымды тарифтер ұсына алады, бұл тең бәсекелестікті түбегейлі болдырмайды. </w:t>
      </w:r>
      <w:r w:rsidR="00422B5D" w:rsidRPr="00F434C2">
        <w:rPr>
          <w:color w:val="000000"/>
          <w:sz w:val="28"/>
          <w:szCs w:val="28"/>
        </w:rPr>
        <w:t xml:space="preserve">Заңды тұлғалардың кетуімен байланысты реттелетін ЭҚҰ шығындарын </w:t>
      </w:r>
      <w:r w:rsidRPr="00F434C2">
        <w:rPr>
          <w:color w:val="000000"/>
          <w:sz w:val="28"/>
          <w:szCs w:val="28"/>
        </w:rPr>
        <w:t xml:space="preserve">өтеу мақсатында халыққа тарифтерді көтеру мүмкін еместігіне байланысты заңды тұлғалар мен бюджеттік ұйымдар үшін тарифті көтеру қажет. </w:t>
      </w:r>
      <w:r w:rsidR="00422B5D" w:rsidRPr="00F434C2">
        <w:rPr>
          <w:color w:val="000000"/>
          <w:sz w:val="28"/>
          <w:szCs w:val="28"/>
        </w:rPr>
        <w:t xml:space="preserve">Өз </w:t>
      </w:r>
      <w:r w:rsidR="001D2B63" w:rsidRPr="00F434C2">
        <w:rPr>
          <w:rFonts w:eastAsia="SimSun"/>
          <w:sz w:val="28"/>
          <w:szCs w:val="28"/>
          <w:lang w:eastAsia="zh-CN"/>
        </w:rPr>
        <w:t>кезегінде реттелмейтін ЭСО-лар төмен тарифтерге байланысты жеке тұлғалармен келісім-шарт жасасуға мүдделі емес.</w:t>
      </w:r>
    </w:p>
    <w:p w14:paraId="2A4434EB" w14:textId="70B36AE1" w:rsidR="001D2B63" w:rsidRPr="00F434C2" w:rsidRDefault="00422B5D" w:rsidP="00E5135B">
      <w:pPr>
        <w:spacing w:after="0" w:line="240" w:lineRule="auto"/>
        <w:ind w:firstLine="709"/>
        <w:jc w:val="both"/>
        <w:rPr>
          <w:sz w:val="28"/>
          <w:szCs w:val="28"/>
        </w:rPr>
      </w:pPr>
      <w:r w:rsidRPr="00F434C2">
        <w:rPr>
          <w:sz w:val="28"/>
          <w:szCs w:val="28"/>
        </w:rPr>
        <w:t>Егер бұл мәселе шешілмесе, жеке және заңды тұлғалардың тарифтері арасындағы алшақтық өсіп, ақыр соңында бүкіл электр энергиясы нарығына кері әсерін тигізеді.</w:t>
      </w:r>
    </w:p>
    <w:p w14:paraId="6EB52754" w14:textId="71EA397D" w:rsidR="001D2B63" w:rsidRPr="00F434C2" w:rsidRDefault="005C504B" w:rsidP="00E5135B">
      <w:pPr>
        <w:spacing w:after="0" w:line="240" w:lineRule="auto"/>
        <w:ind w:firstLine="709"/>
        <w:jc w:val="both"/>
        <w:rPr>
          <w:sz w:val="28"/>
          <w:szCs w:val="28"/>
        </w:rPr>
      </w:pPr>
      <w:r w:rsidRPr="00F434C2">
        <w:rPr>
          <w:sz w:val="28"/>
          <w:szCs w:val="28"/>
        </w:rPr>
        <w:t>Қазіргі уақытта Мемлекет басшысының тапсырмасын орындау мақсатында Қазақстан Республикасы Бәсекелестікті қорғау және дамыту агенттігі бәсекелестікті жан-жақты дамыту бойынша жұмыс жүргізуде, оның аясында 2025 жылға қарай кезең-кезеңімен қысқарту және жою жөніндегі көрсеткіштер Кәсіпкерлікті дамытудың 2021-2025 жылдарға арналған ұлттық жобасына тұтынушылардың топтары арасында электр энергиясы қызметтеріне сараланған тарифтер белгіленді және енгізілді.</w:t>
      </w:r>
      <w:r w:rsidR="001D2B63" w:rsidRPr="00F434C2">
        <w:t xml:space="preserve"> </w:t>
      </w:r>
      <w:r w:rsidR="001D2B63" w:rsidRPr="00F434C2">
        <w:rPr>
          <w:sz w:val="28"/>
          <w:szCs w:val="28"/>
        </w:rPr>
        <w:t>барлық жұмыс істеп тұрған ӨҚҰ арасында бәсекелестік үшін тең жағдай жасау және тұтынушылардың электр энергиясын жеткізушіні өз бетінше таңдау мүмкіндігін қамтамасыз ету мақсатында.</w:t>
      </w:r>
    </w:p>
    <w:p w14:paraId="36B2B5E1" w14:textId="41E216AA" w:rsidR="001D2B63" w:rsidRPr="00F434C2" w:rsidRDefault="001D2B63" w:rsidP="00E5135B">
      <w:pPr>
        <w:spacing w:after="0" w:line="240" w:lineRule="auto"/>
        <w:ind w:firstLine="709"/>
        <w:jc w:val="both"/>
        <w:rPr>
          <w:sz w:val="28"/>
          <w:szCs w:val="28"/>
        </w:rPr>
      </w:pPr>
      <w:r w:rsidRPr="00F434C2">
        <w:rPr>
          <w:sz w:val="28"/>
          <w:szCs w:val="28"/>
        </w:rPr>
        <w:t>Бұл ретте тұтынушылар топтары бойынша тарифтерді саралауды кезең-кезеңімен алып тастау мақсатында ЭҰҰ мыналарды пысықтауда:</w:t>
      </w:r>
    </w:p>
    <w:p w14:paraId="00F85607" w14:textId="0B69DFE6" w:rsidR="001D2B63" w:rsidRPr="00F434C2" w:rsidRDefault="005C504B" w:rsidP="00E5135B">
      <w:pPr>
        <w:spacing w:after="0" w:line="240" w:lineRule="auto"/>
        <w:ind w:firstLine="709"/>
        <w:jc w:val="both"/>
        <w:rPr>
          <w:sz w:val="28"/>
        </w:rPr>
      </w:pPr>
      <w:r w:rsidRPr="00F434C2">
        <w:rPr>
          <w:sz w:val="28"/>
          <w:szCs w:val="28"/>
        </w:rPr>
        <w:t>1) халықтың осал топтарына электр энергиясы төлемдерін төлеуге атаулы әлеуметтік көмек көрсету механизмі;</w:t>
      </w:r>
    </w:p>
    <w:p w14:paraId="5209037D" w14:textId="348A66A5" w:rsidR="001D2B63" w:rsidRPr="00F434C2" w:rsidRDefault="001D2B63" w:rsidP="00E5135B">
      <w:pPr>
        <w:spacing w:after="0" w:line="240" w:lineRule="auto"/>
        <w:ind w:firstLine="709"/>
        <w:jc w:val="both"/>
        <w:rPr>
          <w:sz w:val="28"/>
        </w:rPr>
      </w:pPr>
      <w:r w:rsidRPr="00F434C2">
        <w:rPr>
          <w:sz w:val="28"/>
        </w:rPr>
        <w:t xml:space="preserve">түпкілікті тарифтің, атап айтқанда көздерден электр энергиясын сатып алудан, электр беру желілері бойынша тасымалдаудан және жеткізуге үстемеақыдан бастап қалыптастырудың бүкіл кезеңін айқындылығын қамтамасыз </w:t>
      </w:r>
      <w:r w:rsidRPr="00F434C2">
        <w:rPr>
          <w:sz w:val="28"/>
          <w:szCs w:val="28"/>
        </w:rPr>
        <w:t>ететін ЭСО саласындағы саланы цифрландыруды жүзеге асыру .</w:t>
      </w:r>
    </w:p>
    <w:p w14:paraId="709CD3B2" w14:textId="055C12DD" w:rsidR="005C504B" w:rsidRPr="00F434C2" w:rsidRDefault="005C504B" w:rsidP="00E5135B">
      <w:pPr>
        <w:spacing w:after="0" w:line="240" w:lineRule="auto"/>
        <w:ind w:firstLine="709"/>
        <w:jc w:val="both"/>
        <w:rPr>
          <w:sz w:val="28"/>
        </w:rPr>
      </w:pPr>
      <w:r w:rsidRPr="00F434C2">
        <w:rPr>
          <w:color w:val="000000"/>
          <w:sz w:val="28"/>
          <w:szCs w:val="28"/>
        </w:rPr>
        <w:t>3) тұтынушылардың ЭСҚ таңдауы және бір ЭСҚ екіншісіне еркін өтуі үшін бірыңғай платформа құру;</w:t>
      </w:r>
      <w:r w:rsidRPr="00F434C2">
        <w:rPr>
          <w:sz w:val="28"/>
        </w:rPr>
        <w:t xml:space="preserve"> </w:t>
      </w:r>
    </w:p>
    <w:p w14:paraId="3ED7AE0D" w14:textId="0967DD2E" w:rsidR="001D2B63" w:rsidRPr="00F434C2" w:rsidRDefault="001D2B63" w:rsidP="00E5135B">
      <w:pPr>
        <w:spacing w:after="0" w:line="240" w:lineRule="auto"/>
        <w:ind w:firstLine="709"/>
        <w:jc w:val="both"/>
        <w:rPr>
          <w:sz w:val="28"/>
        </w:rPr>
      </w:pPr>
      <w:r w:rsidRPr="00F434C2">
        <w:rPr>
          <w:sz w:val="28"/>
          <w:szCs w:val="28"/>
        </w:rPr>
        <w:t xml:space="preserve">Бәсекелестікті қорғау және дамыту агенттігі </w:t>
      </w:r>
      <w:r w:rsidRPr="00F434C2">
        <w:rPr>
          <w:sz w:val="28"/>
        </w:rPr>
        <w:t xml:space="preserve">пилоттық жоба аясында Алматы, </w:t>
      </w:r>
      <w:r w:rsidRPr="00F434C2">
        <w:rPr>
          <w:sz w:val="28"/>
          <w:szCs w:val="28"/>
        </w:rPr>
        <w:t>Батыс Қазақстан және Қостанай облыстарының тұтынушылар топтары үшін сараланған тарифті жою бойынша жұмыстарды бастады.</w:t>
      </w:r>
    </w:p>
    <w:p w14:paraId="2F7353C8" w14:textId="77777777" w:rsidR="005C504B" w:rsidRPr="00F434C2" w:rsidRDefault="005C504B" w:rsidP="00E5135B">
      <w:pPr>
        <w:spacing w:after="0" w:line="240" w:lineRule="auto"/>
        <w:ind w:firstLine="709"/>
        <w:contextualSpacing/>
        <w:jc w:val="both"/>
        <w:rPr>
          <w:b/>
          <w:color w:val="000000"/>
          <w:sz w:val="28"/>
          <w:szCs w:val="28"/>
        </w:rPr>
      </w:pPr>
    </w:p>
    <w:p w14:paraId="41D545D7" w14:textId="47DF677D" w:rsidR="00B14AED" w:rsidRPr="00F434C2" w:rsidRDefault="00666515" w:rsidP="00E5135B">
      <w:pPr>
        <w:spacing w:after="0" w:line="240" w:lineRule="auto"/>
        <w:ind w:firstLine="709"/>
        <w:contextualSpacing/>
        <w:jc w:val="both"/>
        <w:rPr>
          <w:b/>
          <w:color w:val="000000"/>
          <w:sz w:val="28"/>
          <w:szCs w:val="28"/>
        </w:rPr>
      </w:pPr>
      <w:r w:rsidRPr="00F434C2">
        <w:rPr>
          <w:b/>
          <w:color w:val="000000"/>
          <w:sz w:val="28"/>
          <w:szCs w:val="28"/>
        </w:rPr>
        <w:t>2.6 Электр энергиясы мен қуаттың көтерме саудасы нарығы</w:t>
      </w:r>
    </w:p>
    <w:p w14:paraId="238C9F23" w14:textId="5AB37059" w:rsidR="006E27E2" w:rsidRPr="00F434C2" w:rsidRDefault="00987C2F" w:rsidP="00E5135B">
      <w:pPr>
        <w:spacing w:after="0" w:line="240" w:lineRule="auto"/>
        <w:ind w:firstLine="709"/>
        <w:contextualSpacing/>
        <w:jc w:val="both"/>
        <w:rPr>
          <w:bCs/>
          <w:color w:val="000000"/>
          <w:sz w:val="28"/>
          <w:szCs w:val="28"/>
        </w:rPr>
      </w:pPr>
      <w:r w:rsidRPr="00F434C2">
        <w:rPr>
          <w:bCs/>
          <w:color w:val="000000"/>
          <w:sz w:val="28"/>
          <w:szCs w:val="28"/>
        </w:rPr>
        <w:t>Көтерме электр және қуат нарығы мыналардан тұрады:</w:t>
      </w:r>
    </w:p>
    <w:p w14:paraId="34CFA6F1" w14:textId="08599957" w:rsidR="006E27E2" w:rsidRPr="00F434C2" w:rsidRDefault="006E27E2" w:rsidP="00E5135B">
      <w:pPr>
        <w:spacing w:after="0" w:line="240" w:lineRule="auto"/>
        <w:ind w:firstLine="709"/>
        <w:contextualSpacing/>
        <w:jc w:val="both"/>
        <w:rPr>
          <w:bCs/>
          <w:color w:val="000000"/>
          <w:sz w:val="28"/>
          <w:szCs w:val="28"/>
        </w:rPr>
      </w:pPr>
      <w:r w:rsidRPr="00F434C2">
        <w:rPr>
          <w:bCs/>
          <w:color w:val="000000"/>
          <w:sz w:val="28"/>
          <w:szCs w:val="28"/>
        </w:rPr>
        <w:t>- электр энергиясының көтерме нарығы;</w:t>
      </w:r>
    </w:p>
    <w:p w14:paraId="7B97B0EA" w14:textId="484A6E86" w:rsidR="006E27E2" w:rsidRPr="00F434C2" w:rsidRDefault="006E27E2" w:rsidP="00E5135B">
      <w:pPr>
        <w:spacing w:after="0" w:line="240" w:lineRule="auto"/>
        <w:ind w:firstLine="709"/>
        <w:contextualSpacing/>
        <w:jc w:val="both"/>
        <w:rPr>
          <w:bCs/>
          <w:color w:val="000000"/>
          <w:sz w:val="28"/>
          <w:szCs w:val="28"/>
        </w:rPr>
      </w:pPr>
      <w:r w:rsidRPr="00F434C2">
        <w:rPr>
          <w:bCs/>
          <w:color w:val="000000"/>
          <w:sz w:val="28"/>
          <w:szCs w:val="28"/>
        </w:rPr>
        <w:t>- электр энергиясы нарығын теңгеру;</w:t>
      </w:r>
    </w:p>
    <w:p w14:paraId="53E135FB" w14:textId="5328A4F3" w:rsidR="006E27E2" w:rsidRPr="00F434C2" w:rsidRDefault="006E27E2" w:rsidP="00E5135B">
      <w:pPr>
        <w:spacing w:after="0" w:line="240" w:lineRule="auto"/>
        <w:ind w:firstLine="709"/>
        <w:contextualSpacing/>
        <w:jc w:val="both"/>
        <w:rPr>
          <w:bCs/>
          <w:color w:val="000000"/>
          <w:sz w:val="28"/>
          <w:szCs w:val="28"/>
        </w:rPr>
      </w:pPr>
      <w:r w:rsidRPr="00F434C2">
        <w:rPr>
          <w:bCs/>
          <w:color w:val="000000"/>
          <w:sz w:val="28"/>
          <w:szCs w:val="28"/>
        </w:rPr>
        <w:t>- электр энергиясы нарығы;</w:t>
      </w:r>
    </w:p>
    <w:p w14:paraId="54B76C66" w14:textId="78A7E07F" w:rsidR="006E27E2" w:rsidRPr="00F434C2" w:rsidRDefault="006E27E2" w:rsidP="00E5135B">
      <w:pPr>
        <w:spacing w:after="0" w:line="240" w:lineRule="auto"/>
        <w:ind w:firstLine="709"/>
        <w:contextualSpacing/>
        <w:jc w:val="both"/>
        <w:rPr>
          <w:bCs/>
          <w:color w:val="000000"/>
          <w:sz w:val="28"/>
          <w:szCs w:val="28"/>
        </w:rPr>
      </w:pPr>
      <w:r w:rsidRPr="00F434C2">
        <w:rPr>
          <w:bCs/>
          <w:color w:val="000000"/>
          <w:sz w:val="28"/>
          <w:szCs w:val="28"/>
        </w:rPr>
        <w:t>- жүйелік және қосалқы қызметтер нарығы</w:t>
      </w:r>
    </w:p>
    <w:p w14:paraId="6444504A" w14:textId="7A093B8B" w:rsidR="00592D47" w:rsidRPr="00F434C2" w:rsidRDefault="00592D47" w:rsidP="00E5135B">
      <w:pPr>
        <w:spacing w:after="0" w:line="240" w:lineRule="auto"/>
        <w:ind w:firstLine="709"/>
        <w:contextualSpacing/>
        <w:jc w:val="both"/>
        <w:rPr>
          <w:bCs/>
          <w:color w:val="000000"/>
          <w:sz w:val="28"/>
          <w:szCs w:val="28"/>
        </w:rPr>
      </w:pPr>
      <w:r w:rsidRPr="00F434C2">
        <w:rPr>
          <w:bCs/>
          <w:color w:val="000000"/>
          <w:sz w:val="28"/>
          <w:szCs w:val="28"/>
        </w:rPr>
        <w:t>Электр энергиясының көтерме сауда нарығына нарық субъектілері арасында тараптардың келісімімен белгіленген бағалар мен жеткізу мерзімдері бойынша жасалған шарттар негізінде және электр энергиясының орталықтандырылған саудасының нәтижелері бойынша жұмыс істейтін электр энергиясын сатып алу-сату бойынша орталықтандырылмаған және орталықтандырылған нарықтар жатады . электр энергиясымен (бір күн бұрын және сауда күні ішінде), орта мерзімді (апта, ай) және ұзақ мерзімді (тоқсан, жыл) кезеңдерде сауда жасау.</w:t>
      </w:r>
    </w:p>
    <w:p w14:paraId="49BEC569" w14:textId="71F5210B" w:rsidR="00F2603A" w:rsidRPr="00F434C2" w:rsidRDefault="006D37CE" w:rsidP="00E5135B">
      <w:pPr>
        <w:spacing w:after="0" w:line="240" w:lineRule="auto"/>
        <w:ind w:firstLine="709"/>
        <w:contextualSpacing/>
        <w:jc w:val="both"/>
        <w:rPr>
          <w:bCs/>
          <w:color w:val="000000"/>
          <w:sz w:val="28"/>
          <w:szCs w:val="28"/>
        </w:rPr>
      </w:pPr>
      <w:r w:rsidRPr="00F434C2">
        <w:rPr>
          <w:bCs/>
          <w:color w:val="000000"/>
          <w:sz w:val="28"/>
          <w:szCs w:val="28"/>
        </w:rPr>
        <w:t>Қазіргі уақытта теңгерімдеуші нарық 13 жылдан астам уақыт бойы имитация режимінде жұмыс істейді, яғни. қаржылық өзара есеп айырысусыз (теңгерімсіздік бойынша нақты ақшалай өзара есеп айырысулар).</w:t>
      </w:r>
    </w:p>
    <w:p w14:paraId="26FFF1FB" w14:textId="02F58A8B" w:rsidR="00530011" w:rsidRPr="00F434C2" w:rsidRDefault="00F2603A" w:rsidP="00E5135B">
      <w:pPr>
        <w:spacing w:after="0" w:line="240" w:lineRule="auto"/>
        <w:ind w:firstLine="709"/>
        <w:contextualSpacing/>
        <w:jc w:val="both"/>
        <w:rPr>
          <w:bCs/>
          <w:color w:val="000000"/>
          <w:sz w:val="28"/>
          <w:szCs w:val="28"/>
        </w:rPr>
      </w:pPr>
      <w:r w:rsidRPr="00F434C2">
        <w:rPr>
          <w:bCs/>
          <w:color w:val="000000"/>
          <w:sz w:val="28"/>
          <w:szCs w:val="28"/>
        </w:rPr>
        <w:t xml:space="preserve">Жаңа активтерді құруға, электр станцияларының қолданыстағы активтерін кеңейтуге, реконструкциялауға және қолдауға инвестицияларды тартуды қамтамасыз ету мақсатында 2019 жылғы 1 қаңтардан бастап Қазақстанда электр энергиясы нарығы жұмыс істей бастады . </w:t>
      </w:r>
      <w:r w:rsidR="00F44E84" w:rsidRPr="00F434C2">
        <w:rPr>
          <w:bCs/>
          <w:color w:val="000000"/>
          <w:sz w:val="28"/>
          <w:szCs w:val="28"/>
        </w:rPr>
        <w:br/>
      </w:r>
      <w:r w:rsidRPr="00F434C2">
        <w:rPr>
          <w:bCs/>
          <w:color w:val="000000"/>
          <w:sz w:val="28"/>
          <w:szCs w:val="28"/>
        </w:rPr>
        <w:t>Электр энергиясы нарығын енгізу электр энергиясын тұтынудың қажетті көлемін (қорларды қоса алғанда) жабуды қамтамасыз етті, генерациялаушы қуаттарды іске қосу үшін жағдай жасады, сондай-ақ жұмыс істеп тұрған энергия өндіруші ұйымдар арасында бәсекелестікті (орталықтандырылған аукциондарда) дамытуды қамтамасыз етті. алдағы күнтізбелік жылға олардың қуаттылық қызметін сату құқығы үшін.</w:t>
      </w:r>
    </w:p>
    <w:p w14:paraId="34BD29DA" w14:textId="20D0A51B" w:rsidR="00AE50E6" w:rsidRPr="00F434C2" w:rsidRDefault="006D37CE" w:rsidP="00E5135B">
      <w:pPr>
        <w:spacing w:after="0" w:line="240" w:lineRule="auto"/>
        <w:ind w:firstLine="709"/>
        <w:contextualSpacing/>
        <w:jc w:val="both"/>
        <w:rPr>
          <w:bCs/>
          <w:color w:val="000000"/>
          <w:sz w:val="28"/>
          <w:szCs w:val="28"/>
        </w:rPr>
      </w:pPr>
      <w:r w:rsidRPr="00F434C2">
        <w:rPr>
          <w:bCs/>
          <w:color w:val="000000"/>
          <w:sz w:val="28"/>
          <w:szCs w:val="28"/>
        </w:rPr>
        <w:t>Жүйелік және қосалқы қызметтер нарығы жүйелік оператор электр энергиясын тасымалдау, техникалық диспетчерлеу, энергияны резервтеу, электр энергиясын өндіру мен тұтынуды теңгерімдеуді ұйымдастыру бойынша электр энергиясының көтерме сауда нарығының субъектілеріне көрсететін қызметтер нарығы ретінде қызмет етеді. жүйелік оператор электр энергиясының көтерме сауда нарығының субъектілерінен сатып алатын қызметтер.энергия электр энергиясының реттеуші қорларының қажетті көлемдері мен құрылымын қамтамасыз ету, активті және реактивті қуатты реттеу, энергетикалық жүйені токтан ажыратылған күйден іске қосу.</w:t>
      </w:r>
      <w:r w:rsidR="00AE50E6" w:rsidRPr="00F434C2" w:rsidDel="006E27E2">
        <w:rPr>
          <w:bCs/>
          <w:color w:val="000000"/>
          <w:sz w:val="28"/>
          <w:szCs w:val="28"/>
        </w:rPr>
        <w:t xml:space="preserve"> </w:t>
      </w:r>
    </w:p>
    <w:p w14:paraId="549CD776" w14:textId="79CAABA3" w:rsidR="000C36F3" w:rsidRPr="00F434C2" w:rsidRDefault="00944272" w:rsidP="00E5135B">
      <w:pPr>
        <w:spacing w:after="0" w:line="240" w:lineRule="auto"/>
        <w:ind w:firstLine="709"/>
        <w:contextualSpacing/>
        <w:jc w:val="both"/>
        <w:rPr>
          <w:color w:val="000000"/>
          <w:sz w:val="28"/>
          <w:szCs w:val="28"/>
        </w:rPr>
      </w:pPr>
      <w:r w:rsidRPr="00F434C2">
        <w:rPr>
          <w:color w:val="000000"/>
          <w:sz w:val="28"/>
          <w:szCs w:val="28"/>
        </w:rPr>
        <w:t>Қазақстан Республикасындағы электр энергиясының көтерме нарығының қазіргі үлгісі 1-суретте көрсетілген.</w:t>
      </w:r>
    </w:p>
    <w:p w14:paraId="20029DDD" w14:textId="77777777" w:rsidR="000C36F3" w:rsidRPr="00F434C2" w:rsidRDefault="000C36F3" w:rsidP="00E5135B">
      <w:pPr>
        <w:spacing w:line="240" w:lineRule="auto"/>
        <w:rPr>
          <w:color w:val="000000"/>
          <w:sz w:val="28"/>
          <w:szCs w:val="28"/>
        </w:rPr>
        <w:sectPr w:rsidR="000C36F3" w:rsidRPr="00F434C2" w:rsidSect="00D23840">
          <w:headerReference w:type="default" r:id="rId12"/>
          <w:headerReference w:type="first" r:id="rId13"/>
          <w:pgSz w:w="11906" w:h="16838"/>
          <w:pgMar w:top="1134" w:right="851" w:bottom="1134" w:left="1418" w:header="567" w:footer="567" w:gutter="0"/>
          <w:pgNumType w:start="1"/>
          <w:cols w:space="720"/>
          <w:docGrid w:linePitch="299"/>
        </w:sectPr>
      </w:pPr>
      <w:r w:rsidRPr="00F434C2">
        <w:rPr>
          <w:color w:val="000000"/>
          <w:sz w:val="28"/>
          <w:szCs w:val="28"/>
        </w:rPr>
        <w:br w:type="page"/>
      </w:r>
    </w:p>
    <w:p w14:paraId="7E5A7383" w14:textId="2CF5E930" w:rsidR="00B14AED" w:rsidRPr="00F434C2" w:rsidRDefault="00232E57" w:rsidP="00E5135B">
      <w:pPr>
        <w:spacing w:after="0" w:line="240" w:lineRule="auto"/>
        <w:contextualSpacing/>
        <w:jc w:val="both"/>
        <w:rPr>
          <w:color w:val="000000"/>
          <w:sz w:val="28"/>
          <w:szCs w:val="28"/>
        </w:rPr>
      </w:pPr>
      <w:r w:rsidRPr="00F434C2">
        <w:rPr>
          <w:b/>
          <w:noProof/>
          <w:color w:val="000000"/>
          <w:sz w:val="28"/>
          <w:szCs w:val="28"/>
          <w:lang w:val="ru-RU"/>
        </w:rPr>
        <mc:AlternateContent>
          <mc:Choice Requires="wps">
            <w:drawing>
              <wp:anchor distT="0" distB="0" distL="114300" distR="114300" simplePos="0" relativeHeight="251660800" behindDoc="1" locked="0" layoutInCell="1" allowOverlap="1" wp14:anchorId="4E40E96C" wp14:editId="3D102A63">
                <wp:simplePos x="0" y="0"/>
                <wp:positionH relativeFrom="column">
                  <wp:posOffset>-340233</wp:posOffset>
                </wp:positionH>
                <wp:positionV relativeFrom="paragraph">
                  <wp:posOffset>-169443</wp:posOffset>
                </wp:positionV>
                <wp:extent cx="9780270" cy="5039995"/>
                <wp:effectExtent l="57150" t="57150" r="87630" b="141605"/>
                <wp:wrapNone/>
                <wp:docPr id="30" name="Прямоугольник 30"/>
                <wp:cNvGraphicFramePr/>
                <a:graphic xmlns:a="http://schemas.openxmlformats.org/drawingml/2006/main">
                  <a:graphicData uri="http://schemas.microsoft.com/office/word/2010/wordprocessingShape">
                    <wps:wsp>
                      <wps:cNvSpPr/>
                      <wps:spPr>
                        <a:xfrm>
                          <a:off x="0" y="0"/>
                          <a:ext cx="9780270" cy="5039995"/>
                        </a:xfrm>
                        <a:prstGeom prst="rect">
                          <a:avLst/>
                        </a:prstGeom>
                        <a:noFill/>
                        <a:ln>
                          <a:solidFill>
                            <a:schemeClr val="tx1"/>
                          </a:solidFill>
                        </a:ln>
                        <a:scene3d>
                          <a:camera prst="orthographicFront"/>
                          <a:lightRig rig="threePt" dir="t"/>
                        </a:scene3d>
                        <a:sp3d>
                          <a:bevelT w="114300" prst="hardEdge"/>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3271C268" id="Прямоугольник 30" o:spid="_x0000_s1026" style="position:absolute;margin-left:-26.8pt;margin-top:-13.35pt;width:770.1pt;height:396.8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" filled="f" strokecolor="black [3213]">
                <v:shadow on="t" color="black" opacity="22937f" origin=",.5" offset="0,.63889mm"/>
              </v:rect>
            </w:pict>
          </mc:Fallback>
        </mc:AlternateContent>
      </w:r>
      <w:r w:rsidRPr="00F434C2">
        <w:rPr>
          <w:noProof/>
          <w:color w:val="000000"/>
          <w:sz w:val="28"/>
          <w:szCs w:val="28"/>
          <w:lang w:val="ru-RU"/>
        </w:rPr>
        <w:drawing>
          <wp:inline distT="0" distB="0" distL="0" distR="0" wp14:anchorId="69A922D0" wp14:editId="107A324F">
            <wp:extent cx="9251950" cy="4638341"/>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1950" cy="4638341"/>
                    </a:xfrm>
                    <a:prstGeom prst="rect">
                      <a:avLst/>
                    </a:prstGeom>
                    <a:noFill/>
                  </pic:spPr>
                </pic:pic>
              </a:graphicData>
            </a:graphic>
          </wp:inline>
        </w:drawing>
      </w:r>
    </w:p>
    <w:p w14:paraId="5B066B1B" w14:textId="0B71EF4C" w:rsidR="00232E57" w:rsidRPr="00F434C2" w:rsidRDefault="00232E57" w:rsidP="00E5135B">
      <w:pPr>
        <w:spacing w:after="0" w:line="240" w:lineRule="auto"/>
        <w:contextualSpacing/>
        <w:jc w:val="both"/>
        <w:rPr>
          <w:color w:val="000000"/>
          <w:sz w:val="28"/>
          <w:szCs w:val="28"/>
        </w:rPr>
      </w:pPr>
    </w:p>
    <w:p w14:paraId="54E6CF1C" w14:textId="77777777" w:rsidR="00232E57" w:rsidRPr="00F434C2" w:rsidRDefault="00232E57" w:rsidP="00E5135B">
      <w:pPr>
        <w:spacing w:after="0" w:line="240" w:lineRule="auto"/>
        <w:contextualSpacing/>
        <w:jc w:val="both"/>
        <w:rPr>
          <w:color w:val="000000"/>
          <w:sz w:val="28"/>
          <w:szCs w:val="28"/>
        </w:rPr>
      </w:pPr>
    </w:p>
    <w:p w14:paraId="35A4471B" w14:textId="77777777" w:rsidR="00232E57" w:rsidRPr="00F434C2" w:rsidRDefault="00232E57" w:rsidP="00E5135B">
      <w:pPr>
        <w:spacing w:after="0" w:line="240" w:lineRule="auto"/>
        <w:contextualSpacing/>
        <w:jc w:val="both"/>
        <w:rPr>
          <w:color w:val="000000"/>
          <w:sz w:val="28"/>
          <w:szCs w:val="28"/>
        </w:rPr>
      </w:pPr>
    </w:p>
    <w:p w14:paraId="5FAA5350" w14:textId="4D2B500E" w:rsidR="00A441E1" w:rsidRPr="00F434C2" w:rsidRDefault="00A441E1" w:rsidP="00E5135B">
      <w:pPr>
        <w:spacing w:after="0" w:line="240" w:lineRule="auto"/>
        <w:contextualSpacing/>
        <w:jc w:val="center"/>
        <w:rPr>
          <w:bCs/>
          <w:color w:val="000000"/>
          <w:sz w:val="24"/>
          <w:szCs w:val="24"/>
        </w:rPr>
      </w:pPr>
      <w:r w:rsidRPr="00F434C2">
        <w:rPr>
          <w:bCs/>
          <w:color w:val="000000"/>
          <w:sz w:val="24"/>
          <w:szCs w:val="24"/>
        </w:rPr>
        <w:t>Күріш. 1 - Көтерме сауда нарығы</w:t>
      </w:r>
    </w:p>
    <w:p w14:paraId="6F0E6651" w14:textId="244B1714" w:rsidR="00BC742C" w:rsidRPr="00F434C2" w:rsidRDefault="00BC742C" w:rsidP="00E5135B">
      <w:pPr>
        <w:spacing w:line="240" w:lineRule="auto"/>
        <w:jc w:val="center"/>
        <w:rPr>
          <w:color w:val="000000"/>
          <w:sz w:val="28"/>
          <w:szCs w:val="28"/>
        </w:rPr>
        <w:sectPr w:rsidR="00BC742C" w:rsidRPr="00F434C2" w:rsidSect="00300CBA">
          <w:pgSz w:w="16838" w:h="11906" w:orient="landscape"/>
          <w:pgMar w:top="1418" w:right="1134" w:bottom="851" w:left="1134" w:header="709" w:footer="709" w:gutter="0"/>
          <w:pgNumType w:start="0"/>
          <w:cols w:space="720"/>
          <w:titlePg/>
          <w:docGrid w:linePitch="299"/>
        </w:sectPr>
      </w:pPr>
    </w:p>
    <w:p w14:paraId="1E738497" w14:textId="77777777" w:rsidR="001F7CBA" w:rsidRPr="00F434C2" w:rsidRDefault="001F7CBA" w:rsidP="00E5135B">
      <w:pPr>
        <w:spacing w:after="0" w:line="240" w:lineRule="auto"/>
        <w:ind w:firstLine="709"/>
        <w:contextualSpacing/>
        <w:jc w:val="both"/>
        <w:rPr>
          <w:b/>
          <w:color w:val="000000"/>
          <w:sz w:val="28"/>
          <w:szCs w:val="28"/>
        </w:rPr>
      </w:pPr>
      <w:r w:rsidRPr="00F434C2">
        <w:rPr>
          <w:b/>
          <w:color w:val="000000"/>
          <w:sz w:val="28"/>
          <w:szCs w:val="28"/>
        </w:rPr>
        <w:t>Электр энергиясының көтерме нарығы</w:t>
      </w:r>
    </w:p>
    <w:p w14:paraId="2AEF0399" w14:textId="773002C6" w:rsidR="00E41B0A" w:rsidRPr="00F434C2" w:rsidRDefault="007604B9" w:rsidP="00E5135B">
      <w:pPr>
        <w:spacing w:after="0" w:line="240" w:lineRule="auto"/>
        <w:ind w:firstLine="708"/>
        <w:jc w:val="both"/>
        <w:rPr>
          <w:bCs/>
          <w:sz w:val="28"/>
          <w:szCs w:val="28"/>
        </w:rPr>
      </w:pPr>
      <w:r w:rsidRPr="00F434C2">
        <w:rPr>
          <w:bCs/>
          <w:sz w:val="28"/>
          <w:szCs w:val="28"/>
        </w:rPr>
        <w:t xml:space="preserve">Қазіргі уақытта </w:t>
      </w:r>
      <w:r w:rsidR="00E41B0A" w:rsidRPr="00F434C2">
        <w:rPr>
          <w:color w:val="000000"/>
          <w:sz w:val="28"/>
          <w:szCs w:val="28"/>
        </w:rPr>
        <w:t xml:space="preserve">энергия өндіруші ұйым </w:t>
      </w:r>
      <w:r w:rsidR="00611FFB" w:rsidRPr="00F434C2">
        <w:rPr>
          <w:bCs/>
          <w:sz w:val="28"/>
          <w:szCs w:val="28"/>
        </w:rPr>
        <w:t>электр энергиясын сату бағасынан жоғары емес сатуды жүзеге асырады, ол энергия өндіруші ұйымның электр энергиясына шекті тарифтің сомасы ретінде айқындалады (шекті тарифтер уәкілетті орган бекіткен 2 теңгеден 17 теңгеге дейін өзгереді). электр энергетикасы саласындағы орган) және жаңартылатын энергия көздерін пайдалануды қолдауға арналған жәрдемақылар.</w:t>
      </w:r>
    </w:p>
    <w:p w14:paraId="7B4615CC" w14:textId="33585B13" w:rsidR="00FF00CC" w:rsidRPr="00F434C2" w:rsidRDefault="00FF00CC" w:rsidP="00E5135B">
      <w:pPr>
        <w:spacing w:after="0" w:line="240" w:lineRule="auto"/>
        <w:ind w:firstLine="708"/>
        <w:jc w:val="both"/>
        <w:rPr>
          <w:bCs/>
          <w:sz w:val="28"/>
          <w:szCs w:val="28"/>
        </w:rPr>
      </w:pPr>
      <w:r w:rsidRPr="00F434C2">
        <w:rPr>
          <w:bCs/>
          <w:sz w:val="28"/>
          <w:szCs w:val="28"/>
        </w:rPr>
        <w:t>Сонымен қатар, 2019 жылдан бастап энергия өндіруші ұйымдар үшін жеке бағаны реттеуді белгілеу бәсекелестік шарттарын барынша азайтып, толығымен дерлік жойды.</w:t>
      </w:r>
    </w:p>
    <w:p w14:paraId="533744DB" w14:textId="2F5460C7" w:rsidR="00611FFB" w:rsidRPr="00F434C2" w:rsidRDefault="00E81D65" w:rsidP="00E5135B">
      <w:pPr>
        <w:spacing w:after="0" w:line="240" w:lineRule="auto"/>
        <w:ind w:firstLine="709"/>
        <w:contextualSpacing/>
        <w:jc w:val="both"/>
        <w:rPr>
          <w:color w:val="000000"/>
          <w:sz w:val="28"/>
          <w:szCs w:val="28"/>
        </w:rPr>
      </w:pPr>
      <w:r w:rsidRPr="00F434C2">
        <w:rPr>
          <w:bCs/>
          <w:sz w:val="28"/>
          <w:szCs w:val="28"/>
        </w:rPr>
        <w:t xml:space="preserve">Бүгінгі таңда </w:t>
      </w:r>
      <w:r w:rsidRPr="00F434C2">
        <w:rPr>
          <w:color w:val="000000"/>
          <w:sz w:val="28"/>
          <w:szCs w:val="28"/>
        </w:rPr>
        <w:t>тарифтері төмен кейбір энергия өндіруші ұйымдар еншілес энергиямен жабдықтаушы ұйымдар арқылы сату арқылы тұтынушылардың электр энергиясына қол жеткізуін шектейді. Басқа ЭСО мен тұтынушылар электр энергиясын тарифтері қымбатырақ көздерден сатып алуға мәжбүр.</w:t>
      </w:r>
    </w:p>
    <w:p w14:paraId="57C4058C" w14:textId="285D37FB" w:rsidR="00E87928" w:rsidRPr="00F434C2" w:rsidRDefault="00666515" w:rsidP="00E5135B">
      <w:pPr>
        <w:spacing w:after="0" w:line="240" w:lineRule="auto"/>
        <w:ind w:firstLine="709"/>
        <w:contextualSpacing/>
        <w:jc w:val="both"/>
        <w:rPr>
          <w:color w:val="000000"/>
          <w:sz w:val="28"/>
          <w:szCs w:val="28"/>
        </w:rPr>
      </w:pPr>
      <w:r w:rsidRPr="00F434C2">
        <w:rPr>
          <w:color w:val="000000"/>
          <w:sz w:val="28"/>
          <w:szCs w:val="28"/>
        </w:rPr>
        <w:t>Бәсекелестік нарықты формальды құру нарықтағы жалпы үлесі 75%-дан асатын жеке тұлғалардың шектеулі шеңберінің үстемдігіне әкелді (4</w:t>
      </w:r>
      <w:r w:rsidR="008F4584">
        <w:rPr>
          <w:color w:val="000000"/>
          <w:sz w:val="28"/>
          <w:szCs w:val="28"/>
        </w:rPr>
        <w:t>-диаграмманы қараңыз). Қалған 24</w:t>
      </w:r>
      <w:r w:rsidRPr="00F434C2">
        <w:rPr>
          <w:color w:val="000000"/>
          <w:sz w:val="28"/>
          <w:szCs w:val="28"/>
        </w:rPr>
        <w:t>% үлесі 30-дан астам ЕПҰ-ға ие меншік иелеріне тиесілі, оның жартысына жуығы мемлекеттік және коммуналдық меншікке тиесілі.</w:t>
      </w:r>
    </w:p>
    <w:p w14:paraId="3844D08C" w14:textId="77777777" w:rsidR="00D620F4" w:rsidRPr="00F434C2" w:rsidRDefault="00D620F4" w:rsidP="00E5135B">
      <w:pPr>
        <w:spacing w:after="0" w:line="240" w:lineRule="auto"/>
        <w:ind w:firstLine="567"/>
        <w:contextualSpacing/>
        <w:jc w:val="both"/>
        <w:rPr>
          <w:rFonts w:eastAsia="Arial"/>
          <w:sz w:val="28"/>
          <w:szCs w:val="28"/>
        </w:rPr>
      </w:pPr>
    </w:p>
    <w:p w14:paraId="2897CC28" w14:textId="0F199451" w:rsidR="00B14AED" w:rsidRPr="00F434C2" w:rsidRDefault="008F4584" w:rsidP="00E5135B">
      <w:pPr>
        <w:spacing w:after="0" w:line="240" w:lineRule="auto"/>
        <w:contextualSpacing/>
        <w:jc w:val="both"/>
        <w:rPr>
          <w:rFonts w:eastAsia="Arial"/>
          <w:sz w:val="28"/>
          <w:szCs w:val="28"/>
        </w:rPr>
      </w:pPr>
      <w:r w:rsidRPr="0048344B">
        <w:rPr>
          <w:noProof/>
        </w:rPr>
        <w:drawing>
          <wp:inline distT="0" distB="0" distL="0" distR="0" wp14:anchorId="635BA10B" wp14:editId="6E74248D">
            <wp:extent cx="5572125" cy="2743200"/>
            <wp:effectExtent l="0" t="0" r="9525" b="0"/>
            <wp:docPr id="3" name="Диаграмма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91F3CA-4BF7-4641-A153-3D0C044EEC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00D61AB" w14:textId="56DA4F24" w:rsidR="004E34DC" w:rsidRPr="00F434C2" w:rsidRDefault="00E81D65" w:rsidP="00E5135B">
      <w:pPr>
        <w:spacing w:after="0" w:line="240" w:lineRule="auto"/>
        <w:ind w:firstLine="567"/>
        <w:contextualSpacing/>
        <w:jc w:val="center"/>
        <w:rPr>
          <w:rFonts w:eastAsia="Arial"/>
          <w:bCs/>
          <w:sz w:val="24"/>
          <w:szCs w:val="24"/>
        </w:rPr>
      </w:pPr>
      <w:r w:rsidRPr="00F434C2">
        <w:rPr>
          <w:rFonts w:eastAsia="Arial"/>
          <w:bCs/>
          <w:sz w:val="24"/>
          <w:szCs w:val="24"/>
        </w:rPr>
        <w:t>4-диаграмма – Нарықтың шоғырлануы</w:t>
      </w:r>
    </w:p>
    <w:p w14:paraId="627FE3CF" w14:textId="77777777" w:rsidR="00B14AED" w:rsidRPr="00F434C2" w:rsidRDefault="00B14AED" w:rsidP="00E5135B">
      <w:pPr>
        <w:spacing w:after="0" w:line="240" w:lineRule="auto"/>
        <w:contextualSpacing/>
        <w:jc w:val="both"/>
        <w:rPr>
          <w:rFonts w:eastAsia="Arial"/>
          <w:sz w:val="28"/>
          <w:szCs w:val="28"/>
        </w:rPr>
      </w:pPr>
      <w:bookmarkStart w:id="3" w:name="_GoBack"/>
      <w:bookmarkEnd w:id="3"/>
    </w:p>
    <w:p w14:paraId="4D214EB8" w14:textId="6E63D44F" w:rsidR="00611FFB" w:rsidRPr="00D1445A" w:rsidRDefault="00611FFB" w:rsidP="00D1445A">
      <w:pPr>
        <w:spacing w:after="0" w:line="240" w:lineRule="auto"/>
        <w:ind w:firstLine="708"/>
        <w:jc w:val="both"/>
        <w:rPr>
          <w:bCs/>
          <w:sz w:val="28"/>
          <w:szCs w:val="28"/>
        </w:rPr>
      </w:pPr>
      <w:r w:rsidRPr="00F434C2">
        <w:rPr>
          <w:bCs/>
          <w:sz w:val="28"/>
          <w:szCs w:val="28"/>
        </w:rPr>
        <w:t>Шындығында, еліміздегі түпкі тұтынушылардан алынатын электр энергиясының бағасы негізгі тауар ретінде аймақтар арасында айтарлықтай өзгеріп отырады, бұл өз кезегінде халық пен бизнес үшін тең емес жағдай туғызады.</w:t>
      </w:r>
      <w:r w:rsidR="00D1445A" w:rsidRPr="00D1445A">
        <w:t xml:space="preserve"> </w:t>
      </w:r>
      <w:r w:rsidR="00D1445A" w:rsidRPr="00D1445A">
        <w:rPr>
          <w:bCs/>
          <w:sz w:val="28"/>
          <w:szCs w:val="28"/>
        </w:rPr>
        <w:t xml:space="preserve">Сонымен бірге, электр энергиясы бағасының айырмашылығының себептерінің бірі энергия өндіруші ұйымдар үшін жеке бағаны реттеуден басқа, жергілікті атқарушы органдар мен </w:t>
      </w:r>
      <w:r w:rsidR="00D1445A">
        <w:rPr>
          <w:bCs/>
          <w:sz w:val="28"/>
          <w:szCs w:val="28"/>
          <w:lang w:val="kk-KZ"/>
        </w:rPr>
        <w:t xml:space="preserve">табиғи монополиялар саласындағы реттеуші органның </w:t>
      </w:r>
      <w:r w:rsidR="00D1445A" w:rsidRPr="00D1445A">
        <w:rPr>
          <w:bCs/>
          <w:sz w:val="28"/>
          <w:szCs w:val="28"/>
        </w:rPr>
        <w:t>тұтынушылар топтары бойынша тарифтерді саралау саясаты болып табылады.</w:t>
      </w:r>
    </w:p>
    <w:p w14:paraId="1590B45C" w14:textId="5385CD21" w:rsidR="00D556A7" w:rsidRPr="00F434C2" w:rsidRDefault="004D5D0F" w:rsidP="00E5135B">
      <w:pPr>
        <w:spacing w:after="0" w:line="240" w:lineRule="auto"/>
        <w:ind w:firstLine="709"/>
        <w:contextualSpacing/>
        <w:jc w:val="both"/>
        <w:rPr>
          <w:color w:val="000000"/>
          <w:sz w:val="28"/>
          <w:szCs w:val="28"/>
        </w:rPr>
      </w:pPr>
      <w:r w:rsidRPr="00F434C2">
        <w:rPr>
          <w:color w:val="000000"/>
          <w:sz w:val="28"/>
          <w:szCs w:val="28"/>
        </w:rPr>
        <w:t>Электр энергиясының орталықтандырылған саудасын ұйымдастыру мен өткізуді талдау соңғы бес жылда Қазақстан Республикасының БЭЖ Солтүстік-Оңтүстік аймақтарында тұтынушылар мен ПСО-ның электр энергиясына сұранысы аукционға шығарылған электр энергиясынан айтарлықтай асып түсетінін көрсетеді. энергия өндіруші ұйымдар (1 кестені қараңыз). Бұл ретте 2021-2022 жылдарға арналған Қазақстан Республикасы БЭС Батыс аймағында электр энергиясына сұраныс мүлде жоқ.</w:t>
      </w:r>
    </w:p>
    <w:p w14:paraId="45713837" w14:textId="77777777" w:rsidR="004D5D0F" w:rsidRPr="00F434C2" w:rsidRDefault="004D5D0F" w:rsidP="00E5135B">
      <w:pPr>
        <w:spacing w:after="0" w:line="240" w:lineRule="auto"/>
        <w:ind w:firstLine="709"/>
        <w:contextualSpacing/>
        <w:jc w:val="both"/>
        <w:rPr>
          <w:b/>
          <w:bCs/>
          <w:i/>
          <w:iCs/>
          <w:color w:val="000000"/>
          <w:sz w:val="28"/>
          <w:szCs w:val="28"/>
        </w:rPr>
      </w:pPr>
      <w:r w:rsidRPr="00F434C2">
        <w:rPr>
          <w:b/>
          <w:bCs/>
          <w:i/>
          <w:iCs/>
          <w:color w:val="000000"/>
          <w:sz w:val="28"/>
          <w:szCs w:val="28"/>
        </w:rPr>
        <w:t>ҚР БЭЖ Солтүстік-Оңтүстік аймағы:</w:t>
      </w:r>
    </w:p>
    <w:p w14:paraId="23867571" w14:textId="38010337" w:rsidR="004D5D0F" w:rsidRPr="00F434C2" w:rsidRDefault="004D5D0F" w:rsidP="00E5135B">
      <w:pPr>
        <w:spacing w:after="0" w:line="240" w:lineRule="auto"/>
        <w:ind w:firstLine="709"/>
        <w:contextualSpacing/>
        <w:jc w:val="both"/>
        <w:rPr>
          <w:color w:val="000000"/>
          <w:sz w:val="28"/>
          <w:szCs w:val="28"/>
        </w:rPr>
      </w:pPr>
      <w:r w:rsidRPr="00F434C2">
        <w:rPr>
          <w:color w:val="000000"/>
          <w:sz w:val="28"/>
          <w:szCs w:val="28"/>
        </w:rPr>
        <w:t>2018-2022 жылдар кезеңінде* (* - 2022 жылдың 8 айында) орталықтандырылған спот-аукциондарда жылдық сұраныс көлем</w:t>
      </w:r>
      <w:r w:rsidR="008F4584">
        <w:rPr>
          <w:color w:val="000000"/>
          <w:sz w:val="28"/>
          <w:szCs w:val="28"/>
        </w:rPr>
        <w:t>і 306 - 1 400 млн кВтсағ құрады</w:t>
      </w:r>
      <w:r w:rsidRPr="00F434C2">
        <w:rPr>
          <w:color w:val="000000"/>
          <w:sz w:val="28"/>
          <w:szCs w:val="28"/>
        </w:rPr>
        <w:t>, ал электр станцияларының сатуға шығарған көлемі</w:t>
      </w:r>
      <w:r w:rsidR="008F4584">
        <w:rPr>
          <w:color w:val="000000"/>
          <w:sz w:val="28"/>
          <w:szCs w:val="28"/>
        </w:rPr>
        <w:t xml:space="preserve"> 112 - 1 042 млн кВтсағ. кВтсағ</w:t>
      </w:r>
      <w:r w:rsidRPr="00F434C2">
        <w:rPr>
          <w:color w:val="000000"/>
          <w:sz w:val="28"/>
          <w:szCs w:val="28"/>
        </w:rPr>
        <w:t>, бұл тұтынушылар мен ESO талап еткеннен 1,5-3 есе аз.</w:t>
      </w:r>
    </w:p>
    <w:p w14:paraId="78543342" w14:textId="4E84CBB6" w:rsidR="004D5D0F" w:rsidRPr="00F434C2" w:rsidRDefault="004D5D0F" w:rsidP="00E5135B">
      <w:pPr>
        <w:spacing w:after="0" w:line="240" w:lineRule="auto"/>
        <w:ind w:firstLine="709"/>
        <w:contextualSpacing/>
        <w:jc w:val="both"/>
        <w:rPr>
          <w:color w:val="000000"/>
          <w:sz w:val="28"/>
          <w:szCs w:val="28"/>
        </w:rPr>
      </w:pPr>
      <w:r w:rsidRPr="00F434C2">
        <w:rPr>
          <w:color w:val="000000"/>
          <w:sz w:val="28"/>
          <w:szCs w:val="28"/>
        </w:rPr>
        <w:t>Ұзақ және орта мерзімді келісім-шарттар бойынша орталықтандырылған саудада жағдай одан да нашар. 2018-2022 жылдар кезеңінде* (* - 2022 жылдың 8 айында) аукционға тұтынушылар мен ЕСО 4,3-293,1 млрд кВ</w:t>
      </w:r>
      <w:r w:rsidR="008F4584">
        <w:rPr>
          <w:color w:val="000000"/>
          <w:sz w:val="28"/>
          <w:szCs w:val="28"/>
        </w:rPr>
        <w:t>т/сағ көлемінде сұранысын қойды</w:t>
      </w:r>
      <w:r w:rsidRPr="00F434C2">
        <w:rPr>
          <w:color w:val="000000"/>
          <w:sz w:val="28"/>
          <w:szCs w:val="28"/>
        </w:rPr>
        <w:t>, электр станциялары 0,5-</w:t>
      </w:r>
      <w:r w:rsidR="008F4584">
        <w:rPr>
          <w:color w:val="000000"/>
          <w:sz w:val="28"/>
          <w:szCs w:val="28"/>
        </w:rPr>
        <w:t>26 млрд кВт /сағ көлемін ұсынды</w:t>
      </w:r>
      <w:r w:rsidRPr="00F434C2">
        <w:rPr>
          <w:color w:val="000000"/>
          <w:sz w:val="28"/>
          <w:szCs w:val="28"/>
        </w:rPr>
        <w:t>. Сұраныстың ұсыныстан асып кетуі 26 есеге жетті.</w:t>
      </w:r>
    </w:p>
    <w:p w14:paraId="513F688E" w14:textId="77777777" w:rsidR="004D5D0F" w:rsidRPr="00F434C2" w:rsidRDefault="004D5D0F" w:rsidP="00E5135B">
      <w:pPr>
        <w:spacing w:after="0" w:line="240" w:lineRule="auto"/>
        <w:ind w:firstLine="709"/>
        <w:jc w:val="both"/>
        <w:rPr>
          <w:sz w:val="28"/>
          <w:szCs w:val="28"/>
        </w:rPr>
      </w:pPr>
      <w:r w:rsidRPr="00F434C2">
        <w:rPr>
          <w:sz w:val="28"/>
          <w:szCs w:val="28"/>
        </w:rPr>
        <w:t>Орталықтандырылған сауда-саттыққа қатысушылардың саны осы кезеңдегі Қазақстан Республикасының ЕЭС Солтүстік және Оңтүстік аймақтарында ең төменгі деңгейге жетті, сәйкесінше осы кезеңдегі транзакциялар көлемі тарихи минимумға дейін азайды.</w:t>
      </w:r>
    </w:p>
    <w:p w14:paraId="089AF9EA" w14:textId="77777777" w:rsidR="004D5D0F" w:rsidRPr="00F434C2" w:rsidRDefault="004D5D0F" w:rsidP="00E5135B">
      <w:pPr>
        <w:spacing w:after="0" w:line="240" w:lineRule="auto"/>
        <w:ind w:firstLine="709"/>
        <w:jc w:val="both"/>
        <w:rPr>
          <w:b/>
          <w:bCs/>
          <w:i/>
          <w:iCs/>
          <w:sz w:val="28"/>
          <w:szCs w:val="28"/>
        </w:rPr>
      </w:pPr>
      <w:r w:rsidRPr="00F434C2">
        <w:rPr>
          <w:b/>
          <w:bCs/>
          <w:i/>
          <w:iCs/>
          <w:sz w:val="28"/>
          <w:szCs w:val="28"/>
        </w:rPr>
        <w:t>ҚР БЭЖ Батыс аймағы:</w:t>
      </w:r>
    </w:p>
    <w:p w14:paraId="3C722FD1" w14:textId="44967EB3" w:rsidR="004D5D0F" w:rsidRPr="00F434C2" w:rsidRDefault="004D5D0F" w:rsidP="00E5135B">
      <w:pPr>
        <w:spacing w:after="0" w:line="240" w:lineRule="auto"/>
        <w:ind w:firstLine="709"/>
        <w:jc w:val="both"/>
        <w:rPr>
          <w:sz w:val="28"/>
          <w:szCs w:val="28"/>
        </w:rPr>
      </w:pPr>
      <w:r w:rsidRPr="00F434C2">
        <w:rPr>
          <w:sz w:val="28"/>
          <w:szCs w:val="28"/>
        </w:rPr>
        <w:t xml:space="preserve">2021-2022 жылдарға арналған Қазақстан Республикасы БЭС Батыс аймағында электр энергиясына сұраныс мүлдем жоқ, осыған байланысты осы кезеңдегі транзакциялар көлемі де жоқ. Сауда операторының сауда жүйесіне бір Сатушы қатысады, </w:t>
      </w:r>
      <w:r w:rsidRPr="00F434C2">
        <w:rPr>
          <w:color w:val="000000"/>
          <w:sz w:val="28"/>
          <w:szCs w:val="28"/>
        </w:rPr>
        <w:t xml:space="preserve">электр станциясының сатуға шығарған көлемі 107-718 млн кВт/сағ құрады </w:t>
      </w:r>
      <w:r w:rsidRPr="00F434C2">
        <w:rPr>
          <w:sz w:val="28"/>
          <w:szCs w:val="28"/>
        </w:rPr>
        <w:t>.</w:t>
      </w:r>
    </w:p>
    <w:p w14:paraId="03A14C68" w14:textId="77777777" w:rsidR="004D5D0F" w:rsidRPr="00F434C2" w:rsidRDefault="004D5D0F" w:rsidP="00E5135B">
      <w:pPr>
        <w:spacing w:after="0" w:line="240" w:lineRule="auto"/>
        <w:ind w:firstLine="709"/>
        <w:contextualSpacing/>
        <w:jc w:val="both"/>
        <w:rPr>
          <w:color w:val="000000"/>
          <w:sz w:val="28"/>
          <w:szCs w:val="28"/>
        </w:rPr>
      </w:pPr>
      <w:r w:rsidRPr="00F434C2">
        <w:rPr>
          <w:color w:val="000000"/>
          <w:sz w:val="28"/>
          <w:szCs w:val="28"/>
        </w:rPr>
        <w:t>Орталықтандырылған сауда нарығының жұмыс істеуін талдау көрсеткендей, энергия өндіруші ұйымдар Қазақстанда дамыған олигополияға байланысты нарыққа қатысуға жалпы қызығушылық танытпайды, олар нарықты (тұтынушыларды) бөле отырып, өзара тікелей және ашық бәсекелестікке ұмтылмайды. .</w:t>
      </w:r>
    </w:p>
    <w:p w14:paraId="5DFCDF56" w14:textId="77777777" w:rsidR="004D5D0F" w:rsidRPr="00F434C2" w:rsidRDefault="004D5D0F" w:rsidP="00E5135B">
      <w:pPr>
        <w:spacing w:after="0" w:line="240" w:lineRule="auto"/>
        <w:ind w:firstLine="709"/>
        <w:contextualSpacing/>
        <w:jc w:val="both"/>
        <w:rPr>
          <w:color w:val="000000"/>
          <w:sz w:val="28"/>
          <w:szCs w:val="28"/>
        </w:rPr>
      </w:pPr>
      <w:r w:rsidRPr="00F434C2">
        <w:rPr>
          <w:color w:val="000000"/>
          <w:sz w:val="28"/>
          <w:szCs w:val="28"/>
        </w:rPr>
        <w:t>электр энергиясы нарығында бірнеше ірі олигополистік өндірістік бірлестіктер жұмыс істейді: «Самұрық-Энерго» АҚ, Еуразиялық Топ, Орталық Азия электр энергетикалық корпорациясы, электр энергиясындағы үлесі жыл сайын артып келе жатқан дәстүрлі электр станцияларының елеулі бөлігіне иелік ететін Қазақмыс . нарық. Сонымен қатар, олар өндіретін электр энергиясына қолжетімділік сыртқы «өзінің емес» тұтынушылар үшін қатаң шектелген және ашық емес, бұл топтар тартымды тарифпен ең үлкен өндіру көлемін бөліседі. Қалдық принципі бойынша ең қымбат энергия тұтынушы үшін бөлшек сауда нарығына шығарылады.</w:t>
      </w:r>
    </w:p>
    <w:p w14:paraId="4910D0DD" w14:textId="77777777" w:rsidR="004D5D0F" w:rsidRPr="00F434C2" w:rsidRDefault="004D5D0F" w:rsidP="00E5135B">
      <w:pPr>
        <w:spacing w:line="240" w:lineRule="auto"/>
      </w:pPr>
    </w:p>
    <w:p w14:paraId="7D040B3C" w14:textId="77777777" w:rsidR="004D5D0F" w:rsidRPr="00F434C2" w:rsidRDefault="004D5D0F" w:rsidP="00E5135B">
      <w:pPr>
        <w:spacing w:after="0" w:line="240" w:lineRule="auto"/>
        <w:ind w:firstLine="709"/>
        <w:contextualSpacing/>
        <w:jc w:val="both"/>
        <w:rPr>
          <w:color w:val="000000"/>
          <w:sz w:val="28"/>
          <w:szCs w:val="28"/>
        </w:rPr>
      </w:pPr>
    </w:p>
    <w:p w14:paraId="3E4E4C10" w14:textId="55CEFC60" w:rsidR="004D5D0F" w:rsidRPr="00F434C2" w:rsidRDefault="004D5D0F" w:rsidP="00E5135B">
      <w:pPr>
        <w:spacing w:line="240" w:lineRule="auto"/>
        <w:rPr>
          <w:color w:val="000000"/>
          <w:sz w:val="28"/>
          <w:szCs w:val="28"/>
        </w:rPr>
      </w:pPr>
      <w:r w:rsidRPr="00F434C2">
        <w:rPr>
          <w:color w:val="000000"/>
          <w:sz w:val="28"/>
          <w:szCs w:val="28"/>
        </w:rPr>
        <w:br w:type="page"/>
      </w:r>
    </w:p>
    <w:p w14:paraId="1E02B91A" w14:textId="77777777" w:rsidR="004D5D0F" w:rsidRPr="00F434C2" w:rsidRDefault="004D5D0F" w:rsidP="00E5135B">
      <w:pPr>
        <w:spacing w:after="0" w:line="240" w:lineRule="auto"/>
        <w:ind w:firstLine="709"/>
        <w:contextualSpacing/>
        <w:jc w:val="both"/>
        <w:rPr>
          <w:color w:val="000000"/>
          <w:sz w:val="28"/>
          <w:szCs w:val="28"/>
        </w:rPr>
        <w:sectPr w:rsidR="004D5D0F" w:rsidRPr="00F434C2" w:rsidSect="00D176C7">
          <w:pgSz w:w="11906" w:h="16838"/>
          <w:pgMar w:top="1134" w:right="850" w:bottom="1134" w:left="1701" w:header="708" w:footer="708" w:gutter="0"/>
          <w:pgNumType w:start="11"/>
          <w:cols w:space="708"/>
          <w:docGrid w:linePitch="360"/>
        </w:sectPr>
      </w:pPr>
    </w:p>
    <w:p w14:paraId="194C7074" w14:textId="70116AAA" w:rsidR="00D53835" w:rsidRPr="00F434C2" w:rsidRDefault="00D53835" w:rsidP="00E5135B">
      <w:pPr>
        <w:spacing w:after="0" w:line="240" w:lineRule="auto"/>
        <w:ind w:firstLine="709"/>
        <w:contextualSpacing/>
        <w:jc w:val="both"/>
        <w:rPr>
          <w:bCs/>
          <w:color w:val="000000"/>
          <w:sz w:val="24"/>
          <w:szCs w:val="24"/>
        </w:rPr>
      </w:pPr>
      <w:r w:rsidRPr="00F434C2">
        <w:rPr>
          <w:bCs/>
          <w:color w:val="000000"/>
          <w:sz w:val="24"/>
          <w:szCs w:val="24"/>
        </w:rPr>
        <w:t xml:space="preserve">кесте </w:t>
      </w:r>
      <w:r w:rsidR="004E34DC" w:rsidRPr="00F434C2">
        <w:rPr>
          <w:bCs/>
          <w:color w:val="000000"/>
          <w:sz w:val="24"/>
          <w:szCs w:val="24"/>
        </w:rPr>
        <w:t>– Электр энергиясының орталықтандырылған сауда нарығындағы сұраныс пен ұсыныс көлемдерінің салыстырмалы кестесі</w:t>
      </w:r>
    </w:p>
    <w:p w14:paraId="2482CE4F" w14:textId="1BCB0CCE" w:rsidR="00D53835" w:rsidRPr="00F434C2" w:rsidRDefault="00A37D9A" w:rsidP="00E5135B">
      <w:pPr>
        <w:spacing w:after="0" w:line="240" w:lineRule="auto"/>
        <w:ind w:right="141"/>
        <w:jc w:val="right"/>
        <w:rPr>
          <w:sz w:val="24"/>
          <w:szCs w:val="24"/>
        </w:rPr>
      </w:pPr>
      <w:r w:rsidRPr="00F434C2">
        <w:rPr>
          <w:sz w:val="24"/>
          <w:szCs w:val="24"/>
        </w:rPr>
        <w:t xml:space="preserve">миллион </w:t>
      </w:r>
      <w:r w:rsidR="00D53835" w:rsidRPr="00F434C2">
        <w:rPr>
          <w:sz w:val="24"/>
          <w:szCs w:val="24"/>
        </w:rPr>
        <w:t>кВтсағ</w:t>
      </w:r>
    </w:p>
    <w:tbl>
      <w:tblPr>
        <w:tblW w:w="13679" w:type="dxa"/>
        <w:jc w:val="center"/>
        <w:tblLook w:val="04A0" w:firstRow="1" w:lastRow="0" w:firstColumn="1" w:lastColumn="0" w:noHBand="0" w:noVBand="1"/>
      </w:tblPr>
      <w:tblGrid>
        <w:gridCol w:w="2942"/>
        <w:gridCol w:w="1180"/>
        <w:gridCol w:w="960"/>
        <w:gridCol w:w="960"/>
        <w:gridCol w:w="960"/>
        <w:gridCol w:w="1311"/>
        <w:gridCol w:w="933"/>
        <w:gridCol w:w="960"/>
        <w:gridCol w:w="960"/>
        <w:gridCol w:w="1040"/>
        <w:gridCol w:w="1251"/>
        <w:gridCol w:w="222"/>
      </w:tblGrid>
      <w:tr w:rsidR="004D5D0F" w:rsidRPr="00F434C2" w14:paraId="0D655DEA" w14:textId="77777777" w:rsidTr="00774A16">
        <w:trPr>
          <w:gridAfter w:val="1"/>
          <w:wAfter w:w="222" w:type="dxa"/>
          <w:trHeight w:val="300"/>
          <w:jc w:val="center"/>
        </w:trPr>
        <w:tc>
          <w:tcPr>
            <w:tcW w:w="29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ACF245"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Аты</w:t>
            </w:r>
          </w:p>
        </w:tc>
        <w:tc>
          <w:tcPr>
            <w:tcW w:w="5371" w:type="dxa"/>
            <w:gridSpan w:val="5"/>
            <w:tcBorders>
              <w:top w:val="single" w:sz="4" w:space="0" w:color="auto"/>
              <w:left w:val="nil"/>
              <w:bottom w:val="single" w:sz="4" w:space="0" w:color="auto"/>
              <w:right w:val="single" w:sz="4" w:space="0" w:color="000000"/>
            </w:tcBorders>
            <w:shd w:val="clear" w:color="000000" w:fill="D9E1F2"/>
            <w:noWrap/>
            <w:vAlign w:val="center"/>
            <w:hideMark/>
          </w:tcPr>
          <w:p w14:paraId="56D6EBB3"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Спот саудасы</w:t>
            </w:r>
          </w:p>
        </w:tc>
        <w:tc>
          <w:tcPr>
            <w:tcW w:w="5144" w:type="dxa"/>
            <w:gridSpan w:val="5"/>
            <w:tcBorders>
              <w:top w:val="single" w:sz="4" w:space="0" w:color="auto"/>
              <w:left w:val="nil"/>
              <w:bottom w:val="single" w:sz="4" w:space="0" w:color="auto"/>
              <w:right w:val="single" w:sz="4" w:space="0" w:color="auto"/>
            </w:tcBorders>
            <w:shd w:val="clear" w:color="000000" w:fill="E2EFDA"/>
            <w:noWrap/>
            <w:vAlign w:val="center"/>
            <w:hideMark/>
          </w:tcPr>
          <w:p w14:paraId="0E1D196F"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Ұзақ мерзімді және орта мерзімді сауда</w:t>
            </w:r>
          </w:p>
        </w:tc>
      </w:tr>
      <w:tr w:rsidR="004D5D0F" w:rsidRPr="00F434C2" w14:paraId="246B9217" w14:textId="77777777" w:rsidTr="00774A16">
        <w:trPr>
          <w:gridAfter w:val="1"/>
          <w:wAfter w:w="222" w:type="dxa"/>
          <w:trHeight w:val="433"/>
          <w:jc w:val="center"/>
        </w:trPr>
        <w:tc>
          <w:tcPr>
            <w:tcW w:w="2942" w:type="dxa"/>
            <w:vMerge/>
            <w:tcBorders>
              <w:top w:val="single" w:sz="4" w:space="0" w:color="auto"/>
              <w:left w:val="single" w:sz="4" w:space="0" w:color="auto"/>
              <w:bottom w:val="single" w:sz="4" w:space="0" w:color="000000"/>
              <w:right w:val="single" w:sz="4" w:space="0" w:color="auto"/>
            </w:tcBorders>
            <w:vAlign w:val="center"/>
            <w:hideMark/>
          </w:tcPr>
          <w:p w14:paraId="04D0A264" w14:textId="77777777" w:rsidR="004D5D0F" w:rsidRPr="00F434C2" w:rsidRDefault="004D5D0F" w:rsidP="00E5135B">
            <w:pPr>
              <w:spacing w:after="0" w:line="240" w:lineRule="auto"/>
              <w:rPr>
                <w:b/>
                <w:bCs/>
                <w:color w:val="000000"/>
                <w:sz w:val="20"/>
                <w:szCs w:val="20"/>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52F29BA3"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2018</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04996BB"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2019</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2284798"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2020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E4F6CE2"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2021</w:t>
            </w:r>
          </w:p>
        </w:tc>
        <w:tc>
          <w:tcPr>
            <w:tcW w:w="1311" w:type="dxa"/>
            <w:vMerge w:val="restart"/>
            <w:tcBorders>
              <w:top w:val="nil"/>
              <w:left w:val="single" w:sz="4" w:space="0" w:color="auto"/>
              <w:bottom w:val="single" w:sz="4" w:space="0" w:color="auto"/>
              <w:right w:val="single" w:sz="4" w:space="0" w:color="auto"/>
            </w:tcBorders>
            <w:shd w:val="clear" w:color="auto" w:fill="auto"/>
            <w:vAlign w:val="center"/>
            <w:hideMark/>
          </w:tcPr>
          <w:p w14:paraId="0810EBB4"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2022 (31.08 дейін)</w:t>
            </w:r>
          </w:p>
        </w:tc>
        <w:tc>
          <w:tcPr>
            <w:tcW w:w="933" w:type="dxa"/>
            <w:vMerge w:val="restart"/>
            <w:tcBorders>
              <w:top w:val="nil"/>
              <w:left w:val="single" w:sz="4" w:space="0" w:color="auto"/>
              <w:bottom w:val="single" w:sz="4" w:space="0" w:color="000000"/>
              <w:right w:val="single" w:sz="4" w:space="0" w:color="auto"/>
            </w:tcBorders>
            <w:shd w:val="clear" w:color="auto" w:fill="auto"/>
            <w:vAlign w:val="center"/>
            <w:hideMark/>
          </w:tcPr>
          <w:p w14:paraId="0C2F0474"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2018</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2CA8221"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2019</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DEED101"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2020</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3DD4E2DD"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2021</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2B101E6A"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2022 (31.08 дейін)</w:t>
            </w:r>
          </w:p>
        </w:tc>
      </w:tr>
      <w:tr w:rsidR="004D5D0F" w:rsidRPr="00F434C2" w14:paraId="7A41D578" w14:textId="77777777" w:rsidTr="003944A3">
        <w:trPr>
          <w:trHeight w:val="113"/>
          <w:jc w:val="center"/>
        </w:trPr>
        <w:tc>
          <w:tcPr>
            <w:tcW w:w="2942" w:type="dxa"/>
            <w:vMerge/>
            <w:tcBorders>
              <w:top w:val="single" w:sz="4" w:space="0" w:color="auto"/>
              <w:left w:val="single" w:sz="4" w:space="0" w:color="auto"/>
              <w:bottom w:val="single" w:sz="4" w:space="0" w:color="000000"/>
              <w:right w:val="single" w:sz="4" w:space="0" w:color="auto"/>
            </w:tcBorders>
            <w:vAlign w:val="center"/>
            <w:hideMark/>
          </w:tcPr>
          <w:p w14:paraId="4DD03E11" w14:textId="77777777" w:rsidR="004D5D0F" w:rsidRPr="00F434C2" w:rsidRDefault="004D5D0F" w:rsidP="00E5135B">
            <w:pPr>
              <w:spacing w:after="0" w:line="240" w:lineRule="auto"/>
              <w:rPr>
                <w:b/>
                <w:bCs/>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14:paraId="48E9F77B" w14:textId="77777777" w:rsidR="004D5D0F" w:rsidRPr="00F434C2" w:rsidRDefault="004D5D0F" w:rsidP="00E5135B">
            <w:pPr>
              <w:spacing w:after="0" w:line="240" w:lineRule="auto"/>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52C7F356" w14:textId="77777777" w:rsidR="004D5D0F" w:rsidRPr="00F434C2" w:rsidRDefault="004D5D0F" w:rsidP="00E5135B">
            <w:pPr>
              <w:spacing w:after="0" w:line="240" w:lineRule="auto"/>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5BCF1949" w14:textId="77777777" w:rsidR="004D5D0F" w:rsidRPr="00F434C2" w:rsidRDefault="004D5D0F" w:rsidP="00E5135B">
            <w:pPr>
              <w:spacing w:after="0" w:line="240" w:lineRule="auto"/>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3309E6B4" w14:textId="77777777" w:rsidR="004D5D0F" w:rsidRPr="00F434C2" w:rsidRDefault="004D5D0F" w:rsidP="00E5135B">
            <w:pPr>
              <w:spacing w:after="0" w:line="240" w:lineRule="auto"/>
              <w:rPr>
                <w:b/>
                <w:bCs/>
                <w:color w:val="000000"/>
                <w:sz w:val="20"/>
                <w:szCs w:val="20"/>
              </w:rPr>
            </w:pPr>
          </w:p>
        </w:tc>
        <w:tc>
          <w:tcPr>
            <w:tcW w:w="1311" w:type="dxa"/>
            <w:vMerge/>
            <w:tcBorders>
              <w:top w:val="nil"/>
              <w:left w:val="single" w:sz="4" w:space="0" w:color="auto"/>
              <w:bottom w:val="single" w:sz="4" w:space="0" w:color="auto"/>
              <w:right w:val="single" w:sz="4" w:space="0" w:color="auto"/>
            </w:tcBorders>
            <w:vAlign w:val="center"/>
            <w:hideMark/>
          </w:tcPr>
          <w:p w14:paraId="1DE4516C" w14:textId="77777777" w:rsidR="004D5D0F" w:rsidRPr="00F434C2" w:rsidRDefault="004D5D0F" w:rsidP="00E5135B">
            <w:pPr>
              <w:spacing w:after="0" w:line="240" w:lineRule="auto"/>
              <w:rPr>
                <w:b/>
                <w:bCs/>
                <w:color w:val="000000"/>
                <w:sz w:val="20"/>
                <w:szCs w:val="20"/>
              </w:rPr>
            </w:pPr>
          </w:p>
        </w:tc>
        <w:tc>
          <w:tcPr>
            <w:tcW w:w="933" w:type="dxa"/>
            <w:vMerge/>
            <w:tcBorders>
              <w:top w:val="nil"/>
              <w:left w:val="single" w:sz="4" w:space="0" w:color="auto"/>
              <w:bottom w:val="single" w:sz="4" w:space="0" w:color="000000"/>
              <w:right w:val="single" w:sz="4" w:space="0" w:color="auto"/>
            </w:tcBorders>
            <w:vAlign w:val="center"/>
            <w:hideMark/>
          </w:tcPr>
          <w:p w14:paraId="5B146164" w14:textId="77777777" w:rsidR="004D5D0F" w:rsidRPr="00F434C2" w:rsidRDefault="004D5D0F" w:rsidP="00E5135B">
            <w:pPr>
              <w:spacing w:after="0" w:line="240" w:lineRule="auto"/>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37E92C45" w14:textId="77777777" w:rsidR="004D5D0F" w:rsidRPr="00F434C2" w:rsidRDefault="004D5D0F" w:rsidP="00E5135B">
            <w:pPr>
              <w:spacing w:after="0" w:line="240" w:lineRule="auto"/>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7541EF9" w14:textId="77777777" w:rsidR="004D5D0F" w:rsidRPr="00F434C2" w:rsidRDefault="004D5D0F" w:rsidP="00E5135B">
            <w:pPr>
              <w:spacing w:after="0" w:line="240" w:lineRule="auto"/>
              <w:rPr>
                <w:b/>
                <w:bCs/>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14:paraId="4134EA02" w14:textId="77777777" w:rsidR="004D5D0F" w:rsidRPr="00F434C2" w:rsidRDefault="004D5D0F" w:rsidP="00E5135B">
            <w:pPr>
              <w:spacing w:after="0" w:line="240" w:lineRule="auto"/>
              <w:rPr>
                <w:b/>
                <w:bCs/>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14:paraId="2602275E" w14:textId="77777777" w:rsidR="004D5D0F" w:rsidRPr="00F434C2" w:rsidRDefault="004D5D0F" w:rsidP="00E5135B">
            <w:pPr>
              <w:spacing w:after="0" w:line="240" w:lineRule="auto"/>
              <w:rPr>
                <w:b/>
                <w:bCs/>
                <w:color w:val="000000"/>
                <w:sz w:val="20"/>
                <w:szCs w:val="20"/>
              </w:rPr>
            </w:pPr>
          </w:p>
        </w:tc>
        <w:tc>
          <w:tcPr>
            <w:tcW w:w="222" w:type="dxa"/>
            <w:tcBorders>
              <w:top w:val="nil"/>
              <w:left w:val="nil"/>
              <w:bottom w:val="nil"/>
              <w:right w:val="nil"/>
            </w:tcBorders>
            <w:shd w:val="clear" w:color="auto" w:fill="auto"/>
            <w:noWrap/>
            <w:vAlign w:val="bottom"/>
            <w:hideMark/>
          </w:tcPr>
          <w:p w14:paraId="3BAD166B" w14:textId="77777777" w:rsidR="004D5D0F" w:rsidRPr="00F434C2" w:rsidRDefault="004D5D0F" w:rsidP="00E5135B">
            <w:pPr>
              <w:spacing w:after="0" w:line="240" w:lineRule="auto"/>
              <w:jc w:val="center"/>
              <w:rPr>
                <w:b/>
                <w:bCs/>
                <w:color w:val="000000"/>
                <w:sz w:val="20"/>
                <w:szCs w:val="20"/>
              </w:rPr>
            </w:pPr>
          </w:p>
        </w:tc>
      </w:tr>
      <w:tr w:rsidR="004D5D0F" w:rsidRPr="00F434C2" w14:paraId="004FD0BE" w14:textId="77777777" w:rsidTr="00774A16">
        <w:trPr>
          <w:trHeight w:val="300"/>
          <w:jc w:val="center"/>
        </w:trPr>
        <w:tc>
          <w:tcPr>
            <w:tcW w:w="13457" w:type="dxa"/>
            <w:gridSpan w:val="11"/>
            <w:tcBorders>
              <w:top w:val="single" w:sz="4" w:space="0" w:color="auto"/>
              <w:left w:val="single" w:sz="4" w:space="0" w:color="auto"/>
              <w:bottom w:val="single" w:sz="4" w:space="0" w:color="auto"/>
              <w:right w:val="single" w:sz="4" w:space="0" w:color="auto"/>
            </w:tcBorders>
            <w:shd w:val="clear" w:color="000000" w:fill="FCE4D6"/>
            <w:vAlign w:val="center"/>
            <w:hideMark/>
          </w:tcPr>
          <w:p w14:paraId="4AA74B30"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ҚР БЭЖ Солтүстік-Оңтүстік аймағы</w:t>
            </w:r>
          </w:p>
        </w:tc>
        <w:tc>
          <w:tcPr>
            <w:tcW w:w="222" w:type="dxa"/>
            <w:vAlign w:val="center"/>
            <w:hideMark/>
          </w:tcPr>
          <w:p w14:paraId="0EFC4E2D" w14:textId="77777777" w:rsidR="004D5D0F" w:rsidRPr="00F434C2" w:rsidRDefault="004D5D0F" w:rsidP="00E5135B">
            <w:pPr>
              <w:spacing w:after="0" w:line="240" w:lineRule="auto"/>
              <w:rPr>
                <w:sz w:val="20"/>
                <w:szCs w:val="20"/>
              </w:rPr>
            </w:pPr>
          </w:p>
        </w:tc>
      </w:tr>
      <w:tr w:rsidR="004D5D0F" w:rsidRPr="00F434C2" w14:paraId="71CC66A6" w14:textId="77777777" w:rsidTr="00774A16">
        <w:trPr>
          <w:trHeight w:val="300"/>
          <w:jc w:val="center"/>
        </w:trPr>
        <w:tc>
          <w:tcPr>
            <w:tcW w:w="2942" w:type="dxa"/>
            <w:vMerge w:val="restart"/>
            <w:tcBorders>
              <w:top w:val="nil"/>
              <w:left w:val="single" w:sz="4" w:space="0" w:color="auto"/>
              <w:bottom w:val="single" w:sz="4" w:space="0" w:color="auto"/>
              <w:right w:val="single" w:sz="4" w:space="0" w:color="auto"/>
            </w:tcBorders>
            <w:shd w:val="clear" w:color="auto" w:fill="auto"/>
            <w:vAlign w:val="center"/>
            <w:hideMark/>
          </w:tcPr>
          <w:p w14:paraId="1107CBF0"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Жабдықтау көлемі</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73277188" w14:textId="77777777" w:rsidR="004D5D0F" w:rsidRPr="00F434C2" w:rsidRDefault="004D5D0F" w:rsidP="00E5135B">
            <w:pPr>
              <w:spacing w:after="0" w:line="240" w:lineRule="auto"/>
              <w:jc w:val="center"/>
              <w:rPr>
                <w:color w:val="000000"/>
                <w:sz w:val="20"/>
                <w:szCs w:val="20"/>
              </w:rPr>
            </w:pPr>
            <w:r w:rsidRPr="00F434C2">
              <w:rPr>
                <w:color w:val="000000"/>
                <w:sz w:val="20"/>
                <w:szCs w:val="20"/>
              </w:rPr>
              <w:t>1042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B3B5138" w14:textId="77777777" w:rsidR="004D5D0F" w:rsidRPr="00F434C2" w:rsidRDefault="004D5D0F" w:rsidP="00E5135B">
            <w:pPr>
              <w:spacing w:after="0" w:line="240" w:lineRule="auto"/>
              <w:jc w:val="center"/>
              <w:rPr>
                <w:color w:val="000000"/>
                <w:sz w:val="20"/>
                <w:szCs w:val="20"/>
              </w:rPr>
            </w:pPr>
            <w:r w:rsidRPr="00F434C2">
              <w:rPr>
                <w:color w:val="000000"/>
                <w:sz w:val="20"/>
                <w:szCs w:val="20"/>
              </w:rPr>
              <w:t>480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DA7A317" w14:textId="77777777" w:rsidR="004D5D0F" w:rsidRPr="00F434C2" w:rsidRDefault="004D5D0F" w:rsidP="00E5135B">
            <w:pPr>
              <w:spacing w:after="0" w:line="240" w:lineRule="auto"/>
              <w:jc w:val="center"/>
              <w:rPr>
                <w:color w:val="000000"/>
                <w:sz w:val="20"/>
                <w:szCs w:val="20"/>
              </w:rPr>
            </w:pPr>
            <w:r w:rsidRPr="00F434C2">
              <w:rPr>
                <w:color w:val="000000"/>
                <w:sz w:val="20"/>
                <w:szCs w:val="20"/>
              </w:rPr>
              <w:t>221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32889B6" w14:textId="77777777" w:rsidR="004D5D0F" w:rsidRPr="00F434C2" w:rsidRDefault="004D5D0F" w:rsidP="00E5135B">
            <w:pPr>
              <w:spacing w:after="0" w:line="240" w:lineRule="auto"/>
              <w:jc w:val="center"/>
              <w:rPr>
                <w:color w:val="000000"/>
                <w:sz w:val="20"/>
                <w:szCs w:val="20"/>
              </w:rPr>
            </w:pPr>
            <w:r w:rsidRPr="00F434C2">
              <w:rPr>
                <w:color w:val="000000"/>
                <w:sz w:val="20"/>
                <w:szCs w:val="20"/>
              </w:rPr>
              <w:t>962</w:t>
            </w:r>
          </w:p>
        </w:tc>
        <w:tc>
          <w:tcPr>
            <w:tcW w:w="1311" w:type="dxa"/>
            <w:vMerge w:val="restart"/>
            <w:tcBorders>
              <w:top w:val="nil"/>
              <w:left w:val="single" w:sz="4" w:space="0" w:color="auto"/>
              <w:bottom w:val="single" w:sz="4" w:space="0" w:color="000000"/>
              <w:right w:val="single" w:sz="4" w:space="0" w:color="auto"/>
            </w:tcBorders>
            <w:shd w:val="clear" w:color="auto" w:fill="auto"/>
            <w:vAlign w:val="center"/>
            <w:hideMark/>
          </w:tcPr>
          <w:p w14:paraId="2537FB96" w14:textId="77777777" w:rsidR="004D5D0F" w:rsidRPr="00F434C2" w:rsidRDefault="004D5D0F" w:rsidP="00E5135B">
            <w:pPr>
              <w:spacing w:after="0" w:line="240" w:lineRule="auto"/>
              <w:jc w:val="center"/>
              <w:rPr>
                <w:sz w:val="20"/>
                <w:szCs w:val="20"/>
              </w:rPr>
            </w:pPr>
            <w:r w:rsidRPr="00F434C2">
              <w:rPr>
                <w:sz w:val="20"/>
                <w:szCs w:val="20"/>
              </w:rPr>
              <w:t>112</w:t>
            </w:r>
          </w:p>
        </w:tc>
        <w:tc>
          <w:tcPr>
            <w:tcW w:w="933" w:type="dxa"/>
            <w:vMerge w:val="restart"/>
            <w:tcBorders>
              <w:top w:val="nil"/>
              <w:left w:val="single" w:sz="4" w:space="0" w:color="auto"/>
              <w:bottom w:val="single" w:sz="4" w:space="0" w:color="000000"/>
              <w:right w:val="single" w:sz="4" w:space="0" w:color="auto"/>
            </w:tcBorders>
            <w:shd w:val="clear" w:color="auto" w:fill="auto"/>
            <w:vAlign w:val="center"/>
            <w:hideMark/>
          </w:tcPr>
          <w:p w14:paraId="6FBB759E" w14:textId="77777777" w:rsidR="004D5D0F" w:rsidRPr="00F434C2" w:rsidRDefault="004D5D0F" w:rsidP="00E5135B">
            <w:pPr>
              <w:spacing w:after="0" w:line="240" w:lineRule="auto"/>
              <w:jc w:val="center"/>
              <w:rPr>
                <w:color w:val="000000"/>
                <w:sz w:val="20"/>
                <w:szCs w:val="20"/>
              </w:rPr>
            </w:pPr>
            <w:r w:rsidRPr="00F434C2">
              <w:rPr>
                <w:color w:val="000000"/>
                <w:sz w:val="20"/>
                <w:szCs w:val="20"/>
              </w:rPr>
              <w:t>26 006</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59C1D39" w14:textId="77777777" w:rsidR="004D5D0F" w:rsidRPr="00F434C2" w:rsidRDefault="004D5D0F" w:rsidP="00E5135B">
            <w:pPr>
              <w:spacing w:after="0" w:line="240" w:lineRule="auto"/>
              <w:jc w:val="center"/>
              <w:rPr>
                <w:color w:val="000000"/>
                <w:sz w:val="20"/>
                <w:szCs w:val="20"/>
              </w:rPr>
            </w:pPr>
            <w:r w:rsidRPr="00F434C2">
              <w:rPr>
                <w:color w:val="000000"/>
                <w:sz w:val="20"/>
                <w:szCs w:val="20"/>
              </w:rPr>
              <w:t>17 334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119B9B2" w14:textId="77777777" w:rsidR="004D5D0F" w:rsidRPr="00F434C2" w:rsidRDefault="004D5D0F" w:rsidP="00E5135B">
            <w:pPr>
              <w:spacing w:after="0" w:line="240" w:lineRule="auto"/>
              <w:jc w:val="center"/>
              <w:rPr>
                <w:color w:val="000000"/>
                <w:sz w:val="20"/>
                <w:szCs w:val="20"/>
              </w:rPr>
            </w:pPr>
            <w:r w:rsidRPr="00F434C2">
              <w:rPr>
                <w:color w:val="000000"/>
                <w:sz w:val="20"/>
                <w:szCs w:val="20"/>
              </w:rPr>
              <w:t>1425</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62F5BF06" w14:textId="77777777" w:rsidR="004D5D0F" w:rsidRPr="00F434C2" w:rsidRDefault="004D5D0F" w:rsidP="00E5135B">
            <w:pPr>
              <w:spacing w:after="0" w:line="240" w:lineRule="auto"/>
              <w:jc w:val="center"/>
              <w:rPr>
                <w:color w:val="000000"/>
                <w:sz w:val="20"/>
                <w:szCs w:val="20"/>
              </w:rPr>
            </w:pPr>
            <w:r w:rsidRPr="00F434C2">
              <w:rPr>
                <w:color w:val="000000"/>
                <w:sz w:val="20"/>
                <w:szCs w:val="20"/>
              </w:rPr>
              <w:t>2338</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08AE2F76" w14:textId="77777777" w:rsidR="004D5D0F" w:rsidRPr="00F434C2" w:rsidRDefault="004D5D0F" w:rsidP="00E5135B">
            <w:pPr>
              <w:spacing w:after="0" w:line="240" w:lineRule="auto"/>
              <w:jc w:val="center"/>
              <w:rPr>
                <w:sz w:val="20"/>
                <w:szCs w:val="20"/>
              </w:rPr>
            </w:pPr>
            <w:r w:rsidRPr="00F434C2">
              <w:rPr>
                <w:sz w:val="20"/>
                <w:szCs w:val="20"/>
              </w:rPr>
              <w:t>552</w:t>
            </w:r>
          </w:p>
        </w:tc>
        <w:tc>
          <w:tcPr>
            <w:tcW w:w="222" w:type="dxa"/>
            <w:vAlign w:val="center"/>
            <w:hideMark/>
          </w:tcPr>
          <w:p w14:paraId="1D5F7306" w14:textId="77777777" w:rsidR="004D5D0F" w:rsidRPr="00F434C2" w:rsidRDefault="004D5D0F" w:rsidP="00E5135B">
            <w:pPr>
              <w:spacing w:after="0" w:line="240" w:lineRule="auto"/>
              <w:rPr>
                <w:sz w:val="20"/>
                <w:szCs w:val="20"/>
              </w:rPr>
            </w:pPr>
          </w:p>
        </w:tc>
      </w:tr>
      <w:tr w:rsidR="004D5D0F" w:rsidRPr="00F434C2" w14:paraId="78233859" w14:textId="77777777" w:rsidTr="003944A3">
        <w:trPr>
          <w:trHeight w:val="70"/>
          <w:jc w:val="center"/>
        </w:trPr>
        <w:tc>
          <w:tcPr>
            <w:tcW w:w="2942" w:type="dxa"/>
            <w:vMerge/>
            <w:tcBorders>
              <w:top w:val="nil"/>
              <w:left w:val="single" w:sz="4" w:space="0" w:color="auto"/>
              <w:bottom w:val="single" w:sz="4" w:space="0" w:color="auto"/>
              <w:right w:val="single" w:sz="4" w:space="0" w:color="auto"/>
            </w:tcBorders>
            <w:vAlign w:val="center"/>
            <w:hideMark/>
          </w:tcPr>
          <w:p w14:paraId="498AD45B" w14:textId="77777777" w:rsidR="004D5D0F" w:rsidRPr="00F434C2" w:rsidRDefault="004D5D0F" w:rsidP="00E5135B">
            <w:pPr>
              <w:spacing w:after="0" w:line="240" w:lineRule="auto"/>
              <w:rPr>
                <w:b/>
                <w:bCs/>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14:paraId="6E01902E" w14:textId="77777777" w:rsidR="004D5D0F" w:rsidRPr="00F434C2" w:rsidRDefault="004D5D0F" w:rsidP="00E5135B">
            <w:pPr>
              <w:spacing w:after="0" w:line="240" w:lineRule="auto"/>
              <w:rPr>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4D052ED8" w14:textId="77777777" w:rsidR="004D5D0F" w:rsidRPr="00F434C2" w:rsidRDefault="004D5D0F" w:rsidP="00E5135B">
            <w:pPr>
              <w:spacing w:after="0" w:line="240" w:lineRule="auto"/>
              <w:rPr>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5AE2F14E" w14:textId="77777777" w:rsidR="004D5D0F" w:rsidRPr="00F434C2" w:rsidRDefault="004D5D0F" w:rsidP="00E5135B">
            <w:pPr>
              <w:spacing w:after="0" w:line="240" w:lineRule="auto"/>
              <w:rPr>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4F501933" w14:textId="77777777" w:rsidR="004D5D0F" w:rsidRPr="00F434C2" w:rsidRDefault="004D5D0F" w:rsidP="00E5135B">
            <w:pPr>
              <w:spacing w:after="0" w:line="240" w:lineRule="auto"/>
              <w:rPr>
                <w:color w:val="000000"/>
                <w:sz w:val="20"/>
                <w:szCs w:val="20"/>
              </w:rPr>
            </w:pPr>
          </w:p>
        </w:tc>
        <w:tc>
          <w:tcPr>
            <w:tcW w:w="1311" w:type="dxa"/>
            <w:vMerge/>
            <w:tcBorders>
              <w:top w:val="nil"/>
              <w:left w:val="single" w:sz="4" w:space="0" w:color="auto"/>
              <w:bottom w:val="single" w:sz="4" w:space="0" w:color="000000"/>
              <w:right w:val="single" w:sz="4" w:space="0" w:color="auto"/>
            </w:tcBorders>
            <w:vAlign w:val="center"/>
            <w:hideMark/>
          </w:tcPr>
          <w:p w14:paraId="4EE38787" w14:textId="77777777" w:rsidR="004D5D0F" w:rsidRPr="00F434C2" w:rsidRDefault="004D5D0F" w:rsidP="00E5135B">
            <w:pPr>
              <w:spacing w:after="0" w:line="240" w:lineRule="auto"/>
              <w:rPr>
                <w:sz w:val="20"/>
                <w:szCs w:val="20"/>
              </w:rPr>
            </w:pPr>
          </w:p>
        </w:tc>
        <w:tc>
          <w:tcPr>
            <w:tcW w:w="933" w:type="dxa"/>
            <w:vMerge/>
            <w:tcBorders>
              <w:top w:val="nil"/>
              <w:left w:val="single" w:sz="4" w:space="0" w:color="auto"/>
              <w:bottom w:val="single" w:sz="4" w:space="0" w:color="000000"/>
              <w:right w:val="single" w:sz="4" w:space="0" w:color="auto"/>
            </w:tcBorders>
            <w:vAlign w:val="center"/>
            <w:hideMark/>
          </w:tcPr>
          <w:p w14:paraId="09D32342" w14:textId="77777777" w:rsidR="004D5D0F" w:rsidRPr="00F434C2" w:rsidRDefault="004D5D0F" w:rsidP="00E5135B">
            <w:pPr>
              <w:spacing w:after="0" w:line="240" w:lineRule="auto"/>
              <w:rPr>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3FC4CF5" w14:textId="77777777" w:rsidR="004D5D0F" w:rsidRPr="00F434C2" w:rsidRDefault="004D5D0F" w:rsidP="00E5135B">
            <w:pPr>
              <w:spacing w:after="0" w:line="240" w:lineRule="auto"/>
              <w:rPr>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1210C67" w14:textId="77777777" w:rsidR="004D5D0F" w:rsidRPr="00F434C2" w:rsidRDefault="004D5D0F" w:rsidP="00E5135B">
            <w:pPr>
              <w:spacing w:after="0" w:line="240" w:lineRule="auto"/>
              <w:rPr>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14:paraId="6BE58423" w14:textId="77777777" w:rsidR="004D5D0F" w:rsidRPr="00F434C2" w:rsidRDefault="004D5D0F" w:rsidP="00E5135B">
            <w:pPr>
              <w:spacing w:after="0" w:line="240" w:lineRule="auto"/>
              <w:rPr>
                <w:color w:val="000000"/>
                <w:sz w:val="20"/>
                <w:szCs w:val="20"/>
              </w:rPr>
            </w:pPr>
          </w:p>
        </w:tc>
        <w:tc>
          <w:tcPr>
            <w:tcW w:w="1251" w:type="dxa"/>
            <w:vMerge/>
            <w:tcBorders>
              <w:top w:val="nil"/>
              <w:left w:val="single" w:sz="4" w:space="0" w:color="auto"/>
              <w:bottom w:val="single" w:sz="4" w:space="0" w:color="auto"/>
              <w:right w:val="single" w:sz="4" w:space="0" w:color="auto"/>
            </w:tcBorders>
            <w:vAlign w:val="center"/>
            <w:hideMark/>
          </w:tcPr>
          <w:p w14:paraId="5F0B1FCF" w14:textId="77777777" w:rsidR="004D5D0F" w:rsidRPr="00F434C2" w:rsidRDefault="004D5D0F" w:rsidP="00E5135B">
            <w:pPr>
              <w:spacing w:after="0" w:line="240" w:lineRule="auto"/>
              <w:rPr>
                <w:sz w:val="20"/>
                <w:szCs w:val="20"/>
              </w:rPr>
            </w:pPr>
          </w:p>
        </w:tc>
        <w:tc>
          <w:tcPr>
            <w:tcW w:w="222" w:type="dxa"/>
            <w:tcBorders>
              <w:top w:val="nil"/>
              <w:left w:val="nil"/>
              <w:bottom w:val="nil"/>
              <w:right w:val="nil"/>
            </w:tcBorders>
            <w:shd w:val="clear" w:color="auto" w:fill="auto"/>
            <w:noWrap/>
            <w:vAlign w:val="bottom"/>
            <w:hideMark/>
          </w:tcPr>
          <w:p w14:paraId="48D03F8F" w14:textId="77777777" w:rsidR="004D5D0F" w:rsidRPr="00F434C2" w:rsidRDefault="004D5D0F" w:rsidP="00E5135B">
            <w:pPr>
              <w:spacing w:after="0" w:line="240" w:lineRule="auto"/>
              <w:jc w:val="center"/>
              <w:rPr>
                <w:sz w:val="20"/>
                <w:szCs w:val="20"/>
              </w:rPr>
            </w:pPr>
          </w:p>
        </w:tc>
      </w:tr>
      <w:tr w:rsidR="004D5D0F" w:rsidRPr="00F434C2" w14:paraId="1F4FC9D2" w14:textId="77777777" w:rsidTr="00774A16">
        <w:trPr>
          <w:trHeight w:val="283"/>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7A35A1A5"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Сатушылар, жоқ.</w:t>
            </w:r>
          </w:p>
        </w:tc>
        <w:tc>
          <w:tcPr>
            <w:tcW w:w="1180" w:type="dxa"/>
            <w:tcBorders>
              <w:top w:val="nil"/>
              <w:left w:val="nil"/>
              <w:bottom w:val="single" w:sz="4" w:space="0" w:color="auto"/>
              <w:right w:val="single" w:sz="4" w:space="0" w:color="auto"/>
            </w:tcBorders>
            <w:shd w:val="clear" w:color="auto" w:fill="auto"/>
            <w:vAlign w:val="center"/>
            <w:hideMark/>
          </w:tcPr>
          <w:p w14:paraId="768725C2" w14:textId="77777777" w:rsidR="004D5D0F" w:rsidRPr="00F434C2" w:rsidRDefault="004D5D0F" w:rsidP="00E5135B">
            <w:pPr>
              <w:spacing w:after="0" w:line="240" w:lineRule="auto"/>
              <w:jc w:val="center"/>
              <w:rPr>
                <w:color w:val="000000"/>
                <w:sz w:val="20"/>
                <w:szCs w:val="20"/>
              </w:rPr>
            </w:pPr>
            <w:r w:rsidRPr="00F434C2">
              <w:rPr>
                <w:color w:val="000000"/>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14:paraId="39C07631" w14:textId="77777777" w:rsidR="004D5D0F" w:rsidRPr="00F434C2" w:rsidRDefault="004D5D0F" w:rsidP="00E5135B">
            <w:pPr>
              <w:spacing w:after="0" w:line="240" w:lineRule="auto"/>
              <w:jc w:val="center"/>
              <w:rPr>
                <w:color w:val="000000"/>
                <w:sz w:val="20"/>
                <w:szCs w:val="20"/>
              </w:rPr>
            </w:pPr>
            <w:r w:rsidRPr="00F434C2">
              <w:rPr>
                <w:color w:val="000000"/>
                <w:sz w:val="20"/>
                <w:szCs w:val="20"/>
              </w:rPr>
              <w:t>сегіз</w:t>
            </w:r>
          </w:p>
        </w:tc>
        <w:tc>
          <w:tcPr>
            <w:tcW w:w="960" w:type="dxa"/>
            <w:tcBorders>
              <w:top w:val="nil"/>
              <w:left w:val="nil"/>
              <w:bottom w:val="single" w:sz="4" w:space="0" w:color="auto"/>
              <w:right w:val="single" w:sz="4" w:space="0" w:color="auto"/>
            </w:tcBorders>
            <w:shd w:val="clear" w:color="auto" w:fill="auto"/>
            <w:vAlign w:val="center"/>
            <w:hideMark/>
          </w:tcPr>
          <w:p w14:paraId="2783133D" w14:textId="77777777" w:rsidR="004D5D0F" w:rsidRPr="00F434C2" w:rsidRDefault="004D5D0F" w:rsidP="00E5135B">
            <w:pPr>
              <w:spacing w:after="0" w:line="240" w:lineRule="auto"/>
              <w:jc w:val="center"/>
              <w:rPr>
                <w:color w:val="000000"/>
                <w:sz w:val="20"/>
                <w:szCs w:val="20"/>
              </w:rPr>
            </w:pPr>
            <w:r w:rsidRPr="00F434C2">
              <w:rPr>
                <w:color w:val="000000"/>
                <w:sz w:val="20"/>
                <w:szCs w:val="20"/>
              </w:rPr>
              <w:t>төрт</w:t>
            </w:r>
          </w:p>
        </w:tc>
        <w:tc>
          <w:tcPr>
            <w:tcW w:w="960" w:type="dxa"/>
            <w:tcBorders>
              <w:top w:val="nil"/>
              <w:left w:val="nil"/>
              <w:bottom w:val="single" w:sz="4" w:space="0" w:color="auto"/>
              <w:right w:val="single" w:sz="4" w:space="0" w:color="auto"/>
            </w:tcBorders>
            <w:shd w:val="clear" w:color="auto" w:fill="auto"/>
            <w:vAlign w:val="center"/>
            <w:hideMark/>
          </w:tcPr>
          <w:p w14:paraId="6A85D20A" w14:textId="77777777" w:rsidR="004D5D0F" w:rsidRPr="00F434C2" w:rsidRDefault="004D5D0F" w:rsidP="00E5135B">
            <w:pPr>
              <w:spacing w:after="0" w:line="240" w:lineRule="auto"/>
              <w:jc w:val="center"/>
              <w:rPr>
                <w:color w:val="000000"/>
                <w:sz w:val="20"/>
                <w:szCs w:val="20"/>
              </w:rPr>
            </w:pPr>
            <w:r w:rsidRPr="00F434C2">
              <w:rPr>
                <w:color w:val="000000"/>
                <w:sz w:val="20"/>
                <w:szCs w:val="20"/>
              </w:rPr>
              <w:t>5</w:t>
            </w:r>
          </w:p>
        </w:tc>
        <w:tc>
          <w:tcPr>
            <w:tcW w:w="1311" w:type="dxa"/>
            <w:tcBorders>
              <w:top w:val="nil"/>
              <w:left w:val="nil"/>
              <w:bottom w:val="single" w:sz="4" w:space="0" w:color="auto"/>
              <w:right w:val="single" w:sz="4" w:space="0" w:color="auto"/>
            </w:tcBorders>
            <w:shd w:val="clear" w:color="auto" w:fill="auto"/>
            <w:vAlign w:val="center"/>
            <w:hideMark/>
          </w:tcPr>
          <w:p w14:paraId="2AD7C365" w14:textId="77777777" w:rsidR="004D5D0F" w:rsidRPr="00F434C2" w:rsidRDefault="004D5D0F" w:rsidP="00E5135B">
            <w:pPr>
              <w:spacing w:after="0" w:line="240" w:lineRule="auto"/>
              <w:jc w:val="center"/>
              <w:rPr>
                <w:color w:val="000000"/>
                <w:sz w:val="20"/>
                <w:szCs w:val="20"/>
              </w:rPr>
            </w:pPr>
            <w:r w:rsidRPr="00F434C2">
              <w:rPr>
                <w:color w:val="000000"/>
                <w:sz w:val="20"/>
                <w:szCs w:val="20"/>
              </w:rPr>
              <w:t>3</w:t>
            </w:r>
          </w:p>
        </w:tc>
        <w:tc>
          <w:tcPr>
            <w:tcW w:w="933" w:type="dxa"/>
            <w:tcBorders>
              <w:top w:val="nil"/>
              <w:left w:val="nil"/>
              <w:bottom w:val="single" w:sz="4" w:space="0" w:color="auto"/>
              <w:right w:val="single" w:sz="4" w:space="0" w:color="auto"/>
            </w:tcBorders>
            <w:shd w:val="clear" w:color="auto" w:fill="auto"/>
            <w:vAlign w:val="center"/>
            <w:hideMark/>
          </w:tcPr>
          <w:p w14:paraId="326FB38A" w14:textId="77777777" w:rsidR="004D5D0F" w:rsidRPr="00F434C2" w:rsidRDefault="004D5D0F" w:rsidP="00E5135B">
            <w:pPr>
              <w:spacing w:after="0" w:line="240" w:lineRule="auto"/>
              <w:jc w:val="center"/>
              <w:rPr>
                <w:color w:val="000000"/>
                <w:sz w:val="20"/>
                <w:szCs w:val="20"/>
              </w:rPr>
            </w:pPr>
            <w:r w:rsidRPr="00F434C2">
              <w:rPr>
                <w:color w:val="000000"/>
                <w:sz w:val="20"/>
                <w:szCs w:val="20"/>
              </w:rPr>
              <w:t>19</w:t>
            </w:r>
          </w:p>
        </w:tc>
        <w:tc>
          <w:tcPr>
            <w:tcW w:w="960" w:type="dxa"/>
            <w:tcBorders>
              <w:top w:val="nil"/>
              <w:left w:val="nil"/>
              <w:bottom w:val="single" w:sz="4" w:space="0" w:color="auto"/>
              <w:right w:val="single" w:sz="4" w:space="0" w:color="auto"/>
            </w:tcBorders>
            <w:shd w:val="clear" w:color="auto" w:fill="auto"/>
            <w:vAlign w:val="center"/>
            <w:hideMark/>
          </w:tcPr>
          <w:p w14:paraId="0247714E" w14:textId="77777777" w:rsidR="004D5D0F" w:rsidRPr="00F434C2" w:rsidRDefault="004D5D0F" w:rsidP="00E5135B">
            <w:pPr>
              <w:spacing w:after="0" w:line="240" w:lineRule="auto"/>
              <w:jc w:val="center"/>
              <w:rPr>
                <w:color w:val="000000"/>
                <w:sz w:val="20"/>
                <w:szCs w:val="20"/>
              </w:rPr>
            </w:pPr>
            <w:r w:rsidRPr="00F434C2">
              <w:rPr>
                <w:color w:val="000000"/>
                <w:sz w:val="20"/>
                <w:szCs w:val="20"/>
              </w:rPr>
              <w:t>сегіз</w:t>
            </w:r>
          </w:p>
        </w:tc>
        <w:tc>
          <w:tcPr>
            <w:tcW w:w="960" w:type="dxa"/>
            <w:tcBorders>
              <w:top w:val="nil"/>
              <w:left w:val="nil"/>
              <w:bottom w:val="single" w:sz="4" w:space="0" w:color="auto"/>
              <w:right w:val="single" w:sz="4" w:space="0" w:color="auto"/>
            </w:tcBorders>
            <w:shd w:val="clear" w:color="auto" w:fill="auto"/>
            <w:vAlign w:val="center"/>
            <w:hideMark/>
          </w:tcPr>
          <w:p w14:paraId="09D26B58" w14:textId="77777777" w:rsidR="004D5D0F" w:rsidRPr="00F434C2" w:rsidRDefault="004D5D0F" w:rsidP="00E5135B">
            <w:pPr>
              <w:spacing w:after="0" w:line="240" w:lineRule="auto"/>
              <w:jc w:val="center"/>
              <w:rPr>
                <w:color w:val="000000"/>
                <w:sz w:val="20"/>
                <w:szCs w:val="20"/>
              </w:rPr>
            </w:pPr>
            <w:r w:rsidRPr="00F434C2">
              <w:rPr>
                <w:color w:val="000000"/>
                <w:sz w:val="20"/>
                <w:szCs w:val="20"/>
              </w:rPr>
              <w:t>сегіз</w:t>
            </w:r>
          </w:p>
        </w:tc>
        <w:tc>
          <w:tcPr>
            <w:tcW w:w="1040" w:type="dxa"/>
            <w:tcBorders>
              <w:top w:val="nil"/>
              <w:left w:val="nil"/>
              <w:bottom w:val="single" w:sz="4" w:space="0" w:color="auto"/>
              <w:right w:val="single" w:sz="4" w:space="0" w:color="auto"/>
            </w:tcBorders>
            <w:shd w:val="clear" w:color="auto" w:fill="auto"/>
            <w:vAlign w:val="center"/>
            <w:hideMark/>
          </w:tcPr>
          <w:p w14:paraId="686CD6AD" w14:textId="77777777" w:rsidR="004D5D0F" w:rsidRPr="00F434C2" w:rsidRDefault="004D5D0F" w:rsidP="00E5135B">
            <w:pPr>
              <w:spacing w:after="0" w:line="240" w:lineRule="auto"/>
              <w:jc w:val="center"/>
              <w:rPr>
                <w:color w:val="000000"/>
                <w:sz w:val="20"/>
                <w:szCs w:val="20"/>
              </w:rPr>
            </w:pPr>
            <w:r w:rsidRPr="00F434C2">
              <w:rPr>
                <w:color w:val="000000"/>
                <w:sz w:val="20"/>
                <w:szCs w:val="20"/>
              </w:rPr>
              <w:t>5</w:t>
            </w:r>
          </w:p>
        </w:tc>
        <w:tc>
          <w:tcPr>
            <w:tcW w:w="1251" w:type="dxa"/>
            <w:tcBorders>
              <w:top w:val="nil"/>
              <w:left w:val="nil"/>
              <w:bottom w:val="single" w:sz="4" w:space="0" w:color="auto"/>
              <w:right w:val="single" w:sz="4" w:space="0" w:color="auto"/>
            </w:tcBorders>
            <w:shd w:val="clear" w:color="auto" w:fill="auto"/>
            <w:vAlign w:val="center"/>
            <w:hideMark/>
          </w:tcPr>
          <w:p w14:paraId="3274952A" w14:textId="77777777" w:rsidR="004D5D0F" w:rsidRPr="00F434C2" w:rsidRDefault="004D5D0F" w:rsidP="00E5135B">
            <w:pPr>
              <w:spacing w:after="0" w:line="240" w:lineRule="auto"/>
              <w:jc w:val="center"/>
              <w:rPr>
                <w:color w:val="000000"/>
                <w:sz w:val="20"/>
                <w:szCs w:val="20"/>
              </w:rPr>
            </w:pPr>
            <w:r w:rsidRPr="00F434C2">
              <w:rPr>
                <w:color w:val="000000"/>
                <w:sz w:val="20"/>
                <w:szCs w:val="20"/>
              </w:rPr>
              <w:t>3</w:t>
            </w:r>
          </w:p>
        </w:tc>
        <w:tc>
          <w:tcPr>
            <w:tcW w:w="222" w:type="dxa"/>
            <w:vAlign w:val="center"/>
            <w:hideMark/>
          </w:tcPr>
          <w:p w14:paraId="3D8B2D25" w14:textId="77777777" w:rsidR="004D5D0F" w:rsidRPr="00F434C2" w:rsidRDefault="004D5D0F" w:rsidP="00E5135B">
            <w:pPr>
              <w:spacing w:after="0" w:line="240" w:lineRule="auto"/>
              <w:rPr>
                <w:sz w:val="20"/>
                <w:szCs w:val="20"/>
              </w:rPr>
            </w:pPr>
          </w:p>
        </w:tc>
      </w:tr>
      <w:tr w:rsidR="004D5D0F" w:rsidRPr="00F434C2" w14:paraId="0C85E633" w14:textId="77777777" w:rsidTr="00774A16">
        <w:trPr>
          <w:trHeight w:val="300"/>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52FE4DE9"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w:t>
            </w:r>
          </w:p>
        </w:tc>
        <w:tc>
          <w:tcPr>
            <w:tcW w:w="1180" w:type="dxa"/>
            <w:tcBorders>
              <w:top w:val="nil"/>
              <w:left w:val="nil"/>
              <w:bottom w:val="single" w:sz="4" w:space="0" w:color="auto"/>
              <w:right w:val="single" w:sz="4" w:space="0" w:color="auto"/>
            </w:tcBorders>
            <w:shd w:val="clear" w:color="auto" w:fill="auto"/>
            <w:vAlign w:val="center"/>
            <w:hideMark/>
          </w:tcPr>
          <w:p w14:paraId="00FFCE92" w14:textId="77777777" w:rsidR="004D5D0F" w:rsidRPr="00F434C2" w:rsidRDefault="004D5D0F" w:rsidP="00E5135B">
            <w:pPr>
              <w:spacing w:after="0" w:line="240" w:lineRule="auto"/>
              <w:jc w:val="center"/>
              <w:rPr>
                <w:color w:val="000000"/>
                <w:sz w:val="20"/>
                <w:szCs w:val="20"/>
              </w:rPr>
            </w:pPr>
            <w:r w:rsidRPr="00F434C2">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0A4723B" w14:textId="77777777" w:rsidR="004D5D0F" w:rsidRPr="00F434C2" w:rsidRDefault="004D5D0F" w:rsidP="00E5135B">
            <w:pPr>
              <w:spacing w:after="0" w:line="240" w:lineRule="auto"/>
              <w:jc w:val="center"/>
              <w:rPr>
                <w:color w:val="000000"/>
                <w:sz w:val="20"/>
                <w:szCs w:val="20"/>
              </w:rPr>
            </w:pPr>
            <w:r w:rsidRPr="00F434C2">
              <w:rPr>
                <w:color w:val="000000"/>
                <w:sz w:val="20"/>
                <w:szCs w:val="20"/>
              </w:rPr>
              <w:t>33%</w:t>
            </w:r>
          </w:p>
        </w:tc>
        <w:tc>
          <w:tcPr>
            <w:tcW w:w="960" w:type="dxa"/>
            <w:tcBorders>
              <w:top w:val="nil"/>
              <w:left w:val="nil"/>
              <w:bottom w:val="single" w:sz="4" w:space="0" w:color="auto"/>
              <w:right w:val="single" w:sz="4" w:space="0" w:color="auto"/>
            </w:tcBorders>
            <w:shd w:val="clear" w:color="auto" w:fill="auto"/>
            <w:vAlign w:val="center"/>
            <w:hideMark/>
          </w:tcPr>
          <w:p w14:paraId="6FBF2E4E" w14:textId="77777777" w:rsidR="004D5D0F" w:rsidRPr="00F434C2" w:rsidRDefault="004D5D0F" w:rsidP="00E5135B">
            <w:pPr>
              <w:spacing w:after="0" w:line="240" w:lineRule="auto"/>
              <w:jc w:val="center"/>
              <w:rPr>
                <w:color w:val="000000"/>
                <w:sz w:val="20"/>
                <w:szCs w:val="20"/>
              </w:rPr>
            </w:pPr>
            <w:r w:rsidRPr="00F434C2">
              <w:rPr>
                <w:color w:val="000000"/>
                <w:sz w:val="20"/>
                <w:szCs w:val="20"/>
              </w:rPr>
              <w:t>-елу%</w:t>
            </w:r>
          </w:p>
        </w:tc>
        <w:tc>
          <w:tcPr>
            <w:tcW w:w="960" w:type="dxa"/>
            <w:tcBorders>
              <w:top w:val="nil"/>
              <w:left w:val="nil"/>
              <w:bottom w:val="single" w:sz="4" w:space="0" w:color="auto"/>
              <w:right w:val="single" w:sz="4" w:space="0" w:color="auto"/>
            </w:tcBorders>
            <w:shd w:val="clear" w:color="auto" w:fill="auto"/>
            <w:vAlign w:val="center"/>
            <w:hideMark/>
          </w:tcPr>
          <w:p w14:paraId="146048DF" w14:textId="77777777" w:rsidR="004D5D0F" w:rsidRPr="00F434C2" w:rsidRDefault="004D5D0F" w:rsidP="00E5135B">
            <w:pPr>
              <w:spacing w:after="0" w:line="240" w:lineRule="auto"/>
              <w:jc w:val="center"/>
              <w:rPr>
                <w:color w:val="000000"/>
                <w:sz w:val="20"/>
                <w:szCs w:val="20"/>
              </w:rPr>
            </w:pPr>
            <w:r w:rsidRPr="00F434C2">
              <w:rPr>
                <w:color w:val="000000"/>
                <w:sz w:val="20"/>
                <w:szCs w:val="20"/>
              </w:rPr>
              <w:t>25%</w:t>
            </w:r>
          </w:p>
        </w:tc>
        <w:tc>
          <w:tcPr>
            <w:tcW w:w="1311" w:type="dxa"/>
            <w:tcBorders>
              <w:top w:val="nil"/>
              <w:left w:val="nil"/>
              <w:bottom w:val="single" w:sz="4" w:space="0" w:color="auto"/>
              <w:right w:val="single" w:sz="4" w:space="0" w:color="auto"/>
            </w:tcBorders>
            <w:shd w:val="clear" w:color="auto" w:fill="auto"/>
            <w:vAlign w:val="center"/>
            <w:hideMark/>
          </w:tcPr>
          <w:p w14:paraId="4CD84118" w14:textId="77777777" w:rsidR="004D5D0F" w:rsidRPr="00F434C2" w:rsidRDefault="004D5D0F" w:rsidP="00E5135B">
            <w:pPr>
              <w:spacing w:after="0" w:line="240" w:lineRule="auto"/>
              <w:jc w:val="center"/>
              <w:rPr>
                <w:color w:val="000000"/>
                <w:sz w:val="20"/>
                <w:szCs w:val="20"/>
              </w:rPr>
            </w:pPr>
            <w:r w:rsidRPr="00F434C2">
              <w:rPr>
                <w:color w:val="000000"/>
                <w:sz w:val="20"/>
                <w:szCs w:val="20"/>
              </w:rPr>
              <w:t>-40%</w:t>
            </w:r>
          </w:p>
        </w:tc>
        <w:tc>
          <w:tcPr>
            <w:tcW w:w="933" w:type="dxa"/>
            <w:tcBorders>
              <w:top w:val="nil"/>
              <w:left w:val="nil"/>
              <w:bottom w:val="single" w:sz="4" w:space="0" w:color="auto"/>
              <w:right w:val="single" w:sz="4" w:space="0" w:color="auto"/>
            </w:tcBorders>
            <w:shd w:val="clear" w:color="auto" w:fill="auto"/>
            <w:vAlign w:val="center"/>
            <w:hideMark/>
          </w:tcPr>
          <w:p w14:paraId="1F460465" w14:textId="77777777" w:rsidR="004D5D0F" w:rsidRPr="00F434C2" w:rsidRDefault="004D5D0F" w:rsidP="00E5135B">
            <w:pPr>
              <w:spacing w:after="0" w:line="240" w:lineRule="auto"/>
              <w:jc w:val="center"/>
              <w:rPr>
                <w:color w:val="000000"/>
                <w:sz w:val="20"/>
                <w:szCs w:val="20"/>
              </w:rPr>
            </w:pPr>
            <w:r w:rsidRPr="00F434C2">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5C2365E4" w14:textId="77777777" w:rsidR="004D5D0F" w:rsidRPr="00F434C2" w:rsidRDefault="004D5D0F" w:rsidP="00E5135B">
            <w:pPr>
              <w:spacing w:after="0" w:line="240" w:lineRule="auto"/>
              <w:jc w:val="center"/>
              <w:rPr>
                <w:color w:val="000000"/>
                <w:sz w:val="20"/>
                <w:szCs w:val="20"/>
              </w:rPr>
            </w:pPr>
            <w:r w:rsidRPr="00F434C2">
              <w:rPr>
                <w:color w:val="000000"/>
                <w:sz w:val="20"/>
                <w:szCs w:val="20"/>
              </w:rPr>
              <w:t>-58%</w:t>
            </w:r>
          </w:p>
        </w:tc>
        <w:tc>
          <w:tcPr>
            <w:tcW w:w="960" w:type="dxa"/>
            <w:tcBorders>
              <w:top w:val="nil"/>
              <w:left w:val="nil"/>
              <w:bottom w:val="single" w:sz="4" w:space="0" w:color="auto"/>
              <w:right w:val="single" w:sz="4" w:space="0" w:color="auto"/>
            </w:tcBorders>
            <w:shd w:val="clear" w:color="auto" w:fill="auto"/>
            <w:vAlign w:val="center"/>
            <w:hideMark/>
          </w:tcPr>
          <w:p w14:paraId="5508B571" w14:textId="77777777" w:rsidR="004D5D0F" w:rsidRPr="00F434C2" w:rsidRDefault="004D5D0F" w:rsidP="00E5135B">
            <w:pPr>
              <w:spacing w:after="0" w:line="240" w:lineRule="auto"/>
              <w:jc w:val="center"/>
              <w:rPr>
                <w:color w:val="000000"/>
                <w:sz w:val="20"/>
                <w:szCs w:val="20"/>
              </w:rPr>
            </w:pPr>
            <w:r w:rsidRPr="00F434C2">
              <w:rPr>
                <w:color w:val="000000"/>
                <w:sz w:val="20"/>
                <w:szCs w:val="20"/>
              </w:rPr>
              <w:t>100%</w:t>
            </w:r>
          </w:p>
        </w:tc>
        <w:tc>
          <w:tcPr>
            <w:tcW w:w="1040" w:type="dxa"/>
            <w:tcBorders>
              <w:top w:val="nil"/>
              <w:left w:val="nil"/>
              <w:bottom w:val="single" w:sz="4" w:space="0" w:color="auto"/>
              <w:right w:val="single" w:sz="4" w:space="0" w:color="auto"/>
            </w:tcBorders>
            <w:shd w:val="clear" w:color="auto" w:fill="auto"/>
            <w:vAlign w:val="center"/>
            <w:hideMark/>
          </w:tcPr>
          <w:p w14:paraId="4A25932E" w14:textId="77777777" w:rsidR="004D5D0F" w:rsidRPr="00F434C2" w:rsidRDefault="004D5D0F" w:rsidP="00E5135B">
            <w:pPr>
              <w:spacing w:after="0" w:line="240" w:lineRule="auto"/>
              <w:jc w:val="center"/>
              <w:rPr>
                <w:color w:val="000000"/>
                <w:sz w:val="20"/>
                <w:szCs w:val="20"/>
              </w:rPr>
            </w:pPr>
            <w:r w:rsidRPr="00F434C2">
              <w:rPr>
                <w:color w:val="000000"/>
                <w:sz w:val="20"/>
                <w:szCs w:val="20"/>
              </w:rPr>
              <w:t>-38%</w:t>
            </w:r>
          </w:p>
        </w:tc>
        <w:tc>
          <w:tcPr>
            <w:tcW w:w="1251" w:type="dxa"/>
            <w:tcBorders>
              <w:top w:val="nil"/>
              <w:left w:val="nil"/>
              <w:bottom w:val="single" w:sz="4" w:space="0" w:color="auto"/>
              <w:right w:val="single" w:sz="4" w:space="0" w:color="auto"/>
            </w:tcBorders>
            <w:shd w:val="clear" w:color="auto" w:fill="auto"/>
            <w:vAlign w:val="center"/>
            <w:hideMark/>
          </w:tcPr>
          <w:p w14:paraId="1E8C3177" w14:textId="77777777" w:rsidR="004D5D0F" w:rsidRPr="00F434C2" w:rsidRDefault="004D5D0F" w:rsidP="00E5135B">
            <w:pPr>
              <w:spacing w:after="0" w:line="240" w:lineRule="auto"/>
              <w:jc w:val="center"/>
              <w:rPr>
                <w:color w:val="000000"/>
                <w:sz w:val="20"/>
                <w:szCs w:val="20"/>
              </w:rPr>
            </w:pPr>
            <w:r w:rsidRPr="00F434C2">
              <w:rPr>
                <w:color w:val="000000"/>
                <w:sz w:val="20"/>
                <w:szCs w:val="20"/>
              </w:rPr>
              <w:t>-40%</w:t>
            </w:r>
          </w:p>
        </w:tc>
        <w:tc>
          <w:tcPr>
            <w:tcW w:w="222" w:type="dxa"/>
            <w:vAlign w:val="center"/>
            <w:hideMark/>
          </w:tcPr>
          <w:p w14:paraId="03526F56" w14:textId="77777777" w:rsidR="004D5D0F" w:rsidRPr="00F434C2" w:rsidRDefault="004D5D0F" w:rsidP="00E5135B">
            <w:pPr>
              <w:spacing w:after="0" w:line="240" w:lineRule="auto"/>
              <w:rPr>
                <w:sz w:val="20"/>
                <w:szCs w:val="20"/>
              </w:rPr>
            </w:pPr>
          </w:p>
        </w:tc>
      </w:tr>
      <w:tr w:rsidR="004D5D0F" w:rsidRPr="00F434C2" w14:paraId="6DBC9B57" w14:textId="77777777" w:rsidTr="00774A16">
        <w:trPr>
          <w:trHeight w:val="300"/>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07DCEF9A"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Сұраныс көлемі</w:t>
            </w:r>
          </w:p>
        </w:tc>
        <w:tc>
          <w:tcPr>
            <w:tcW w:w="1180" w:type="dxa"/>
            <w:tcBorders>
              <w:top w:val="nil"/>
              <w:left w:val="nil"/>
              <w:bottom w:val="single" w:sz="4" w:space="0" w:color="auto"/>
              <w:right w:val="single" w:sz="4" w:space="0" w:color="auto"/>
            </w:tcBorders>
            <w:shd w:val="clear" w:color="auto" w:fill="auto"/>
            <w:vAlign w:val="center"/>
            <w:hideMark/>
          </w:tcPr>
          <w:p w14:paraId="41E08C7A" w14:textId="77777777" w:rsidR="004D5D0F" w:rsidRPr="00F434C2" w:rsidRDefault="004D5D0F" w:rsidP="00E5135B">
            <w:pPr>
              <w:spacing w:after="0" w:line="240" w:lineRule="auto"/>
              <w:jc w:val="center"/>
              <w:rPr>
                <w:color w:val="000000"/>
                <w:sz w:val="20"/>
                <w:szCs w:val="20"/>
              </w:rPr>
            </w:pPr>
            <w:r w:rsidRPr="00F434C2">
              <w:rPr>
                <w:color w:val="000000"/>
                <w:sz w:val="20"/>
                <w:szCs w:val="20"/>
              </w:rPr>
              <w:t>539</w:t>
            </w:r>
          </w:p>
        </w:tc>
        <w:tc>
          <w:tcPr>
            <w:tcW w:w="960" w:type="dxa"/>
            <w:tcBorders>
              <w:top w:val="nil"/>
              <w:left w:val="nil"/>
              <w:bottom w:val="single" w:sz="4" w:space="0" w:color="auto"/>
              <w:right w:val="single" w:sz="4" w:space="0" w:color="auto"/>
            </w:tcBorders>
            <w:shd w:val="clear" w:color="auto" w:fill="auto"/>
            <w:vAlign w:val="center"/>
            <w:hideMark/>
          </w:tcPr>
          <w:p w14:paraId="5E79EEFA" w14:textId="77777777" w:rsidR="004D5D0F" w:rsidRPr="00F434C2" w:rsidRDefault="004D5D0F" w:rsidP="00E5135B">
            <w:pPr>
              <w:spacing w:after="0" w:line="240" w:lineRule="auto"/>
              <w:jc w:val="center"/>
              <w:rPr>
                <w:color w:val="000000"/>
                <w:sz w:val="20"/>
                <w:szCs w:val="20"/>
              </w:rPr>
            </w:pPr>
            <w:r w:rsidRPr="00F434C2">
              <w:rPr>
                <w:color w:val="000000"/>
                <w:sz w:val="20"/>
                <w:szCs w:val="20"/>
              </w:rPr>
              <w:t>1 163</w:t>
            </w:r>
          </w:p>
        </w:tc>
        <w:tc>
          <w:tcPr>
            <w:tcW w:w="960" w:type="dxa"/>
            <w:tcBorders>
              <w:top w:val="nil"/>
              <w:left w:val="nil"/>
              <w:bottom w:val="single" w:sz="4" w:space="0" w:color="auto"/>
              <w:right w:val="single" w:sz="4" w:space="0" w:color="auto"/>
            </w:tcBorders>
            <w:shd w:val="clear" w:color="auto" w:fill="auto"/>
            <w:vAlign w:val="center"/>
            <w:hideMark/>
          </w:tcPr>
          <w:p w14:paraId="06D1CAC9" w14:textId="77777777" w:rsidR="004D5D0F" w:rsidRPr="00F434C2" w:rsidRDefault="004D5D0F" w:rsidP="00E5135B">
            <w:pPr>
              <w:spacing w:after="0" w:line="240" w:lineRule="auto"/>
              <w:jc w:val="center"/>
              <w:rPr>
                <w:color w:val="000000"/>
                <w:sz w:val="20"/>
                <w:szCs w:val="20"/>
              </w:rPr>
            </w:pPr>
            <w:r w:rsidRPr="00F434C2">
              <w:rPr>
                <w:color w:val="000000"/>
                <w:sz w:val="20"/>
                <w:szCs w:val="20"/>
              </w:rPr>
              <w:t>631</w:t>
            </w:r>
          </w:p>
        </w:tc>
        <w:tc>
          <w:tcPr>
            <w:tcW w:w="960" w:type="dxa"/>
            <w:tcBorders>
              <w:top w:val="nil"/>
              <w:left w:val="nil"/>
              <w:bottom w:val="single" w:sz="4" w:space="0" w:color="auto"/>
              <w:right w:val="single" w:sz="4" w:space="0" w:color="auto"/>
            </w:tcBorders>
            <w:shd w:val="clear" w:color="auto" w:fill="auto"/>
            <w:vAlign w:val="center"/>
            <w:hideMark/>
          </w:tcPr>
          <w:p w14:paraId="395D2BF4" w14:textId="77777777" w:rsidR="004D5D0F" w:rsidRPr="00F434C2" w:rsidRDefault="004D5D0F" w:rsidP="00E5135B">
            <w:pPr>
              <w:spacing w:after="0" w:line="240" w:lineRule="auto"/>
              <w:jc w:val="center"/>
              <w:rPr>
                <w:color w:val="000000"/>
                <w:sz w:val="20"/>
                <w:szCs w:val="20"/>
              </w:rPr>
            </w:pPr>
            <w:r w:rsidRPr="00F434C2">
              <w:rPr>
                <w:color w:val="000000"/>
                <w:sz w:val="20"/>
                <w:szCs w:val="20"/>
              </w:rPr>
              <w:t>1400</w:t>
            </w:r>
          </w:p>
        </w:tc>
        <w:tc>
          <w:tcPr>
            <w:tcW w:w="1311" w:type="dxa"/>
            <w:tcBorders>
              <w:top w:val="nil"/>
              <w:left w:val="nil"/>
              <w:bottom w:val="single" w:sz="4" w:space="0" w:color="auto"/>
              <w:right w:val="single" w:sz="4" w:space="0" w:color="auto"/>
            </w:tcBorders>
            <w:shd w:val="clear" w:color="auto" w:fill="auto"/>
            <w:vAlign w:val="center"/>
            <w:hideMark/>
          </w:tcPr>
          <w:p w14:paraId="466C0C8D" w14:textId="77777777" w:rsidR="004D5D0F" w:rsidRPr="00F434C2" w:rsidRDefault="004D5D0F" w:rsidP="00E5135B">
            <w:pPr>
              <w:spacing w:after="0" w:line="240" w:lineRule="auto"/>
              <w:jc w:val="center"/>
              <w:rPr>
                <w:color w:val="000000"/>
                <w:sz w:val="20"/>
                <w:szCs w:val="20"/>
              </w:rPr>
            </w:pPr>
            <w:r w:rsidRPr="00F434C2">
              <w:rPr>
                <w:color w:val="000000"/>
                <w:sz w:val="20"/>
                <w:szCs w:val="20"/>
              </w:rPr>
              <w:t>306</w:t>
            </w:r>
          </w:p>
        </w:tc>
        <w:tc>
          <w:tcPr>
            <w:tcW w:w="933" w:type="dxa"/>
            <w:tcBorders>
              <w:top w:val="nil"/>
              <w:left w:val="nil"/>
              <w:bottom w:val="single" w:sz="4" w:space="0" w:color="auto"/>
              <w:right w:val="single" w:sz="4" w:space="0" w:color="auto"/>
            </w:tcBorders>
            <w:shd w:val="clear" w:color="auto" w:fill="auto"/>
            <w:vAlign w:val="center"/>
            <w:hideMark/>
          </w:tcPr>
          <w:p w14:paraId="3A2A600E" w14:textId="77777777" w:rsidR="004D5D0F" w:rsidRPr="00F434C2" w:rsidRDefault="004D5D0F" w:rsidP="00E5135B">
            <w:pPr>
              <w:spacing w:after="0" w:line="240" w:lineRule="auto"/>
              <w:rPr>
                <w:color w:val="000000"/>
                <w:sz w:val="20"/>
                <w:szCs w:val="20"/>
              </w:rPr>
            </w:pPr>
            <w:r w:rsidRPr="00F434C2">
              <w:rPr>
                <w:color w:val="000000"/>
                <w:sz w:val="20"/>
                <w:szCs w:val="20"/>
              </w:rPr>
              <w:t>126 614</w:t>
            </w:r>
          </w:p>
        </w:tc>
        <w:tc>
          <w:tcPr>
            <w:tcW w:w="960" w:type="dxa"/>
            <w:tcBorders>
              <w:top w:val="nil"/>
              <w:left w:val="nil"/>
              <w:bottom w:val="single" w:sz="4" w:space="0" w:color="auto"/>
              <w:right w:val="single" w:sz="4" w:space="0" w:color="auto"/>
            </w:tcBorders>
            <w:shd w:val="clear" w:color="auto" w:fill="auto"/>
            <w:vAlign w:val="center"/>
            <w:hideMark/>
          </w:tcPr>
          <w:p w14:paraId="06B3C2F8" w14:textId="77777777" w:rsidR="004D5D0F" w:rsidRPr="00F434C2" w:rsidRDefault="004D5D0F" w:rsidP="00E5135B">
            <w:pPr>
              <w:spacing w:after="0" w:line="240" w:lineRule="auto"/>
              <w:jc w:val="center"/>
              <w:rPr>
                <w:color w:val="000000"/>
                <w:sz w:val="20"/>
                <w:szCs w:val="20"/>
              </w:rPr>
            </w:pPr>
            <w:r w:rsidRPr="00F434C2">
              <w:rPr>
                <w:color w:val="000000"/>
                <w:sz w:val="20"/>
                <w:szCs w:val="20"/>
              </w:rPr>
              <w:t>293 118</w:t>
            </w:r>
          </w:p>
        </w:tc>
        <w:tc>
          <w:tcPr>
            <w:tcW w:w="960" w:type="dxa"/>
            <w:tcBorders>
              <w:top w:val="nil"/>
              <w:left w:val="nil"/>
              <w:bottom w:val="single" w:sz="4" w:space="0" w:color="auto"/>
              <w:right w:val="single" w:sz="4" w:space="0" w:color="auto"/>
            </w:tcBorders>
            <w:shd w:val="clear" w:color="auto" w:fill="auto"/>
            <w:vAlign w:val="center"/>
            <w:hideMark/>
          </w:tcPr>
          <w:p w14:paraId="394B5B51" w14:textId="77777777" w:rsidR="004D5D0F" w:rsidRPr="00F434C2" w:rsidRDefault="004D5D0F" w:rsidP="00E5135B">
            <w:pPr>
              <w:spacing w:after="0" w:line="240" w:lineRule="auto"/>
              <w:jc w:val="center"/>
              <w:rPr>
                <w:color w:val="000000"/>
                <w:sz w:val="20"/>
                <w:szCs w:val="20"/>
              </w:rPr>
            </w:pPr>
            <w:r w:rsidRPr="00F434C2">
              <w:rPr>
                <w:color w:val="000000"/>
                <w:sz w:val="20"/>
                <w:szCs w:val="20"/>
              </w:rPr>
              <w:t>36 995</w:t>
            </w:r>
          </w:p>
        </w:tc>
        <w:tc>
          <w:tcPr>
            <w:tcW w:w="1040" w:type="dxa"/>
            <w:tcBorders>
              <w:top w:val="nil"/>
              <w:left w:val="nil"/>
              <w:bottom w:val="single" w:sz="4" w:space="0" w:color="auto"/>
              <w:right w:val="single" w:sz="4" w:space="0" w:color="auto"/>
            </w:tcBorders>
            <w:shd w:val="clear" w:color="auto" w:fill="auto"/>
            <w:vAlign w:val="center"/>
            <w:hideMark/>
          </w:tcPr>
          <w:p w14:paraId="1AFB073F" w14:textId="77777777" w:rsidR="004D5D0F" w:rsidRPr="00F434C2" w:rsidRDefault="004D5D0F" w:rsidP="00E5135B">
            <w:pPr>
              <w:spacing w:after="0" w:line="240" w:lineRule="auto"/>
              <w:jc w:val="center"/>
              <w:rPr>
                <w:color w:val="000000"/>
                <w:sz w:val="20"/>
                <w:szCs w:val="20"/>
              </w:rPr>
            </w:pPr>
            <w:r w:rsidRPr="00F434C2">
              <w:rPr>
                <w:color w:val="000000"/>
                <w:sz w:val="20"/>
                <w:szCs w:val="20"/>
              </w:rPr>
              <w:t>31 005</w:t>
            </w:r>
          </w:p>
        </w:tc>
        <w:tc>
          <w:tcPr>
            <w:tcW w:w="1251" w:type="dxa"/>
            <w:tcBorders>
              <w:top w:val="nil"/>
              <w:left w:val="nil"/>
              <w:bottom w:val="single" w:sz="4" w:space="0" w:color="auto"/>
              <w:right w:val="single" w:sz="4" w:space="0" w:color="auto"/>
            </w:tcBorders>
            <w:shd w:val="clear" w:color="auto" w:fill="auto"/>
            <w:vAlign w:val="center"/>
            <w:hideMark/>
          </w:tcPr>
          <w:p w14:paraId="2B51C70B" w14:textId="77777777" w:rsidR="004D5D0F" w:rsidRPr="00F434C2" w:rsidRDefault="004D5D0F" w:rsidP="00E5135B">
            <w:pPr>
              <w:spacing w:after="0" w:line="240" w:lineRule="auto"/>
              <w:jc w:val="center"/>
              <w:rPr>
                <w:color w:val="000000"/>
                <w:sz w:val="20"/>
                <w:szCs w:val="20"/>
              </w:rPr>
            </w:pPr>
            <w:r w:rsidRPr="00F434C2">
              <w:rPr>
                <w:color w:val="000000"/>
                <w:sz w:val="20"/>
                <w:szCs w:val="20"/>
              </w:rPr>
              <w:t>4 352</w:t>
            </w:r>
          </w:p>
        </w:tc>
        <w:tc>
          <w:tcPr>
            <w:tcW w:w="222" w:type="dxa"/>
            <w:vAlign w:val="center"/>
            <w:hideMark/>
          </w:tcPr>
          <w:p w14:paraId="7B4DAB96" w14:textId="77777777" w:rsidR="004D5D0F" w:rsidRPr="00F434C2" w:rsidRDefault="004D5D0F" w:rsidP="00E5135B">
            <w:pPr>
              <w:spacing w:after="0" w:line="240" w:lineRule="auto"/>
              <w:rPr>
                <w:sz w:val="20"/>
                <w:szCs w:val="20"/>
              </w:rPr>
            </w:pPr>
          </w:p>
        </w:tc>
      </w:tr>
      <w:tr w:rsidR="004D5D0F" w:rsidRPr="00F434C2" w14:paraId="29C4DE58" w14:textId="77777777" w:rsidTr="00774A16">
        <w:trPr>
          <w:trHeight w:val="299"/>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77A05090"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Сатып алушылар, жоқ.</w:t>
            </w:r>
          </w:p>
        </w:tc>
        <w:tc>
          <w:tcPr>
            <w:tcW w:w="1180" w:type="dxa"/>
            <w:tcBorders>
              <w:top w:val="nil"/>
              <w:left w:val="nil"/>
              <w:bottom w:val="single" w:sz="4" w:space="0" w:color="auto"/>
              <w:right w:val="single" w:sz="4" w:space="0" w:color="auto"/>
            </w:tcBorders>
            <w:shd w:val="clear" w:color="auto" w:fill="auto"/>
            <w:vAlign w:val="center"/>
            <w:hideMark/>
          </w:tcPr>
          <w:p w14:paraId="5C3F9D2C" w14:textId="77777777" w:rsidR="004D5D0F" w:rsidRPr="00F434C2" w:rsidRDefault="004D5D0F" w:rsidP="00E5135B">
            <w:pPr>
              <w:spacing w:after="0" w:line="240" w:lineRule="auto"/>
              <w:jc w:val="center"/>
              <w:rPr>
                <w:color w:val="000000"/>
                <w:sz w:val="20"/>
                <w:szCs w:val="20"/>
              </w:rPr>
            </w:pPr>
            <w:r w:rsidRPr="00F434C2">
              <w:rPr>
                <w:color w:val="000000"/>
                <w:sz w:val="20"/>
                <w:szCs w:val="20"/>
              </w:rPr>
              <w:t>26</w:t>
            </w:r>
          </w:p>
        </w:tc>
        <w:tc>
          <w:tcPr>
            <w:tcW w:w="960" w:type="dxa"/>
            <w:tcBorders>
              <w:top w:val="nil"/>
              <w:left w:val="nil"/>
              <w:bottom w:val="single" w:sz="4" w:space="0" w:color="auto"/>
              <w:right w:val="single" w:sz="4" w:space="0" w:color="auto"/>
            </w:tcBorders>
            <w:shd w:val="clear" w:color="auto" w:fill="auto"/>
            <w:vAlign w:val="center"/>
            <w:hideMark/>
          </w:tcPr>
          <w:p w14:paraId="0F7D7A61" w14:textId="77777777" w:rsidR="004D5D0F" w:rsidRPr="00F434C2" w:rsidRDefault="004D5D0F" w:rsidP="00E5135B">
            <w:pPr>
              <w:spacing w:after="0" w:line="240" w:lineRule="auto"/>
              <w:jc w:val="center"/>
              <w:rPr>
                <w:color w:val="000000"/>
                <w:sz w:val="20"/>
                <w:szCs w:val="20"/>
              </w:rPr>
            </w:pPr>
            <w:r w:rsidRPr="00F434C2">
              <w:rPr>
                <w:color w:val="000000"/>
                <w:sz w:val="20"/>
                <w:szCs w:val="20"/>
              </w:rPr>
              <w:t>39</w:t>
            </w:r>
          </w:p>
        </w:tc>
        <w:tc>
          <w:tcPr>
            <w:tcW w:w="960" w:type="dxa"/>
            <w:tcBorders>
              <w:top w:val="nil"/>
              <w:left w:val="nil"/>
              <w:bottom w:val="single" w:sz="4" w:space="0" w:color="auto"/>
              <w:right w:val="single" w:sz="4" w:space="0" w:color="auto"/>
            </w:tcBorders>
            <w:shd w:val="clear" w:color="auto" w:fill="auto"/>
            <w:vAlign w:val="center"/>
            <w:hideMark/>
          </w:tcPr>
          <w:p w14:paraId="5BCC8319" w14:textId="77777777" w:rsidR="004D5D0F" w:rsidRPr="00F434C2" w:rsidRDefault="004D5D0F" w:rsidP="00E5135B">
            <w:pPr>
              <w:spacing w:after="0" w:line="240" w:lineRule="auto"/>
              <w:jc w:val="center"/>
              <w:rPr>
                <w:color w:val="000000"/>
                <w:sz w:val="20"/>
                <w:szCs w:val="20"/>
              </w:rPr>
            </w:pPr>
            <w:r w:rsidRPr="00F434C2">
              <w:rPr>
                <w:color w:val="000000"/>
                <w:sz w:val="20"/>
                <w:szCs w:val="20"/>
              </w:rPr>
              <w:t>24</w:t>
            </w:r>
          </w:p>
        </w:tc>
        <w:tc>
          <w:tcPr>
            <w:tcW w:w="960" w:type="dxa"/>
            <w:tcBorders>
              <w:top w:val="nil"/>
              <w:left w:val="nil"/>
              <w:bottom w:val="single" w:sz="4" w:space="0" w:color="auto"/>
              <w:right w:val="single" w:sz="4" w:space="0" w:color="auto"/>
            </w:tcBorders>
            <w:shd w:val="clear" w:color="auto" w:fill="auto"/>
            <w:vAlign w:val="center"/>
            <w:hideMark/>
          </w:tcPr>
          <w:p w14:paraId="4FCE4832" w14:textId="77777777" w:rsidR="004D5D0F" w:rsidRPr="00F434C2" w:rsidRDefault="004D5D0F" w:rsidP="00E5135B">
            <w:pPr>
              <w:spacing w:after="0" w:line="240" w:lineRule="auto"/>
              <w:jc w:val="center"/>
              <w:rPr>
                <w:color w:val="000000"/>
                <w:sz w:val="20"/>
                <w:szCs w:val="20"/>
              </w:rPr>
            </w:pPr>
            <w:r w:rsidRPr="00F434C2">
              <w:rPr>
                <w:color w:val="000000"/>
                <w:sz w:val="20"/>
                <w:szCs w:val="20"/>
              </w:rPr>
              <w:t>жиырма</w:t>
            </w:r>
          </w:p>
        </w:tc>
        <w:tc>
          <w:tcPr>
            <w:tcW w:w="1311" w:type="dxa"/>
            <w:tcBorders>
              <w:top w:val="nil"/>
              <w:left w:val="nil"/>
              <w:bottom w:val="single" w:sz="4" w:space="0" w:color="auto"/>
              <w:right w:val="single" w:sz="4" w:space="0" w:color="auto"/>
            </w:tcBorders>
            <w:shd w:val="clear" w:color="auto" w:fill="auto"/>
            <w:vAlign w:val="center"/>
            <w:hideMark/>
          </w:tcPr>
          <w:p w14:paraId="37B49881" w14:textId="77777777" w:rsidR="004D5D0F" w:rsidRPr="00F434C2" w:rsidRDefault="004D5D0F" w:rsidP="00E5135B">
            <w:pPr>
              <w:spacing w:after="0" w:line="240" w:lineRule="auto"/>
              <w:jc w:val="center"/>
              <w:rPr>
                <w:color w:val="000000"/>
                <w:sz w:val="20"/>
                <w:szCs w:val="20"/>
              </w:rPr>
            </w:pPr>
            <w:r w:rsidRPr="00F434C2">
              <w:rPr>
                <w:color w:val="000000"/>
                <w:sz w:val="20"/>
                <w:szCs w:val="20"/>
              </w:rPr>
              <w:t>төрт</w:t>
            </w:r>
          </w:p>
        </w:tc>
        <w:tc>
          <w:tcPr>
            <w:tcW w:w="933" w:type="dxa"/>
            <w:tcBorders>
              <w:top w:val="nil"/>
              <w:left w:val="nil"/>
              <w:bottom w:val="single" w:sz="4" w:space="0" w:color="auto"/>
              <w:right w:val="single" w:sz="4" w:space="0" w:color="auto"/>
            </w:tcBorders>
            <w:shd w:val="clear" w:color="auto" w:fill="auto"/>
            <w:vAlign w:val="center"/>
            <w:hideMark/>
          </w:tcPr>
          <w:p w14:paraId="264B6DBF" w14:textId="77777777" w:rsidR="004D5D0F" w:rsidRPr="00F434C2" w:rsidRDefault="004D5D0F" w:rsidP="00E5135B">
            <w:pPr>
              <w:spacing w:after="0" w:line="240" w:lineRule="auto"/>
              <w:jc w:val="center"/>
              <w:rPr>
                <w:color w:val="000000"/>
                <w:sz w:val="20"/>
                <w:szCs w:val="20"/>
              </w:rPr>
            </w:pPr>
            <w:r w:rsidRPr="00F434C2">
              <w:rPr>
                <w:color w:val="000000"/>
                <w:sz w:val="20"/>
                <w:szCs w:val="20"/>
              </w:rPr>
              <w:t>84</w:t>
            </w:r>
          </w:p>
        </w:tc>
        <w:tc>
          <w:tcPr>
            <w:tcW w:w="960" w:type="dxa"/>
            <w:tcBorders>
              <w:top w:val="nil"/>
              <w:left w:val="nil"/>
              <w:bottom w:val="single" w:sz="4" w:space="0" w:color="auto"/>
              <w:right w:val="single" w:sz="4" w:space="0" w:color="auto"/>
            </w:tcBorders>
            <w:shd w:val="clear" w:color="auto" w:fill="auto"/>
            <w:vAlign w:val="center"/>
            <w:hideMark/>
          </w:tcPr>
          <w:p w14:paraId="36BE0CE8" w14:textId="77777777" w:rsidR="004D5D0F" w:rsidRPr="00F434C2" w:rsidRDefault="004D5D0F" w:rsidP="00E5135B">
            <w:pPr>
              <w:spacing w:after="0" w:line="240" w:lineRule="auto"/>
              <w:jc w:val="center"/>
              <w:rPr>
                <w:color w:val="000000"/>
                <w:sz w:val="20"/>
                <w:szCs w:val="20"/>
              </w:rPr>
            </w:pPr>
            <w:r w:rsidRPr="00F434C2">
              <w:rPr>
                <w:color w:val="000000"/>
                <w:sz w:val="20"/>
                <w:szCs w:val="20"/>
              </w:rPr>
              <w:t>82</w:t>
            </w:r>
          </w:p>
        </w:tc>
        <w:tc>
          <w:tcPr>
            <w:tcW w:w="960" w:type="dxa"/>
            <w:tcBorders>
              <w:top w:val="nil"/>
              <w:left w:val="nil"/>
              <w:bottom w:val="single" w:sz="4" w:space="0" w:color="auto"/>
              <w:right w:val="single" w:sz="4" w:space="0" w:color="auto"/>
            </w:tcBorders>
            <w:shd w:val="clear" w:color="auto" w:fill="auto"/>
            <w:vAlign w:val="center"/>
            <w:hideMark/>
          </w:tcPr>
          <w:p w14:paraId="3401F5ED" w14:textId="77777777" w:rsidR="004D5D0F" w:rsidRPr="00F434C2" w:rsidRDefault="004D5D0F" w:rsidP="00E5135B">
            <w:pPr>
              <w:spacing w:after="0" w:line="240" w:lineRule="auto"/>
              <w:jc w:val="center"/>
              <w:rPr>
                <w:color w:val="000000"/>
                <w:sz w:val="20"/>
                <w:szCs w:val="20"/>
              </w:rPr>
            </w:pPr>
            <w:r w:rsidRPr="00F434C2">
              <w:rPr>
                <w:color w:val="000000"/>
                <w:sz w:val="20"/>
                <w:szCs w:val="20"/>
              </w:rPr>
              <w:t>69</w:t>
            </w:r>
          </w:p>
        </w:tc>
        <w:tc>
          <w:tcPr>
            <w:tcW w:w="1040" w:type="dxa"/>
            <w:tcBorders>
              <w:top w:val="nil"/>
              <w:left w:val="nil"/>
              <w:bottom w:val="single" w:sz="4" w:space="0" w:color="auto"/>
              <w:right w:val="single" w:sz="4" w:space="0" w:color="auto"/>
            </w:tcBorders>
            <w:shd w:val="clear" w:color="auto" w:fill="auto"/>
            <w:vAlign w:val="center"/>
            <w:hideMark/>
          </w:tcPr>
          <w:p w14:paraId="4A44502D" w14:textId="77777777" w:rsidR="004D5D0F" w:rsidRPr="00F434C2" w:rsidRDefault="004D5D0F" w:rsidP="00E5135B">
            <w:pPr>
              <w:spacing w:after="0" w:line="240" w:lineRule="auto"/>
              <w:jc w:val="center"/>
              <w:rPr>
                <w:color w:val="000000"/>
                <w:sz w:val="20"/>
                <w:szCs w:val="20"/>
              </w:rPr>
            </w:pPr>
            <w:r w:rsidRPr="00F434C2">
              <w:rPr>
                <w:color w:val="000000"/>
                <w:sz w:val="20"/>
                <w:szCs w:val="20"/>
              </w:rPr>
              <w:t>39</w:t>
            </w:r>
          </w:p>
        </w:tc>
        <w:tc>
          <w:tcPr>
            <w:tcW w:w="1251" w:type="dxa"/>
            <w:tcBorders>
              <w:top w:val="nil"/>
              <w:left w:val="nil"/>
              <w:bottom w:val="single" w:sz="4" w:space="0" w:color="auto"/>
              <w:right w:val="single" w:sz="4" w:space="0" w:color="auto"/>
            </w:tcBorders>
            <w:shd w:val="clear" w:color="auto" w:fill="auto"/>
            <w:vAlign w:val="center"/>
            <w:hideMark/>
          </w:tcPr>
          <w:p w14:paraId="39C4A856" w14:textId="77777777" w:rsidR="004D5D0F" w:rsidRPr="00F434C2" w:rsidRDefault="004D5D0F" w:rsidP="00E5135B">
            <w:pPr>
              <w:spacing w:after="0" w:line="240" w:lineRule="auto"/>
              <w:jc w:val="center"/>
              <w:rPr>
                <w:color w:val="000000"/>
                <w:sz w:val="20"/>
                <w:szCs w:val="20"/>
              </w:rPr>
            </w:pPr>
            <w:r w:rsidRPr="00F434C2">
              <w:rPr>
                <w:color w:val="000000"/>
                <w:sz w:val="20"/>
                <w:szCs w:val="20"/>
              </w:rPr>
              <w:t>19</w:t>
            </w:r>
          </w:p>
        </w:tc>
        <w:tc>
          <w:tcPr>
            <w:tcW w:w="222" w:type="dxa"/>
            <w:vAlign w:val="center"/>
            <w:hideMark/>
          </w:tcPr>
          <w:p w14:paraId="487ACADA" w14:textId="77777777" w:rsidR="004D5D0F" w:rsidRPr="00F434C2" w:rsidRDefault="004D5D0F" w:rsidP="00E5135B">
            <w:pPr>
              <w:spacing w:after="0" w:line="240" w:lineRule="auto"/>
              <w:rPr>
                <w:sz w:val="20"/>
                <w:szCs w:val="20"/>
              </w:rPr>
            </w:pPr>
          </w:p>
        </w:tc>
      </w:tr>
      <w:tr w:rsidR="004D5D0F" w:rsidRPr="00F434C2" w14:paraId="75F6694B" w14:textId="77777777" w:rsidTr="00774A16">
        <w:trPr>
          <w:trHeight w:val="300"/>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0092A4F3"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w:t>
            </w:r>
          </w:p>
        </w:tc>
        <w:tc>
          <w:tcPr>
            <w:tcW w:w="1180" w:type="dxa"/>
            <w:tcBorders>
              <w:top w:val="nil"/>
              <w:left w:val="nil"/>
              <w:bottom w:val="single" w:sz="4" w:space="0" w:color="auto"/>
              <w:right w:val="single" w:sz="4" w:space="0" w:color="auto"/>
            </w:tcBorders>
            <w:shd w:val="clear" w:color="auto" w:fill="auto"/>
            <w:vAlign w:val="center"/>
            <w:hideMark/>
          </w:tcPr>
          <w:p w14:paraId="14CE9CA0" w14:textId="77777777" w:rsidR="004D5D0F" w:rsidRPr="00F434C2" w:rsidRDefault="004D5D0F" w:rsidP="00E5135B">
            <w:pPr>
              <w:spacing w:after="0" w:line="240" w:lineRule="auto"/>
              <w:jc w:val="center"/>
              <w:rPr>
                <w:color w:val="000000"/>
                <w:sz w:val="20"/>
                <w:szCs w:val="20"/>
              </w:rPr>
            </w:pPr>
            <w:r w:rsidRPr="00F434C2">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555B6F41" w14:textId="77777777" w:rsidR="004D5D0F" w:rsidRPr="00F434C2" w:rsidRDefault="004D5D0F" w:rsidP="00E5135B">
            <w:pPr>
              <w:spacing w:after="0" w:line="240" w:lineRule="auto"/>
              <w:jc w:val="center"/>
              <w:rPr>
                <w:color w:val="000000"/>
                <w:sz w:val="20"/>
                <w:szCs w:val="20"/>
              </w:rPr>
            </w:pPr>
            <w:r w:rsidRPr="00F434C2">
              <w:rPr>
                <w:color w:val="000000"/>
                <w:sz w:val="20"/>
                <w:szCs w:val="20"/>
              </w:rPr>
              <w:t>елу%</w:t>
            </w:r>
          </w:p>
        </w:tc>
        <w:tc>
          <w:tcPr>
            <w:tcW w:w="960" w:type="dxa"/>
            <w:tcBorders>
              <w:top w:val="nil"/>
              <w:left w:val="nil"/>
              <w:bottom w:val="single" w:sz="4" w:space="0" w:color="auto"/>
              <w:right w:val="single" w:sz="4" w:space="0" w:color="auto"/>
            </w:tcBorders>
            <w:shd w:val="clear" w:color="auto" w:fill="auto"/>
            <w:vAlign w:val="center"/>
            <w:hideMark/>
          </w:tcPr>
          <w:p w14:paraId="2FC800BF" w14:textId="77777777" w:rsidR="004D5D0F" w:rsidRPr="00F434C2" w:rsidRDefault="004D5D0F" w:rsidP="00E5135B">
            <w:pPr>
              <w:spacing w:after="0" w:line="240" w:lineRule="auto"/>
              <w:jc w:val="center"/>
              <w:rPr>
                <w:color w:val="000000"/>
                <w:sz w:val="20"/>
                <w:szCs w:val="20"/>
              </w:rPr>
            </w:pPr>
            <w:r w:rsidRPr="00F434C2">
              <w:rPr>
                <w:color w:val="000000"/>
                <w:sz w:val="20"/>
                <w:szCs w:val="20"/>
              </w:rPr>
              <w:t>-38%</w:t>
            </w:r>
          </w:p>
        </w:tc>
        <w:tc>
          <w:tcPr>
            <w:tcW w:w="960" w:type="dxa"/>
            <w:tcBorders>
              <w:top w:val="nil"/>
              <w:left w:val="nil"/>
              <w:bottom w:val="single" w:sz="4" w:space="0" w:color="auto"/>
              <w:right w:val="single" w:sz="4" w:space="0" w:color="auto"/>
            </w:tcBorders>
            <w:shd w:val="clear" w:color="auto" w:fill="auto"/>
            <w:vAlign w:val="center"/>
            <w:hideMark/>
          </w:tcPr>
          <w:p w14:paraId="26D15F61" w14:textId="77777777" w:rsidR="004D5D0F" w:rsidRPr="00F434C2" w:rsidRDefault="004D5D0F" w:rsidP="00E5135B">
            <w:pPr>
              <w:spacing w:after="0" w:line="240" w:lineRule="auto"/>
              <w:jc w:val="center"/>
              <w:rPr>
                <w:color w:val="000000"/>
                <w:sz w:val="20"/>
                <w:szCs w:val="20"/>
              </w:rPr>
            </w:pPr>
            <w:r w:rsidRPr="00F434C2">
              <w:rPr>
                <w:color w:val="000000"/>
                <w:sz w:val="20"/>
                <w:szCs w:val="20"/>
              </w:rPr>
              <w:t>-17%</w:t>
            </w:r>
          </w:p>
        </w:tc>
        <w:tc>
          <w:tcPr>
            <w:tcW w:w="1311" w:type="dxa"/>
            <w:tcBorders>
              <w:top w:val="nil"/>
              <w:left w:val="nil"/>
              <w:bottom w:val="single" w:sz="4" w:space="0" w:color="auto"/>
              <w:right w:val="single" w:sz="4" w:space="0" w:color="auto"/>
            </w:tcBorders>
            <w:shd w:val="clear" w:color="auto" w:fill="auto"/>
            <w:vAlign w:val="center"/>
            <w:hideMark/>
          </w:tcPr>
          <w:p w14:paraId="4944C45C" w14:textId="77777777" w:rsidR="004D5D0F" w:rsidRPr="00F434C2" w:rsidRDefault="004D5D0F" w:rsidP="00E5135B">
            <w:pPr>
              <w:spacing w:after="0" w:line="240" w:lineRule="auto"/>
              <w:jc w:val="center"/>
              <w:rPr>
                <w:color w:val="000000"/>
                <w:sz w:val="20"/>
                <w:szCs w:val="20"/>
              </w:rPr>
            </w:pPr>
            <w:r w:rsidRPr="00F434C2">
              <w:rPr>
                <w:color w:val="000000"/>
                <w:sz w:val="20"/>
                <w:szCs w:val="20"/>
              </w:rPr>
              <w:t>-80%</w:t>
            </w:r>
          </w:p>
        </w:tc>
        <w:tc>
          <w:tcPr>
            <w:tcW w:w="933" w:type="dxa"/>
            <w:tcBorders>
              <w:top w:val="nil"/>
              <w:left w:val="nil"/>
              <w:bottom w:val="single" w:sz="4" w:space="0" w:color="auto"/>
              <w:right w:val="single" w:sz="4" w:space="0" w:color="auto"/>
            </w:tcBorders>
            <w:shd w:val="clear" w:color="auto" w:fill="auto"/>
            <w:vAlign w:val="center"/>
            <w:hideMark/>
          </w:tcPr>
          <w:p w14:paraId="6E2DD922" w14:textId="77777777" w:rsidR="004D5D0F" w:rsidRPr="00F434C2" w:rsidRDefault="004D5D0F" w:rsidP="00E5135B">
            <w:pPr>
              <w:spacing w:after="0" w:line="240" w:lineRule="auto"/>
              <w:rPr>
                <w:color w:val="000000"/>
                <w:sz w:val="20"/>
                <w:szCs w:val="20"/>
              </w:rPr>
            </w:pPr>
            <w:r w:rsidRPr="00F434C2">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6FEFD3C7" w14:textId="77777777" w:rsidR="004D5D0F" w:rsidRPr="00F434C2" w:rsidRDefault="004D5D0F" w:rsidP="00E5135B">
            <w:pPr>
              <w:spacing w:after="0" w:line="240" w:lineRule="auto"/>
              <w:jc w:val="center"/>
              <w:rPr>
                <w:color w:val="000000"/>
                <w:sz w:val="20"/>
                <w:szCs w:val="20"/>
              </w:rPr>
            </w:pPr>
            <w:r w:rsidRPr="00F434C2">
              <w:rPr>
                <w:color w:val="000000"/>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14:paraId="5E9C5ED2" w14:textId="77777777" w:rsidR="004D5D0F" w:rsidRPr="00F434C2" w:rsidRDefault="004D5D0F" w:rsidP="00E5135B">
            <w:pPr>
              <w:spacing w:after="0" w:line="240" w:lineRule="auto"/>
              <w:jc w:val="center"/>
              <w:rPr>
                <w:color w:val="000000"/>
                <w:sz w:val="20"/>
                <w:szCs w:val="20"/>
              </w:rPr>
            </w:pPr>
            <w:r w:rsidRPr="00F434C2">
              <w:rPr>
                <w:color w:val="000000"/>
                <w:sz w:val="20"/>
                <w:szCs w:val="20"/>
              </w:rPr>
              <w:t>-16%</w:t>
            </w:r>
          </w:p>
        </w:tc>
        <w:tc>
          <w:tcPr>
            <w:tcW w:w="1040" w:type="dxa"/>
            <w:tcBorders>
              <w:top w:val="nil"/>
              <w:left w:val="nil"/>
              <w:bottom w:val="single" w:sz="4" w:space="0" w:color="auto"/>
              <w:right w:val="single" w:sz="4" w:space="0" w:color="auto"/>
            </w:tcBorders>
            <w:shd w:val="clear" w:color="auto" w:fill="auto"/>
            <w:vAlign w:val="center"/>
            <w:hideMark/>
          </w:tcPr>
          <w:p w14:paraId="2FEE7CED" w14:textId="77777777" w:rsidR="004D5D0F" w:rsidRPr="00F434C2" w:rsidRDefault="004D5D0F" w:rsidP="00E5135B">
            <w:pPr>
              <w:spacing w:after="0" w:line="240" w:lineRule="auto"/>
              <w:jc w:val="center"/>
              <w:rPr>
                <w:color w:val="000000"/>
                <w:sz w:val="20"/>
                <w:szCs w:val="20"/>
              </w:rPr>
            </w:pPr>
            <w:r w:rsidRPr="00F434C2">
              <w:rPr>
                <w:color w:val="000000"/>
                <w:sz w:val="20"/>
                <w:szCs w:val="20"/>
              </w:rPr>
              <w:t>-43%</w:t>
            </w:r>
          </w:p>
        </w:tc>
        <w:tc>
          <w:tcPr>
            <w:tcW w:w="1251" w:type="dxa"/>
            <w:tcBorders>
              <w:top w:val="nil"/>
              <w:left w:val="nil"/>
              <w:bottom w:val="single" w:sz="4" w:space="0" w:color="auto"/>
              <w:right w:val="single" w:sz="4" w:space="0" w:color="auto"/>
            </w:tcBorders>
            <w:shd w:val="clear" w:color="auto" w:fill="auto"/>
            <w:vAlign w:val="center"/>
            <w:hideMark/>
          </w:tcPr>
          <w:p w14:paraId="6B3B5362" w14:textId="77777777" w:rsidR="004D5D0F" w:rsidRPr="00F434C2" w:rsidRDefault="004D5D0F" w:rsidP="00E5135B">
            <w:pPr>
              <w:spacing w:after="0" w:line="240" w:lineRule="auto"/>
              <w:jc w:val="center"/>
              <w:rPr>
                <w:color w:val="000000"/>
                <w:sz w:val="20"/>
                <w:szCs w:val="20"/>
              </w:rPr>
            </w:pPr>
            <w:r w:rsidRPr="00F434C2">
              <w:rPr>
                <w:color w:val="000000"/>
                <w:sz w:val="20"/>
                <w:szCs w:val="20"/>
              </w:rPr>
              <w:t>-51%</w:t>
            </w:r>
          </w:p>
        </w:tc>
        <w:tc>
          <w:tcPr>
            <w:tcW w:w="222" w:type="dxa"/>
            <w:vAlign w:val="center"/>
            <w:hideMark/>
          </w:tcPr>
          <w:p w14:paraId="5DFAB4C9" w14:textId="77777777" w:rsidR="004D5D0F" w:rsidRPr="00F434C2" w:rsidRDefault="004D5D0F" w:rsidP="00E5135B">
            <w:pPr>
              <w:spacing w:after="0" w:line="240" w:lineRule="auto"/>
              <w:rPr>
                <w:sz w:val="20"/>
                <w:szCs w:val="20"/>
              </w:rPr>
            </w:pPr>
          </w:p>
        </w:tc>
      </w:tr>
      <w:tr w:rsidR="004D5D0F" w:rsidRPr="00F434C2" w14:paraId="7FEDEEC5" w14:textId="77777777" w:rsidTr="00774A16">
        <w:trPr>
          <w:trHeight w:val="325"/>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09326021"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Транзакциялар көлемі</w:t>
            </w:r>
          </w:p>
        </w:tc>
        <w:tc>
          <w:tcPr>
            <w:tcW w:w="1180" w:type="dxa"/>
            <w:tcBorders>
              <w:top w:val="nil"/>
              <w:left w:val="nil"/>
              <w:bottom w:val="single" w:sz="4" w:space="0" w:color="auto"/>
              <w:right w:val="single" w:sz="4" w:space="0" w:color="auto"/>
            </w:tcBorders>
            <w:shd w:val="clear" w:color="auto" w:fill="auto"/>
            <w:noWrap/>
            <w:vAlign w:val="center"/>
            <w:hideMark/>
          </w:tcPr>
          <w:p w14:paraId="6C9E8B75" w14:textId="77777777" w:rsidR="004D5D0F" w:rsidRPr="00F434C2" w:rsidRDefault="004D5D0F" w:rsidP="00E5135B">
            <w:pPr>
              <w:spacing w:after="0" w:line="240" w:lineRule="auto"/>
              <w:jc w:val="center"/>
              <w:rPr>
                <w:color w:val="000000"/>
                <w:sz w:val="20"/>
                <w:szCs w:val="20"/>
              </w:rPr>
            </w:pPr>
            <w:r w:rsidRPr="00F434C2">
              <w:rPr>
                <w:color w:val="000000"/>
                <w:sz w:val="20"/>
                <w:szCs w:val="20"/>
              </w:rPr>
              <w:t>98</w:t>
            </w:r>
          </w:p>
        </w:tc>
        <w:tc>
          <w:tcPr>
            <w:tcW w:w="960" w:type="dxa"/>
            <w:tcBorders>
              <w:top w:val="nil"/>
              <w:left w:val="nil"/>
              <w:bottom w:val="single" w:sz="4" w:space="0" w:color="auto"/>
              <w:right w:val="single" w:sz="4" w:space="0" w:color="auto"/>
            </w:tcBorders>
            <w:shd w:val="clear" w:color="auto" w:fill="auto"/>
            <w:noWrap/>
            <w:vAlign w:val="center"/>
            <w:hideMark/>
          </w:tcPr>
          <w:p w14:paraId="1958ED8F" w14:textId="77777777" w:rsidR="004D5D0F" w:rsidRPr="00F434C2" w:rsidRDefault="004D5D0F" w:rsidP="00E5135B">
            <w:pPr>
              <w:spacing w:after="0" w:line="240" w:lineRule="auto"/>
              <w:jc w:val="center"/>
              <w:rPr>
                <w:color w:val="000000"/>
                <w:sz w:val="20"/>
                <w:szCs w:val="20"/>
              </w:rPr>
            </w:pPr>
            <w:r w:rsidRPr="00F434C2">
              <w:rPr>
                <w:color w:val="000000"/>
                <w:sz w:val="20"/>
                <w:szCs w:val="20"/>
              </w:rPr>
              <w:t>345</w:t>
            </w:r>
          </w:p>
        </w:tc>
        <w:tc>
          <w:tcPr>
            <w:tcW w:w="960" w:type="dxa"/>
            <w:tcBorders>
              <w:top w:val="nil"/>
              <w:left w:val="nil"/>
              <w:bottom w:val="single" w:sz="4" w:space="0" w:color="auto"/>
              <w:right w:val="single" w:sz="4" w:space="0" w:color="auto"/>
            </w:tcBorders>
            <w:shd w:val="clear" w:color="auto" w:fill="auto"/>
            <w:noWrap/>
            <w:vAlign w:val="center"/>
            <w:hideMark/>
          </w:tcPr>
          <w:p w14:paraId="039E49B7" w14:textId="77777777" w:rsidR="004D5D0F" w:rsidRPr="00F434C2" w:rsidRDefault="004D5D0F" w:rsidP="00E5135B">
            <w:pPr>
              <w:spacing w:after="0" w:line="240" w:lineRule="auto"/>
              <w:jc w:val="center"/>
              <w:rPr>
                <w:color w:val="000000"/>
                <w:sz w:val="20"/>
                <w:szCs w:val="20"/>
              </w:rPr>
            </w:pPr>
            <w:r w:rsidRPr="00F434C2">
              <w:rPr>
                <w:color w:val="000000"/>
                <w:sz w:val="20"/>
                <w:szCs w:val="20"/>
              </w:rPr>
              <w:t>190</w:t>
            </w:r>
          </w:p>
        </w:tc>
        <w:tc>
          <w:tcPr>
            <w:tcW w:w="960" w:type="dxa"/>
            <w:tcBorders>
              <w:top w:val="nil"/>
              <w:left w:val="nil"/>
              <w:bottom w:val="single" w:sz="4" w:space="0" w:color="auto"/>
              <w:right w:val="single" w:sz="4" w:space="0" w:color="auto"/>
            </w:tcBorders>
            <w:shd w:val="clear" w:color="auto" w:fill="auto"/>
            <w:vAlign w:val="center"/>
            <w:hideMark/>
          </w:tcPr>
          <w:p w14:paraId="6A7E9EE2" w14:textId="77777777" w:rsidR="004D5D0F" w:rsidRPr="00F434C2" w:rsidRDefault="004D5D0F" w:rsidP="00E5135B">
            <w:pPr>
              <w:spacing w:after="0" w:line="240" w:lineRule="auto"/>
              <w:jc w:val="center"/>
              <w:rPr>
                <w:color w:val="000000"/>
                <w:sz w:val="20"/>
                <w:szCs w:val="20"/>
              </w:rPr>
            </w:pPr>
            <w:r w:rsidRPr="00F434C2">
              <w:rPr>
                <w:color w:val="000000"/>
                <w:sz w:val="20"/>
                <w:szCs w:val="20"/>
              </w:rPr>
              <w:t>794</w:t>
            </w:r>
          </w:p>
        </w:tc>
        <w:tc>
          <w:tcPr>
            <w:tcW w:w="1311" w:type="dxa"/>
            <w:tcBorders>
              <w:top w:val="nil"/>
              <w:left w:val="nil"/>
              <w:bottom w:val="single" w:sz="4" w:space="0" w:color="auto"/>
              <w:right w:val="single" w:sz="4" w:space="0" w:color="auto"/>
            </w:tcBorders>
            <w:shd w:val="clear" w:color="auto" w:fill="auto"/>
            <w:vAlign w:val="center"/>
            <w:hideMark/>
          </w:tcPr>
          <w:p w14:paraId="16A24727" w14:textId="77777777" w:rsidR="004D5D0F" w:rsidRPr="00F434C2" w:rsidRDefault="004D5D0F" w:rsidP="00E5135B">
            <w:pPr>
              <w:spacing w:after="0" w:line="240" w:lineRule="auto"/>
              <w:jc w:val="center"/>
              <w:rPr>
                <w:color w:val="000000"/>
                <w:sz w:val="20"/>
                <w:szCs w:val="20"/>
              </w:rPr>
            </w:pPr>
            <w:r w:rsidRPr="00F434C2">
              <w:rPr>
                <w:color w:val="000000"/>
                <w:sz w:val="20"/>
                <w:szCs w:val="20"/>
              </w:rPr>
              <w:t>76</w:t>
            </w:r>
          </w:p>
        </w:tc>
        <w:tc>
          <w:tcPr>
            <w:tcW w:w="933" w:type="dxa"/>
            <w:tcBorders>
              <w:top w:val="nil"/>
              <w:left w:val="nil"/>
              <w:bottom w:val="single" w:sz="4" w:space="0" w:color="auto"/>
              <w:right w:val="single" w:sz="4" w:space="0" w:color="auto"/>
            </w:tcBorders>
            <w:shd w:val="clear" w:color="auto" w:fill="auto"/>
            <w:noWrap/>
            <w:vAlign w:val="center"/>
            <w:hideMark/>
          </w:tcPr>
          <w:p w14:paraId="6A907117" w14:textId="77777777" w:rsidR="004D5D0F" w:rsidRPr="00F434C2" w:rsidRDefault="004D5D0F" w:rsidP="00E5135B">
            <w:pPr>
              <w:spacing w:after="0" w:line="240" w:lineRule="auto"/>
              <w:jc w:val="center"/>
              <w:rPr>
                <w:color w:val="000000"/>
                <w:sz w:val="20"/>
                <w:szCs w:val="20"/>
              </w:rPr>
            </w:pPr>
            <w:r w:rsidRPr="00F434C2">
              <w:rPr>
                <w:color w:val="000000"/>
                <w:sz w:val="20"/>
                <w:szCs w:val="20"/>
              </w:rPr>
              <w:t>21 049</w:t>
            </w:r>
          </w:p>
        </w:tc>
        <w:tc>
          <w:tcPr>
            <w:tcW w:w="960" w:type="dxa"/>
            <w:tcBorders>
              <w:top w:val="nil"/>
              <w:left w:val="nil"/>
              <w:bottom w:val="single" w:sz="4" w:space="0" w:color="auto"/>
              <w:right w:val="single" w:sz="4" w:space="0" w:color="auto"/>
            </w:tcBorders>
            <w:shd w:val="clear" w:color="auto" w:fill="auto"/>
            <w:noWrap/>
            <w:vAlign w:val="center"/>
            <w:hideMark/>
          </w:tcPr>
          <w:p w14:paraId="424F7BF6" w14:textId="77777777" w:rsidR="004D5D0F" w:rsidRPr="00F434C2" w:rsidRDefault="004D5D0F" w:rsidP="00E5135B">
            <w:pPr>
              <w:spacing w:after="0" w:line="240" w:lineRule="auto"/>
              <w:jc w:val="center"/>
              <w:rPr>
                <w:color w:val="000000"/>
                <w:sz w:val="20"/>
                <w:szCs w:val="20"/>
              </w:rPr>
            </w:pPr>
            <w:r w:rsidRPr="00F434C2">
              <w:rPr>
                <w:color w:val="000000"/>
                <w:sz w:val="20"/>
                <w:szCs w:val="20"/>
              </w:rPr>
              <w:t>17 598</w:t>
            </w:r>
          </w:p>
        </w:tc>
        <w:tc>
          <w:tcPr>
            <w:tcW w:w="960" w:type="dxa"/>
            <w:tcBorders>
              <w:top w:val="nil"/>
              <w:left w:val="nil"/>
              <w:bottom w:val="single" w:sz="4" w:space="0" w:color="auto"/>
              <w:right w:val="single" w:sz="4" w:space="0" w:color="auto"/>
            </w:tcBorders>
            <w:shd w:val="clear" w:color="auto" w:fill="auto"/>
            <w:noWrap/>
            <w:vAlign w:val="center"/>
            <w:hideMark/>
          </w:tcPr>
          <w:p w14:paraId="7E5368D3" w14:textId="77777777" w:rsidR="004D5D0F" w:rsidRPr="00F434C2" w:rsidRDefault="004D5D0F" w:rsidP="00E5135B">
            <w:pPr>
              <w:spacing w:after="0" w:line="240" w:lineRule="auto"/>
              <w:jc w:val="center"/>
              <w:rPr>
                <w:color w:val="000000"/>
                <w:sz w:val="20"/>
                <w:szCs w:val="20"/>
              </w:rPr>
            </w:pPr>
            <w:r w:rsidRPr="00F434C2">
              <w:rPr>
                <w:color w:val="000000"/>
                <w:sz w:val="20"/>
                <w:szCs w:val="20"/>
              </w:rPr>
              <w:t>749</w:t>
            </w:r>
          </w:p>
        </w:tc>
        <w:tc>
          <w:tcPr>
            <w:tcW w:w="1040" w:type="dxa"/>
            <w:tcBorders>
              <w:top w:val="nil"/>
              <w:left w:val="nil"/>
              <w:bottom w:val="single" w:sz="4" w:space="0" w:color="auto"/>
              <w:right w:val="single" w:sz="4" w:space="0" w:color="auto"/>
            </w:tcBorders>
            <w:shd w:val="clear" w:color="auto" w:fill="auto"/>
            <w:vAlign w:val="center"/>
            <w:hideMark/>
          </w:tcPr>
          <w:p w14:paraId="60E96C66" w14:textId="77777777" w:rsidR="004D5D0F" w:rsidRPr="00F434C2" w:rsidRDefault="004D5D0F" w:rsidP="00E5135B">
            <w:pPr>
              <w:spacing w:after="0" w:line="240" w:lineRule="auto"/>
              <w:jc w:val="center"/>
              <w:rPr>
                <w:color w:val="000000"/>
                <w:sz w:val="20"/>
                <w:szCs w:val="20"/>
              </w:rPr>
            </w:pPr>
            <w:r w:rsidRPr="00F434C2">
              <w:rPr>
                <w:color w:val="000000"/>
                <w:sz w:val="20"/>
                <w:szCs w:val="20"/>
              </w:rPr>
              <w:t>2460</w:t>
            </w:r>
          </w:p>
        </w:tc>
        <w:tc>
          <w:tcPr>
            <w:tcW w:w="1251" w:type="dxa"/>
            <w:tcBorders>
              <w:top w:val="nil"/>
              <w:left w:val="nil"/>
              <w:bottom w:val="single" w:sz="4" w:space="0" w:color="auto"/>
              <w:right w:val="single" w:sz="4" w:space="0" w:color="auto"/>
            </w:tcBorders>
            <w:shd w:val="clear" w:color="auto" w:fill="auto"/>
            <w:vAlign w:val="center"/>
            <w:hideMark/>
          </w:tcPr>
          <w:p w14:paraId="75F067BB" w14:textId="77777777" w:rsidR="004D5D0F" w:rsidRPr="00F434C2" w:rsidRDefault="004D5D0F" w:rsidP="00E5135B">
            <w:pPr>
              <w:spacing w:after="0" w:line="240" w:lineRule="auto"/>
              <w:jc w:val="center"/>
              <w:rPr>
                <w:color w:val="000000"/>
                <w:sz w:val="20"/>
                <w:szCs w:val="20"/>
              </w:rPr>
            </w:pPr>
            <w:r w:rsidRPr="00F434C2">
              <w:rPr>
                <w:color w:val="000000"/>
                <w:sz w:val="20"/>
                <w:szCs w:val="20"/>
              </w:rPr>
              <w:t>65</w:t>
            </w:r>
          </w:p>
        </w:tc>
        <w:tc>
          <w:tcPr>
            <w:tcW w:w="222" w:type="dxa"/>
            <w:vAlign w:val="center"/>
            <w:hideMark/>
          </w:tcPr>
          <w:p w14:paraId="22C8799B" w14:textId="77777777" w:rsidR="004D5D0F" w:rsidRPr="00F434C2" w:rsidRDefault="004D5D0F" w:rsidP="00E5135B">
            <w:pPr>
              <w:spacing w:after="0" w:line="240" w:lineRule="auto"/>
              <w:rPr>
                <w:sz w:val="20"/>
                <w:szCs w:val="20"/>
              </w:rPr>
            </w:pPr>
          </w:p>
        </w:tc>
      </w:tr>
      <w:tr w:rsidR="004D5D0F" w:rsidRPr="00F434C2" w14:paraId="48E3D3BC" w14:textId="77777777" w:rsidTr="00774A16">
        <w:trPr>
          <w:trHeight w:val="300"/>
          <w:jc w:val="center"/>
        </w:trPr>
        <w:tc>
          <w:tcPr>
            <w:tcW w:w="2942" w:type="dxa"/>
            <w:tcBorders>
              <w:top w:val="nil"/>
              <w:left w:val="single" w:sz="4" w:space="0" w:color="auto"/>
              <w:bottom w:val="single" w:sz="4" w:space="0" w:color="auto"/>
              <w:right w:val="single" w:sz="4" w:space="0" w:color="auto"/>
            </w:tcBorders>
            <w:shd w:val="clear" w:color="auto" w:fill="auto"/>
            <w:noWrap/>
            <w:vAlign w:val="center"/>
            <w:hideMark/>
          </w:tcPr>
          <w:p w14:paraId="65EDF5FF"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w:t>
            </w:r>
          </w:p>
        </w:tc>
        <w:tc>
          <w:tcPr>
            <w:tcW w:w="1180" w:type="dxa"/>
            <w:tcBorders>
              <w:top w:val="nil"/>
              <w:left w:val="nil"/>
              <w:bottom w:val="single" w:sz="4" w:space="0" w:color="auto"/>
              <w:right w:val="single" w:sz="4" w:space="0" w:color="auto"/>
            </w:tcBorders>
            <w:shd w:val="clear" w:color="auto" w:fill="auto"/>
            <w:noWrap/>
            <w:vAlign w:val="center"/>
            <w:hideMark/>
          </w:tcPr>
          <w:p w14:paraId="75033058" w14:textId="77777777" w:rsidR="004D5D0F" w:rsidRPr="00F434C2" w:rsidRDefault="004D5D0F" w:rsidP="00E5135B">
            <w:pPr>
              <w:spacing w:after="0" w:line="240" w:lineRule="auto"/>
              <w:jc w:val="center"/>
              <w:rPr>
                <w:color w:val="000000"/>
                <w:sz w:val="20"/>
                <w:szCs w:val="20"/>
              </w:rPr>
            </w:pPr>
            <w:r w:rsidRPr="00F434C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66291B6" w14:textId="77777777" w:rsidR="004D5D0F" w:rsidRPr="00F434C2" w:rsidRDefault="004D5D0F" w:rsidP="00E5135B">
            <w:pPr>
              <w:spacing w:after="0" w:line="240" w:lineRule="auto"/>
              <w:jc w:val="center"/>
              <w:rPr>
                <w:color w:val="000000"/>
                <w:sz w:val="20"/>
                <w:szCs w:val="20"/>
              </w:rPr>
            </w:pPr>
            <w:r w:rsidRPr="00F434C2">
              <w:rPr>
                <w:color w:val="000000"/>
                <w:sz w:val="20"/>
                <w:szCs w:val="20"/>
              </w:rPr>
              <w:t>253%</w:t>
            </w:r>
          </w:p>
        </w:tc>
        <w:tc>
          <w:tcPr>
            <w:tcW w:w="960" w:type="dxa"/>
            <w:tcBorders>
              <w:top w:val="nil"/>
              <w:left w:val="nil"/>
              <w:bottom w:val="single" w:sz="4" w:space="0" w:color="auto"/>
              <w:right w:val="single" w:sz="4" w:space="0" w:color="auto"/>
            </w:tcBorders>
            <w:shd w:val="clear" w:color="auto" w:fill="auto"/>
            <w:noWrap/>
            <w:vAlign w:val="center"/>
            <w:hideMark/>
          </w:tcPr>
          <w:p w14:paraId="5E7CC2C4" w14:textId="77777777" w:rsidR="004D5D0F" w:rsidRPr="00F434C2" w:rsidRDefault="004D5D0F" w:rsidP="00E5135B">
            <w:pPr>
              <w:spacing w:after="0" w:line="240" w:lineRule="auto"/>
              <w:jc w:val="center"/>
              <w:rPr>
                <w:color w:val="000000"/>
                <w:sz w:val="20"/>
                <w:szCs w:val="20"/>
              </w:rPr>
            </w:pPr>
            <w:r w:rsidRPr="00F434C2">
              <w:rPr>
                <w:color w:val="000000"/>
                <w:sz w:val="20"/>
                <w:szCs w:val="20"/>
              </w:rPr>
              <w:t>-45%</w:t>
            </w:r>
          </w:p>
        </w:tc>
        <w:tc>
          <w:tcPr>
            <w:tcW w:w="960" w:type="dxa"/>
            <w:tcBorders>
              <w:top w:val="nil"/>
              <w:left w:val="nil"/>
              <w:bottom w:val="single" w:sz="4" w:space="0" w:color="auto"/>
              <w:right w:val="single" w:sz="4" w:space="0" w:color="auto"/>
            </w:tcBorders>
            <w:shd w:val="clear" w:color="auto" w:fill="auto"/>
            <w:noWrap/>
            <w:vAlign w:val="center"/>
            <w:hideMark/>
          </w:tcPr>
          <w:p w14:paraId="7348B643" w14:textId="77777777" w:rsidR="004D5D0F" w:rsidRPr="00F434C2" w:rsidRDefault="004D5D0F" w:rsidP="00E5135B">
            <w:pPr>
              <w:spacing w:after="0" w:line="240" w:lineRule="auto"/>
              <w:jc w:val="center"/>
              <w:rPr>
                <w:color w:val="000000"/>
                <w:sz w:val="20"/>
                <w:szCs w:val="20"/>
              </w:rPr>
            </w:pPr>
            <w:r w:rsidRPr="00F434C2">
              <w:rPr>
                <w:color w:val="000000"/>
                <w:sz w:val="20"/>
                <w:szCs w:val="20"/>
              </w:rPr>
              <w:t>317%</w:t>
            </w:r>
          </w:p>
        </w:tc>
        <w:tc>
          <w:tcPr>
            <w:tcW w:w="1311" w:type="dxa"/>
            <w:tcBorders>
              <w:top w:val="nil"/>
              <w:left w:val="nil"/>
              <w:bottom w:val="single" w:sz="4" w:space="0" w:color="auto"/>
              <w:right w:val="single" w:sz="4" w:space="0" w:color="auto"/>
            </w:tcBorders>
            <w:shd w:val="clear" w:color="auto" w:fill="auto"/>
            <w:noWrap/>
            <w:vAlign w:val="center"/>
            <w:hideMark/>
          </w:tcPr>
          <w:p w14:paraId="4785191B" w14:textId="77777777" w:rsidR="004D5D0F" w:rsidRPr="00F434C2" w:rsidRDefault="004D5D0F" w:rsidP="00E5135B">
            <w:pPr>
              <w:spacing w:after="0" w:line="240" w:lineRule="auto"/>
              <w:jc w:val="center"/>
              <w:rPr>
                <w:color w:val="000000"/>
                <w:sz w:val="20"/>
                <w:szCs w:val="20"/>
              </w:rPr>
            </w:pPr>
            <w:r w:rsidRPr="00F434C2">
              <w:rPr>
                <w:color w:val="000000"/>
                <w:sz w:val="20"/>
                <w:szCs w:val="20"/>
              </w:rPr>
              <w:t>-90%</w:t>
            </w:r>
          </w:p>
        </w:tc>
        <w:tc>
          <w:tcPr>
            <w:tcW w:w="933" w:type="dxa"/>
            <w:tcBorders>
              <w:top w:val="nil"/>
              <w:left w:val="nil"/>
              <w:bottom w:val="single" w:sz="4" w:space="0" w:color="auto"/>
              <w:right w:val="single" w:sz="4" w:space="0" w:color="auto"/>
            </w:tcBorders>
            <w:shd w:val="clear" w:color="auto" w:fill="auto"/>
            <w:noWrap/>
            <w:vAlign w:val="center"/>
            <w:hideMark/>
          </w:tcPr>
          <w:p w14:paraId="582108E2" w14:textId="77777777" w:rsidR="004D5D0F" w:rsidRPr="00F434C2" w:rsidRDefault="004D5D0F" w:rsidP="00E5135B">
            <w:pPr>
              <w:spacing w:after="0" w:line="240" w:lineRule="auto"/>
              <w:jc w:val="center"/>
              <w:rPr>
                <w:color w:val="000000"/>
                <w:sz w:val="20"/>
                <w:szCs w:val="20"/>
              </w:rPr>
            </w:pPr>
            <w:r w:rsidRPr="00F434C2">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65EAB69" w14:textId="77777777" w:rsidR="004D5D0F" w:rsidRPr="00F434C2" w:rsidRDefault="004D5D0F" w:rsidP="00E5135B">
            <w:pPr>
              <w:spacing w:after="0" w:line="240" w:lineRule="auto"/>
              <w:jc w:val="center"/>
              <w:rPr>
                <w:color w:val="000000"/>
                <w:sz w:val="20"/>
                <w:szCs w:val="20"/>
              </w:rPr>
            </w:pPr>
            <w:r w:rsidRPr="00F434C2">
              <w:rPr>
                <w:color w:val="000000"/>
                <w:sz w:val="20"/>
                <w:szCs w:val="20"/>
              </w:rPr>
              <w:t>-16%</w:t>
            </w:r>
          </w:p>
        </w:tc>
        <w:tc>
          <w:tcPr>
            <w:tcW w:w="960" w:type="dxa"/>
            <w:tcBorders>
              <w:top w:val="nil"/>
              <w:left w:val="nil"/>
              <w:bottom w:val="single" w:sz="4" w:space="0" w:color="auto"/>
              <w:right w:val="single" w:sz="4" w:space="0" w:color="auto"/>
            </w:tcBorders>
            <w:shd w:val="clear" w:color="auto" w:fill="auto"/>
            <w:noWrap/>
            <w:vAlign w:val="center"/>
            <w:hideMark/>
          </w:tcPr>
          <w:p w14:paraId="78E27E6F" w14:textId="77777777" w:rsidR="004D5D0F" w:rsidRPr="00F434C2" w:rsidRDefault="004D5D0F" w:rsidP="00E5135B">
            <w:pPr>
              <w:spacing w:after="0" w:line="240" w:lineRule="auto"/>
              <w:jc w:val="center"/>
              <w:rPr>
                <w:color w:val="000000"/>
                <w:sz w:val="20"/>
                <w:szCs w:val="20"/>
              </w:rPr>
            </w:pPr>
            <w:r w:rsidRPr="00F434C2">
              <w:rPr>
                <w:color w:val="000000"/>
                <w:sz w:val="20"/>
                <w:szCs w:val="20"/>
              </w:rPr>
              <w:t>-96%</w:t>
            </w:r>
          </w:p>
        </w:tc>
        <w:tc>
          <w:tcPr>
            <w:tcW w:w="1040" w:type="dxa"/>
            <w:tcBorders>
              <w:top w:val="nil"/>
              <w:left w:val="nil"/>
              <w:bottom w:val="single" w:sz="4" w:space="0" w:color="auto"/>
              <w:right w:val="single" w:sz="4" w:space="0" w:color="auto"/>
            </w:tcBorders>
            <w:shd w:val="clear" w:color="auto" w:fill="auto"/>
            <w:vAlign w:val="center"/>
            <w:hideMark/>
          </w:tcPr>
          <w:p w14:paraId="2419575F" w14:textId="77777777" w:rsidR="004D5D0F" w:rsidRPr="00F434C2" w:rsidRDefault="004D5D0F" w:rsidP="00E5135B">
            <w:pPr>
              <w:spacing w:after="0" w:line="240" w:lineRule="auto"/>
              <w:jc w:val="center"/>
              <w:rPr>
                <w:color w:val="000000"/>
                <w:sz w:val="20"/>
                <w:szCs w:val="20"/>
              </w:rPr>
            </w:pPr>
            <w:r w:rsidRPr="00F434C2">
              <w:rPr>
                <w:color w:val="000000"/>
                <w:sz w:val="20"/>
                <w:szCs w:val="20"/>
              </w:rPr>
              <w:t>228%</w:t>
            </w:r>
          </w:p>
        </w:tc>
        <w:tc>
          <w:tcPr>
            <w:tcW w:w="1251" w:type="dxa"/>
            <w:tcBorders>
              <w:top w:val="nil"/>
              <w:left w:val="nil"/>
              <w:bottom w:val="single" w:sz="4" w:space="0" w:color="auto"/>
              <w:right w:val="single" w:sz="4" w:space="0" w:color="auto"/>
            </w:tcBorders>
            <w:shd w:val="clear" w:color="auto" w:fill="auto"/>
            <w:vAlign w:val="center"/>
            <w:hideMark/>
          </w:tcPr>
          <w:p w14:paraId="7B39927A" w14:textId="77777777" w:rsidR="004D5D0F" w:rsidRPr="00F434C2" w:rsidRDefault="004D5D0F" w:rsidP="00E5135B">
            <w:pPr>
              <w:spacing w:after="0" w:line="240" w:lineRule="auto"/>
              <w:jc w:val="center"/>
              <w:rPr>
                <w:color w:val="000000"/>
                <w:sz w:val="20"/>
                <w:szCs w:val="20"/>
              </w:rPr>
            </w:pPr>
            <w:r w:rsidRPr="00F434C2">
              <w:rPr>
                <w:color w:val="000000"/>
                <w:sz w:val="20"/>
                <w:szCs w:val="20"/>
              </w:rPr>
              <w:t>-97%</w:t>
            </w:r>
          </w:p>
        </w:tc>
        <w:tc>
          <w:tcPr>
            <w:tcW w:w="222" w:type="dxa"/>
            <w:vAlign w:val="center"/>
            <w:hideMark/>
          </w:tcPr>
          <w:p w14:paraId="6AB550A6" w14:textId="77777777" w:rsidR="004D5D0F" w:rsidRPr="00F434C2" w:rsidRDefault="004D5D0F" w:rsidP="00E5135B">
            <w:pPr>
              <w:spacing w:after="0" w:line="240" w:lineRule="auto"/>
              <w:rPr>
                <w:sz w:val="20"/>
                <w:szCs w:val="20"/>
              </w:rPr>
            </w:pPr>
          </w:p>
        </w:tc>
      </w:tr>
      <w:tr w:rsidR="004D5D0F" w:rsidRPr="00F434C2" w14:paraId="415F0A25" w14:textId="77777777" w:rsidTr="00774A16">
        <w:trPr>
          <w:trHeight w:val="318"/>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673EAE8F"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V сұраныстан V ұсынысқа</w:t>
            </w:r>
          </w:p>
        </w:tc>
        <w:tc>
          <w:tcPr>
            <w:tcW w:w="1180" w:type="dxa"/>
            <w:tcBorders>
              <w:top w:val="nil"/>
              <w:left w:val="nil"/>
              <w:bottom w:val="single" w:sz="4" w:space="0" w:color="auto"/>
              <w:right w:val="single" w:sz="4" w:space="0" w:color="auto"/>
            </w:tcBorders>
            <w:shd w:val="clear" w:color="auto" w:fill="auto"/>
            <w:vAlign w:val="center"/>
            <w:hideMark/>
          </w:tcPr>
          <w:p w14:paraId="6ABB86ED" w14:textId="77777777" w:rsidR="004D5D0F" w:rsidRPr="00F434C2" w:rsidRDefault="004D5D0F" w:rsidP="00E5135B">
            <w:pPr>
              <w:spacing w:after="0" w:line="240" w:lineRule="auto"/>
              <w:jc w:val="center"/>
              <w:rPr>
                <w:color w:val="000000"/>
                <w:sz w:val="20"/>
                <w:szCs w:val="20"/>
              </w:rPr>
            </w:pPr>
            <w:r w:rsidRPr="00F434C2">
              <w:rPr>
                <w:color w:val="000000"/>
                <w:sz w:val="20"/>
                <w:szCs w:val="20"/>
              </w:rPr>
              <w:t>52%</w:t>
            </w:r>
          </w:p>
        </w:tc>
        <w:tc>
          <w:tcPr>
            <w:tcW w:w="960" w:type="dxa"/>
            <w:tcBorders>
              <w:top w:val="nil"/>
              <w:left w:val="nil"/>
              <w:bottom w:val="single" w:sz="4" w:space="0" w:color="auto"/>
              <w:right w:val="single" w:sz="4" w:space="0" w:color="auto"/>
            </w:tcBorders>
            <w:shd w:val="clear" w:color="auto" w:fill="auto"/>
            <w:vAlign w:val="center"/>
            <w:hideMark/>
          </w:tcPr>
          <w:p w14:paraId="37343047" w14:textId="77777777" w:rsidR="004D5D0F" w:rsidRPr="00F434C2" w:rsidRDefault="004D5D0F" w:rsidP="00E5135B">
            <w:pPr>
              <w:spacing w:after="0" w:line="240" w:lineRule="auto"/>
              <w:jc w:val="center"/>
              <w:rPr>
                <w:color w:val="000000"/>
                <w:sz w:val="20"/>
                <w:szCs w:val="20"/>
              </w:rPr>
            </w:pPr>
            <w:r w:rsidRPr="00F434C2">
              <w:rPr>
                <w:color w:val="000000"/>
                <w:sz w:val="20"/>
                <w:szCs w:val="20"/>
              </w:rPr>
              <w:t>243%</w:t>
            </w:r>
          </w:p>
        </w:tc>
        <w:tc>
          <w:tcPr>
            <w:tcW w:w="960" w:type="dxa"/>
            <w:tcBorders>
              <w:top w:val="nil"/>
              <w:left w:val="nil"/>
              <w:bottom w:val="single" w:sz="4" w:space="0" w:color="auto"/>
              <w:right w:val="single" w:sz="4" w:space="0" w:color="auto"/>
            </w:tcBorders>
            <w:shd w:val="clear" w:color="auto" w:fill="auto"/>
            <w:vAlign w:val="center"/>
            <w:hideMark/>
          </w:tcPr>
          <w:p w14:paraId="682CE922" w14:textId="77777777" w:rsidR="004D5D0F" w:rsidRPr="00F434C2" w:rsidRDefault="004D5D0F" w:rsidP="00E5135B">
            <w:pPr>
              <w:spacing w:after="0" w:line="240" w:lineRule="auto"/>
              <w:jc w:val="center"/>
              <w:rPr>
                <w:color w:val="000000"/>
                <w:sz w:val="20"/>
                <w:szCs w:val="20"/>
              </w:rPr>
            </w:pPr>
            <w:r w:rsidRPr="00F434C2">
              <w:rPr>
                <w:color w:val="000000"/>
                <w:sz w:val="20"/>
                <w:szCs w:val="20"/>
              </w:rPr>
              <w:t>285%</w:t>
            </w:r>
          </w:p>
        </w:tc>
        <w:tc>
          <w:tcPr>
            <w:tcW w:w="960" w:type="dxa"/>
            <w:tcBorders>
              <w:top w:val="nil"/>
              <w:left w:val="nil"/>
              <w:bottom w:val="single" w:sz="4" w:space="0" w:color="auto"/>
              <w:right w:val="single" w:sz="4" w:space="0" w:color="auto"/>
            </w:tcBorders>
            <w:shd w:val="clear" w:color="auto" w:fill="auto"/>
            <w:vAlign w:val="center"/>
            <w:hideMark/>
          </w:tcPr>
          <w:p w14:paraId="1DF8B949" w14:textId="77777777" w:rsidR="004D5D0F" w:rsidRPr="00F434C2" w:rsidRDefault="004D5D0F" w:rsidP="00E5135B">
            <w:pPr>
              <w:spacing w:after="0" w:line="240" w:lineRule="auto"/>
              <w:jc w:val="center"/>
              <w:rPr>
                <w:color w:val="000000"/>
                <w:sz w:val="20"/>
                <w:szCs w:val="20"/>
              </w:rPr>
            </w:pPr>
            <w:r w:rsidRPr="00F434C2">
              <w:rPr>
                <w:color w:val="000000"/>
                <w:sz w:val="20"/>
                <w:szCs w:val="20"/>
              </w:rPr>
              <w:t>145%</w:t>
            </w:r>
          </w:p>
        </w:tc>
        <w:tc>
          <w:tcPr>
            <w:tcW w:w="1311" w:type="dxa"/>
            <w:tcBorders>
              <w:top w:val="nil"/>
              <w:left w:val="nil"/>
              <w:bottom w:val="single" w:sz="4" w:space="0" w:color="auto"/>
              <w:right w:val="single" w:sz="4" w:space="0" w:color="auto"/>
            </w:tcBorders>
            <w:shd w:val="clear" w:color="auto" w:fill="auto"/>
            <w:vAlign w:val="center"/>
            <w:hideMark/>
          </w:tcPr>
          <w:p w14:paraId="69E8E9A1" w14:textId="77777777" w:rsidR="004D5D0F" w:rsidRPr="00F434C2" w:rsidRDefault="004D5D0F" w:rsidP="00E5135B">
            <w:pPr>
              <w:spacing w:after="0" w:line="240" w:lineRule="auto"/>
              <w:jc w:val="center"/>
              <w:rPr>
                <w:color w:val="000000"/>
                <w:sz w:val="20"/>
                <w:szCs w:val="20"/>
              </w:rPr>
            </w:pPr>
            <w:r w:rsidRPr="00F434C2">
              <w:rPr>
                <w:color w:val="000000"/>
                <w:sz w:val="20"/>
                <w:szCs w:val="20"/>
              </w:rPr>
              <w:t>273%</w:t>
            </w:r>
          </w:p>
        </w:tc>
        <w:tc>
          <w:tcPr>
            <w:tcW w:w="933" w:type="dxa"/>
            <w:tcBorders>
              <w:top w:val="nil"/>
              <w:left w:val="nil"/>
              <w:bottom w:val="single" w:sz="4" w:space="0" w:color="auto"/>
              <w:right w:val="single" w:sz="4" w:space="0" w:color="auto"/>
            </w:tcBorders>
            <w:shd w:val="clear" w:color="auto" w:fill="auto"/>
            <w:vAlign w:val="center"/>
            <w:hideMark/>
          </w:tcPr>
          <w:p w14:paraId="2757A39A" w14:textId="77777777" w:rsidR="004D5D0F" w:rsidRPr="00F434C2" w:rsidRDefault="004D5D0F" w:rsidP="00E5135B">
            <w:pPr>
              <w:spacing w:after="0" w:line="240" w:lineRule="auto"/>
              <w:jc w:val="center"/>
              <w:rPr>
                <w:color w:val="000000"/>
                <w:sz w:val="20"/>
                <w:szCs w:val="20"/>
              </w:rPr>
            </w:pPr>
            <w:r w:rsidRPr="00F434C2">
              <w:rPr>
                <w:color w:val="000000"/>
                <w:sz w:val="20"/>
                <w:szCs w:val="20"/>
              </w:rPr>
              <w:t>Бес рет</w:t>
            </w:r>
          </w:p>
        </w:tc>
        <w:tc>
          <w:tcPr>
            <w:tcW w:w="960" w:type="dxa"/>
            <w:tcBorders>
              <w:top w:val="nil"/>
              <w:left w:val="nil"/>
              <w:bottom w:val="single" w:sz="4" w:space="0" w:color="auto"/>
              <w:right w:val="single" w:sz="4" w:space="0" w:color="auto"/>
            </w:tcBorders>
            <w:shd w:val="clear" w:color="auto" w:fill="auto"/>
            <w:vAlign w:val="center"/>
            <w:hideMark/>
          </w:tcPr>
          <w:p w14:paraId="682C03D0" w14:textId="77777777" w:rsidR="004D5D0F" w:rsidRPr="00F434C2" w:rsidRDefault="004D5D0F" w:rsidP="00E5135B">
            <w:pPr>
              <w:spacing w:after="0" w:line="240" w:lineRule="auto"/>
              <w:jc w:val="center"/>
              <w:rPr>
                <w:color w:val="000000"/>
                <w:sz w:val="20"/>
                <w:szCs w:val="20"/>
              </w:rPr>
            </w:pPr>
            <w:r w:rsidRPr="00F434C2">
              <w:rPr>
                <w:color w:val="000000"/>
                <w:sz w:val="20"/>
                <w:szCs w:val="20"/>
              </w:rPr>
              <w:t>17 рет</w:t>
            </w:r>
          </w:p>
        </w:tc>
        <w:tc>
          <w:tcPr>
            <w:tcW w:w="960" w:type="dxa"/>
            <w:tcBorders>
              <w:top w:val="nil"/>
              <w:left w:val="nil"/>
              <w:bottom w:val="single" w:sz="4" w:space="0" w:color="auto"/>
              <w:right w:val="single" w:sz="4" w:space="0" w:color="auto"/>
            </w:tcBorders>
            <w:shd w:val="clear" w:color="auto" w:fill="auto"/>
            <w:vAlign w:val="center"/>
            <w:hideMark/>
          </w:tcPr>
          <w:p w14:paraId="7B9B3D97" w14:textId="77777777" w:rsidR="004D5D0F" w:rsidRPr="00F434C2" w:rsidRDefault="004D5D0F" w:rsidP="00E5135B">
            <w:pPr>
              <w:spacing w:after="0" w:line="240" w:lineRule="auto"/>
              <w:jc w:val="center"/>
              <w:rPr>
                <w:color w:val="000000"/>
                <w:sz w:val="20"/>
                <w:szCs w:val="20"/>
              </w:rPr>
            </w:pPr>
            <w:r w:rsidRPr="00F434C2">
              <w:rPr>
                <w:color w:val="000000"/>
                <w:sz w:val="20"/>
                <w:szCs w:val="20"/>
              </w:rPr>
              <w:t>26 рет</w:t>
            </w:r>
          </w:p>
        </w:tc>
        <w:tc>
          <w:tcPr>
            <w:tcW w:w="1040" w:type="dxa"/>
            <w:tcBorders>
              <w:top w:val="nil"/>
              <w:left w:val="nil"/>
              <w:bottom w:val="single" w:sz="4" w:space="0" w:color="auto"/>
              <w:right w:val="single" w:sz="4" w:space="0" w:color="auto"/>
            </w:tcBorders>
            <w:shd w:val="clear" w:color="auto" w:fill="auto"/>
            <w:vAlign w:val="center"/>
            <w:hideMark/>
          </w:tcPr>
          <w:p w14:paraId="0D96D3CD" w14:textId="77777777" w:rsidR="004D5D0F" w:rsidRPr="00F434C2" w:rsidRDefault="004D5D0F" w:rsidP="00E5135B">
            <w:pPr>
              <w:spacing w:after="0" w:line="240" w:lineRule="auto"/>
              <w:jc w:val="center"/>
              <w:rPr>
                <w:color w:val="000000"/>
                <w:sz w:val="20"/>
                <w:szCs w:val="20"/>
              </w:rPr>
            </w:pPr>
            <w:r w:rsidRPr="00F434C2">
              <w:rPr>
                <w:color w:val="000000"/>
                <w:sz w:val="20"/>
                <w:szCs w:val="20"/>
              </w:rPr>
              <w:t>13 рет</w:t>
            </w:r>
          </w:p>
        </w:tc>
        <w:tc>
          <w:tcPr>
            <w:tcW w:w="1251" w:type="dxa"/>
            <w:tcBorders>
              <w:top w:val="nil"/>
              <w:left w:val="nil"/>
              <w:bottom w:val="single" w:sz="4" w:space="0" w:color="auto"/>
              <w:right w:val="single" w:sz="4" w:space="0" w:color="auto"/>
            </w:tcBorders>
            <w:shd w:val="clear" w:color="auto" w:fill="auto"/>
            <w:vAlign w:val="center"/>
            <w:hideMark/>
          </w:tcPr>
          <w:p w14:paraId="6E482262" w14:textId="77777777" w:rsidR="004D5D0F" w:rsidRPr="00F434C2" w:rsidRDefault="004D5D0F" w:rsidP="00E5135B">
            <w:pPr>
              <w:spacing w:after="0" w:line="240" w:lineRule="auto"/>
              <w:jc w:val="center"/>
              <w:rPr>
                <w:color w:val="000000"/>
                <w:sz w:val="20"/>
                <w:szCs w:val="20"/>
              </w:rPr>
            </w:pPr>
            <w:r w:rsidRPr="00F434C2">
              <w:rPr>
                <w:color w:val="000000"/>
                <w:sz w:val="20"/>
                <w:szCs w:val="20"/>
              </w:rPr>
              <w:t>8 рет</w:t>
            </w:r>
          </w:p>
        </w:tc>
        <w:tc>
          <w:tcPr>
            <w:tcW w:w="222" w:type="dxa"/>
            <w:vAlign w:val="center"/>
            <w:hideMark/>
          </w:tcPr>
          <w:p w14:paraId="605BEB4E" w14:textId="77777777" w:rsidR="004D5D0F" w:rsidRPr="00F434C2" w:rsidRDefault="004D5D0F" w:rsidP="00E5135B">
            <w:pPr>
              <w:spacing w:after="0" w:line="240" w:lineRule="auto"/>
              <w:rPr>
                <w:sz w:val="20"/>
                <w:szCs w:val="20"/>
              </w:rPr>
            </w:pPr>
          </w:p>
        </w:tc>
      </w:tr>
      <w:tr w:rsidR="004D5D0F" w:rsidRPr="00F434C2" w14:paraId="7E05AB66" w14:textId="77777777" w:rsidTr="00774A16">
        <w:trPr>
          <w:trHeight w:val="287"/>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7614FC1D"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Сұраныс/ұсыныс</w:t>
            </w:r>
          </w:p>
        </w:tc>
        <w:tc>
          <w:tcPr>
            <w:tcW w:w="1180" w:type="dxa"/>
            <w:tcBorders>
              <w:top w:val="nil"/>
              <w:left w:val="nil"/>
              <w:bottom w:val="single" w:sz="4" w:space="0" w:color="auto"/>
              <w:right w:val="single" w:sz="4" w:space="0" w:color="auto"/>
            </w:tcBorders>
            <w:shd w:val="clear" w:color="auto" w:fill="auto"/>
            <w:vAlign w:val="center"/>
            <w:hideMark/>
          </w:tcPr>
          <w:p w14:paraId="1E18DA1A" w14:textId="77777777" w:rsidR="004D5D0F" w:rsidRPr="00F434C2" w:rsidRDefault="004D5D0F" w:rsidP="00E5135B">
            <w:pPr>
              <w:spacing w:after="0" w:line="240" w:lineRule="auto"/>
              <w:jc w:val="center"/>
              <w:rPr>
                <w:color w:val="000000"/>
                <w:sz w:val="20"/>
                <w:szCs w:val="20"/>
              </w:rPr>
            </w:pPr>
            <w:r w:rsidRPr="00F434C2">
              <w:rPr>
                <w:color w:val="000000"/>
                <w:sz w:val="20"/>
                <w:szCs w:val="20"/>
              </w:rPr>
              <w:t>193%</w:t>
            </w:r>
          </w:p>
        </w:tc>
        <w:tc>
          <w:tcPr>
            <w:tcW w:w="960" w:type="dxa"/>
            <w:tcBorders>
              <w:top w:val="nil"/>
              <w:left w:val="nil"/>
              <w:bottom w:val="single" w:sz="4" w:space="0" w:color="auto"/>
              <w:right w:val="single" w:sz="4" w:space="0" w:color="auto"/>
            </w:tcBorders>
            <w:shd w:val="clear" w:color="auto" w:fill="auto"/>
            <w:vAlign w:val="center"/>
            <w:hideMark/>
          </w:tcPr>
          <w:p w14:paraId="3A73CAC6" w14:textId="77777777" w:rsidR="004D5D0F" w:rsidRPr="00F434C2" w:rsidRDefault="004D5D0F" w:rsidP="00E5135B">
            <w:pPr>
              <w:spacing w:after="0" w:line="240" w:lineRule="auto"/>
              <w:jc w:val="center"/>
              <w:rPr>
                <w:color w:val="000000"/>
                <w:sz w:val="20"/>
                <w:szCs w:val="20"/>
              </w:rPr>
            </w:pPr>
            <w:r w:rsidRPr="00F434C2">
              <w:rPr>
                <w:color w:val="000000"/>
                <w:sz w:val="20"/>
                <w:szCs w:val="20"/>
              </w:rPr>
              <w:t>41%</w:t>
            </w:r>
          </w:p>
        </w:tc>
        <w:tc>
          <w:tcPr>
            <w:tcW w:w="960" w:type="dxa"/>
            <w:tcBorders>
              <w:top w:val="nil"/>
              <w:left w:val="nil"/>
              <w:bottom w:val="single" w:sz="4" w:space="0" w:color="auto"/>
              <w:right w:val="single" w:sz="4" w:space="0" w:color="auto"/>
            </w:tcBorders>
            <w:shd w:val="clear" w:color="auto" w:fill="auto"/>
            <w:vAlign w:val="center"/>
            <w:hideMark/>
          </w:tcPr>
          <w:p w14:paraId="0736D1AB" w14:textId="77777777" w:rsidR="004D5D0F" w:rsidRPr="00F434C2" w:rsidRDefault="004D5D0F" w:rsidP="00E5135B">
            <w:pPr>
              <w:spacing w:after="0" w:line="240" w:lineRule="auto"/>
              <w:jc w:val="center"/>
              <w:rPr>
                <w:color w:val="000000"/>
                <w:sz w:val="20"/>
                <w:szCs w:val="20"/>
              </w:rPr>
            </w:pPr>
            <w:r w:rsidRPr="00F434C2">
              <w:rPr>
                <w:color w:val="000000"/>
                <w:sz w:val="20"/>
                <w:szCs w:val="20"/>
              </w:rPr>
              <w:t>35%</w:t>
            </w:r>
          </w:p>
        </w:tc>
        <w:tc>
          <w:tcPr>
            <w:tcW w:w="960" w:type="dxa"/>
            <w:tcBorders>
              <w:top w:val="nil"/>
              <w:left w:val="nil"/>
              <w:bottom w:val="single" w:sz="4" w:space="0" w:color="auto"/>
              <w:right w:val="single" w:sz="4" w:space="0" w:color="auto"/>
            </w:tcBorders>
            <w:shd w:val="clear" w:color="auto" w:fill="auto"/>
            <w:vAlign w:val="center"/>
            <w:hideMark/>
          </w:tcPr>
          <w:p w14:paraId="5D164863" w14:textId="77777777" w:rsidR="004D5D0F" w:rsidRPr="00F434C2" w:rsidRDefault="004D5D0F" w:rsidP="00E5135B">
            <w:pPr>
              <w:spacing w:after="0" w:line="240" w:lineRule="auto"/>
              <w:jc w:val="center"/>
              <w:rPr>
                <w:color w:val="000000"/>
                <w:sz w:val="20"/>
                <w:szCs w:val="20"/>
              </w:rPr>
            </w:pPr>
            <w:r w:rsidRPr="00F434C2">
              <w:rPr>
                <w:color w:val="000000"/>
                <w:sz w:val="20"/>
                <w:szCs w:val="20"/>
              </w:rPr>
              <w:t>69%</w:t>
            </w:r>
          </w:p>
        </w:tc>
        <w:tc>
          <w:tcPr>
            <w:tcW w:w="1311" w:type="dxa"/>
            <w:tcBorders>
              <w:top w:val="nil"/>
              <w:left w:val="nil"/>
              <w:bottom w:val="single" w:sz="4" w:space="0" w:color="auto"/>
              <w:right w:val="single" w:sz="4" w:space="0" w:color="auto"/>
            </w:tcBorders>
            <w:shd w:val="clear" w:color="auto" w:fill="auto"/>
            <w:vAlign w:val="center"/>
            <w:hideMark/>
          </w:tcPr>
          <w:p w14:paraId="3AE3F1CE" w14:textId="77777777" w:rsidR="004D5D0F" w:rsidRPr="00F434C2" w:rsidRDefault="004D5D0F" w:rsidP="00E5135B">
            <w:pPr>
              <w:spacing w:after="0" w:line="240" w:lineRule="auto"/>
              <w:jc w:val="center"/>
              <w:rPr>
                <w:color w:val="000000"/>
                <w:sz w:val="20"/>
                <w:szCs w:val="20"/>
              </w:rPr>
            </w:pPr>
            <w:r w:rsidRPr="00F434C2">
              <w:rPr>
                <w:color w:val="000000"/>
                <w:sz w:val="20"/>
                <w:szCs w:val="20"/>
              </w:rPr>
              <w:t>37%</w:t>
            </w:r>
          </w:p>
        </w:tc>
        <w:tc>
          <w:tcPr>
            <w:tcW w:w="933" w:type="dxa"/>
            <w:tcBorders>
              <w:top w:val="nil"/>
              <w:left w:val="nil"/>
              <w:bottom w:val="single" w:sz="4" w:space="0" w:color="auto"/>
              <w:right w:val="single" w:sz="4" w:space="0" w:color="auto"/>
            </w:tcBorders>
            <w:shd w:val="clear" w:color="auto" w:fill="auto"/>
            <w:vAlign w:val="center"/>
            <w:hideMark/>
          </w:tcPr>
          <w:p w14:paraId="55C03EA1" w14:textId="77777777" w:rsidR="004D5D0F" w:rsidRPr="00F434C2" w:rsidRDefault="004D5D0F" w:rsidP="00E5135B">
            <w:pPr>
              <w:spacing w:after="0" w:line="240" w:lineRule="auto"/>
              <w:jc w:val="center"/>
              <w:rPr>
                <w:color w:val="000000"/>
                <w:sz w:val="20"/>
                <w:szCs w:val="20"/>
              </w:rPr>
            </w:pPr>
            <w:r w:rsidRPr="00F434C2">
              <w:rPr>
                <w:color w:val="000000"/>
                <w:sz w:val="20"/>
                <w:szCs w:val="20"/>
              </w:rPr>
              <w:t>21%</w:t>
            </w:r>
          </w:p>
        </w:tc>
        <w:tc>
          <w:tcPr>
            <w:tcW w:w="960" w:type="dxa"/>
            <w:tcBorders>
              <w:top w:val="nil"/>
              <w:left w:val="nil"/>
              <w:bottom w:val="single" w:sz="4" w:space="0" w:color="auto"/>
              <w:right w:val="single" w:sz="4" w:space="0" w:color="auto"/>
            </w:tcBorders>
            <w:shd w:val="clear" w:color="auto" w:fill="auto"/>
            <w:vAlign w:val="center"/>
            <w:hideMark/>
          </w:tcPr>
          <w:p w14:paraId="4B2F9BAD" w14:textId="77777777" w:rsidR="004D5D0F" w:rsidRPr="00F434C2" w:rsidRDefault="004D5D0F" w:rsidP="00E5135B">
            <w:pPr>
              <w:spacing w:after="0" w:line="240" w:lineRule="auto"/>
              <w:jc w:val="center"/>
              <w:rPr>
                <w:color w:val="000000"/>
                <w:sz w:val="20"/>
                <w:szCs w:val="20"/>
              </w:rPr>
            </w:pPr>
            <w:r w:rsidRPr="00F434C2">
              <w:rPr>
                <w:color w:val="000000"/>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14:paraId="7C7418FB" w14:textId="77777777" w:rsidR="004D5D0F" w:rsidRPr="00F434C2" w:rsidRDefault="004D5D0F" w:rsidP="00E5135B">
            <w:pPr>
              <w:spacing w:after="0" w:line="240" w:lineRule="auto"/>
              <w:jc w:val="center"/>
              <w:rPr>
                <w:color w:val="000000"/>
                <w:sz w:val="20"/>
                <w:szCs w:val="20"/>
              </w:rPr>
            </w:pPr>
            <w:r w:rsidRPr="00F434C2">
              <w:rPr>
                <w:color w:val="000000"/>
                <w:sz w:val="20"/>
                <w:szCs w:val="20"/>
              </w:rPr>
              <w:t>төрт%</w:t>
            </w:r>
          </w:p>
        </w:tc>
        <w:tc>
          <w:tcPr>
            <w:tcW w:w="1040" w:type="dxa"/>
            <w:tcBorders>
              <w:top w:val="nil"/>
              <w:left w:val="nil"/>
              <w:bottom w:val="single" w:sz="4" w:space="0" w:color="auto"/>
              <w:right w:val="single" w:sz="4" w:space="0" w:color="auto"/>
            </w:tcBorders>
            <w:shd w:val="clear" w:color="auto" w:fill="auto"/>
            <w:vAlign w:val="center"/>
            <w:hideMark/>
          </w:tcPr>
          <w:p w14:paraId="0CEF4CEC" w14:textId="77777777" w:rsidR="004D5D0F" w:rsidRPr="00F434C2" w:rsidRDefault="004D5D0F" w:rsidP="00E5135B">
            <w:pPr>
              <w:spacing w:after="0" w:line="240" w:lineRule="auto"/>
              <w:jc w:val="center"/>
              <w:rPr>
                <w:color w:val="000000"/>
                <w:sz w:val="20"/>
                <w:szCs w:val="20"/>
              </w:rPr>
            </w:pPr>
            <w:r w:rsidRPr="00F434C2">
              <w:rPr>
                <w:color w:val="000000"/>
                <w:sz w:val="20"/>
                <w:szCs w:val="20"/>
              </w:rPr>
              <w:t>сегіз%</w:t>
            </w:r>
          </w:p>
        </w:tc>
        <w:tc>
          <w:tcPr>
            <w:tcW w:w="1251" w:type="dxa"/>
            <w:tcBorders>
              <w:top w:val="nil"/>
              <w:left w:val="nil"/>
              <w:bottom w:val="single" w:sz="4" w:space="0" w:color="auto"/>
              <w:right w:val="single" w:sz="4" w:space="0" w:color="auto"/>
            </w:tcBorders>
            <w:shd w:val="clear" w:color="auto" w:fill="auto"/>
            <w:vAlign w:val="center"/>
            <w:hideMark/>
          </w:tcPr>
          <w:p w14:paraId="5366B766" w14:textId="77777777" w:rsidR="004D5D0F" w:rsidRPr="00F434C2" w:rsidRDefault="004D5D0F" w:rsidP="00E5135B">
            <w:pPr>
              <w:spacing w:after="0" w:line="240" w:lineRule="auto"/>
              <w:jc w:val="center"/>
              <w:rPr>
                <w:color w:val="000000"/>
                <w:sz w:val="20"/>
                <w:szCs w:val="20"/>
              </w:rPr>
            </w:pPr>
            <w:r w:rsidRPr="00F434C2">
              <w:rPr>
                <w:color w:val="000000"/>
                <w:sz w:val="20"/>
                <w:szCs w:val="20"/>
              </w:rPr>
              <w:t>13%</w:t>
            </w:r>
          </w:p>
        </w:tc>
        <w:tc>
          <w:tcPr>
            <w:tcW w:w="222" w:type="dxa"/>
            <w:vAlign w:val="center"/>
            <w:hideMark/>
          </w:tcPr>
          <w:p w14:paraId="2696B0B4" w14:textId="77777777" w:rsidR="004D5D0F" w:rsidRPr="00F434C2" w:rsidRDefault="004D5D0F" w:rsidP="00E5135B">
            <w:pPr>
              <w:spacing w:after="0" w:line="240" w:lineRule="auto"/>
              <w:rPr>
                <w:sz w:val="20"/>
                <w:szCs w:val="20"/>
              </w:rPr>
            </w:pPr>
          </w:p>
        </w:tc>
      </w:tr>
      <w:tr w:rsidR="004D5D0F" w:rsidRPr="00F434C2" w14:paraId="7CA3FDDB" w14:textId="77777777" w:rsidTr="00774A16">
        <w:trPr>
          <w:trHeight w:val="262"/>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3A8D693B"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Мәмілелер / сұраныс</w:t>
            </w:r>
          </w:p>
        </w:tc>
        <w:tc>
          <w:tcPr>
            <w:tcW w:w="1180" w:type="dxa"/>
            <w:tcBorders>
              <w:top w:val="nil"/>
              <w:left w:val="nil"/>
              <w:bottom w:val="single" w:sz="4" w:space="0" w:color="auto"/>
              <w:right w:val="single" w:sz="4" w:space="0" w:color="auto"/>
            </w:tcBorders>
            <w:shd w:val="clear" w:color="auto" w:fill="auto"/>
            <w:vAlign w:val="center"/>
            <w:hideMark/>
          </w:tcPr>
          <w:p w14:paraId="5E0ADBF7" w14:textId="77777777" w:rsidR="004D5D0F" w:rsidRPr="00F434C2" w:rsidRDefault="004D5D0F" w:rsidP="00E5135B">
            <w:pPr>
              <w:spacing w:after="0" w:line="240" w:lineRule="auto"/>
              <w:jc w:val="center"/>
              <w:rPr>
                <w:color w:val="000000"/>
                <w:sz w:val="20"/>
                <w:szCs w:val="20"/>
              </w:rPr>
            </w:pPr>
            <w:r w:rsidRPr="00F434C2">
              <w:rPr>
                <w:color w:val="000000"/>
                <w:sz w:val="20"/>
                <w:szCs w:val="20"/>
              </w:rPr>
              <w:t>он сегіз%</w:t>
            </w:r>
          </w:p>
        </w:tc>
        <w:tc>
          <w:tcPr>
            <w:tcW w:w="960" w:type="dxa"/>
            <w:tcBorders>
              <w:top w:val="nil"/>
              <w:left w:val="nil"/>
              <w:bottom w:val="single" w:sz="4" w:space="0" w:color="auto"/>
              <w:right w:val="single" w:sz="4" w:space="0" w:color="auto"/>
            </w:tcBorders>
            <w:shd w:val="clear" w:color="auto" w:fill="auto"/>
            <w:vAlign w:val="center"/>
            <w:hideMark/>
          </w:tcPr>
          <w:p w14:paraId="61A58345" w14:textId="77777777" w:rsidR="004D5D0F" w:rsidRPr="00F434C2" w:rsidRDefault="004D5D0F" w:rsidP="00E5135B">
            <w:pPr>
              <w:spacing w:after="0" w:line="240" w:lineRule="auto"/>
              <w:jc w:val="center"/>
              <w:rPr>
                <w:color w:val="000000"/>
                <w:sz w:val="20"/>
                <w:szCs w:val="20"/>
              </w:rPr>
            </w:pPr>
            <w:r w:rsidRPr="00F434C2">
              <w:rPr>
                <w:color w:val="000000"/>
                <w:sz w:val="20"/>
                <w:szCs w:val="20"/>
              </w:rPr>
              <w:t>отыз%</w:t>
            </w:r>
          </w:p>
        </w:tc>
        <w:tc>
          <w:tcPr>
            <w:tcW w:w="960" w:type="dxa"/>
            <w:tcBorders>
              <w:top w:val="nil"/>
              <w:left w:val="nil"/>
              <w:bottom w:val="single" w:sz="4" w:space="0" w:color="auto"/>
              <w:right w:val="single" w:sz="4" w:space="0" w:color="auto"/>
            </w:tcBorders>
            <w:shd w:val="clear" w:color="auto" w:fill="auto"/>
            <w:vAlign w:val="center"/>
            <w:hideMark/>
          </w:tcPr>
          <w:p w14:paraId="25A9E787" w14:textId="77777777" w:rsidR="004D5D0F" w:rsidRPr="00F434C2" w:rsidRDefault="004D5D0F" w:rsidP="00E5135B">
            <w:pPr>
              <w:spacing w:after="0" w:line="240" w:lineRule="auto"/>
              <w:jc w:val="center"/>
              <w:rPr>
                <w:color w:val="000000"/>
                <w:sz w:val="20"/>
                <w:szCs w:val="20"/>
              </w:rPr>
            </w:pPr>
            <w:r w:rsidRPr="00F434C2">
              <w:rPr>
                <w:color w:val="000000"/>
                <w:sz w:val="20"/>
                <w:szCs w:val="20"/>
              </w:rPr>
              <w:t>отыз%</w:t>
            </w:r>
          </w:p>
        </w:tc>
        <w:tc>
          <w:tcPr>
            <w:tcW w:w="960" w:type="dxa"/>
            <w:tcBorders>
              <w:top w:val="nil"/>
              <w:left w:val="nil"/>
              <w:bottom w:val="single" w:sz="4" w:space="0" w:color="auto"/>
              <w:right w:val="single" w:sz="4" w:space="0" w:color="auto"/>
            </w:tcBorders>
            <w:shd w:val="clear" w:color="auto" w:fill="auto"/>
            <w:vAlign w:val="center"/>
            <w:hideMark/>
          </w:tcPr>
          <w:p w14:paraId="0223EA62" w14:textId="77777777" w:rsidR="004D5D0F" w:rsidRPr="00F434C2" w:rsidRDefault="004D5D0F" w:rsidP="00E5135B">
            <w:pPr>
              <w:spacing w:after="0" w:line="240" w:lineRule="auto"/>
              <w:jc w:val="center"/>
              <w:rPr>
                <w:color w:val="000000"/>
                <w:sz w:val="20"/>
                <w:szCs w:val="20"/>
              </w:rPr>
            </w:pPr>
            <w:r w:rsidRPr="00F434C2">
              <w:rPr>
                <w:color w:val="000000"/>
                <w:sz w:val="20"/>
                <w:szCs w:val="20"/>
              </w:rPr>
              <w:t>57%</w:t>
            </w:r>
          </w:p>
        </w:tc>
        <w:tc>
          <w:tcPr>
            <w:tcW w:w="1311" w:type="dxa"/>
            <w:tcBorders>
              <w:top w:val="nil"/>
              <w:left w:val="nil"/>
              <w:bottom w:val="single" w:sz="4" w:space="0" w:color="auto"/>
              <w:right w:val="single" w:sz="4" w:space="0" w:color="auto"/>
            </w:tcBorders>
            <w:shd w:val="clear" w:color="auto" w:fill="auto"/>
            <w:vAlign w:val="center"/>
            <w:hideMark/>
          </w:tcPr>
          <w:p w14:paraId="36E357E4" w14:textId="77777777" w:rsidR="004D5D0F" w:rsidRPr="00F434C2" w:rsidRDefault="004D5D0F" w:rsidP="00E5135B">
            <w:pPr>
              <w:spacing w:after="0" w:line="240" w:lineRule="auto"/>
              <w:jc w:val="center"/>
              <w:rPr>
                <w:color w:val="000000"/>
                <w:sz w:val="20"/>
                <w:szCs w:val="20"/>
              </w:rPr>
            </w:pPr>
            <w:r w:rsidRPr="00F434C2">
              <w:rPr>
                <w:color w:val="000000"/>
                <w:sz w:val="20"/>
                <w:szCs w:val="20"/>
              </w:rPr>
              <w:t>25%</w:t>
            </w:r>
          </w:p>
        </w:tc>
        <w:tc>
          <w:tcPr>
            <w:tcW w:w="933" w:type="dxa"/>
            <w:tcBorders>
              <w:top w:val="nil"/>
              <w:left w:val="nil"/>
              <w:bottom w:val="single" w:sz="4" w:space="0" w:color="auto"/>
              <w:right w:val="single" w:sz="4" w:space="0" w:color="auto"/>
            </w:tcBorders>
            <w:shd w:val="clear" w:color="auto" w:fill="auto"/>
            <w:vAlign w:val="center"/>
            <w:hideMark/>
          </w:tcPr>
          <w:p w14:paraId="4AAF98B3" w14:textId="77777777" w:rsidR="004D5D0F" w:rsidRPr="00F434C2" w:rsidRDefault="004D5D0F" w:rsidP="00E5135B">
            <w:pPr>
              <w:spacing w:after="0" w:line="240" w:lineRule="auto"/>
              <w:jc w:val="center"/>
              <w:rPr>
                <w:color w:val="000000"/>
                <w:sz w:val="20"/>
                <w:szCs w:val="20"/>
              </w:rPr>
            </w:pPr>
            <w:r w:rsidRPr="00F434C2">
              <w:rPr>
                <w:color w:val="000000"/>
                <w:sz w:val="20"/>
                <w:szCs w:val="20"/>
              </w:rPr>
              <w:t>17%</w:t>
            </w:r>
          </w:p>
        </w:tc>
        <w:tc>
          <w:tcPr>
            <w:tcW w:w="960" w:type="dxa"/>
            <w:tcBorders>
              <w:top w:val="nil"/>
              <w:left w:val="nil"/>
              <w:bottom w:val="single" w:sz="4" w:space="0" w:color="auto"/>
              <w:right w:val="single" w:sz="4" w:space="0" w:color="auto"/>
            </w:tcBorders>
            <w:shd w:val="clear" w:color="auto" w:fill="auto"/>
            <w:vAlign w:val="center"/>
            <w:hideMark/>
          </w:tcPr>
          <w:p w14:paraId="4D81F7D3" w14:textId="77777777" w:rsidR="004D5D0F" w:rsidRPr="00F434C2" w:rsidRDefault="004D5D0F" w:rsidP="00E5135B">
            <w:pPr>
              <w:spacing w:after="0" w:line="240" w:lineRule="auto"/>
              <w:jc w:val="center"/>
              <w:rPr>
                <w:color w:val="000000"/>
                <w:sz w:val="20"/>
                <w:szCs w:val="20"/>
              </w:rPr>
            </w:pPr>
            <w:r w:rsidRPr="00F434C2">
              <w:rPr>
                <w:color w:val="000000"/>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14:paraId="0E0D299B" w14:textId="77777777" w:rsidR="004D5D0F" w:rsidRPr="00F434C2" w:rsidRDefault="004D5D0F" w:rsidP="00E5135B">
            <w:pPr>
              <w:spacing w:after="0" w:line="240" w:lineRule="auto"/>
              <w:jc w:val="center"/>
              <w:rPr>
                <w:color w:val="000000"/>
                <w:sz w:val="20"/>
                <w:szCs w:val="20"/>
              </w:rPr>
            </w:pPr>
            <w:r w:rsidRPr="00F434C2">
              <w:rPr>
                <w:color w:val="000000"/>
                <w:sz w:val="20"/>
                <w:szCs w:val="20"/>
              </w:rPr>
              <w:t>2%</w:t>
            </w:r>
          </w:p>
        </w:tc>
        <w:tc>
          <w:tcPr>
            <w:tcW w:w="1040" w:type="dxa"/>
            <w:tcBorders>
              <w:top w:val="nil"/>
              <w:left w:val="nil"/>
              <w:bottom w:val="single" w:sz="4" w:space="0" w:color="auto"/>
              <w:right w:val="single" w:sz="4" w:space="0" w:color="auto"/>
            </w:tcBorders>
            <w:shd w:val="clear" w:color="auto" w:fill="auto"/>
            <w:vAlign w:val="center"/>
            <w:hideMark/>
          </w:tcPr>
          <w:p w14:paraId="2A01CB85" w14:textId="77777777" w:rsidR="004D5D0F" w:rsidRPr="00F434C2" w:rsidRDefault="004D5D0F" w:rsidP="00E5135B">
            <w:pPr>
              <w:spacing w:after="0" w:line="240" w:lineRule="auto"/>
              <w:jc w:val="center"/>
              <w:rPr>
                <w:color w:val="000000"/>
                <w:sz w:val="20"/>
                <w:szCs w:val="20"/>
              </w:rPr>
            </w:pPr>
            <w:r w:rsidRPr="00F434C2">
              <w:rPr>
                <w:color w:val="000000"/>
                <w:sz w:val="20"/>
                <w:szCs w:val="20"/>
              </w:rPr>
              <w:t>сегіз%</w:t>
            </w:r>
          </w:p>
        </w:tc>
        <w:tc>
          <w:tcPr>
            <w:tcW w:w="1251" w:type="dxa"/>
            <w:tcBorders>
              <w:top w:val="nil"/>
              <w:left w:val="nil"/>
              <w:bottom w:val="single" w:sz="4" w:space="0" w:color="auto"/>
              <w:right w:val="single" w:sz="4" w:space="0" w:color="auto"/>
            </w:tcBorders>
            <w:shd w:val="clear" w:color="auto" w:fill="auto"/>
            <w:vAlign w:val="center"/>
            <w:hideMark/>
          </w:tcPr>
          <w:p w14:paraId="21E9673D" w14:textId="77777777" w:rsidR="004D5D0F" w:rsidRPr="00F434C2" w:rsidRDefault="004D5D0F" w:rsidP="00E5135B">
            <w:pPr>
              <w:spacing w:after="0" w:line="240" w:lineRule="auto"/>
              <w:jc w:val="center"/>
              <w:rPr>
                <w:color w:val="000000"/>
                <w:sz w:val="20"/>
                <w:szCs w:val="20"/>
              </w:rPr>
            </w:pPr>
            <w:r w:rsidRPr="00F434C2">
              <w:rPr>
                <w:color w:val="000000"/>
                <w:sz w:val="20"/>
                <w:szCs w:val="20"/>
              </w:rPr>
              <w:t>бір%</w:t>
            </w:r>
          </w:p>
        </w:tc>
        <w:tc>
          <w:tcPr>
            <w:tcW w:w="222" w:type="dxa"/>
            <w:vAlign w:val="center"/>
            <w:hideMark/>
          </w:tcPr>
          <w:p w14:paraId="122A524D" w14:textId="77777777" w:rsidR="004D5D0F" w:rsidRPr="00F434C2" w:rsidRDefault="004D5D0F" w:rsidP="00E5135B">
            <w:pPr>
              <w:spacing w:after="0" w:line="240" w:lineRule="auto"/>
              <w:rPr>
                <w:sz w:val="20"/>
                <w:szCs w:val="20"/>
              </w:rPr>
            </w:pPr>
          </w:p>
        </w:tc>
      </w:tr>
      <w:tr w:rsidR="004D5D0F" w:rsidRPr="00F434C2" w14:paraId="4CD9DEA2" w14:textId="77777777" w:rsidTr="00774A16">
        <w:trPr>
          <w:trHeight w:val="300"/>
          <w:jc w:val="center"/>
        </w:trPr>
        <w:tc>
          <w:tcPr>
            <w:tcW w:w="13457" w:type="dxa"/>
            <w:gridSpan w:val="11"/>
            <w:tcBorders>
              <w:top w:val="single" w:sz="4" w:space="0" w:color="auto"/>
              <w:left w:val="single" w:sz="4" w:space="0" w:color="auto"/>
              <w:bottom w:val="single" w:sz="4" w:space="0" w:color="auto"/>
              <w:right w:val="single" w:sz="4" w:space="0" w:color="auto"/>
            </w:tcBorders>
            <w:shd w:val="clear" w:color="000000" w:fill="D0CECE"/>
            <w:vAlign w:val="center"/>
            <w:hideMark/>
          </w:tcPr>
          <w:p w14:paraId="3A4EA901"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ҚР БЭЖ Батыс аймағы</w:t>
            </w:r>
          </w:p>
        </w:tc>
        <w:tc>
          <w:tcPr>
            <w:tcW w:w="222" w:type="dxa"/>
            <w:vAlign w:val="center"/>
            <w:hideMark/>
          </w:tcPr>
          <w:p w14:paraId="76B65B4F" w14:textId="77777777" w:rsidR="004D5D0F" w:rsidRPr="00F434C2" w:rsidRDefault="004D5D0F" w:rsidP="00E5135B">
            <w:pPr>
              <w:spacing w:after="0" w:line="240" w:lineRule="auto"/>
              <w:rPr>
                <w:sz w:val="20"/>
                <w:szCs w:val="20"/>
              </w:rPr>
            </w:pPr>
          </w:p>
        </w:tc>
      </w:tr>
      <w:tr w:rsidR="004D5D0F" w:rsidRPr="00F434C2" w14:paraId="19990968" w14:textId="77777777" w:rsidTr="00774A16">
        <w:trPr>
          <w:trHeight w:val="300"/>
          <w:jc w:val="center"/>
        </w:trPr>
        <w:tc>
          <w:tcPr>
            <w:tcW w:w="2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ECD48"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Жабдықтау көлемі</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563A97"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12A13B"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BFF6E6"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6FC4AE" w14:textId="77777777" w:rsidR="004D5D0F" w:rsidRPr="00F434C2" w:rsidRDefault="004D5D0F" w:rsidP="00E5135B">
            <w:pPr>
              <w:spacing w:after="0" w:line="240" w:lineRule="auto"/>
              <w:jc w:val="center"/>
              <w:rPr>
                <w:color w:val="000000"/>
                <w:sz w:val="20"/>
                <w:szCs w:val="20"/>
              </w:rPr>
            </w:pPr>
            <w:r w:rsidRPr="00F434C2">
              <w:rPr>
                <w:color w:val="000000"/>
                <w:sz w:val="20"/>
                <w:szCs w:val="20"/>
              </w:rPr>
              <w:t>107</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D8F046" w14:textId="77777777" w:rsidR="004D5D0F" w:rsidRPr="00F434C2" w:rsidRDefault="004D5D0F" w:rsidP="00E5135B">
            <w:pPr>
              <w:spacing w:after="0" w:line="240" w:lineRule="auto"/>
              <w:jc w:val="center"/>
              <w:rPr>
                <w:color w:val="000000"/>
                <w:sz w:val="20"/>
                <w:szCs w:val="20"/>
              </w:rPr>
            </w:pPr>
            <w:r w:rsidRPr="00F434C2">
              <w:rPr>
                <w:color w:val="000000"/>
                <w:sz w:val="20"/>
                <w:szCs w:val="20"/>
              </w:rPr>
              <w:t>718</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867596"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59D242"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E414DA"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00D817"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6EF5F3"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222" w:type="dxa"/>
            <w:vAlign w:val="center"/>
            <w:hideMark/>
          </w:tcPr>
          <w:p w14:paraId="4FDE2E0A" w14:textId="77777777" w:rsidR="004D5D0F" w:rsidRPr="00F434C2" w:rsidRDefault="004D5D0F" w:rsidP="00E5135B">
            <w:pPr>
              <w:spacing w:after="0" w:line="240" w:lineRule="auto"/>
              <w:rPr>
                <w:sz w:val="20"/>
                <w:szCs w:val="20"/>
              </w:rPr>
            </w:pPr>
          </w:p>
        </w:tc>
      </w:tr>
      <w:tr w:rsidR="004D5D0F" w:rsidRPr="00F434C2" w14:paraId="08B38260" w14:textId="77777777" w:rsidTr="003944A3">
        <w:trPr>
          <w:trHeight w:val="70"/>
          <w:jc w:val="center"/>
        </w:trPr>
        <w:tc>
          <w:tcPr>
            <w:tcW w:w="2942" w:type="dxa"/>
            <w:vMerge/>
            <w:tcBorders>
              <w:top w:val="single" w:sz="4" w:space="0" w:color="auto"/>
              <w:left w:val="single" w:sz="4" w:space="0" w:color="auto"/>
              <w:bottom w:val="single" w:sz="4" w:space="0" w:color="auto"/>
              <w:right w:val="single" w:sz="4" w:space="0" w:color="auto"/>
            </w:tcBorders>
            <w:vAlign w:val="center"/>
            <w:hideMark/>
          </w:tcPr>
          <w:p w14:paraId="1F0A911B" w14:textId="77777777" w:rsidR="004D5D0F" w:rsidRPr="00F434C2" w:rsidRDefault="004D5D0F" w:rsidP="00E5135B">
            <w:pPr>
              <w:spacing w:after="0" w:line="240" w:lineRule="auto"/>
              <w:rPr>
                <w:b/>
                <w:bCs/>
                <w:color w:val="000000"/>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736D86BB" w14:textId="77777777" w:rsidR="004D5D0F" w:rsidRPr="00F434C2" w:rsidRDefault="004D5D0F" w:rsidP="00E5135B">
            <w:pPr>
              <w:spacing w:after="0" w:line="240" w:lineRule="auto"/>
              <w:rPr>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BD6B08A" w14:textId="77777777" w:rsidR="004D5D0F" w:rsidRPr="00F434C2" w:rsidRDefault="004D5D0F" w:rsidP="00E5135B">
            <w:pPr>
              <w:spacing w:after="0" w:line="240" w:lineRule="auto"/>
              <w:rPr>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63F7AAC" w14:textId="77777777" w:rsidR="004D5D0F" w:rsidRPr="00F434C2" w:rsidRDefault="004D5D0F" w:rsidP="00E5135B">
            <w:pPr>
              <w:spacing w:after="0" w:line="240" w:lineRule="auto"/>
              <w:rPr>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C51D879" w14:textId="77777777" w:rsidR="004D5D0F" w:rsidRPr="00F434C2" w:rsidRDefault="004D5D0F" w:rsidP="00E5135B">
            <w:pPr>
              <w:spacing w:after="0" w:line="240" w:lineRule="auto"/>
              <w:rPr>
                <w:color w:val="000000"/>
                <w:sz w:val="20"/>
                <w:szCs w:val="20"/>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14:paraId="7AEA7870" w14:textId="77777777" w:rsidR="004D5D0F" w:rsidRPr="00F434C2" w:rsidRDefault="004D5D0F" w:rsidP="00E5135B">
            <w:pPr>
              <w:spacing w:after="0" w:line="240" w:lineRule="auto"/>
              <w:rPr>
                <w:color w:val="000000"/>
                <w:sz w:val="20"/>
                <w:szCs w:val="20"/>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101B62C4" w14:textId="77777777" w:rsidR="004D5D0F" w:rsidRPr="00F434C2" w:rsidRDefault="004D5D0F" w:rsidP="00E5135B">
            <w:pPr>
              <w:spacing w:after="0" w:line="240" w:lineRule="auto"/>
              <w:rPr>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5A8B945" w14:textId="77777777" w:rsidR="004D5D0F" w:rsidRPr="00F434C2" w:rsidRDefault="004D5D0F" w:rsidP="00E5135B">
            <w:pPr>
              <w:spacing w:after="0" w:line="240" w:lineRule="auto"/>
              <w:rPr>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4D84B28" w14:textId="77777777" w:rsidR="004D5D0F" w:rsidRPr="00F434C2" w:rsidRDefault="004D5D0F" w:rsidP="00E5135B">
            <w:pPr>
              <w:spacing w:after="0" w:line="240" w:lineRule="auto"/>
              <w:rPr>
                <w:color w:val="00000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68C8151F" w14:textId="77777777" w:rsidR="004D5D0F" w:rsidRPr="00F434C2" w:rsidRDefault="004D5D0F" w:rsidP="00E5135B">
            <w:pPr>
              <w:spacing w:after="0" w:line="240" w:lineRule="auto"/>
              <w:rPr>
                <w:color w:val="000000"/>
                <w:sz w:val="20"/>
                <w:szCs w:val="20"/>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5EDF2D10" w14:textId="77777777" w:rsidR="004D5D0F" w:rsidRPr="00F434C2" w:rsidRDefault="004D5D0F" w:rsidP="00E5135B">
            <w:pPr>
              <w:spacing w:after="0" w:line="240" w:lineRule="auto"/>
              <w:rPr>
                <w:color w:val="000000"/>
                <w:sz w:val="20"/>
                <w:szCs w:val="20"/>
              </w:rPr>
            </w:pPr>
          </w:p>
        </w:tc>
        <w:tc>
          <w:tcPr>
            <w:tcW w:w="222" w:type="dxa"/>
            <w:tcBorders>
              <w:top w:val="nil"/>
              <w:left w:val="nil"/>
              <w:bottom w:val="nil"/>
              <w:right w:val="nil"/>
            </w:tcBorders>
            <w:shd w:val="clear" w:color="auto" w:fill="auto"/>
            <w:noWrap/>
            <w:vAlign w:val="bottom"/>
            <w:hideMark/>
          </w:tcPr>
          <w:p w14:paraId="32D0A0BF" w14:textId="77777777" w:rsidR="004D5D0F" w:rsidRPr="00F434C2" w:rsidRDefault="004D5D0F" w:rsidP="00E5135B">
            <w:pPr>
              <w:spacing w:after="0" w:line="240" w:lineRule="auto"/>
              <w:jc w:val="center"/>
              <w:rPr>
                <w:color w:val="000000"/>
                <w:sz w:val="20"/>
                <w:szCs w:val="20"/>
              </w:rPr>
            </w:pPr>
          </w:p>
        </w:tc>
      </w:tr>
      <w:tr w:rsidR="004D5D0F" w:rsidRPr="00F434C2" w14:paraId="14CBD00F" w14:textId="77777777" w:rsidTr="00774A16">
        <w:trPr>
          <w:trHeight w:val="281"/>
          <w:jc w:val="center"/>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D5F2F"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Сатушылар, жоқ.</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55984C2"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646FBE3"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C3A2581"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DBDB13C" w14:textId="77777777" w:rsidR="004D5D0F" w:rsidRPr="00F434C2" w:rsidRDefault="004D5D0F" w:rsidP="00E5135B">
            <w:pPr>
              <w:spacing w:after="0" w:line="240" w:lineRule="auto"/>
              <w:jc w:val="center"/>
              <w:rPr>
                <w:color w:val="000000"/>
                <w:sz w:val="20"/>
                <w:szCs w:val="20"/>
              </w:rPr>
            </w:pPr>
            <w:r w:rsidRPr="00F434C2">
              <w:rPr>
                <w:color w:val="000000"/>
                <w:sz w:val="20"/>
                <w:szCs w:val="20"/>
              </w:rPr>
              <w:t>бір</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21452FCD" w14:textId="77777777" w:rsidR="004D5D0F" w:rsidRPr="00F434C2" w:rsidRDefault="004D5D0F" w:rsidP="00E5135B">
            <w:pPr>
              <w:spacing w:after="0" w:line="240" w:lineRule="auto"/>
              <w:jc w:val="center"/>
              <w:rPr>
                <w:color w:val="000000"/>
                <w:sz w:val="20"/>
                <w:szCs w:val="20"/>
              </w:rPr>
            </w:pPr>
            <w:r w:rsidRPr="00F434C2">
              <w:rPr>
                <w:color w:val="000000"/>
                <w:sz w:val="20"/>
                <w:szCs w:val="20"/>
              </w:rPr>
              <w:t>бір</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76479F9D"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4C34990"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2E9F925"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507E67F"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3B2258C0"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222" w:type="dxa"/>
            <w:vAlign w:val="center"/>
            <w:hideMark/>
          </w:tcPr>
          <w:p w14:paraId="2FB38396" w14:textId="77777777" w:rsidR="004D5D0F" w:rsidRPr="00F434C2" w:rsidRDefault="004D5D0F" w:rsidP="00E5135B">
            <w:pPr>
              <w:spacing w:after="0" w:line="240" w:lineRule="auto"/>
              <w:rPr>
                <w:sz w:val="20"/>
                <w:szCs w:val="20"/>
              </w:rPr>
            </w:pPr>
          </w:p>
        </w:tc>
      </w:tr>
      <w:tr w:rsidR="004D5D0F" w:rsidRPr="00F434C2" w14:paraId="44D213CC" w14:textId="77777777" w:rsidTr="00774A16">
        <w:trPr>
          <w:trHeight w:val="300"/>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69F99CA0"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w:t>
            </w:r>
          </w:p>
        </w:tc>
        <w:tc>
          <w:tcPr>
            <w:tcW w:w="1180" w:type="dxa"/>
            <w:tcBorders>
              <w:top w:val="nil"/>
              <w:left w:val="nil"/>
              <w:bottom w:val="single" w:sz="4" w:space="0" w:color="auto"/>
              <w:right w:val="single" w:sz="4" w:space="0" w:color="auto"/>
            </w:tcBorders>
            <w:shd w:val="clear" w:color="auto" w:fill="auto"/>
            <w:vAlign w:val="center"/>
            <w:hideMark/>
          </w:tcPr>
          <w:p w14:paraId="27FA836A"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0903274"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6EC67C7"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6561CC0" w14:textId="77777777" w:rsidR="004D5D0F" w:rsidRPr="00F434C2" w:rsidRDefault="004D5D0F" w:rsidP="00E5135B">
            <w:pPr>
              <w:spacing w:after="0" w:line="240" w:lineRule="auto"/>
              <w:jc w:val="center"/>
              <w:rPr>
                <w:color w:val="000000"/>
                <w:sz w:val="20"/>
                <w:szCs w:val="20"/>
              </w:rPr>
            </w:pPr>
            <w:r w:rsidRPr="00F434C2">
              <w:rPr>
                <w:color w:val="000000"/>
                <w:sz w:val="20"/>
                <w:szCs w:val="20"/>
              </w:rPr>
              <w:t>100%</w:t>
            </w:r>
          </w:p>
        </w:tc>
        <w:tc>
          <w:tcPr>
            <w:tcW w:w="1311" w:type="dxa"/>
            <w:tcBorders>
              <w:top w:val="nil"/>
              <w:left w:val="nil"/>
              <w:bottom w:val="single" w:sz="4" w:space="0" w:color="auto"/>
              <w:right w:val="single" w:sz="4" w:space="0" w:color="auto"/>
            </w:tcBorders>
            <w:shd w:val="clear" w:color="auto" w:fill="auto"/>
            <w:vAlign w:val="center"/>
            <w:hideMark/>
          </w:tcPr>
          <w:p w14:paraId="6099DB53"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33" w:type="dxa"/>
            <w:tcBorders>
              <w:top w:val="nil"/>
              <w:left w:val="nil"/>
              <w:bottom w:val="single" w:sz="4" w:space="0" w:color="auto"/>
              <w:right w:val="single" w:sz="4" w:space="0" w:color="auto"/>
            </w:tcBorders>
            <w:shd w:val="clear" w:color="auto" w:fill="auto"/>
            <w:vAlign w:val="center"/>
            <w:hideMark/>
          </w:tcPr>
          <w:p w14:paraId="097FD673"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8529E59"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4916205"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14:paraId="386A41AB"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251" w:type="dxa"/>
            <w:tcBorders>
              <w:top w:val="nil"/>
              <w:left w:val="nil"/>
              <w:bottom w:val="single" w:sz="4" w:space="0" w:color="auto"/>
              <w:right w:val="single" w:sz="4" w:space="0" w:color="auto"/>
            </w:tcBorders>
            <w:shd w:val="clear" w:color="auto" w:fill="auto"/>
            <w:vAlign w:val="center"/>
            <w:hideMark/>
          </w:tcPr>
          <w:p w14:paraId="5F660D84"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222" w:type="dxa"/>
            <w:vAlign w:val="center"/>
            <w:hideMark/>
          </w:tcPr>
          <w:p w14:paraId="69217D55" w14:textId="77777777" w:rsidR="004D5D0F" w:rsidRPr="00F434C2" w:rsidRDefault="004D5D0F" w:rsidP="00E5135B">
            <w:pPr>
              <w:spacing w:after="0" w:line="240" w:lineRule="auto"/>
              <w:rPr>
                <w:sz w:val="20"/>
                <w:szCs w:val="20"/>
              </w:rPr>
            </w:pPr>
          </w:p>
        </w:tc>
      </w:tr>
      <w:tr w:rsidR="004D5D0F" w:rsidRPr="00F434C2" w14:paraId="772CD574" w14:textId="77777777" w:rsidTr="00774A16">
        <w:trPr>
          <w:trHeight w:val="300"/>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4A4E64DB"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Сұраныс көлемі</w:t>
            </w:r>
          </w:p>
        </w:tc>
        <w:tc>
          <w:tcPr>
            <w:tcW w:w="1180" w:type="dxa"/>
            <w:tcBorders>
              <w:top w:val="nil"/>
              <w:left w:val="nil"/>
              <w:bottom w:val="single" w:sz="4" w:space="0" w:color="auto"/>
              <w:right w:val="single" w:sz="4" w:space="0" w:color="auto"/>
            </w:tcBorders>
            <w:shd w:val="clear" w:color="auto" w:fill="auto"/>
            <w:vAlign w:val="center"/>
            <w:hideMark/>
          </w:tcPr>
          <w:p w14:paraId="3C80070A"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69AF08A"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10A92CF"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DAEDD47"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586BAA9C"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33" w:type="dxa"/>
            <w:tcBorders>
              <w:top w:val="nil"/>
              <w:left w:val="nil"/>
              <w:bottom w:val="single" w:sz="4" w:space="0" w:color="auto"/>
              <w:right w:val="single" w:sz="4" w:space="0" w:color="auto"/>
            </w:tcBorders>
            <w:shd w:val="clear" w:color="auto" w:fill="auto"/>
            <w:vAlign w:val="center"/>
            <w:hideMark/>
          </w:tcPr>
          <w:p w14:paraId="357CF6E4"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61868F7"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17F80EE"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14:paraId="538202F3"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251" w:type="dxa"/>
            <w:tcBorders>
              <w:top w:val="nil"/>
              <w:left w:val="nil"/>
              <w:bottom w:val="single" w:sz="4" w:space="0" w:color="auto"/>
              <w:right w:val="single" w:sz="4" w:space="0" w:color="auto"/>
            </w:tcBorders>
            <w:shd w:val="clear" w:color="auto" w:fill="auto"/>
            <w:vAlign w:val="center"/>
            <w:hideMark/>
          </w:tcPr>
          <w:p w14:paraId="3DB811F9"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222" w:type="dxa"/>
            <w:vAlign w:val="center"/>
            <w:hideMark/>
          </w:tcPr>
          <w:p w14:paraId="5996544C" w14:textId="77777777" w:rsidR="004D5D0F" w:rsidRPr="00F434C2" w:rsidRDefault="004D5D0F" w:rsidP="00E5135B">
            <w:pPr>
              <w:spacing w:after="0" w:line="240" w:lineRule="auto"/>
              <w:rPr>
                <w:sz w:val="20"/>
                <w:szCs w:val="20"/>
              </w:rPr>
            </w:pPr>
          </w:p>
        </w:tc>
      </w:tr>
      <w:tr w:rsidR="004D5D0F" w:rsidRPr="00F434C2" w14:paraId="5238B321" w14:textId="77777777" w:rsidTr="00774A16">
        <w:trPr>
          <w:trHeight w:val="283"/>
          <w:jc w:val="center"/>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5A7EC"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Сатып алушылар, жоқ.</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7C80D"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260DA"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A8BFE"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998B1"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39D3C"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3E5F5"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9B5B5"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CA218"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3352E"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C03F9"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222" w:type="dxa"/>
            <w:tcBorders>
              <w:left w:val="single" w:sz="4" w:space="0" w:color="auto"/>
            </w:tcBorders>
            <w:vAlign w:val="center"/>
            <w:hideMark/>
          </w:tcPr>
          <w:p w14:paraId="53612E43" w14:textId="77777777" w:rsidR="004D5D0F" w:rsidRPr="00F434C2" w:rsidRDefault="004D5D0F" w:rsidP="00E5135B">
            <w:pPr>
              <w:spacing w:after="0" w:line="240" w:lineRule="auto"/>
              <w:rPr>
                <w:sz w:val="20"/>
                <w:szCs w:val="20"/>
              </w:rPr>
            </w:pPr>
          </w:p>
        </w:tc>
      </w:tr>
      <w:tr w:rsidR="004D5D0F" w:rsidRPr="00F434C2" w14:paraId="4720C965" w14:textId="77777777" w:rsidTr="00774A16">
        <w:trPr>
          <w:trHeight w:val="300"/>
          <w:jc w:val="center"/>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CDD51"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E034E96"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FEA8205"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28AD621"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3458170"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0C836A2D"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288CF493"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28F7608"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AFE774"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B4EF8C0"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5FA9ACA6"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222" w:type="dxa"/>
            <w:vAlign w:val="center"/>
            <w:hideMark/>
          </w:tcPr>
          <w:p w14:paraId="0B51406A" w14:textId="77777777" w:rsidR="004D5D0F" w:rsidRPr="00F434C2" w:rsidRDefault="004D5D0F" w:rsidP="00E5135B">
            <w:pPr>
              <w:spacing w:after="0" w:line="240" w:lineRule="auto"/>
              <w:rPr>
                <w:sz w:val="20"/>
                <w:szCs w:val="20"/>
              </w:rPr>
            </w:pPr>
          </w:p>
        </w:tc>
      </w:tr>
      <w:tr w:rsidR="004D5D0F" w:rsidRPr="00F434C2" w14:paraId="7A5B1615" w14:textId="77777777" w:rsidTr="00774A16">
        <w:trPr>
          <w:trHeight w:val="305"/>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4FDB0BF2"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Транзакциялар көлемі</w:t>
            </w:r>
          </w:p>
        </w:tc>
        <w:tc>
          <w:tcPr>
            <w:tcW w:w="1180" w:type="dxa"/>
            <w:tcBorders>
              <w:top w:val="nil"/>
              <w:left w:val="nil"/>
              <w:bottom w:val="single" w:sz="4" w:space="0" w:color="auto"/>
              <w:right w:val="single" w:sz="4" w:space="0" w:color="auto"/>
            </w:tcBorders>
            <w:shd w:val="clear" w:color="auto" w:fill="auto"/>
            <w:noWrap/>
            <w:vAlign w:val="center"/>
            <w:hideMark/>
          </w:tcPr>
          <w:p w14:paraId="21661E1B"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59DA775"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C2E0F70"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E133705"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0232940F"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14:paraId="6966C3BC"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66FFDA9"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162F843"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14:paraId="3CDB0133"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251" w:type="dxa"/>
            <w:tcBorders>
              <w:top w:val="nil"/>
              <w:left w:val="nil"/>
              <w:bottom w:val="single" w:sz="4" w:space="0" w:color="auto"/>
              <w:right w:val="single" w:sz="4" w:space="0" w:color="auto"/>
            </w:tcBorders>
            <w:shd w:val="clear" w:color="auto" w:fill="auto"/>
            <w:vAlign w:val="center"/>
            <w:hideMark/>
          </w:tcPr>
          <w:p w14:paraId="38C9D9B8"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222" w:type="dxa"/>
            <w:vAlign w:val="center"/>
            <w:hideMark/>
          </w:tcPr>
          <w:p w14:paraId="32B239AB" w14:textId="77777777" w:rsidR="004D5D0F" w:rsidRPr="00F434C2" w:rsidRDefault="004D5D0F" w:rsidP="00E5135B">
            <w:pPr>
              <w:spacing w:after="0" w:line="240" w:lineRule="auto"/>
              <w:rPr>
                <w:sz w:val="20"/>
                <w:szCs w:val="20"/>
              </w:rPr>
            </w:pPr>
          </w:p>
        </w:tc>
      </w:tr>
      <w:tr w:rsidR="004D5D0F" w:rsidRPr="00F434C2" w14:paraId="7FFFF39A" w14:textId="77777777" w:rsidTr="00774A16">
        <w:trPr>
          <w:trHeight w:val="300"/>
          <w:jc w:val="center"/>
        </w:trPr>
        <w:tc>
          <w:tcPr>
            <w:tcW w:w="2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B0FFA"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0B67A"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512D3"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024CF"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0F24B"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BD99A"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79ED2"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4A8C4"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B562C"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5B032"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562AE"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222" w:type="dxa"/>
            <w:tcBorders>
              <w:left w:val="single" w:sz="4" w:space="0" w:color="auto"/>
            </w:tcBorders>
            <w:vAlign w:val="center"/>
            <w:hideMark/>
          </w:tcPr>
          <w:p w14:paraId="4F977212" w14:textId="77777777" w:rsidR="004D5D0F" w:rsidRPr="00F434C2" w:rsidRDefault="004D5D0F" w:rsidP="00E5135B">
            <w:pPr>
              <w:spacing w:after="0" w:line="240" w:lineRule="auto"/>
              <w:rPr>
                <w:sz w:val="20"/>
                <w:szCs w:val="20"/>
              </w:rPr>
            </w:pPr>
          </w:p>
        </w:tc>
      </w:tr>
      <w:tr w:rsidR="004D5D0F" w:rsidRPr="00F434C2" w14:paraId="184EB122" w14:textId="77777777" w:rsidTr="00774A16">
        <w:trPr>
          <w:trHeight w:val="254"/>
          <w:jc w:val="center"/>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15DB3"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V сұраныстан V ұсынысқа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5E44E28"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2971BDC"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A14C421"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9B4ED8B"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2D09D93F"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6DE00127"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5992902"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FC704AD"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10B173F"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14:paraId="1187A0C9"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222" w:type="dxa"/>
            <w:vAlign w:val="center"/>
            <w:hideMark/>
          </w:tcPr>
          <w:p w14:paraId="1B2FEAC8" w14:textId="77777777" w:rsidR="004D5D0F" w:rsidRPr="00F434C2" w:rsidRDefault="004D5D0F" w:rsidP="00E5135B">
            <w:pPr>
              <w:spacing w:after="0" w:line="240" w:lineRule="auto"/>
              <w:rPr>
                <w:sz w:val="20"/>
                <w:szCs w:val="20"/>
              </w:rPr>
            </w:pPr>
          </w:p>
        </w:tc>
      </w:tr>
      <w:tr w:rsidR="004D5D0F" w:rsidRPr="00F434C2" w14:paraId="694F8675" w14:textId="77777777" w:rsidTr="00774A16">
        <w:trPr>
          <w:trHeight w:val="276"/>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1DEE1ADA"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Сұраныс/ұсыныс</w:t>
            </w:r>
          </w:p>
        </w:tc>
        <w:tc>
          <w:tcPr>
            <w:tcW w:w="1180" w:type="dxa"/>
            <w:tcBorders>
              <w:top w:val="nil"/>
              <w:left w:val="nil"/>
              <w:bottom w:val="single" w:sz="4" w:space="0" w:color="auto"/>
              <w:right w:val="single" w:sz="4" w:space="0" w:color="auto"/>
            </w:tcBorders>
            <w:shd w:val="clear" w:color="auto" w:fill="auto"/>
            <w:vAlign w:val="center"/>
            <w:hideMark/>
          </w:tcPr>
          <w:p w14:paraId="5288EB32"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9B3BA5F"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F01CD38"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32A96BC"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43E5AFBF"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14:paraId="5D93F931"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0CBBF98"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7381E82E"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14:paraId="59B5353B"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251" w:type="dxa"/>
            <w:tcBorders>
              <w:top w:val="nil"/>
              <w:left w:val="nil"/>
              <w:bottom w:val="single" w:sz="4" w:space="0" w:color="auto"/>
              <w:right w:val="single" w:sz="4" w:space="0" w:color="auto"/>
            </w:tcBorders>
            <w:shd w:val="clear" w:color="auto" w:fill="auto"/>
            <w:noWrap/>
            <w:vAlign w:val="center"/>
            <w:hideMark/>
          </w:tcPr>
          <w:p w14:paraId="17C7F07A"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222" w:type="dxa"/>
            <w:vAlign w:val="center"/>
            <w:hideMark/>
          </w:tcPr>
          <w:p w14:paraId="6C613C34" w14:textId="77777777" w:rsidR="004D5D0F" w:rsidRPr="00F434C2" w:rsidRDefault="004D5D0F" w:rsidP="00E5135B">
            <w:pPr>
              <w:spacing w:after="0" w:line="240" w:lineRule="auto"/>
              <w:rPr>
                <w:sz w:val="20"/>
                <w:szCs w:val="20"/>
              </w:rPr>
            </w:pPr>
          </w:p>
        </w:tc>
      </w:tr>
      <w:tr w:rsidR="004D5D0F" w:rsidRPr="00F434C2" w14:paraId="6E5B8024" w14:textId="77777777" w:rsidTr="00774A16">
        <w:trPr>
          <w:trHeight w:val="279"/>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14:paraId="2AE6222D" w14:textId="77777777" w:rsidR="004D5D0F" w:rsidRPr="00F434C2" w:rsidRDefault="004D5D0F" w:rsidP="00E5135B">
            <w:pPr>
              <w:spacing w:after="0" w:line="240" w:lineRule="auto"/>
              <w:jc w:val="center"/>
              <w:rPr>
                <w:b/>
                <w:bCs/>
                <w:color w:val="000000"/>
                <w:sz w:val="20"/>
                <w:szCs w:val="20"/>
              </w:rPr>
            </w:pPr>
            <w:r w:rsidRPr="00F434C2">
              <w:rPr>
                <w:b/>
                <w:bCs/>
                <w:color w:val="000000"/>
                <w:sz w:val="20"/>
                <w:szCs w:val="20"/>
              </w:rPr>
              <w:t>Мәмілелер / сұраныс</w:t>
            </w:r>
          </w:p>
        </w:tc>
        <w:tc>
          <w:tcPr>
            <w:tcW w:w="1180" w:type="dxa"/>
            <w:tcBorders>
              <w:top w:val="nil"/>
              <w:left w:val="nil"/>
              <w:bottom w:val="single" w:sz="4" w:space="0" w:color="auto"/>
              <w:right w:val="single" w:sz="4" w:space="0" w:color="auto"/>
            </w:tcBorders>
            <w:shd w:val="clear" w:color="auto" w:fill="auto"/>
            <w:vAlign w:val="center"/>
            <w:hideMark/>
          </w:tcPr>
          <w:p w14:paraId="59B9F2DC"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DA6CBF2"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2EADD95"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743485D"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4B3BEA35"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14:paraId="5494C599"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A6D7052"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037AEFA8"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14:paraId="1E48A8CB"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1251" w:type="dxa"/>
            <w:tcBorders>
              <w:top w:val="nil"/>
              <w:left w:val="nil"/>
              <w:bottom w:val="single" w:sz="4" w:space="0" w:color="auto"/>
              <w:right w:val="single" w:sz="4" w:space="0" w:color="auto"/>
            </w:tcBorders>
            <w:shd w:val="clear" w:color="auto" w:fill="auto"/>
            <w:noWrap/>
            <w:vAlign w:val="center"/>
            <w:hideMark/>
          </w:tcPr>
          <w:p w14:paraId="64804664" w14:textId="77777777" w:rsidR="004D5D0F" w:rsidRPr="00F434C2" w:rsidRDefault="004D5D0F" w:rsidP="00E5135B">
            <w:pPr>
              <w:spacing w:after="0" w:line="240" w:lineRule="auto"/>
              <w:jc w:val="center"/>
              <w:rPr>
                <w:color w:val="000000"/>
                <w:sz w:val="20"/>
                <w:szCs w:val="20"/>
              </w:rPr>
            </w:pPr>
            <w:r w:rsidRPr="00F434C2">
              <w:rPr>
                <w:color w:val="000000"/>
                <w:sz w:val="20"/>
                <w:szCs w:val="20"/>
              </w:rPr>
              <w:t>0%</w:t>
            </w:r>
          </w:p>
        </w:tc>
        <w:tc>
          <w:tcPr>
            <w:tcW w:w="222" w:type="dxa"/>
            <w:vAlign w:val="center"/>
            <w:hideMark/>
          </w:tcPr>
          <w:p w14:paraId="28195195" w14:textId="77777777" w:rsidR="004D5D0F" w:rsidRPr="00F434C2" w:rsidRDefault="004D5D0F" w:rsidP="00E5135B">
            <w:pPr>
              <w:spacing w:after="0" w:line="240" w:lineRule="auto"/>
              <w:rPr>
                <w:sz w:val="20"/>
                <w:szCs w:val="20"/>
              </w:rPr>
            </w:pPr>
          </w:p>
        </w:tc>
      </w:tr>
    </w:tbl>
    <w:p w14:paraId="5CF7E81B" w14:textId="77777777" w:rsidR="004D5D0F" w:rsidRPr="00F434C2" w:rsidRDefault="004D5D0F" w:rsidP="00E5135B">
      <w:pPr>
        <w:spacing w:line="240" w:lineRule="auto"/>
        <w:rPr>
          <w:color w:val="000000"/>
          <w:sz w:val="28"/>
          <w:szCs w:val="28"/>
        </w:rPr>
      </w:pPr>
      <w:r w:rsidRPr="00F434C2">
        <w:rPr>
          <w:color w:val="000000"/>
          <w:sz w:val="28"/>
          <w:szCs w:val="28"/>
        </w:rPr>
        <w:br w:type="page"/>
      </w:r>
    </w:p>
    <w:p w14:paraId="1596C7BD" w14:textId="77777777" w:rsidR="004D5D0F" w:rsidRPr="00F434C2" w:rsidRDefault="004D5D0F" w:rsidP="00E5135B">
      <w:pPr>
        <w:spacing w:after="0" w:line="240" w:lineRule="auto"/>
        <w:ind w:firstLine="709"/>
        <w:contextualSpacing/>
        <w:jc w:val="both"/>
        <w:rPr>
          <w:color w:val="000000"/>
          <w:sz w:val="28"/>
          <w:szCs w:val="28"/>
        </w:rPr>
        <w:sectPr w:rsidR="004D5D0F" w:rsidRPr="00F434C2" w:rsidSect="003944A3">
          <w:pgSz w:w="16838" w:h="11906" w:orient="landscape"/>
          <w:pgMar w:top="1135" w:right="1134" w:bottom="851" w:left="1134" w:header="708" w:footer="708" w:gutter="0"/>
          <w:pgNumType w:start="11"/>
          <w:cols w:space="708"/>
          <w:docGrid w:linePitch="360"/>
        </w:sectPr>
      </w:pPr>
    </w:p>
    <w:p w14:paraId="7F5A9C24" w14:textId="375DBB48" w:rsidR="0084208E" w:rsidRPr="00F434C2" w:rsidRDefault="0084208E" w:rsidP="00E5135B">
      <w:pPr>
        <w:spacing w:after="0" w:line="240" w:lineRule="auto"/>
        <w:ind w:firstLine="709"/>
        <w:contextualSpacing/>
        <w:jc w:val="both"/>
        <w:rPr>
          <w:b/>
          <w:color w:val="000000"/>
          <w:sz w:val="28"/>
          <w:szCs w:val="28"/>
          <w:lang w:eastAsia="en-US"/>
        </w:rPr>
      </w:pPr>
      <w:r w:rsidRPr="00F434C2">
        <w:rPr>
          <w:b/>
          <w:color w:val="000000"/>
          <w:sz w:val="28"/>
          <w:szCs w:val="28"/>
          <w:lang w:eastAsia="en-US"/>
        </w:rPr>
        <w:t>Электр энергиясы нарығы</w:t>
      </w:r>
    </w:p>
    <w:p w14:paraId="7051A8B7" w14:textId="74723C78" w:rsidR="0084208E" w:rsidRPr="00F434C2" w:rsidRDefault="0084208E" w:rsidP="00E5135B">
      <w:pPr>
        <w:widowControl w:val="0"/>
        <w:autoSpaceDE w:val="0"/>
        <w:autoSpaceDN w:val="0"/>
        <w:adjustRightInd w:val="0"/>
        <w:spacing w:after="0" w:line="240" w:lineRule="auto"/>
        <w:ind w:firstLine="709"/>
        <w:contextualSpacing/>
        <w:jc w:val="both"/>
        <w:rPr>
          <w:color w:val="000000"/>
          <w:sz w:val="28"/>
          <w:szCs w:val="28"/>
          <w:lang w:eastAsia="en-US"/>
        </w:rPr>
      </w:pPr>
      <w:r w:rsidRPr="00F434C2">
        <w:rPr>
          <w:color w:val="000000"/>
          <w:sz w:val="28"/>
          <w:szCs w:val="28"/>
          <w:lang w:eastAsia="en-US"/>
        </w:rPr>
        <w:t>Қазақстан Республикасының заңнамасына сәйкес электр энергиясы нарығының жұмыс істеу тетігі электр энергиясын көтерме сауда нарығына сатып алушының (ЭҚҰ, энергия тасымалдаушы ұйымдар мен тұтынушылар, оның ішінде өнеркәсіптік кешендер) міндетті түрде қатысуына негізделеді. ол.</w:t>
      </w:r>
    </w:p>
    <w:p w14:paraId="07C2652D" w14:textId="2406EEE4" w:rsidR="0084208E" w:rsidRPr="00F434C2" w:rsidRDefault="0084208E" w:rsidP="00E5135B">
      <w:pPr>
        <w:spacing w:after="0" w:line="240" w:lineRule="auto"/>
        <w:ind w:firstLine="709"/>
        <w:contextualSpacing/>
        <w:jc w:val="both"/>
        <w:rPr>
          <w:color w:val="000000"/>
          <w:sz w:val="28"/>
          <w:szCs w:val="28"/>
          <w:lang w:eastAsia="en-US"/>
        </w:rPr>
      </w:pPr>
      <w:r w:rsidRPr="00F434C2">
        <w:rPr>
          <w:color w:val="000000"/>
          <w:sz w:val="28"/>
          <w:szCs w:val="28"/>
          <w:lang w:eastAsia="en-US"/>
        </w:rPr>
        <w:t>Электр энергиясы нарығының жұмыс істеуінің үш жылы ішінде (2019 жылдан 2021 жылға дейін) электр энергиясының әзірлігін ұстап тұру бойынша қызметтерді көрсетуге ұзақ мерзімді және қысқа мерзімді келісімшарттар бойынша 30-дан астам ЭҮО сомаға инвестиция алды. 210 млрд теңгеден астам (5-диаграмманы қараңыз).</w:t>
      </w:r>
    </w:p>
    <w:p w14:paraId="4C48BDE9" w14:textId="39BA3D31" w:rsidR="0084208E" w:rsidRPr="00F434C2" w:rsidRDefault="0084208E" w:rsidP="00E5135B">
      <w:pPr>
        <w:spacing w:after="0" w:line="240" w:lineRule="auto"/>
        <w:contextualSpacing/>
        <w:jc w:val="both"/>
      </w:pPr>
      <w:r w:rsidRPr="00F434C2">
        <w:rPr>
          <w:noProof/>
          <w:lang w:val="ru-RU"/>
        </w:rPr>
        <mc:AlternateContent>
          <mc:Choice Requires="wps">
            <w:drawing>
              <wp:anchor distT="0" distB="0" distL="114300" distR="114300" simplePos="0" relativeHeight="251657728" behindDoc="0" locked="0" layoutInCell="1" allowOverlap="1" wp14:anchorId="1751EFF7" wp14:editId="3D6FA0AF">
                <wp:simplePos x="0" y="0"/>
                <wp:positionH relativeFrom="column">
                  <wp:posOffset>4404803</wp:posOffset>
                </wp:positionH>
                <wp:positionV relativeFrom="paragraph">
                  <wp:posOffset>497870</wp:posOffset>
                </wp:positionV>
                <wp:extent cx="1059906" cy="261610"/>
                <wp:effectExtent l="0" t="0" r="0" b="0"/>
                <wp:wrapNone/>
                <wp:docPr id="7" name="TextBox 6"/>
                <wp:cNvGraphicFramePr/>
                <a:graphic xmlns:a="http://schemas.openxmlformats.org/drawingml/2006/main">
                  <a:graphicData uri="http://schemas.microsoft.com/office/word/2010/wordprocessingShape">
                    <wps:wsp>
                      <wps:cNvSpPr txBox="1"/>
                      <wps:spPr>
                        <a:xfrm>
                          <a:off x="0" y="0"/>
                          <a:ext cx="1059906" cy="261610"/>
                        </a:xfrm>
                        <a:prstGeom prst="rect">
                          <a:avLst/>
                        </a:prstGeom>
                        <a:noFill/>
                      </wps:spPr>
                      <wps:txbx>
                        <w:txbxContent>
                          <w:p w14:paraId="26984804" w14:textId="77777777" w:rsidR="008F4584" w:rsidRDefault="008F4584" w:rsidP="0084208E">
                            <w:pPr>
                              <w:pStyle w:val="aff7"/>
                              <w:spacing w:after="0"/>
                            </w:pPr>
                            <w:r w:rsidRPr="00B97C20">
                              <w:rPr>
                                <w:rFonts w:ascii="Calibri" w:hAnsi="Calibri"/>
                                <w:b/>
                                <w:bCs/>
                                <w:color w:val="000000"/>
                                <w:kern w:val="24"/>
                                <w:sz w:val="22"/>
                                <w:szCs w:val="22"/>
                              </w:rPr>
                              <w:t>∑74,1 млрд.тг.</w:t>
                            </w:r>
                          </w:p>
                        </w:txbxContent>
                      </wps:txbx>
                      <wps:bodyPr wrap="none" rtlCol="0">
                        <a:spAutoFit/>
                      </wps:bodyPr>
                    </wps:wsp>
                  </a:graphicData>
                </a:graphic>
              </wp:anchor>
            </w:drawing>
          </mc:Choice>
          <mc:Fallback>
            <w:pict>
              <v:shapetype w14:anchorId="1751EFF7" id="_x0000_t202" coordsize="21600,21600" o:spt="202" path="m,l,21600r21600,l21600,xe">
                <v:stroke joinstyle="miter"/>
                <v:path gradientshapeok="t" o:connecttype="rect"/>
              </v:shapetype>
              <v:shape id="TextBox 6" o:spid="_x0000_s1026" type="#_x0000_t202" style="position:absolute;left:0;text-align:left;margin-left:346.85pt;margin-top:39.2pt;width:83.45pt;height:20.6pt;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" filled="f" stroked="f">
                <v:textbox style="mso-fit-shape-to-text:t">
                  <w:txbxContent>
                    <w:p w14:paraId="26984804" w14:textId="77777777" w:rsidR="008F4584" w:rsidRDefault="008F4584" w:rsidP="0084208E">
                      <w:pPr>
                        <w:pStyle w:val="aff7"/>
                        <w:spacing w:after="0"/>
                      </w:pPr>
                      <w:r w:rsidRPr="00B97C20">
                        <w:rPr>
                          <w:rFonts w:ascii="Calibri" w:hAnsi="Calibri"/>
                          <w:b/>
                          <w:bCs/>
                          <w:color w:val="000000"/>
                          <w:kern w:val="24"/>
                          <w:sz w:val="22"/>
                          <w:szCs w:val="22"/>
                        </w:rPr>
                        <w:t>∑74,1 млрд.тг.</w:t>
                      </w:r>
                    </w:p>
                  </w:txbxContent>
                </v:textbox>
              </v:shape>
            </w:pict>
          </mc:Fallback>
        </mc:AlternateContent>
      </w:r>
      <w:r w:rsidRPr="00F434C2">
        <w:rPr>
          <w:noProof/>
          <w:lang w:val="ru-RU"/>
        </w:rPr>
        <mc:AlternateContent>
          <mc:Choice Requires="wps">
            <w:drawing>
              <wp:anchor distT="0" distB="0" distL="114300" distR="114300" simplePos="0" relativeHeight="251655680" behindDoc="0" locked="0" layoutInCell="1" allowOverlap="1" wp14:anchorId="7E743E20" wp14:editId="4C8048B0">
                <wp:simplePos x="0" y="0"/>
                <wp:positionH relativeFrom="column">
                  <wp:posOffset>2698750</wp:posOffset>
                </wp:positionH>
                <wp:positionV relativeFrom="paragraph">
                  <wp:posOffset>417003</wp:posOffset>
                </wp:positionV>
                <wp:extent cx="1053494" cy="261610"/>
                <wp:effectExtent l="0" t="0" r="0" b="0"/>
                <wp:wrapNone/>
                <wp:docPr id="6" name="TextBox 5"/>
                <wp:cNvGraphicFramePr/>
                <a:graphic xmlns:a="http://schemas.openxmlformats.org/drawingml/2006/main">
                  <a:graphicData uri="http://schemas.microsoft.com/office/word/2010/wordprocessingShape">
                    <wps:wsp>
                      <wps:cNvSpPr txBox="1"/>
                      <wps:spPr>
                        <a:xfrm>
                          <a:off x="0" y="0"/>
                          <a:ext cx="1053494" cy="261610"/>
                        </a:xfrm>
                        <a:prstGeom prst="rect">
                          <a:avLst/>
                        </a:prstGeom>
                        <a:noFill/>
                      </wps:spPr>
                      <wps:txbx>
                        <w:txbxContent>
                          <w:p w14:paraId="3B0F8A95" w14:textId="77777777" w:rsidR="008F4584" w:rsidRDefault="008F4584" w:rsidP="0084208E">
                            <w:pPr>
                              <w:pStyle w:val="aff7"/>
                              <w:spacing w:after="0"/>
                            </w:pPr>
                            <w:r w:rsidRPr="00B97C20">
                              <w:rPr>
                                <w:rFonts w:ascii="Calibri" w:hAnsi="Calibri"/>
                                <w:b/>
                                <w:bCs/>
                                <w:color w:val="000000"/>
                                <w:kern w:val="24"/>
                                <w:sz w:val="22"/>
                                <w:szCs w:val="22"/>
                              </w:rPr>
                              <w:t xml:space="preserve">∑80,3 млрд.тг </w:t>
                            </w:r>
                          </w:p>
                        </w:txbxContent>
                      </wps:txbx>
                      <wps:bodyPr wrap="none" rtlCol="0">
                        <a:spAutoFit/>
                      </wps:bodyPr>
                    </wps:wsp>
                  </a:graphicData>
                </a:graphic>
              </wp:anchor>
            </w:drawing>
          </mc:Choice>
          <mc:Fallback>
            <w:pict>
              <v:shape w14:anchorId="7E743E20" id="TextBox 5" o:spid="_x0000_s1027" type="#_x0000_t202" style="position:absolute;left:0;text-align:left;margin-left:212.5pt;margin-top:32.85pt;width:82.95pt;height:20.6pt;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" filled="f" stroked="f">
                <v:textbox style="mso-fit-shape-to-text:t">
                  <w:txbxContent>
                    <w:p w14:paraId="3B0F8A95" w14:textId="77777777" w:rsidR="008F4584" w:rsidRDefault="008F4584" w:rsidP="0084208E">
                      <w:pPr>
                        <w:pStyle w:val="aff7"/>
                        <w:spacing w:after="0"/>
                      </w:pPr>
                      <w:r w:rsidRPr="00B97C20">
                        <w:rPr>
                          <w:rFonts w:ascii="Calibri" w:hAnsi="Calibri"/>
                          <w:b/>
                          <w:bCs/>
                          <w:color w:val="000000"/>
                          <w:kern w:val="24"/>
                          <w:sz w:val="22"/>
                          <w:szCs w:val="22"/>
                        </w:rPr>
                        <w:t xml:space="preserve">∑80,3 млрд.тг </w:t>
                      </w:r>
                    </w:p>
                  </w:txbxContent>
                </v:textbox>
              </v:shape>
            </w:pict>
          </mc:Fallback>
        </mc:AlternateContent>
      </w:r>
      <w:r w:rsidRPr="00F434C2">
        <w:rPr>
          <w:noProof/>
          <w:lang w:val="ru-RU"/>
        </w:rPr>
        <mc:AlternateContent>
          <mc:Choice Requires="wps">
            <w:drawing>
              <wp:anchor distT="0" distB="0" distL="114300" distR="114300" simplePos="0" relativeHeight="251653632" behindDoc="0" locked="0" layoutInCell="1" allowOverlap="1" wp14:anchorId="7071538A" wp14:editId="469EB989">
                <wp:simplePos x="0" y="0"/>
                <wp:positionH relativeFrom="column">
                  <wp:posOffset>980292</wp:posOffset>
                </wp:positionH>
                <wp:positionV relativeFrom="paragraph">
                  <wp:posOffset>807277</wp:posOffset>
                </wp:positionV>
                <wp:extent cx="1091966" cy="261610"/>
                <wp:effectExtent l="0" t="0" r="0" b="0"/>
                <wp:wrapNone/>
                <wp:docPr id="5" name="TextBox 4"/>
                <wp:cNvGraphicFramePr/>
                <a:graphic xmlns:a="http://schemas.openxmlformats.org/drawingml/2006/main">
                  <a:graphicData uri="http://schemas.microsoft.com/office/word/2010/wordprocessingShape">
                    <wps:wsp>
                      <wps:cNvSpPr txBox="1"/>
                      <wps:spPr>
                        <a:xfrm>
                          <a:off x="0" y="0"/>
                          <a:ext cx="1091966" cy="261610"/>
                        </a:xfrm>
                        <a:prstGeom prst="rect">
                          <a:avLst/>
                        </a:prstGeom>
                        <a:noFill/>
                      </wps:spPr>
                      <wps:txbx>
                        <w:txbxContent>
                          <w:p w14:paraId="5E445AC2" w14:textId="77777777" w:rsidR="008F4584" w:rsidRDefault="008F4584" w:rsidP="0084208E">
                            <w:pPr>
                              <w:pStyle w:val="aff7"/>
                              <w:spacing w:after="0"/>
                            </w:pPr>
                            <w:r w:rsidRPr="00B97C20">
                              <w:rPr>
                                <w:rFonts w:ascii="Calibri" w:hAnsi="Calibri"/>
                                <w:b/>
                                <w:bCs/>
                                <w:color w:val="000000"/>
                                <w:kern w:val="24"/>
                                <w:sz w:val="22"/>
                                <w:szCs w:val="22"/>
                              </w:rPr>
                              <w:t xml:space="preserve">∑58,3 млрд.тг. </w:t>
                            </w:r>
                          </w:p>
                        </w:txbxContent>
                      </wps:txbx>
                      <wps:bodyPr wrap="none" rtlCol="0">
                        <a:spAutoFit/>
                      </wps:bodyPr>
                    </wps:wsp>
                  </a:graphicData>
                </a:graphic>
              </wp:anchor>
            </w:drawing>
          </mc:Choice>
          <mc:Fallback>
            <w:pict>
              <v:shape w14:anchorId="7071538A" id="TextBox 4" o:spid="_x0000_s1028" type="#_x0000_t202" style="position:absolute;left:0;text-align:left;margin-left:77.2pt;margin-top:63.55pt;width:86pt;height:20.6pt;z-index:251653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" filled="f" stroked="f">
                <v:textbox style="mso-fit-shape-to-text:t">
                  <w:txbxContent>
                    <w:p w14:paraId="5E445AC2" w14:textId="77777777" w:rsidR="008F4584" w:rsidRDefault="008F4584" w:rsidP="0084208E">
                      <w:pPr>
                        <w:pStyle w:val="aff7"/>
                        <w:spacing w:after="0"/>
                      </w:pPr>
                      <w:r w:rsidRPr="00B97C20">
                        <w:rPr>
                          <w:rFonts w:ascii="Calibri" w:hAnsi="Calibri"/>
                          <w:b/>
                          <w:bCs/>
                          <w:color w:val="000000"/>
                          <w:kern w:val="24"/>
                          <w:sz w:val="22"/>
                          <w:szCs w:val="22"/>
                        </w:rPr>
                        <w:t xml:space="preserve">∑58,3 млрд.тг. </w:t>
                      </w:r>
                    </w:p>
                  </w:txbxContent>
                </v:textbox>
              </v:shape>
            </w:pict>
          </mc:Fallback>
        </mc:AlternateContent>
      </w:r>
      <w:r w:rsidRPr="00F434C2">
        <w:rPr>
          <w:noProof/>
          <w:lang w:val="ru-RU"/>
        </w:rPr>
        <w:drawing>
          <wp:inline distT="0" distB="0" distL="0" distR="0" wp14:anchorId="5240A5E5" wp14:editId="7A669018">
            <wp:extent cx="5932805" cy="2486025"/>
            <wp:effectExtent l="0" t="0" r="1079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6DCC53" w14:textId="6973836B" w:rsidR="004E34DC" w:rsidRPr="00F434C2" w:rsidRDefault="00A877D2" w:rsidP="00E5135B">
      <w:pPr>
        <w:spacing w:after="0" w:line="240" w:lineRule="auto"/>
        <w:ind w:firstLine="709"/>
        <w:contextualSpacing/>
        <w:jc w:val="center"/>
        <w:rPr>
          <w:bCs/>
          <w:color w:val="000000"/>
          <w:sz w:val="28"/>
          <w:szCs w:val="28"/>
          <w:lang w:eastAsia="en-US"/>
        </w:rPr>
      </w:pPr>
      <w:r w:rsidRPr="00F434C2">
        <w:rPr>
          <w:bCs/>
          <w:color w:val="000000"/>
          <w:sz w:val="24"/>
          <w:szCs w:val="24"/>
          <w:lang w:eastAsia="en-US"/>
        </w:rPr>
        <w:t>5-диаграмма – 2019-2021 жылдарға арналған инвестициялар</w:t>
      </w:r>
    </w:p>
    <w:p w14:paraId="1DAA610C" w14:textId="77777777" w:rsidR="0084208E" w:rsidRPr="00F434C2" w:rsidRDefault="0084208E" w:rsidP="00E5135B">
      <w:pPr>
        <w:spacing w:after="0" w:line="240" w:lineRule="auto"/>
        <w:contextualSpacing/>
        <w:jc w:val="both"/>
      </w:pPr>
    </w:p>
    <w:p w14:paraId="2C59D530" w14:textId="278C57C2" w:rsidR="0084208E" w:rsidRPr="00F434C2" w:rsidRDefault="00FB33A7" w:rsidP="00E5135B">
      <w:pPr>
        <w:spacing w:after="0" w:line="240" w:lineRule="auto"/>
        <w:ind w:firstLine="709"/>
        <w:contextualSpacing/>
        <w:jc w:val="both"/>
        <w:rPr>
          <w:color w:val="000000"/>
          <w:sz w:val="28"/>
          <w:szCs w:val="28"/>
          <w:lang w:eastAsia="en-US"/>
        </w:rPr>
      </w:pPr>
      <w:r w:rsidRPr="00F434C2">
        <w:rPr>
          <w:color w:val="000000"/>
          <w:sz w:val="28"/>
          <w:szCs w:val="28"/>
          <w:lang w:eastAsia="en-US"/>
        </w:rPr>
        <w:t>Уәкілетті органмен жаңғыртуға, кеңейтуге, реконструкциялауға және (немесе) жаңартуға (электр энергиясы бойынша көрсетілетін қызметтердің көлемі) инвестициялық келісімдер негізінде генерациялаушы қуаттарды іске қосқан 5 келісімшарт бойынша 50 млрд теңгеден астам инвестиция алынды. нарық шамамен 740 МВт құрады):</w:t>
      </w:r>
    </w:p>
    <w:p w14:paraId="0D546563" w14:textId="77777777" w:rsidR="0084208E" w:rsidRPr="00F434C2" w:rsidRDefault="0084208E" w:rsidP="00E5135B">
      <w:pPr>
        <w:pStyle w:val="af4"/>
        <w:numPr>
          <w:ilvl w:val="0"/>
          <w:numId w:val="19"/>
        </w:numPr>
        <w:spacing w:after="0" w:line="240" w:lineRule="auto"/>
        <w:jc w:val="both"/>
        <w:rPr>
          <w:color w:val="000000"/>
          <w:sz w:val="28"/>
          <w:szCs w:val="28"/>
          <w:lang w:eastAsia="en-US"/>
        </w:rPr>
      </w:pPr>
      <w:r w:rsidRPr="00F434C2">
        <w:rPr>
          <w:color w:val="000000"/>
          <w:sz w:val="28"/>
          <w:szCs w:val="28"/>
          <w:lang w:eastAsia="en-US"/>
        </w:rPr>
        <w:t>Севказэнерго » АҚ ;</w:t>
      </w:r>
    </w:p>
    <w:p w14:paraId="79C23D5C" w14:textId="77777777" w:rsidR="0084208E" w:rsidRPr="00F434C2" w:rsidRDefault="0084208E" w:rsidP="00E5135B">
      <w:pPr>
        <w:pStyle w:val="af4"/>
        <w:numPr>
          <w:ilvl w:val="0"/>
          <w:numId w:val="19"/>
        </w:numPr>
        <w:spacing w:after="0" w:line="240" w:lineRule="auto"/>
        <w:jc w:val="both"/>
        <w:rPr>
          <w:color w:val="000000"/>
          <w:sz w:val="28"/>
          <w:szCs w:val="28"/>
          <w:lang w:eastAsia="en-US"/>
        </w:rPr>
      </w:pPr>
      <w:r w:rsidRPr="00F434C2">
        <w:rPr>
          <w:color w:val="000000"/>
          <w:sz w:val="28"/>
          <w:szCs w:val="28"/>
          <w:lang w:eastAsia="en-US"/>
        </w:rPr>
        <w:t>«Қарағанды Энергоцентр » ЖШС;</w:t>
      </w:r>
    </w:p>
    <w:p w14:paraId="2BB8EDAE" w14:textId="77777777" w:rsidR="0084208E" w:rsidRPr="00F434C2" w:rsidRDefault="0084208E" w:rsidP="00E5135B">
      <w:pPr>
        <w:pStyle w:val="af4"/>
        <w:numPr>
          <w:ilvl w:val="0"/>
          <w:numId w:val="19"/>
        </w:numPr>
        <w:spacing w:after="0" w:line="240" w:lineRule="auto"/>
        <w:jc w:val="both"/>
        <w:rPr>
          <w:color w:val="000000"/>
          <w:sz w:val="28"/>
          <w:szCs w:val="28"/>
          <w:lang w:eastAsia="en-US"/>
        </w:rPr>
      </w:pPr>
      <w:r w:rsidRPr="00F434C2">
        <w:rPr>
          <w:color w:val="000000"/>
          <w:sz w:val="28"/>
          <w:szCs w:val="28"/>
          <w:lang w:eastAsia="en-US"/>
        </w:rPr>
        <w:t>Мойнақ ГЭС » АҚ ;</w:t>
      </w:r>
    </w:p>
    <w:p w14:paraId="7082FE68" w14:textId="77777777" w:rsidR="0084208E" w:rsidRPr="00F434C2" w:rsidRDefault="0084208E" w:rsidP="00E5135B">
      <w:pPr>
        <w:pStyle w:val="af4"/>
        <w:numPr>
          <w:ilvl w:val="0"/>
          <w:numId w:val="19"/>
        </w:numPr>
        <w:spacing w:after="0" w:line="240" w:lineRule="auto"/>
        <w:jc w:val="both"/>
        <w:rPr>
          <w:color w:val="000000"/>
          <w:sz w:val="28"/>
          <w:szCs w:val="28"/>
          <w:lang w:eastAsia="en-US"/>
        </w:rPr>
      </w:pPr>
      <w:r w:rsidRPr="00F434C2">
        <w:rPr>
          <w:color w:val="000000"/>
          <w:sz w:val="28"/>
          <w:szCs w:val="28"/>
          <w:lang w:eastAsia="en-US"/>
        </w:rPr>
        <w:t>« Алматы электр станциялары» АҚ;</w:t>
      </w:r>
    </w:p>
    <w:p w14:paraId="6C66BF95" w14:textId="77777777" w:rsidR="0084208E" w:rsidRPr="00F434C2" w:rsidRDefault="0084208E" w:rsidP="00E5135B">
      <w:pPr>
        <w:pStyle w:val="af4"/>
        <w:numPr>
          <w:ilvl w:val="0"/>
          <w:numId w:val="19"/>
        </w:numPr>
        <w:spacing w:after="0" w:line="240" w:lineRule="auto"/>
        <w:jc w:val="both"/>
        <w:rPr>
          <w:color w:val="000000"/>
          <w:sz w:val="28"/>
          <w:szCs w:val="28"/>
          <w:lang w:eastAsia="en-US"/>
        </w:rPr>
      </w:pPr>
      <w:r w:rsidRPr="00F434C2">
        <w:rPr>
          <w:color w:val="000000"/>
          <w:sz w:val="28"/>
          <w:szCs w:val="28"/>
          <w:lang w:eastAsia="en-US"/>
        </w:rPr>
        <w:t>Шардара ГЭС » АҚ .</w:t>
      </w:r>
    </w:p>
    <w:p w14:paraId="2DC58D40" w14:textId="2E8BEFB4" w:rsidR="0084208E" w:rsidRPr="00F434C2" w:rsidRDefault="0084208E" w:rsidP="00E5135B">
      <w:pPr>
        <w:spacing w:after="0" w:line="240" w:lineRule="auto"/>
        <w:ind w:firstLine="709"/>
        <w:contextualSpacing/>
        <w:jc w:val="both"/>
        <w:rPr>
          <w:b/>
          <w:color w:val="000000"/>
          <w:sz w:val="28"/>
          <w:szCs w:val="28"/>
          <w:lang w:eastAsia="en-US"/>
        </w:rPr>
      </w:pPr>
    </w:p>
    <w:p w14:paraId="0EC88A8C" w14:textId="02A3A7BA" w:rsidR="0084208E" w:rsidRPr="00F434C2" w:rsidRDefault="0084208E" w:rsidP="00E5135B">
      <w:pPr>
        <w:spacing w:after="0" w:line="240" w:lineRule="auto"/>
        <w:contextualSpacing/>
        <w:jc w:val="both"/>
        <w:rPr>
          <w:color w:val="000000"/>
          <w:sz w:val="28"/>
          <w:szCs w:val="28"/>
          <w:lang w:eastAsia="en-US"/>
        </w:rPr>
      </w:pPr>
      <w:r w:rsidRPr="00F434C2">
        <w:rPr>
          <w:noProof/>
          <w:color w:val="000000"/>
          <w:sz w:val="28"/>
          <w:szCs w:val="28"/>
          <w:lang w:val="ru-RU"/>
        </w:rPr>
        <w:drawing>
          <wp:inline distT="0" distB="0" distL="0" distR="0" wp14:anchorId="643C5B0D" wp14:editId="7A7DF602">
            <wp:extent cx="6172200" cy="24479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B66440B" w14:textId="23397921" w:rsidR="004E34DC" w:rsidRPr="00F434C2" w:rsidRDefault="00FB33A7" w:rsidP="00E5135B">
      <w:pPr>
        <w:spacing w:after="0" w:line="240" w:lineRule="auto"/>
        <w:contextualSpacing/>
        <w:jc w:val="center"/>
        <w:rPr>
          <w:bCs/>
          <w:color w:val="000000"/>
          <w:lang w:eastAsia="en-US"/>
        </w:rPr>
      </w:pPr>
      <w:r w:rsidRPr="00F434C2">
        <w:rPr>
          <w:bCs/>
          <w:color w:val="000000"/>
          <w:sz w:val="24"/>
          <w:szCs w:val="24"/>
          <w:lang w:eastAsia="en-US"/>
        </w:rPr>
        <w:t>6-диаграмма – 2019-2022 жылдарға арналған СЭМ шығындары туралы ақпарат</w:t>
      </w:r>
    </w:p>
    <w:p w14:paraId="272E8D0E" w14:textId="77777777" w:rsidR="0079643B" w:rsidRPr="00F434C2" w:rsidRDefault="0079643B" w:rsidP="00E5135B">
      <w:pPr>
        <w:spacing w:after="0" w:line="240" w:lineRule="auto"/>
        <w:ind w:firstLine="709"/>
        <w:contextualSpacing/>
        <w:jc w:val="both"/>
        <w:rPr>
          <w:color w:val="000000"/>
          <w:sz w:val="28"/>
          <w:szCs w:val="28"/>
          <w:lang w:eastAsia="en-US"/>
        </w:rPr>
      </w:pPr>
    </w:p>
    <w:p w14:paraId="3F02FCA5" w14:textId="77777777" w:rsidR="00944272" w:rsidRPr="00F434C2" w:rsidRDefault="00944272" w:rsidP="00E5135B">
      <w:pPr>
        <w:spacing w:after="0" w:line="240" w:lineRule="auto"/>
        <w:ind w:firstLine="709"/>
        <w:contextualSpacing/>
        <w:jc w:val="both"/>
        <w:rPr>
          <w:b/>
          <w:color w:val="000000"/>
          <w:sz w:val="28"/>
          <w:szCs w:val="28"/>
        </w:rPr>
      </w:pPr>
      <w:r w:rsidRPr="00F434C2">
        <w:rPr>
          <w:b/>
          <w:color w:val="000000"/>
          <w:sz w:val="28"/>
          <w:szCs w:val="28"/>
        </w:rPr>
        <w:t>Электр энергиясының бөлшек сауда нарығы</w:t>
      </w:r>
    </w:p>
    <w:p w14:paraId="70A31CB5" w14:textId="6EE8A314" w:rsidR="00944272" w:rsidRPr="00F434C2" w:rsidRDefault="00944272" w:rsidP="00E5135B">
      <w:pPr>
        <w:spacing w:after="0" w:line="240" w:lineRule="auto"/>
        <w:ind w:firstLine="709"/>
        <w:contextualSpacing/>
        <w:jc w:val="both"/>
        <w:rPr>
          <w:bCs/>
          <w:color w:val="000000"/>
          <w:sz w:val="28"/>
          <w:szCs w:val="28"/>
        </w:rPr>
      </w:pPr>
      <w:r w:rsidRPr="00F434C2">
        <w:rPr>
          <w:bCs/>
          <w:color w:val="000000"/>
          <w:sz w:val="28"/>
          <w:szCs w:val="28"/>
        </w:rPr>
        <w:t>Электр энергиясының бөлшек сауда нарығы – көтерме нарықтан тыс электр энергиясының бөлшек сауда нарығының субъектілері арасындағы мемлекеттік энергиямен жабдықтау шарттары негізінде әрекет ететін қатынастар жүйесі.</w:t>
      </w:r>
    </w:p>
    <w:p w14:paraId="3C9132A2" w14:textId="40128CC3" w:rsidR="00944272" w:rsidRPr="00F434C2" w:rsidRDefault="00944272" w:rsidP="00E5135B">
      <w:pPr>
        <w:spacing w:after="0" w:line="240" w:lineRule="auto"/>
        <w:ind w:firstLine="709"/>
        <w:contextualSpacing/>
        <w:jc w:val="both"/>
        <w:rPr>
          <w:bCs/>
          <w:color w:val="000000"/>
          <w:sz w:val="28"/>
          <w:szCs w:val="28"/>
        </w:rPr>
      </w:pPr>
      <w:r w:rsidRPr="00F434C2">
        <w:rPr>
          <w:bCs/>
          <w:color w:val="000000"/>
          <w:sz w:val="28"/>
          <w:szCs w:val="28"/>
        </w:rPr>
        <w:t>Қазіргі заманғы нысанда электр энергиясының бөлшек сауда нарығы 2004 жылы көтерме нарықтан басқа электр энергиясы нарығының осы сегменті ырықтандыру кезінде пайда болды.</w:t>
      </w:r>
    </w:p>
    <w:p w14:paraId="29503377" w14:textId="661D4733" w:rsidR="00944272" w:rsidRPr="00F434C2" w:rsidRDefault="00944272" w:rsidP="00E5135B">
      <w:pPr>
        <w:spacing w:after="0" w:line="240" w:lineRule="auto"/>
        <w:ind w:firstLine="709"/>
        <w:contextualSpacing/>
        <w:jc w:val="both"/>
        <w:rPr>
          <w:bCs/>
          <w:color w:val="000000"/>
          <w:sz w:val="28"/>
          <w:szCs w:val="28"/>
        </w:rPr>
      </w:pPr>
      <w:r w:rsidRPr="00F434C2">
        <w:rPr>
          <w:bCs/>
          <w:color w:val="000000"/>
          <w:sz w:val="28"/>
          <w:szCs w:val="28"/>
        </w:rPr>
        <w:t>Осы мақсаттарда, атап айтқанда, өңірлік электр желілері компанияларының (бұдан әрі – ӨЭК) электр энергиясын беру жөніндегі қызметін энергиямен жабдықтау қызметінен бөлу және заңды түрде бөлек кәсіпорындар түріндегі ЭШҰ құру жүзеге асырылды.</w:t>
      </w:r>
    </w:p>
    <w:p w14:paraId="33CEBEE2" w14:textId="77777777" w:rsidR="007C58F2" w:rsidRPr="00F434C2" w:rsidRDefault="007C58F2" w:rsidP="00E5135B">
      <w:pPr>
        <w:spacing w:after="0" w:line="240" w:lineRule="auto"/>
        <w:ind w:firstLine="709"/>
        <w:contextualSpacing/>
        <w:jc w:val="both"/>
        <w:rPr>
          <w:b/>
          <w:bCs/>
          <w:color w:val="000000"/>
          <w:sz w:val="28"/>
          <w:szCs w:val="28"/>
        </w:rPr>
      </w:pPr>
    </w:p>
    <w:p w14:paraId="3C92DA33" w14:textId="6BCF2912" w:rsidR="00944272" w:rsidRPr="00F434C2" w:rsidRDefault="002E31A1" w:rsidP="00E5135B">
      <w:pPr>
        <w:spacing w:after="0" w:line="240" w:lineRule="auto"/>
        <w:ind w:firstLine="709"/>
        <w:contextualSpacing/>
        <w:jc w:val="both"/>
        <w:rPr>
          <w:b/>
          <w:bCs/>
          <w:color w:val="000000"/>
          <w:sz w:val="28"/>
          <w:szCs w:val="28"/>
        </w:rPr>
      </w:pPr>
      <w:r w:rsidRPr="00F434C2">
        <w:rPr>
          <w:b/>
          <w:bCs/>
          <w:color w:val="000000"/>
          <w:sz w:val="28"/>
          <w:szCs w:val="28"/>
        </w:rPr>
        <w:t>2.7 Электр энергиясының халықаралық нарығы</w:t>
      </w:r>
    </w:p>
    <w:p w14:paraId="13B1645C" w14:textId="1ABDE8D8" w:rsidR="002E31A1" w:rsidRPr="00F434C2" w:rsidRDefault="002E31A1" w:rsidP="00E5135B">
      <w:pPr>
        <w:spacing w:after="0" w:line="240" w:lineRule="auto"/>
        <w:ind w:firstLine="709"/>
        <w:contextualSpacing/>
        <w:jc w:val="both"/>
        <w:rPr>
          <w:color w:val="000000"/>
          <w:sz w:val="28"/>
          <w:szCs w:val="28"/>
        </w:rPr>
      </w:pPr>
      <w:r w:rsidRPr="00F434C2">
        <w:rPr>
          <w:color w:val="000000"/>
          <w:sz w:val="28"/>
          <w:szCs w:val="28"/>
        </w:rPr>
        <w:t>Электр энергиясының трансшекаралық саудасы шеңберінде Қазақстан Республикасы қазіргі уақытта екі нарықты құруға қатысуда:</w:t>
      </w:r>
    </w:p>
    <w:p w14:paraId="29EE0D58" w14:textId="05678550" w:rsidR="002E31A1" w:rsidRPr="00F434C2" w:rsidRDefault="002E31A1" w:rsidP="00E5135B">
      <w:pPr>
        <w:pStyle w:val="af4"/>
        <w:numPr>
          <w:ilvl w:val="0"/>
          <w:numId w:val="21"/>
        </w:numPr>
        <w:spacing w:after="0" w:line="240" w:lineRule="auto"/>
        <w:ind w:left="0" w:firstLine="709"/>
        <w:jc w:val="both"/>
        <w:rPr>
          <w:b/>
          <w:color w:val="000000"/>
        </w:rPr>
      </w:pPr>
      <w:r w:rsidRPr="00F434C2">
        <w:rPr>
          <w:color w:val="000000"/>
          <w:sz w:val="28"/>
          <w:szCs w:val="28"/>
        </w:rPr>
        <w:t>Еуразиялық экономикалық одақтың (ЕАЭО ОЭО) электр энергиясының Бірыңғай нарығының.</w:t>
      </w:r>
    </w:p>
    <w:p w14:paraId="34AFD020" w14:textId="6F720595" w:rsidR="001121A8" w:rsidRPr="00F434C2" w:rsidRDefault="002E31A1" w:rsidP="00E5135B">
      <w:pPr>
        <w:pStyle w:val="af4"/>
        <w:numPr>
          <w:ilvl w:val="0"/>
          <w:numId w:val="21"/>
        </w:numPr>
        <w:spacing w:line="240" w:lineRule="auto"/>
        <w:ind w:left="0" w:firstLine="709"/>
        <w:rPr>
          <w:b/>
        </w:rPr>
      </w:pPr>
      <w:r w:rsidRPr="00F434C2">
        <w:rPr>
          <w:color w:val="000000"/>
          <w:sz w:val="28"/>
          <w:szCs w:val="28"/>
        </w:rPr>
        <w:t>Орталық Азияның аймақтық электр энергиясы нарығы (CAREM).</w:t>
      </w:r>
    </w:p>
    <w:p w14:paraId="5095D627" w14:textId="37127673" w:rsidR="002E31A1" w:rsidRPr="00F434C2" w:rsidRDefault="00135E03" w:rsidP="00E5135B">
      <w:pPr>
        <w:pStyle w:val="3"/>
        <w:spacing w:before="0" w:after="0" w:line="240" w:lineRule="auto"/>
        <w:ind w:firstLine="709"/>
        <w:contextualSpacing/>
        <w:jc w:val="both"/>
        <w:rPr>
          <w:b w:val="0"/>
          <w:bCs/>
        </w:rPr>
      </w:pPr>
      <w:r w:rsidRPr="00F434C2">
        <w:rPr>
          <w:b w:val="0"/>
        </w:rPr>
        <w:t>Еуразиялық экономикалық одақтың электр энергиясының ортақ нарығы (ЕАЭО CEM)</w:t>
      </w:r>
      <w:r w:rsidRPr="00F434C2">
        <w:t xml:space="preserve"> </w:t>
      </w:r>
      <w:r w:rsidR="002E31A1" w:rsidRPr="00F434C2">
        <w:rPr>
          <w:b w:val="0"/>
          <w:bCs/>
        </w:rPr>
        <w:t>5 ЕАЭО-ға мүше мемлекеттердің электр энергиясының көтерме сауда нарығын біріктіру негізінде аймақтық нарық ретінде қалыптасады, олардың құрылымы мен электр энергиясының көтерме саудасының ережелері мүлдем басқа:</w:t>
      </w:r>
    </w:p>
    <w:p w14:paraId="1F458238" w14:textId="1E66D6B6" w:rsidR="002E31A1" w:rsidRPr="00F434C2" w:rsidRDefault="00B609A2" w:rsidP="00E5135B">
      <w:pPr>
        <w:numPr>
          <w:ilvl w:val="0"/>
          <w:numId w:val="1"/>
        </w:numPr>
        <w:pBdr>
          <w:top w:val="nil"/>
          <w:left w:val="nil"/>
          <w:bottom w:val="nil"/>
          <w:right w:val="nil"/>
          <w:between w:val="nil"/>
        </w:pBdr>
        <w:tabs>
          <w:tab w:val="left" w:pos="993"/>
        </w:tabs>
        <w:spacing w:after="0" w:line="240" w:lineRule="auto"/>
        <w:ind w:left="0" w:firstLine="709"/>
        <w:contextualSpacing/>
        <w:jc w:val="both"/>
        <w:rPr>
          <w:sz w:val="28"/>
          <w:szCs w:val="28"/>
        </w:rPr>
      </w:pPr>
      <w:r w:rsidRPr="00F434C2">
        <w:rPr>
          <w:sz w:val="28"/>
          <w:szCs w:val="28"/>
        </w:rPr>
        <w:t xml:space="preserve">Қазақстан Республикасында – </w:t>
      </w:r>
      <w:r w:rsidR="003978C5" w:rsidRPr="00F434C2">
        <w:rPr>
          <w:bCs/>
          <w:sz w:val="28"/>
          <w:szCs w:val="28"/>
        </w:rPr>
        <w:t xml:space="preserve">негізінен электр энергиясының орталықтандырылмаған нарығы моделі (екі жақты келісімдер), </w:t>
      </w:r>
      <w:r w:rsidR="003978C5" w:rsidRPr="00F434C2">
        <w:rPr>
          <w:sz w:val="28"/>
          <w:szCs w:val="28"/>
        </w:rPr>
        <w:t xml:space="preserve">электр энергиясының орталықтандырылған сауда нарығы </w:t>
      </w:r>
      <w:r w:rsidR="003978C5" w:rsidRPr="00F434C2">
        <w:rPr>
          <w:bCs/>
          <w:sz w:val="28"/>
          <w:szCs w:val="28"/>
        </w:rPr>
        <w:t xml:space="preserve">және орталықтандырылған қуаттылық нарығы моделі (бір сатып алушы) </w:t>
      </w:r>
      <w:r w:rsidR="002E31A1" w:rsidRPr="00F434C2">
        <w:rPr>
          <w:sz w:val="28"/>
          <w:szCs w:val="28"/>
        </w:rPr>
        <w:t>;</w:t>
      </w:r>
    </w:p>
    <w:p w14:paraId="48A14EF9" w14:textId="61125D92" w:rsidR="002E31A1" w:rsidRPr="00F434C2" w:rsidRDefault="002E31A1" w:rsidP="00E5135B">
      <w:pPr>
        <w:numPr>
          <w:ilvl w:val="0"/>
          <w:numId w:val="1"/>
        </w:numPr>
        <w:pBdr>
          <w:top w:val="nil"/>
          <w:left w:val="nil"/>
          <w:bottom w:val="nil"/>
          <w:right w:val="nil"/>
          <w:between w:val="nil"/>
        </w:pBdr>
        <w:tabs>
          <w:tab w:val="left" w:pos="993"/>
        </w:tabs>
        <w:spacing w:after="0" w:line="240" w:lineRule="auto"/>
        <w:ind w:left="0" w:firstLine="709"/>
        <w:contextualSpacing/>
        <w:jc w:val="both"/>
        <w:rPr>
          <w:sz w:val="28"/>
          <w:szCs w:val="28"/>
        </w:rPr>
      </w:pPr>
      <w:r w:rsidRPr="00F434C2">
        <w:rPr>
          <w:sz w:val="28"/>
          <w:szCs w:val="28"/>
        </w:rPr>
        <w:t xml:space="preserve">Беларусь Республикасында - </w:t>
      </w:r>
      <w:r w:rsidR="003978C5" w:rsidRPr="00F434C2">
        <w:rPr>
          <w:bCs/>
          <w:sz w:val="28"/>
          <w:szCs w:val="28"/>
        </w:rPr>
        <w:t xml:space="preserve">электр энергиясын өндіру, беру, бөлу және сатудың тік интеграциясы </w:t>
      </w:r>
      <w:r w:rsidRPr="00F434C2">
        <w:rPr>
          <w:sz w:val="28"/>
          <w:szCs w:val="28"/>
        </w:rPr>
        <w:t>;</w:t>
      </w:r>
    </w:p>
    <w:p w14:paraId="6F5F7BDF" w14:textId="15AA516E" w:rsidR="002E31A1" w:rsidRPr="00F434C2" w:rsidRDefault="002E31A1" w:rsidP="00E5135B">
      <w:pPr>
        <w:numPr>
          <w:ilvl w:val="0"/>
          <w:numId w:val="1"/>
        </w:numPr>
        <w:pBdr>
          <w:top w:val="nil"/>
          <w:left w:val="nil"/>
          <w:bottom w:val="nil"/>
          <w:right w:val="nil"/>
          <w:between w:val="nil"/>
        </w:pBdr>
        <w:tabs>
          <w:tab w:val="left" w:pos="993"/>
        </w:tabs>
        <w:spacing w:after="0" w:line="240" w:lineRule="auto"/>
        <w:ind w:left="0" w:firstLine="709"/>
        <w:contextualSpacing/>
        <w:jc w:val="both"/>
        <w:rPr>
          <w:sz w:val="28"/>
          <w:szCs w:val="28"/>
        </w:rPr>
      </w:pPr>
      <w:r w:rsidRPr="00F434C2">
        <w:rPr>
          <w:sz w:val="28"/>
          <w:szCs w:val="28"/>
        </w:rPr>
        <w:t xml:space="preserve">Ресей Федерациясында – электр энергиясының бәсекеге қабілетті нарығына </w:t>
      </w:r>
      <w:r w:rsidR="003978C5" w:rsidRPr="00F434C2">
        <w:rPr>
          <w:bCs/>
          <w:sz w:val="28"/>
          <w:szCs w:val="28"/>
        </w:rPr>
        <w:t xml:space="preserve">негізделген орталықтандырылған екі тауарлы модель (қуаты және электр энергиясы) күн алдындағы нарық негізінде режимдерді орталықтандырылған жоспарлаумен </w:t>
      </w:r>
      <w:r w:rsidR="003978C5" w:rsidRPr="00F434C2">
        <w:rPr>
          <w:sz w:val="28"/>
          <w:szCs w:val="28"/>
        </w:rPr>
        <w:t xml:space="preserve">түйіндік баға белгілеуімен </w:t>
      </w:r>
      <w:r w:rsidRPr="00F434C2">
        <w:rPr>
          <w:sz w:val="28"/>
          <w:szCs w:val="28"/>
        </w:rPr>
        <w:t>;</w:t>
      </w:r>
    </w:p>
    <w:p w14:paraId="3D201CE9" w14:textId="31133117" w:rsidR="002E31A1" w:rsidRPr="00F434C2" w:rsidRDefault="002E31A1" w:rsidP="00E5135B">
      <w:pPr>
        <w:numPr>
          <w:ilvl w:val="0"/>
          <w:numId w:val="1"/>
        </w:numPr>
        <w:pBdr>
          <w:top w:val="nil"/>
          <w:left w:val="nil"/>
          <w:bottom w:val="nil"/>
          <w:right w:val="nil"/>
          <w:between w:val="nil"/>
        </w:pBdr>
        <w:tabs>
          <w:tab w:val="left" w:pos="993"/>
        </w:tabs>
        <w:spacing w:after="0" w:line="240" w:lineRule="auto"/>
        <w:ind w:left="0" w:firstLine="709"/>
        <w:contextualSpacing/>
        <w:jc w:val="both"/>
        <w:rPr>
          <w:sz w:val="28"/>
          <w:szCs w:val="28"/>
        </w:rPr>
      </w:pPr>
      <w:r w:rsidRPr="00F434C2">
        <w:rPr>
          <w:sz w:val="28"/>
          <w:szCs w:val="28"/>
        </w:rPr>
        <w:t xml:space="preserve">Армения Республикасында – міндетті пул, бір жағынан, сыртқы сауда операцияларын қоспағанда, барлық функционалдық деңгейлерде реттелетін тарифтері бар электр энергиясын тәуелсіз өндірушілер мен импорттаушылар, ал екінші жағынан, бірыңғай таратушы компания ( </w:t>
      </w:r>
      <w:r w:rsidR="003978C5" w:rsidRPr="00F434C2">
        <w:rPr>
          <w:bCs/>
          <w:i/>
          <w:iCs/>
          <w:sz w:val="28"/>
          <w:szCs w:val="28"/>
        </w:rPr>
        <w:t xml:space="preserve">ақпан айынан бастап ) 2022 ж </w:t>
      </w:r>
      <w:r w:rsidR="003978C5" w:rsidRPr="00F434C2">
        <w:rPr>
          <w:i/>
          <w:iCs/>
          <w:sz w:val="28"/>
          <w:szCs w:val="28"/>
        </w:rPr>
        <w:t xml:space="preserve">., электрондық/энергия нарығының жаңа моделіне кезең-кезеңімен көшу, тұтынушылар электр энергиясын жеткізушілерден келісілген баға бойынша сатып ала алады </w:t>
      </w:r>
      <w:r w:rsidR="003978C5" w:rsidRPr="00F434C2">
        <w:rPr>
          <w:sz w:val="28"/>
          <w:szCs w:val="28"/>
        </w:rPr>
        <w:t>);</w:t>
      </w:r>
    </w:p>
    <w:p w14:paraId="1401FD13" w14:textId="77777777" w:rsidR="002E31A1" w:rsidRPr="00F434C2" w:rsidRDefault="002E31A1" w:rsidP="00E5135B">
      <w:pPr>
        <w:numPr>
          <w:ilvl w:val="0"/>
          <w:numId w:val="1"/>
        </w:numPr>
        <w:pBdr>
          <w:top w:val="nil"/>
          <w:left w:val="nil"/>
          <w:bottom w:val="nil"/>
          <w:right w:val="nil"/>
          <w:between w:val="nil"/>
        </w:pBdr>
        <w:tabs>
          <w:tab w:val="left" w:pos="993"/>
        </w:tabs>
        <w:spacing w:after="0" w:line="240" w:lineRule="auto"/>
        <w:ind w:left="0" w:firstLine="709"/>
        <w:contextualSpacing/>
        <w:jc w:val="both"/>
        <w:rPr>
          <w:sz w:val="28"/>
          <w:szCs w:val="28"/>
        </w:rPr>
      </w:pPr>
      <w:r w:rsidRPr="00F434C2">
        <w:rPr>
          <w:sz w:val="28"/>
          <w:szCs w:val="28"/>
        </w:rPr>
        <w:t>Қырғыз Республикасында электр энергиясын өндіруді, тасымалдауды және бөлуді бөлу және бір өндірушінің – «Электр станциялары» АҚ-ның үстемдігімен екіжақты келісімдерге негізделген модель бар.</w:t>
      </w:r>
    </w:p>
    <w:p w14:paraId="43C21563" w14:textId="77777777" w:rsidR="00AB08B3" w:rsidRPr="00F434C2" w:rsidRDefault="001121A8" w:rsidP="00E5135B">
      <w:pPr>
        <w:spacing w:after="0" w:line="240" w:lineRule="auto"/>
        <w:ind w:firstLine="709"/>
        <w:contextualSpacing/>
        <w:jc w:val="both"/>
        <w:rPr>
          <w:sz w:val="28"/>
          <w:szCs w:val="28"/>
        </w:rPr>
      </w:pPr>
      <w:r w:rsidRPr="00F434C2">
        <w:rPr>
          <w:sz w:val="28"/>
          <w:szCs w:val="28"/>
        </w:rPr>
        <w:t>Ұлттық нарықтардың ерекшеліктерін ескере отырып, тараптар ЕАЭО БЭҚ құру кезінде қолданыстағы ұлттық электр энергиясы нарықтарын қолдау туралы келісімге келді.</w:t>
      </w:r>
    </w:p>
    <w:p w14:paraId="68E3305D" w14:textId="6A5115E6" w:rsidR="001121A8" w:rsidRPr="00F434C2" w:rsidRDefault="001121A8" w:rsidP="00E5135B">
      <w:pPr>
        <w:spacing w:after="0" w:line="240" w:lineRule="auto"/>
        <w:ind w:firstLine="709"/>
        <w:contextualSpacing/>
        <w:jc w:val="both"/>
        <w:rPr>
          <w:sz w:val="28"/>
          <w:szCs w:val="28"/>
        </w:rPr>
      </w:pPr>
      <w:r w:rsidRPr="00F434C2">
        <w:rPr>
          <w:sz w:val="28"/>
          <w:szCs w:val="28"/>
        </w:rPr>
        <w:t>Одақтың электр энергиясының ортақ нарығына қатысушылар арасындағы электр энергиясының өзара саудасының жолдары мыналар болады:</w:t>
      </w:r>
    </w:p>
    <w:p w14:paraId="6EC351AC" w14:textId="4B104781" w:rsidR="001121A8" w:rsidRPr="00F434C2" w:rsidRDefault="001121A8" w:rsidP="00E5135B">
      <w:pPr>
        <w:pStyle w:val="af4"/>
        <w:numPr>
          <w:ilvl w:val="0"/>
          <w:numId w:val="20"/>
        </w:numPr>
        <w:spacing w:after="0" w:line="240" w:lineRule="auto"/>
        <w:ind w:left="0" w:firstLine="709"/>
        <w:jc w:val="both"/>
        <w:rPr>
          <w:sz w:val="28"/>
          <w:szCs w:val="28"/>
        </w:rPr>
      </w:pPr>
      <w:r w:rsidRPr="00F434C2">
        <w:rPr>
          <w:sz w:val="28"/>
          <w:szCs w:val="28"/>
        </w:rPr>
        <w:t>тегін екіжақты келісімдер;</w:t>
      </w:r>
    </w:p>
    <w:p w14:paraId="56213748" w14:textId="654020AA" w:rsidR="001121A8" w:rsidRPr="00F434C2" w:rsidRDefault="001121A8" w:rsidP="00E5135B">
      <w:pPr>
        <w:pStyle w:val="af4"/>
        <w:numPr>
          <w:ilvl w:val="0"/>
          <w:numId w:val="20"/>
        </w:numPr>
        <w:spacing w:after="0" w:line="240" w:lineRule="auto"/>
        <w:ind w:left="0" w:firstLine="709"/>
        <w:jc w:val="both"/>
        <w:rPr>
          <w:sz w:val="28"/>
          <w:szCs w:val="28"/>
        </w:rPr>
      </w:pPr>
      <w:r w:rsidRPr="00F434C2">
        <w:rPr>
          <w:sz w:val="28"/>
          <w:szCs w:val="28"/>
        </w:rPr>
        <w:t>фьючерстік келісімшарттардың орталықтандырылған саудасы (апта, ай, тоқсан, жыл);</w:t>
      </w:r>
    </w:p>
    <w:p w14:paraId="5352B27A" w14:textId="5A19123F" w:rsidR="001121A8" w:rsidRPr="00F434C2" w:rsidRDefault="001121A8" w:rsidP="00E5135B">
      <w:pPr>
        <w:pStyle w:val="af4"/>
        <w:numPr>
          <w:ilvl w:val="0"/>
          <w:numId w:val="20"/>
        </w:numPr>
        <w:spacing w:after="0" w:line="240" w:lineRule="auto"/>
        <w:ind w:left="0" w:firstLine="709"/>
        <w:jc w:val="both"/>
        <w:rPr>
          <w:sz w:val="28"/>
          <w:szCs w:val="28"/>
        </w:rPr>
      </w:pPr>
      <w:r w:rsidRPr="00F434C2">
        <w:rPr>
          <w:sz w:val="28"/>
          <w:szCs w:val="28"/>
        </w:rPr>
        <w:t>алдағы күн үшін орталықтандырылған сауда-саттық;</w:t>
      </w:r>
    </w:p>
    <w:p w14:paraId="6549EF4F" w14:textId="4A940C95" w:rsidR="001121A8" w:rsidRPr="00F434C2" w:rsidRDefault="001121A8" w:rsidP="00E5135B">
      <w:pPr>
        <w:pStyle w:val="af4"/>
        <w:numPr>
          <w:ilvl w:val="0"/>
          <w:numId w:val="20"/>
        </w:numPr>
        <w:spacing w:after="0" w:line="240" w:lineRule="auto"/>
        <w:ind w:left="0" w:firstLine="709"/>
        <w:jc w:val="both"/>
        <w:rPr>
          <w:sz w:val="28"/>
          <w:szCs w:val="28"/>
        </w:rPr>
      </w:pPr>
      <w:r w:rsidRPr="00F434C2">
        <w:rPr>
          <w:sz w:val="28"/>
          <w:szCs w:val="28"/>
        </w:rPr>
        <w:t>электр энергиясы ағындарының нақты балансының сағаттық ауытқуларын есептеу .</w:t>
      </w:r>
    </w:p>
    <w:p w14:paraId="1872CC8D" w14:textId="2E2A1C9E" w:rsidR="00AB08B3" w:rsidRPr="00F434C2" w:rsidRDefault="00AB08B3" w:rsidP="00E5135B">
      <w:pPr>
        <w:spacing w:after="0" w:line="240" w:lineRule="auto"/>
        <w:ind w:firstLine="709"/>
        <w:contextualSpacing/>
        <w:jc w:val="both"/>
        <w:rPr>
          <w:sz w:val="28"/>
          <w:szCs w:val="28"/>
        </w:rPr>
      </w:pPr>
      <w:r w:rsidRPr="00F434C2">
        <w:rPr>
          <w:sz w:val="28"/>
          <w:szCs w:val="28"/>
        </w:rPr>
        <w:t>ЕАЭО ЭРА қатысатын мүше мемлекеттердің ішкі көтерме нарықтарының әрбір субъектісінің мүмкіндіктері бірінші кезекте қатысушы елдердегі энергетикалық тұрақтылыққа және әлемдегі экономикалық жағдайға, өндіруші қуаттарды дамытуға, және әрине, электр энергетикасы саласындағы қазіргі саясат.</w:t>
      </w:r>
    </w:p>
    <w:p w14:paraId="458AC0A6" w14:textId="4C5D7446" w:rsidR="002E31A1" w:rsidRPr="00F434C2" w:rsidRDefault="002E31A1" w:rsidP="00E5135B">
      <w:pPr>
        <w:spacing w:after="0" w:line="240" w:lineRule="auto"/>
        <w:ind w:firstLine="709"/>
        <w:contextualSpacing/>
        <w:jc w:val="both"/>
        <w:rPr>
          <w:sz w:val="28"/>
          <w:szCs w:val="28"/>
        </w:rPr>
      </w:pPr>
      <w:r w:rsidRPr="00F434C2">
        <w:rPr>
          <w:sz w:val="28"/>
          <w:szCs w:val="28"/>
        </w:rPr>
        <w:t>2021 жылы ЕАЭО-ға мүше мемлекеттер өндірген электр энергиясының көлемі 1 309,8 млрд кВт/сағ құрады .</w:t>
      </w:r>
    </w:p>
    <w:p w14:paraId="770D6875" w14:textId="38428ADB" w:rsidR="002E31A1" w:rsidRPr="00F434C2" w:rsidRDefault="002E31A1" w:rsidP="00E5135B">
      <w:pPr>
        <w:spacing w:after="0" w:line="240" w:lineRule="auto"/>
        <w:ind w:firstLine="709"/>
        <w:contextualSpacing/>
        <w:jc w:val="both"/>
        <w:rPr>
          <w:bCs/>
          <w:sz w:val="28"/>
          <w:szCs w:val="24"/>
        </w:rPr>
      </w:pPr>
      <w:r w:rsidRPr="00F434C2">
        <w:rPr>
          <w:bCs/>
          <w:sz w:val="28"/>
          <w:szCs w:val="28"/>
        </w:rPr>
        <w:t xml:space="preserve">ЕАЭО мүше мемлекеттерінің 2021 жылғы электр энергетикасының жалпы көрсеткіштері («ТМД 2011-2021 жылдарға арналған электр энергетикасы» жинағы бойынша) </w:t>
      </w:r>
      <w:r w:rsidRPr="00F434C2">
        <w:rPr>
          <w:bCs/>
          <w:sz w:val="28"/>
          <w:szCs w:val="24"/>
        </w:rPr>
        <w:t>2-кестеде көрсетілген.</w:t>
      </w:r>
    </w:p>
    <w:p w14:paraId="34DC2D85" w14:textId="77777777" w:rsidR="00463229" w:rsidRPr="00F434C2" w:rsidRDefault="00463229" w:rsidP="00E5135B">
      <w:pPr>
        <w:spacing w:after="0" w:line="240" w:lineRule="auto"/>
        <w:ind w:firstLine="709"/>
        <w:contextualSpacing/>
        <w:jc w:val="both"/>
        <w:rPr>
          <w:bCs/>
          <w:sz w:val="28"/>
          <w:szCs w:val="24"/>
        </w:rPr>
      </w:pPr>
    </w:p>
    <w:p w14:paraId="586D4DA2" w14:textId="01BA5050" w:rsidR="002E31A1" w:rsidRPr="00F434C2" w:rsidRDefault="002E31A1" w:rsidP="00E5135B">
      <w:pPr>
        <w:spacing w:after="0" w:line="240" w:lineRule="auto"/>
        <w:ind w:firstLine="709"/>
        <w:contextualSpacing/>
        <w:jc w:val="both"/>
        <w:rPr>
          <w:sz w:val="20"/>
          <w:szCs w:val="20"/>
        </w:rPr>
      </w:pPr>
      <w:r w:rsidRPr="00F434C2">
        <w:rPr>
          <w:sz w:val="24"/>
        </w:rPr>
        <w:t xml:space="preserve">2-кесте – </w:t>
      </w:r>
      <w:r w:rsidRPr="00F434C2">
        <w:rPr>
          <w:sz w:val="24"/>
          <w:szCs w:val="24"/>
        </w:rPr>
        <w:t>ЕАЭО-ға мүше мемлекеттердің 2021 жылғы жалпы көрсеткіштері</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294"/>
        <w:gridCol w:w="1298"/>
        <w:gridCol w:w="1316"/>
        <w:gridCol w:w="1473"/>
        <w:gridCol w:w="1253"/>
        <w:gridCol w:w="1240"/>
      </w:tblGrid>
      <w:tr w:rsidR="002E31A1" w:rsidRPr="00F434C2" w14:paraId="00DB5035" w14:textId="77777777" w:rsidTr="00C104B1">
        <w:tc>
          <w:tcPr>
            <w:tcW w:w="1753" w:type="dxa"/>
          </w:tcPr>
          <w:p w14:paraId="744826E0" w14:textId="77777777" w:rsidR="002E31A1" w:rsidRPr="00F434C2" w:rsidRDefault="002E31A1" w:rsidP="00E5135B">
            <w:pPr>
              <w:spacing w:after="0" w:line="240" w:lineRule="auto"/>
              <w:contextualSpacing/>
              <w:jc w:val="center"/>
              <w:rPr>
                <w:b/>
              </w:rPr>
            </w:pPr>
            <w:r w:rsidRPr="00F434C2">
              <w:rPr>
                <w:b/>
              </w:rPr>
              <w:t>Көрсеткіштер</w:t>
            </w:r>
          </w:p>
        </w:tc>
        <w:tc>
          <w:tcPr>
            <w:tcW w:w="1294" w:type="dxa"/>
          </w:tcPr>
          <w:p w14:paraId="0F085637" w14:textId="77777777" w:rsidR="002E31A1" w:rsidRPr="00F434C2" w:rsidRDefault="002E31A1" w:rsidP="00E5135B">
            <w:pPr>
              <w:spacing w:after="0" w:line="240" w:lineRule="auto"/>
              <w:contextualSpacing/>
              <w:jc w:val="center"/>
              <w:rPr>
                <w:b/>
              </w:rPr>
            </w:pPr>
            <w:r w:rsidRPr="00F434C2">
              <w:rPr>
                <w:b/>
              </w:rPr>
              <w:t>Армения</w:t>
            </w:r>
          </w:p>
        </w:tc>
        <w:tc>
          <w:tcPr>
            <w:tcW w:w="1298" w:type="dxa"/>
          </w:tcPr>
          <w:p w14:paraId="4DE032C1" w14:textId="77777777" w:rsidR="002E31A1" w:rsidRPr="00F434C2" w:rsidRDefault="002E31A1" w:rsidP="00E5135B">
            <w:pPr>
              <w:spacing w:after="0" w:line="240" w:lineRule="auto"/>
              <w:contextualSpacing/>
              <w:jc w:val="center"/>
              <w:rPr>
                <w:b/>
              </w:rPr>
            </w:pPr>
            <w:r w:rsidRPr="00F434C2">
              <w:rPr>
                <w:b/>
              </w:rPr>
              <w:t>Беларусь</w:t>
            </w:r>
          </w:p>
        </w:tc>
        <w:tc>
          <w:tcPr>
            <w:tcW w:w="1316" w:type="dxa"/>
          </w:tcPr>
          <w:p w14:paraId="2D07E77D" w14:textId="77777777" w:rsidR="002E31A1" w:rsidRPr="00F434C2" w:rsidRDefault="002E31A1" w:rsidP="00E5135B">
            <w:pPr>
              <w:spacing w:after="0" w:line="240" w:lineRule="auto"/>
              <w:contextualSpacing/>
              <w:jc w:val="center"/>
              <w:rPr>
                <w:b/>
              </w:rPr>
            </w:pPr>
            <w:r w:rsidRPr="00F434C2">
              <w:rPr>
                <w:b/>
              </w:rPr>
              <w:t>Қазақстан</w:t>
            </w:r>
          </w:p>
        </w:tc>
        <w:tc>
          <w:tcPr>
            <w:tcW w:w="1473" w:type="dxa"/>
          </w:tcPr>
          <w:p w14:paraId="234863EE" w14:textId="77777777" w:rsidR="002E31A1" w:rsidRPr="00F434C2" w:rsidRDefault="002E31A1" w:rsidP="00E5135B">
            <w:pPr>
              <w:spacing w:after="0" w:line="240" w:lineRule="auto"/>
              <w:contextualSpacing/>
              <w:jc w:val="center"/>
              <w:rPr>
                <w:b/>
              </w:rPr>
            </w:pPr>
            <w:r w:rsidRPr="00F434C2">
              <w:rPr>
                <w:b/>
              </w:rPr>
              <w:t>Қырғызстан</w:t>
            </w:r>
          </w:p>
        </w:tc>
        <w:tc>
          <w:tcPr>
            <w:tcW w:w="1253" w:type="dxa"/>
          </w:tcPr>
          <w:p w14:paraId="2B2E59CF" w14:textId="77777777" w:rsidR="002E31A1" w:rsidRPr="00F434C2" w:rsidRDefault="002E31A1" w:rsidP="00E5135B">
            <w:pPr>
              <w:spacing w:after="0" w:line="240" w:lineRule="auto"/>
              <w:contextualSpacing/>
              <w:jc w:val="center"/>
              <w:rPr>
                <w:b/>
              </w:rPr>
            </w:pPr>
            <w:r w:rsidRPr="00F434C2">
              <w:rPr>
                <w:b/>
              </w:rPr>
              <w:t>Ресей</w:t>
            </w:r>
          </w:p>
        </w:tc>
        <w:tc>
          <w:tcPr>
            <w:tcW w:w="1240" w:type="dxa"/>
          </w:tcPr>
          <w:p w14:paraId="2C382474" w14:textId="77777777" w:rsidR="002E31A1" w:rsidRPr="00F434C2" w:rsidRDefault="002E31A1" w:rsidP="00E5135B">
            <w:pPr>
              <w:spacing w:after="0" w:line="240" w:lineRule="auto"/>
              <w:contextualSpacing/>
              <w:jc w:val="center"/>
              <w:rPr>
                <w:b/>
              </w:rPr>
            </w:pPr>
            <w:r w:rsidRPr="00F434C2">
              <w:rPr>
                <w:b/>
              </w:rPr>
              <w:t>ЕАЭО</w:t>
            </w:r>
          </w:p>
        </w:tc>
      </w:tr>
      <w:tr w:rsidR="002E31A1" w:rsidRPr="00F434C2" w14:paraId="0D578A16" w14:textId="77777777" w:rsidTr="00C104B1">
        <w:tc>
          <w:tcPr>
            <w:tcW w:w="1753" w:type="dxa"/>
          </w:tcPr>
          <w:p w14:paraId="78A0C177" w14:textId="77777777" w:rsidR="002E31A1" w:rsidRPr="00F434C2" w:rsidRDefault="002E31A1" w:rsidP="00E5135B">
            <w:pPr>
              <w:spacing w:after="0" w:line="240" w:lineRule="auto"/>
              <w:contextualSpacing/>
              <w:jc w:val="center"/>
              <w:rPr>
                <w:b/>
              </w:rPr>
            </w:pPr>
            <w:r w:rsidRPr="00F434C2">
              <w:rPr>
                <w:b/>
              </w:rPr>
              <w:t>Орнатылған қуат, ГВт</w:t>
            </w:r>
          </w:p>
        </w:tc>
        <w:tc>
          <w:tcPr>
            <w:tcW w:w="1294" w:type="dxa"/>
            <w:vAlign w:val="center"/>
          </w:tcPr>
          <w:p w14:paraId="4A2AE59F" w14:textId="77777777" w:rsidR="002E31A1" w:rsidRPr="00F434C2" w:rsidRDefault="002E31A1" w:rsidP="00E5135B">
            <w:pPr>
              <w:spacing w:after="0" w:line="240" w:lineRule="auto"/>
              <w:contextualSpacing/>
              <w:jc w:val="center"/>
            </w:pPr>
            <w:r w:rsidRPr="00F434C2">
              <w:t>3.7</w:t>
            </w:r>
          </w:p>
        </w:tc>
        <w:tc>
          <w:tcPr>
            <w:tcW w:w="1298" w:type="dxa"/>
            <w:vAlign w:val="center"/>
          </w:tcPr>
          <w:p w14:paraId="6AB7DFA6" w14:textId="77777777" w:rsidR="002E31A1" w:rsidRPr="00F434C2" w:rsidRDefault="002E31A1" w:rsidP="00E5135B">
            <w:pPr>
              <w:spacing w:after="0" w:line="240" w:lineRule="auto"/>
              <w:contextualSpacing/>
              <w:jc w:val="center"/>
            </w:pPr>
            <w:r w:rsidRPr="00F434C2">
              <w:t>11.2</w:t>
            </w:r>
          </w:p>
        </w:tc>
        <w:tc>
          <w:tcPr>
            <w:tcW w:w="1316" w:type="dxa"/>
            <w:vAlign w:val="center"/>
          </w:tcPr>
          <w:p w14:paraId="2B0BC9CF" w14:textId="77777777" w:rsidR="002E31A1" w:rsidRPr="00F434C2" w:rsidRDefault="002E31A1" w:rsidP="00E5135B">
            <w:pPr>
              <w:spacing w:after="0" w:line="240" w:lineRule="auto"/>
              <w:contextualSpacing/>
              <w:jc w:val="center"/>
            </w:pPr>
            <w:r w:rsidRPr="00F434C2">
              <w:t>23.9</w:t>
            </w:r>
          </w:p>
        </w:tc>
        <w:tc>
          <w:tcPr>
            <w:tcW w:w="1473" w:type="dxa"/>
            <w:vAlign w:val="center"/>
          </w:tcPr>
          <w:p w14:paraId="7E49D041" w14:textId="77777777" w:rsidR="002E31A1" w:rsidRPr="00F434C2" w:rsidRDefault="002E31A1" w:rsidP="00E5135B">
            <w:pPr>
              <w:spacing w:after="0" w:line="240" w:lineRule="auto"/>
              <w:contextualSpacing/>
              <w:jc w:val="center"/>
            </w:pPr>
            <w:r w:rsidRPr="00F434C2">
              <w:t>3.6</w:t>
            </w:r>
          </w:p>
        </w:tc>
        <w:tc>
          <w:tcPr>
            <w:tcW w:w="1253" w:type="dxa"/>
            <w:vAlign w:val="center"/>
          </w:tcPr>
          <w:p w14:paraId="70C74772" w14:textId="77777777" w:rsidR="002E31A1" w:rsidRPr="00F434C2" w:rsidRDefault="002E31A1" w:rsidP="00E5135B">
            <w:pPr>
              <w:spacing w:after="0" w:line="240" w:lineRule="auto"/>
              <w:contextualSpacing/>
              <w:jc w:val="center"/>
            </w:pPr>
            <w:r w:rsidRPr="00F434C2">
              <w:t>252.5</w:t>
            </w:r>
          </w:p>
        </w:tc>
        <w:tc>
          <w:tcPr>
            <w:tcW w:w="1240" w:type="dxa"/>
            <w:vAlign w:val="center"/>
          </w:tcPr>
          <w:p w14:paraId="280CC7BE" w14:textId="77777777" w:rsidR="002E31A1" w:rsidRPr="00F434C2" w:rsidRDefault="002E31A1" w:rsidP="00E5135B">
            <w:pPr>
              <w:spacing w:after="0" w:line="240" w:lineRule="auto"/>
              <w:contextualSpacing/>
              <w:jc w:val="center"/>
            </w:pPr>
            <w:r w:rsidRPr="00F434C2">
              <w:t>294.9</w:t>
            </w:r>
          </w:p>
        </w:tc>
      </w:tr>
      <w:tr w:rsidR="002E31A1" w:rsidRPr="00F434C2" w14:paraId="0CC5CCB2" w14:textId="77777777" w:rsidTr="00C104B1">
        <w:tc>
          <w:tcPr>
            <w:tcW w:w="1753" w:type="dxa"/>
          </w:tcPr>
          <w:p w14:paraId="72591B19" w14:textId="340591A8" w:rsidR="002E31A1" w:rsidRPr="00F434C2" w:rsidRDefault="002E31A1" w:rsidP="00E5135B">
            <w:pPr>
              <w:spacing w:after="0" w:line="240" w:lineRule="auto"/>
              <w:contextualSpacing/>
              <w:jc w:val="center"/>
              <w:rPr>
                <w:b/>
              </w:rPr>
            </w:pPr>
            <w:r w:rsidRPr="00F434C2">
              <w:rPr>
                <w:b/>
              </w:rPr>
              <w:t>Өндіріс, млрд кВт/сағ</w:t>
            </w:r>
          </w:p>
        </w:tc>
        <w:tc>
          <w:tcPr>
            <w:tcW w:w="1294" w:type="dxa"/>
            <w:vAlign w:val="center"/>
          </w:tcPr>
          <w:p w14:paraId="5F717542" w14:textId="77777777" w:rsidR="002E31A1" w:rsidRPr="00F434C2" w:rsidRDefault="002E31A1" w:rsidP="00E5135B">
            <w:pPr>
              <w:spacing w:after="0" w:line="240" w:lineRule="auto"/>
              <w:contextualSpacing/>
              <w:jc w:val="center"/>
            </w:pPr>
            <w:r w:rsidRPr="00F434C2">
              <w:t>7.7</w:t>
            </w:r>
          </w:p>
        </w:tc>
        <w:tc>
          <w:tcPr>
            <w:tcW w:w="1298" w:type="dxa"/>
            <w:vAlign w:val="center"/>
          </w:tcPr>
          <w:p w14:paraId="1EAC4377" w14:textId="77777777" w:rsidR="002E31A1" w:rsidRPr="00F434C2" w:rsidRDefault="002E31A1" w:rsidP="00E5135B">
            <w:pPr>
              <w:spacing w:after="0" w:line="240" w:lineRule="auto"/>
              <w:contextualSpacing/>
              <w:jc w:val="center"/>
            </w:pPr>
            <w:r w:rsidRPr="00F434C2">
              <w:t>41,0</w:t>
            </w:r>
          </w:p>
        </w:tc>
        <w:tc>
          <w:tcPr>
            <w:tcW w:w="1316" w:type="dxa"/>
            <w:vAlign w:val="center"/>
          </w:tcPr>
          <w:p w14:paraId="51A4E194" w14:textId="77777777" w:rsidR="002E31A1" w:rsidRPr="00F434C2" w:rsidRDefault="002E31A1" w:rsidP="00E5135B">
            <w:pPr>
              <w:spacing w:after="0" w:line="240" w:lineRule="auto"/>
              <w:contextualSpacing/>
              <w:jc w:val="center"/>
            </w:pPr>
            <w:r w:rsidRPr="00F434C2">
              <w:t>114.4</w:t>
            </w:r>
          </w:p>
        </w:tc>
        <w:tc>
          <w:tcPr>
            <w:tcW w:w="1473" w:type="dxa"/>
            <w:vAlign w:val="center"/>
          </w:tcPr>
          <w:p w14:paraId="3D6ED131" w14:textId="77777777" w:rsidR="002E31A1" w:rsidRPr="00F434C2" w:rsidRDefault="002E31A1" w:rsidP="00E5135B">
            <w:pPr>
              <w:spacing w:after="0" w:line="240" w:lineRule="auto"/>
              <w:contextualSpacing/>
              <w:jc w:val="center"/>
            </w:pPr>
            <w:r w:rsidRPr="00F434C2">
              <w:t>15.1</w:t>
            </w:r>
          </w:p>
        </w:tc>
        <w:tc>
          <w:tcPr>
            <w:tcW w:w="1253" w:type="dxa"/>
            <w:vAlign w:val="center"/>
          </w:tcPr>
          <w:p w14:paraId="5F5C2A41" w14:textId="77777777" w:rsidR="002E31A1" w:rsidRPr="00F434C2" w:rsidRDefault="002E31A1" w:rsidP="00E5135B">
            <w:pPr>
              <w:spacing w:after="0" w:line="240" w:lineRule="auto"/>
              <w:contextualSpacing/>
              <w:jc w:val="center"/>
            </w:pPr>
            <w:r w:rsidRPr="00F434C2">
              <w:t>1131.3</w:t>
            </w:r>
          </w:p>
        </w:tc>
        <w:tc>
          <w:tcPr>
            <w:tcW w:w="1240" w:type="dxa"/>
            <w:vAlign w:val="center"/>
          </w:tcPr>
          <w:p w14:paraId="6DCDD734" w14:textId="77777777" w:rsidR="002E31A1" w:rsidRPr="00F434C2" w:rsidRDefault="002E31A1" w:rsidP="00E5135B">
            <w:pPr>
              <w:spacing w:after="0" w:line="240" w:lineRule="auto"/>
              <w:contextualSpacing/>
              <w:jc w:val="center"/>
            </w:pPr>
            <w:r w:rsidRPr="00F434C2">
              <w:t>1309.8</w:t>
            </w:r>
          </w:p>
        </w:tc>
      </w:tr>
      <w:tr w:rsidR="002E31A1" w:rsidRPr="00F434C2" w14:paraId="023ED5F3" w14:textId="77777777" w:rsidTr="00C104B1">
        <w:tc>
          <w:tcPr>
            <w:tcW w:w="1753" w:type="dxa"/>
          </w:tcPr>
          <w:p w14:paraId="1B4A843C" w14:textId="3CED0A9C" w:rsidR="002E31A1" w:rsidRPr="00F434C2" w:rsidRDefault="002E31A1" w:rsidP="00E5135B">
            <w:pPr>
              <w:spacing w:after="0" w:line="240" w:lineRule="auto"/>
              <w:contextualSpacing/>
              <w:jc w:val="center"/>
              <w:rPr>
                <w:b/>
              </w:rPr>
            </w:pPr>
            <w:r w:rsidRPr="00F434C2">
              <w:rPr>
                <w:b/>
              </w:rPr>
              <w:t>Тұтыну, млрд кВт/сағ</w:t>
            </w:r>
          </w:p>
        </w:tc>
        <w:tc>
          <w:tcPr>
            <w:tcW w:w="1294" w:type="dxa"/>
            <w:vAlign w:val="center"/>
          </w:tcPr>
          <w:p w14:paraId="14BFB4C9" w14:textId="77777777" w:rsidR="002E31A1" w:rsidRPr="00F434C2" w:rsidRDefault="002E31A1" w:rsidP="00E5135B">
            <w:pPr>
              <w:spacing w:after="0" w:line="240" w:lineRule="auto"/>
              <w:contextualSpacing/>
              <w:jc w:val="center"/>
            </w:pPr>
            <w:r w:rsidRPr="00F434C2">
              <w:t>6.6</w:t>
            </w:r>
          </w:p>
        </w:tc>
        <w:tc>
          <w:tcPr>
            <w:tcW w:w="1298" w:type="dxa"/>
            <w:vAlign w:val="center"/>
          </w:tcPr>
          <w:p w14:paraId="19874555" w14:textId="77777777" w:rsidR="002E31A1" w:rsidRPr="00F434C2" w:rsidRDefault="002E31A1" w:rsidP="00E5135B">
            <w:pPr>
              <w:spacing w:after="0" w:line="240" w:lineRule="auto"/>
              <w:contextualSpacing/>
              <w:jc w:val="center"/>
            </w:pPr>
            <w:r w:rsidRPr="00F434C2">
              <w:t>40.3</w:t>
            </w:r>
          </w:p>
        </w:tc>
        <w:tc>
          <w:tcPr>
            <w:tcW w:w="1316" w:type="dxa"/>
            <w:vAlign w:val="center"/>
          </w:tcPr>
          <w:p w14:paraId="757B9E33" w14:textId="77777777" w:rsidR="002E31A1" w:rsidRPr="00F434C2" w:rsidRDefault="002E31A1" w:rsidP="00E5135B">
            <w:pPr>
              <w:spacing w:after="0" w:line="240" w:lineRule="auto"/>
              <w:contextualSpacing/>
              <w:jc w:val="center"/>
            </w:pPr>
            <w:r w:rsidRPr="00F434C2">
              <w:t>113.9</w:t>
            </w:r>
          </w:p>
        </w:tc>
        <w:tc>
          <w:tcPr>
            <w:tcW w:w="1473" w:type="dxa"/>
            <w:vAlign w:val="center"/>
          </w:tcPr>
          <w:p w14:paraId="2270FFF1" w14:textId="77777777" w:rsidR="002E31A1" w:rsidRPr="00F434C2" w:rsidRDefault="002E31A1" w:rsidP="00E5135B">
            <w:pPr>
              <w:spacing w:after="0" w:line="240" w:lineRule="auto"/>
              <w:contextualSpacing/>
              <w:jc w:val="center"/>
            </w:pPr>
            <w:r w:rsidRPr="00F434C2">
              <w:t>16.2</w:t>
            </w:r>
          </w:p>
        </w:tc>
        <w:tc>
          <w:tcPr>
            <w:tcW w:w="1253" w:type="dxa"/>
            <w:vAlign w:val="center"/>
          </w:tcPr>
          <w:p w14:paraId="64178C4D" w14:textId="77777777" w:rsidR="002E31A1" w:rsidRPr="00F434C2" w:rsidRDefault="002E31A1" w:rsidP="00E5135B">
            <w:pPr>
              <w:spacing w:after="0" w:line="240" w:lineRule="auto"/>
              <w:contextualSpacing/>
              <w:jc w:val="center"/>
            </w:pPr>
            <w:r w:rsidRPr="00F434C2">
              <w:t>1107.2</w:t>
            </w:r>
          </w:p>
        </w:tc>
        <w:tc>
          <w:tcPr>
            <w:tcW w:w="1240" w:type="dxa"/>
            <w:vAlign w:val="center"/>
          </w:tcPr>
          <w:p w14:paraId="766E584F" w14:textId="77777777" w:rsidR="002E31A1" w:rsidRPr="00F434C2" w:rsidRDefault="002E31A1" w:rsidP="00E5135B">
            <w:pPr>
              <w:spacing w:after="0" w:line="240" w:lineRule="auto"/>
              <w:contextualSpacing/>
              <w:jc w:val="center"/>
            </w:pPr>
            <w:r w:rsidRPr="00F434C2">
              <w:t>1284.2</w:t>
            </w:r>
          </w:p>
        </w:tc>
      </w:tr>
      <w:tr w:rsidR="002E31A1" w:rsidRPr="00F434C2" w14:paraId="5087662D" w14:textId="77777777" w:rsidTr="00C104B1">
        <w:tc>
          <w:tcPr>
            <w:tcW w:w="1753" w:type="dxa"/>
          </w:tcPr>
          <w:p w14:paraId="3FA27982" w14:textId="263EA9ED" w:rsidR="002E31A1" w:rsidRPr="00F434C2" w:rsidRDefault="002E31A1" w:rsidP="00E5135B">
            <w:pPr>
              <w:spacing w:after="0" w:line="240" w:lineRule="auto"/>
              <w:contextualSpacing/>
              <w:jc w:val="center"/>
              <w:rPr>
                <w:b/>
              </w:rPr>
            </w:pPr>
            <w:r w:rsidRPr="00F434C2">
              <w:rPr>
                <w:b/>
              </w:rPr>
              <w:t xml:space="preserve">Экспорт, </w:t>
            </w:r>
            <w:r w:rsidR="00A37D9A" w:rsidRPr="00F434C2">
              <w:rPr>
                <w:b/>
              </w:rPr>
              <w:t xml:space="preserve">млрд </w:t>
            </w:r>
            <w:r w:rsidRPr="00F434C2">
              <w:rPr>
                <w:b/>
              </w:rPr>
              <w:t>кВт/сағ</w:t>
            </w:r>
          </w:p>
        </w:tc>
        <w:tc>
          <w:tcPr>
            <w:tcW w:w="1294" w:type="dxa"/>
            <w:vAlign w:val="center"/>
          </w:tcPr>
          <w:p w14:paraId="571C4CD7" w14:textId="77777777" w:rsidR="002E31A1" w:rsidRPr="00F434C2" w:rsidRDefault="002E31A1" w:rsidP="00E5135B">
            <w:pPr>
              <w:spacing w:after="0" w:line="240" w:lineRule="auto"/>
              <w:contextualSpacing/>
              <w:jc w:val="center"/>
            </w:pPr>
            <w:r w:rsidRPr="00F434C2">
              <w:t>0,9</w:t>
            </w:r>
          </w:p>
        </w:tc>
        <w:tc>
          <w:tcPr>
            <w:tcW w:w="1298" w:type="dxa"/>
            <w:vAlign w:val="center"/>
          </w:tcPr>
          <w:p w14:paraId="73BCB210" w14:textId="77777777" w:rsidR="002E31A1" w:rsidRPr="00F434C2" w:rsidRDefault="002E31A1" w:rsidP="00E5135B">
            <w:pPr>
              <w:spacing w:after="0" w:line="240" w:lineRule="auto"/>
              <w:contextualSpacing/>
              <w:jc w:val="center"/>
            </w:pPr>
            <w:r w:rsidRPr="00F434C2">
              <w:t>5.9</w:t>
            </w:r>
          </w:p>
        </w:tc>
        <w:tc>
          <w:tcPr>
            <w:tcW w:w="1316" w:type="dxa"/>
            <w:vAlign w:val="center"/>
          </w:tcPr>
          <w:p w14:paraId="2908077A" w14:textId="77777777" w:rsidR="002E31A1" w:rsidRPr="00F434C2" w:rsidRDefault="002E31A1" w:rsidP="00E5135B">
            <w:pPr>
              <w:spacing w:after="0" w:line="240" w:lineRule="auto"/>
              <w:contextualSpacing/>
              <w:jc w:val="center"/>
            </w:pPr>
            <w:r w:rsidRPr="00F434C2">
              <w:t>2,6*</w:t>
            </w:r>
          </w:p>
        </w:tc>
        <w:tc>
          <w:tcPr>
            <w:tcW w:w="1473" w:type="dxa"/>
            <w:vAlign w:val="center"/>
          </w:tcPr>
          <w:p w14:paraId="341389F2" w14:textId="77777777" w:rsidR="002E31A1" w:rsidRPr="00F434C2" w:rsidRDefault="002E31A1" w:rsidP="00E5135B">
            <w:pPr>
              <w:spacing w:after="0" w:line="240" w:lineRule="auto"/>
              <w:contextualSpacing/>
              <w:jc w:val="center"/>
            </w:pPr>
            <w:r w:rsidRPr="00F434C2">
              <w:t>0.6</w:t>
            </w:r>
          </w:p>
        </w:tc>
        <w:tc>
          <w:tcPr>
            <w:tcW w:w="1253" w:type="dxa"/>
            <w:vAlign w:val="center"/>
          </w:tcPr>
          <w:p w14:paraId="6C9FCC59" w14:textId="77777777" w:rsidR="002E31A1" w:rsidRPr="00F434C2" w:rsidRDefault="002E31A1" w:rsidP="00E5135B">
            <w:pPr>
              <w:spacing w:after="0" w:line="240" w:lineRule="auto"/>
              <w:contextualSpacing/>
              <w:jc w:val="center"/>
            </w:pPr>
            <w:r w:rsidRPr="00F434C2">
              <w:t>21.8</w:t>
            </w:r>
          </w:p>
        </w:tc>
        <w:tc>
          <w:tcPr>
            <w:tcW w:w="1240" w:type="dxa"/>
            <w:vAlign w:val="center"/>
          </w:tcPr>
          <w:p w14:paraId="496F5E74" w14:textId="77777777" w:rsidR="002E31A1" w:rsidRPr="00F434C2" w:rsidRDefault="002E31A1" w:rsidP="00E5135B">
            <w:pPr>
              <w:spacing w:after="0" w:line="240" w:lineRule="auto"/>
              <w:contextualSpacing/>
              <w:jc w:val="center"/>
            </w:pPr>
            <w:r w:rsidRPr="00F434C2">
              <w:t>31.8</w:t>
            </w:r>
          </w:p>
        </w:tc>
      </w:tr>
      <w:tr w:rsidR="002E31A1" w:rsidRPr="00F434C2" w14:paraId="5FDC729B" w14:textId="77777777" w:rsidTr="00C104B1">
        <w:tc>
          <w:tcPr>
            <w:tcW w:w="1753" w:type="dxa"/>
          </w:tcPr>
          <w:p w14:paraId="7567A49C" w14:textId="064F737D" w:rsidR="002E31A1" w:rsidRPr="00F434C2" w:rsidRDefault="002E31A1" w:rsidP="00E5135B">
            <w:pPr>
              <w:spacing w:after="0" w:line="240" w:lineRule="auto"/>
              <w:contextualSpacing/>
              <w:jc w:val="center"/>
              <w:rPr>
                <w:b/>
              </w:rPr>
            </w:pPr>
            <w:r w:rsidRPr="00F434C2">
              <w:rPr>
                <w:b/>
              </w:rPr>
              <w:t>Импорт, млрд кВт/сағ</w:t>
            </w:r>
          </w:p>
        </w:tc>
        <w:tc>
          <w:tcPr>
            <w:tcW w:w="1294" w:type="dxa"/>
            <w:vAlign w:val="center"/>
          </w:tcPr>
          <w:p w14:paraId="2422F3D4" w14:textId="77777777" w:rsidR="002E31A1" w:rsidRPr="00F434C2" w:rsidRDefault="002E31A1" w:rsidP="00E5135B">
            <w:pPr>
              <w:spacing w:after="0" w:line="240" w:lineRule="auto"/>
              <w:contextualSpacing/>
              <w:jc w:val="center"/>
            </w:pPr>
            <w:r w:rsidRPr="00F434C2">
              <w:t>0.4</w:t>
            </w:r>
          </w:p>
        </w:tc>
        <w:tc>
          <w:tcPr>
            <w:tcW w:w="1298" w:type="dxa"/>
            <w:vAlign w:val="center"/>
          </w:tcPr>
          <w:p w14:paraId="6BF0C8EE" w14:textId="77777777" w:rsidR="002E31A1" w:rsidRPr="00F434C2" w:rsidRDefault="002E31A1" w:rsidP="00E5135B">
            <w:pPr>
              <w:spacing w:after="0" w:line="240" w:lineRule="auto"/>
              <w:contextualSpacing/>
              <w:jc w:val="center"/>
            </w:pPr>
            <w:r w:rsidRPr="00F434C2">
              <w:t>5.2</w:t>
            </w:r>
          </w:p>
        </w:tc>
        <w:tc>
          <w:tcPr>
            <w:tcW w:w="1316" w:type="dxa"/>
            <w:vAlign w:val="center"/>
          </w:tcPr>
          <w:p w14:paraId="0F594627" w14:textId="77777777" w:rsidR="002E31A1" w:rsidRPr="00F434C2" w:rsidRDefault="002E31A1" w:rsidP="00E5135B">
            <w:pPr>
              <w:spacing w:after="0" w:line="240" w:lineRule="auto"/>
              <w:contextualSpacing/>
              <w:jc w:val="center"/>
            </w:pPr>
            <w:r w:rsidRPr="00F434C2">
              <w:t>2,1*</w:t>
            </w:r>
          </w:p>
        </w:tc>
        <w:tc>
          <w:tcPr>
            <w:tcW w:w="1473" w:type="dxa"/>
            <w:vAlign w:val="center"/>
          </w:tcPr>
          <w:p w14:paraId="6EE50B06" w14:textId="77777777" w:rsidR="002E31A1" w:rsidRPr="00F434C2" w:rsidRDefault="002E31A1" w:rsidP="00E5135B">
            <w:pPr>
              <w:spacing w:after="0" w:line="240" w:lineRule="auto"/>
              <w:contextualSpacing/>
              <w:jc w:val="center"/>
            </w:pPr>
            <w:r w:rsidRPr="00F434C2">
              <w:t>1.7</w:t>
            </w:r>
          </w:p>
        </w:tc>
        <w:tc>
          <w:tcPr>
            <w:tcW w:w="1253" w:type="dxa"/>
            <w:vAlign w:val="center"/>
          </w:tcPr>
          <w:p w14:paraId="63E4E29C" w14:textId="77777777" w:rsidR="002E31A1" w:rsidRPr="00F434C2" w:rsidRDefault="002E31A1" w:rsidP="00E5135B">
            <w:pPr>
              <w:spacing w:after="0" w:line="240" w:lineRule="auto"/>
              <w:contextualSpacing/>
              <w:jc w:val="center"/>
            </w:pPr>
            <w:r w:rsidRPr="00F434C2">
              <w:t>1.6</w:t>
            </w:r>
          </w:p>
        </w:tc>
        <w:tc>
          <w:tcPr>
            <w:tcW w:w="1240" w:type="dxa"/>
            <w:vAlign w:val="center"/>
          </w:tcPr>
          <w:p w14:paraId="5ED65735" w14:textId="77777777" w:rsidR="002E31A1" w:rsidRPr="00F434C2" w:rsidRDefault="002E31A1" w:rsidP="00E5135B">
            <w:pPr>
              <w:spacing w:after="0" w:line="240" w:lineRule="auto"/>
              <w:contextualSpacing/>
              <w:jc w:val="center"/>
            </w:pPr>
            <w:r w:rsidRPr="00F434C2">
              <w:t>он бір</w:t>
            </w:r>
          </w:p>
        </w:tc>
      </w:tr>
    </w:tbl>
    <w:p w14:paraId="65178175" w14:textId="77777777" w:rsidR="002E31A1" w:rsidRPr="00F434C2" w:rsidRDefault="002E31A1" w:rsidP="00E5135B">
      <w:pPr>
        <w:spacing w:after="0" w:line="240" w:lineRule="auto"/>
        <w:ind w:firstLine="709"/>
        <w:contextualSpacing/>
      </w:pPr>
      <w:r w:rsidRPr="00F434C2">
        <w:rPr>
          <w:sz w:val="24"/>
          <w:szCs w:val="24"/>
        </w:rPr>
        <w:t>*-теңдестіруші нарықты ескере отырып, Қазақстанның экспорты мен импорты</w:t>
      </w:r>
    </w:p>
    <w:p w14:paraId="51CE4BEE" w14:textId="08CEF4E3" w:rsidR="002E31A1" w:rsidRPr="00F434C2" w:rsidRDefault="00AB08B3" w:rsidP="00E5135B">
      <w:pPr>
        <w:spacing w:after="0" w:line="240" w:lineRule="auto"/>
        <w:ind w:firstLine="709"/>
        <w:contextualSpacing/>
        <w:jc w:val="both"/>
        <w:rPr>
          <w:sz w:val="28"/>
          <w:szCs w:val="28"/>
        </w:rPr>
      </w:pPr>
      <w:r w:rsidRPr="00F434C2">
        <w:rPr>
          <w:sz w:val="28"/>
          <w:szCs w:val="28"/>
        </w:rPr>
        <w:t>Қазіргі уақытта қатысушы елдер ортақ нарықтың барлық субъектілері үшін ортақ электр энергиясы нарығына қатысудың құқықтық негіздерін айқындайтын ЕАЭО ПЭМ жұмыс істеуінің төрт ережесін әзірлеу және үйлестіру бойынша жұмыс жүргізуде. Қағидаларды әзірлеу 2014 жылғы 29 мамырдағы Еуразиялық экономикалық одақ туралы шартқа өзгерістер мен толықтырулар енгізу туралы хаттама нысанындағы Одақтың электр энергиясының ортақ нарығын қалыптастыру туралы халықаралық шартқа сәйкес жүзеге асырылады. барлық мүше мемлекеттер ратификациялаған Еуразиялық экономикалық одақтың электр энергиясының ортақ нарығын құру туралы.</w:t>
      </w:r>
    </w:p>
    <w:p w14:paraId="2E65BE9A" w14:textId="77777777" w:rsidR="002E31A1" w:rsidRPr="00F434C2" w:rsidRDefault="002E31A1" w:rsidP="00E5135B">
      <w:pPr>
        <w:spacing w:after="0" w:line="240" w:lineRule="auto"/>
        <w:ind w:firstLine="709"/>
        <w:contextualSpacing/>
        <w:jc w:val="both"/>
        <w:rPr>
          <w:sz w:val="28"/>
          <w:szCs w:val="28"/>
        </w:rPr>
      </w:pPr>
    </w:p>
    <w:p w14:paraId="15C2A368" w14:textId="316AF676" w:rsidR="002E31A1" w:rsidRPr="00F434C2" w:rsidRDefault="002E31A1" w:rsidP="00E5135B">
      <w:pPr>
        <w:pStyle w:val="3"/>
        <w:spacing w:before="0" w:after="0" w:line="240" w:lineRule="auto"/>
        <w:ind w:firstLine="709"/>
        <w:contextualSpacing/>
        <w:jc w:val="both"/>
        <w:rPr>
          <w:b w:val="0"/>
          <w:bCs/>
        </w:rPr>
      </w:pPr>
      <w:bookmarkStart w:id="4" w:name="_heading=h.3znysh7" w:colFirst="0" w:colLast="0"/>
      <w:bookmarkStart w:id="5" w:name="_Toc107578890"/>
      <w:bookmarkEnd w:id="4"/>
      <w:r w:rsidRPr="00F434C2">
        <w:t>Орталық Азияның аймақтық электр энергиясы нарығы (CAREM)</w:t>
      </w:r>
      <w:bookmarkEnd w:id="5"/>
      <w:r w:rsidR="00135E03" w:rsidRPr="00F434C2">
        <w:t xml:space="preserve"> </w:t>
      </w:r>
      <w:r w:rsidR="00135E03" w:rsidRPr="00F434C2">
        <w:rPr>
          <w:b w:val="0"/>
          <w:bCs/>
        </w:rPr>
        <w:t>АҚШ-тың халықаралық даму агенттігі (USAID) Орталық Азия елдеріне көмек көрсету жобасының бір бөлігі ретінде құрған.</w:t>
      </w:r>
    </w:p>
    <w:p w14:paraId="67038BA5" w14:textId="77777777" w:rsidR="002E31A1" w:rsidRPr="00F434C2" w:rsidRDefault="002E31A1" w:rsidP="00E5135B">
      <w:pPr>
        <w:widowControl w:val="0"/>
        <w:tabs>
          <w:tab w:val="left" w:pos="993"/>
        </w:tabs>
        <w:spacing w:after="0" w:line="240" w:lineRule="auto"/>
        <w:ind w:firstLine="709"/>
        <w:contextualSpacing/>
        <w:jc w:val="both"/>
        <w:rPr>
          <w:sz w:val="28"/>
          <w:szCs w:val="28"/>
        </w:rPr>
      </w:pPr>
      <w:r w:rsidRPr="00F434C2">
        <w:rPr>
          <w:sz w:val="28"/>
          <w:szCs w:val="28"/>
        </w:rPr>
        <w:t>Жоба Орталық Азияның (ОА) бес мемлекетіне техникалық көмек көрсетеді және олардың аймақтық нарықты қалыптастыру үшін әлеуетін арттыруға қолдау көрсетеді. Мұндай нарық аймақтың энергетикалық қауіпсіздігін арттыруға, әр елдің энергетикалық секторына жеке инвестицияларды тартуға және экономикалық өсуге ықпал етеді, сондай-ақ Орталық Азия мен Ауғанстан мен Пәкістан арасындағы электр энергиясының саудасына мүмкіндік береді деп күтілуде.</w:t>
      </w:r>
    </w:p>
    <w:p w14:paraId="0E1121FF" w14:textId="49E37820" w:rsidR="002E31A1" w:rsidRPr="00F434C2" w:rsidRDefault="002E31A1" w:rsidP="00E5135B">
      <w:pPr>
        <w:widowControl w:val="0"/>
        <w:tabs>
          <w:tab w:val="left" w:pos="993"/>
        </w:tabs>
        <w:spacing w:after="0" w:line="240" w:lineRule="auto"/>
        <w:ind w:firstLine="709"/>
        <w:contextualSpacing/>
        <w:jc w:val="both"/>
        <w:rPr>
          <w:sz w:val="28"/>
          <w:szCs w:val="28"/>
        </w:rPr>
      </w:pPr>
      <w:r w:rsidRPr="00F434C2">
        <w:rPr>
          <w:sz w:val="28"/>
          <w:szCs w:val="28"/>
        </w:rPr>
        <w:t>Орталық Азияның аймақтық электр энергиясы нарығының негізгі мақсаты мен артықшылықтары мыналар арқылы электр энергиясы нарықтарының тиімділігін арттыру болып табылады:</w:t>
      </w:r>
    </w:p>
    <w:p w14:paraId="4251DA13" w14:textId="77777777" w:rsidR="002E31A1" w:rsidRPr="00F434C2" w:rsidRDefault="002E31A1" w:rsidP="00E5135B">
      <w:pPr>
        <w:widowControl w:val="0"/>
        <w:numPr>
          <w:ilvl w:val="0"/>
          <w:numId w:val="4"/>
        </w:numPr>
        <w:tabs>
          <w:tab w:val="left" w:pos="993"/>
        </w:tabs>
        <w:spacing w:after="0" w:line="240" w:lineRule="auto"/>
        <w:ind w:left="0" w:firstLine="709"/>
        <w:contextualSpacing/>
        <w:jc w:val="both"/>
        <w:rPr>
          <w:sz w:val="28"/>
          <w:szCs w:val="28"/>
        </w:rPr>
      </w:pPr>
      <w:r w:rsidRPr="00F434C2">
        <w:rPr>
          <w:sz w:val="28"/>
          <w:szCs w:val="28"/>
        </w:rPr>
        <w:t>бастапқы энергетикалық ресурстарды пайдалануды оңтайландыру: Тәжікстан мен Қырғызстандағы су ресурстарын; Қазақстандағы, Өзбекстандағы және Түркіменстандағы көмірсутек ресурстары;</w:t>
      </w:r>
    </w:p>
    <w:p w14:paraId="5927EBB5" w14:textId="77777777" w:rsidR="002E31A1" w:rsidRPr="00F434C2" w:rsidRDefault="002E31A1" w:rsidP="00E5135B">
      <w:pPr>
        <w:widowControl w:val="0"/>
        <w:numPr>
          <w:ilvl w:val="0"/>
          <w:numId w:val="4"/>
        </w:numPr>
        <w:tabs>
          <w:tab w:val="left" w:pos="993"/>
        </w:tabs>
        <w:spacing w:after="0" w:line="240" w:lineRule="auto"/>
        <w:ind w:left="0" w:firstLine="709"/>
        <w:contextualSpacing/>
        <w:jc w:val="both"/>
        <w:rPr>
          <w:sz w:val="28"/>
          <w:szCs w:val="28"/>
        </w:rPr>
      </w:pPr>
      <w:r w:rsidRPr="00F434C2">
        <w:rPr>
          <w:sz w:val="28"/>
          <w:szCs w:val="28"/>
        </w:rPr>
        <w:t>резервтерді бөлу және төтенше жағдайларда қолдау көрсету арқылы тиісті энергетикалық жүйелердің сенімділігі мен тиімділігін арттыру;</w:t>
      </w:r>
    </w:p>
    <w:p w14:paraId="6B8A72AA" w14:textId="77777777" w:rsidR="002E31A1" w:rsidRPr="00F434C2" w:rsidRDefault="002E31A1" w:rsidP="00E5135B">
      <w:pPr>
        <w:widowControl w:val="0"/>
        <w:numPr>
          <w:ilvl w:val="0"/>
          <w:numId w:val="4"/>
        </w:numPr>
        <w:tabs>
          <w:tab w:val="left" w:pos="993"/>
        </w:tabs>
        <w:spacing w:after="0" w:line="240" w:lineRule="auto"/>
        <w:ind w:left="0" w:firstLine="709"/>
        <w:contextualSpacing/>
        <w:jc w:val="both"/>
        <w:rPr>
          <w:sz w:val="28"/>
          <w:szCs w:val="28"/>
        </w:rPr>
      </w:pPr>
      <w:r w:rsidRPr="00F434C2">
        <w:rPr>
          <w:sz w:val="28"/>
          <w:szCs w:val="28"/>
        </w:rPr>
        <w:t>теңгерімдеуші ресурстарды біріктіру жолымен жаңартылатын энергия көздеріне негізделген тұрақты емес генерацияның үнемі өсіп келе жатқан көлемдерін энергетикалық жүйелерге біріктіру шарттарын жақсарту.</w:t>
      </w:r>
    </w:p>
    <w:p w14:paraId="395DE3E3" w14:textId="24C019CB" w:rsidR="002E31A1" w:rsidRPr="00F434C2" w:rsidRDefault="002E31A1" w:rsidP="00E5135B">
      <w:pPr>
        <w:widowControl w:val="0"/>
        <w:tabs>
          <w:tab w:val="left" w:pos="993"/>
        </w:tabs>
        <w:spacing w:after="0" w:line="240" w:lineRule="auto"/>
        <w:ind w:firstLine="709"/>
        <w:contextualSpacing/>
        <w:jc w:val="both"/>
        <w:rPr>
          <w:sz w:val="28"/>
          <w:szCs w:val="28"/>
        </w:rPr>
      </w:pPr>
      <w:r w:rsidRPr="00F434C2">
        <w:rPr>
          <w:sz w:val="28"/>
          <w:szCs w:val="28"/>
        </w:rPr>
        <w:t>ОА елдерінің электр энергиясы нарықтарын біріктіру үшін маңызды жағдай Қазақстанның, Қырғызстанның, Тәжікстанның және Өзбекстанның энергетикалық жүйелері қазірдің өзінде қосылған, ал Түркіменстан 2003 жылы ажыратылғаннан кейін CAPS-ке қосылуға ниетті.</w:t>
      </w:r>
    </w:p>
    <w:p w14:paraId="61FC4651" w14:textId="77777777" w:rsidR="002E31A1" w:rsidRPr="00F434C2" w:rsidRDefault="002E31A1" w:rsidP="00E5135B">
      <w:pPr>
        <w:widowControl w:val="0"/>
        <w:tabs>
          <w:tab w:val="left" w:pos="993"/>
        </w:tabs>
        <w:spacing w:after="0" w:line="240" w:lineRule="auto"/>
        <w:ind w:firstLine="709"/>
        <w:contextualSpacing/>
        <w:jc w:val="both"/>
        <w:rPr>
          <w:sz w:val="28"/>
          <w:szCs w:val="28"/>
        </w:rPr>
      </w:pPr>
      <w:r w:rsidRPr="00F434C2">
        <w:rPr>
          <w:sz w:val="28"/>
          <w:szCs w:val="28"/>
        </w:rPr>
        <w:t>Сондай-ақ қазіргі «Орталық Азия елдерінің энергетикалық жүйелерінің қатарлас жұмыс істеуі туралы келісімде» Орталық Азия елдерінің өңірлік электр энергиясы нарығын іске қосудың бастапқы кезеңдерін іске асыру үшін жеткілікті бірқатар ережелер бар екенін атап өткен жөн. .</w:t>
      </w:r>
    </w:p>
    <w:p w14:paraId="581C8CAE" w14:textId="75A9BB5A" w:rsidR="002E31A1" w:rsidRPr="00F434C2" w:rsidRDefault="002E31A1" w:rsidP="00E5135B">
      <w:pPr>
        <w:widowControl w:val="0"/>
        <w:tabs>
          <w:tab w:val="left" w:pos="993"/>
        </w:tabs>
        <w:spacing w:after="0" w:line="240" w:lineRule="auto"/>
        <w:ind w:firstLine="709"/>
        <w:contextualSpacing/>
        <w:jc w:val="both"/>
        <w:rPr>
          <w:sz w:val="28"/>
          <w:szCs w:val="28"/>
        </w:rPr>
      </w:pPr>
      <w:r w:rsidRPr="00F434C2">
        <w:rPr>
          <w:sz w:val="28"/>
          <w:szCs w:val="28"/>
        </w:rPr>
        <w:t xml:space="preserve">Орталық Азияның өңірлік электр энергиясы нарығында аймақтық жүйелік оператор мен нарық операторы қарастырылған </w:t>
      </w:r>
      <w:r w:rsidR="00E91CF5" w:rsidRPr="00F434C2">
        <w:rPr>
          <w:sz w:val="28"/>
          <w:szCs w:val="28"/>
        </w:rPr>
        <w:t>, ол бір немесе екі ұйым болуы мүмкін, дегенмен олардың функцияларын бір ұйым шеңберінде біріктіру ұсынылады.</w:t>
      </w:r>
    </w:p>
    <w:p w14:paraId="5A4DC899" w14:textId="7E7D9B8C" w:rsidR="002E31A1" w:rsidRPr="00F434C2" w:rsidRDefault="002E31A1" w:rsidP="00E5135B">
      <w:pPr>
        <w:widowControl w:val="0"/>
        <w:tabs>
          <w:tab w:val="left" w:pos="993"/>
        </w:tabs>
        <w:spacing w:after="0" w:line="240" w:lineRule="auto"/>
        <w:ind w:firstLine="709"/>
        <w:contextualSpacing/>
        <w:jc w:val="both"/>
        <w:rPr>
          <w:sz w:val="28"/>
          <w:szCs w:val="28"/>
        </w:rPr>
      </w:pPr>
      <w:r w:rsidRPr="00F434C2">
        <w:rPr>
          <w:sz w:val="28"/>
          <w:szCs w:val="28"/>
        </w:rPr>
        <w:t>Екі оператордың функцияларын орындайтын, ең ықтимал осындай ұйым Кеңес заманында құрылған Орталық Азияның Біріккен Энергетикалық Жүйесінің (ЕЭС ОА) (Ташкент) «ENERGIA» үйлестіру-диспетчерлік орталығы (КДК) болып табылады.</w:t>
      </w:r>
    </w:p>
    <w:p w14:paraId="75158A2B" w14:textId="77777777" w:rsidR="002E31A1" w:rsidRPr="00F434C2" w:rsidRDefault="002E31A1" w:rsidP="00E5135B">
      <w:pPr>
        <w:widowControl w:val="0"/>
        <w:tabs>
          <w:tab w:val="left" w:pos="993"/>
        </w:tabs>
        <w:spacing w:after="0" w:line="240" w:lineRule="auto"/>
        <w:ind w:firstLine="709"/>
        <w:contextualSpacing/>
        <w:jc w:val="both"/>
        <w:rPr>
          <w:sz w:val="28"/>
          <w:szCs w:val="28"/>
        </w:rPr>
      </w:pPr>
      <w:r w:rsidRPr="00F434C2">
        <w:rPr>
          <w:sz w:val="28"/>
          <w:szCs w:val="28"/>
        </w:rPr>
        <w:t>Трансшекаралық орталықтандырылған электр энергиясы саудасының алаңы ретінде ықтимал үміткер - электр энергиясының орталықтандырылған саудасының аймақтағы жалғыз алаңы «КОРЕМ» АҚ.</w:t>
      </w:r>
    </w:p>
    <w:p w14:paraId="566285BC" w14:textId="77777777" w:rsidR="002E31A1" w:rsidRPr="00F434C2" w:rsidRDefault="002E31A1" w:rsidP="00E5135B">
      <w:pPr>
        <w:widowControl w:val="0"/>
        <w:tabs>
          <w:tab w:val="left" w:pos="993"/>
        </w:tabs>
        <w:spacing w:after="0" w:line="240" w:lineRule="auto"/>
        <w:ind w:firstLine="709"/>
        <w:contextualSpacing/>
        <w:jc w:val="both"/>
        <w:rPr>
          <w:sz w:val="28"/>
          <w:szCs w:val="28"/>
        </w:rPr>
      </w:pPr>
      <w:r w:rsidRPr="00F434C2">
        <w:rPr>
          <w:sz w:val="28"/>
          <w:szCs w:val="28"/>
        </w:rPr>
        <w:t>Нарықты қадағалауды паритеттік негізде арнайы құрылған Нарықты қадағалау комитеті жүзеге асырады.</w:t>
      </w:r>
    </w:p>
    <w:p w14:paraId="7B912282" w14:textId="77777777" w:rsidR="002E31A1" w:rsidRPr="00F434C2" w:rsidRDefault="002E31A1" w:rsidP="00E5135B">
      <w:pPr>
        <w:spacing w:after="0" w:line="240" w:lineRule="auto"/>
        <w:ind w:firstLine="709"/>
        <w:contextualSpacing/>
        <w:jc w:val="both"/>
        <w:rPr>
          <w:color w:val="000000"/>
          <w:sz w:val="28"/>
          <w:szCs w:val="28"/>
        </w:rPr>
      </w:pPr>
    </w:p>
    <w:p w14:paraId="12018C52" w14:textId="50CD1792" w:rsidR="00B14AED" w:rsidRPr="00F434C2" w:rsidRDefault="00666515" w:rsidP="00E5135B">
      <w:pPr>
        <w:spacing w:after="0" w:line="240" w:lineRule="auto"/>
        <w:ind w:firstLine="708"/>
        <w:contextualSpacing/>
        <w:jc w:val="both"/>
        <w:rPr>
          <w:b/>
          <w:sz w:val="28"/>
          <w:szCs w:val="28"/>
        </w:rPr>
      </w:pPr>
      <w:r w:rsidRPr="00F434C2">
        <w:rPr>
          <w:b/>
          <w:sz w:val="28"/>
          <w:szCs w:val="28"/>
        </w:rPr>
        <w:t>2.7 Жылумен қамтамасыз ету</w:t>
      </w:r>
    </w:p>
    <w:p w14:paraId="62CAA8B4" w14:textId="0B855F04" w:rsidR="006A1E16" w:rsidRPr="00F434C2" w:rsidRDefault="006A1E16" w:rsidP="00E5135B">
      <w:pPr>
        <w:pBdr>
          <w:top w:val="nil"/>
          <w:left w:val="nil"/>
          <w:bottom w:val="nil"/>
          <w:right w:val="nil"/>
          <w:between w:val="nil"/>
        </w:pBdr>
        <w:spacing w:after="0" w:line="240" w:lineRule="auto"/>
        <w:ind w:firstLine="709"/>
        <w:contextualSpacing/>
        <w:jc w:val="both"/>
        <w:rPr>
          <w:sz w:val="28"/>
          <w:szCs w:val="28"/>
        </w:rPr>
      </w:pPr>
      <w:r w:rsidRPr="00F434C2">
        <w:rPr>
          <w:sz w:val="28"/>
          <w:szCs w:val="28"/>
        </w:rPr>
        <w:t>ЖЭО негізіндегі орталықтандырылған жылу жүйелері Қазақстанның Солтүстік аймағында ең үлкен дамуға ие болды – Қазақстан Республикасы ЖЭО-ның жалпы қолда бар жылу қуатының 64%, Оңтүстік аймақта ЖЭО негізіндегі ДЖ жүйелерінің жылу қуаты 19. %, Батыс аймағында – 17%.</w:t>
      </w:r>
    </w:p>
    <w:p w14:paraId="13B6E9EB" w14:textId="372A0457" w:rsidR="00B14AED" w:rsidRPr="00F434C2" w:rsidRDefault="00666515" w:rsidP="00E5135B">
      <w:pPr>
        <w:pBdr>
          <w:top w:val="nil"/>
          <w:left w:val="nil"/>
          <w:bottom w:val="nil"/>
          <w:right w:val="nil"/>
          <w:between w:val="nil"/>
        </w:pBdr>
        <w:spacing w:after="0" w:line="240" w:lineRule="auto"/>
        <w:ind w:firstLine="709"/>
        <w:contextualSpacing/>
        <w:jc w:val="both"/>
        <w:rPr>
          <w:b/>
          <w:bCs/>
          <w:sz w:val="28"/>
          <w:szCs w:val="28"/>
        </w:rPr>
      </w:pPr>
      <w:r w:rsidRPr="00F434C2">
        <w:rPr>
          <w:b/>
          <w:bCs/>
          <w:sz w:val="28"/>
          <w:szCs w:val="28"/>
        </w:rPr>
        <w:t>Жылу энергиясын өндіру</w:t>
      </w:r>
    </w:p>
    <w:p w14:paraId="6B389EC1" w14:textId="418ECB6F" w:rsidR="00B14AED" w:rsidRPr="00F434C2" w:rsidRDefault="00666515" w:rsidP="00E5135B">
      <w:pPr>
        <w:pBdr>
          <w:top w:val="nil"/>
          <w:left w:val="nil"/>
          <w:bottom w:val="nil"/>
          <w:right w:val="nil"/>
          <w:between w:val="nil"/>
        </w:pBdr>
        <w:spacing w:after="0" w:line="240" w:lineRule="auto"/>
        <w:ind w:firstLine="709"/>
        <w:contextualSpacing/>
        <w:jc w:val="both"/>
        <w:rPr>
          <w:sz w:val="28"/>
          <w:szCs w:val="28"/>
        </w:rPr>
      </w:pPr>
      <w:r w:rsidRPr="00F434C2">
        <w:rPr>
          <w:sz w:val="28"/>
          <w:szCs w:val="28"/>
        </w:rPr>
        <w:t>сағатына 100 гигакалориядан жоғары (Гкал/сағ) және жеке тұтынушылардың көздері.</w:t>
      </w:r>
    </w:p>
    <w:p w14:paraId="4052C20D" w14:textId="3106FDEE" w:rsidR="00B14AED" w:rsidRPr="00F434C2" w:rsidRDefault="00666515" w:rsidP="00E5135B">
      <w:pPr>
        <w:pBdr>
          <w:top w:val="nil"/>
          <w:left w:val="nil"/>
          <w:bottom w:val="nil"/>
          <w:right w:val="nil"/>
          <w:between w:val="nil"/>
        </w:pBdr>
        <w:spacing w:after="0" w:line="240" w:lineRule="auto"/>
        <w:ind w:firstLine="709"/>
        <w:contextualSpacing/>
        <w:jc w:val="both"/>
        <w:rPr>
          <w:sz w:val="28"/>
          <w:szCs w:val="28"/>
        </w:rPr>
      </w:pPr>
      <w:r w:rsidRPr="00F434C2">
        <w:rPr>
          <w:sz w:val="28"/>
          <w:szCs w:val="28"/>
        </w:rPr>
        <w:t>Орталықтандырылған және жергілікті жылумен жабдықтау жүйелеріндегі жылу көздері аралас жылу электр станциялары мен қазандықтарға бөлінеді. 2021 жылғы 1 қаңтардағы жағдай бойынша Қазақстандағы жылу көздерінің жалпы белгіленген қуаты 43 231 Гкал /сағ. Жылу көздерінің қолда бар қуаты 37 566,7 Гкал /сағ. 2020 жылы Қазақстанда жылу энергиясын өндіру 89 млн Гкал /сағ құрады.</w:t>
      </w:r>
    </w:p>
    <w:p w14:paraId="41EB3960" w14:textId="77777777" w:rsidR="00B14AED" w:rsidRPr="00F434C2" w:rsidRDefault="00666515" w:rsidP="00E5135B">
      <w:pPr>
        <w:pBdr>
          <w:top w:val="nil"/>
          <w:left w:val="nil"/>
          <w:bottom w:val="nil"/>
          <w:right w:val="nil"/>
          <w:between w:val="nil"/>
        </w:pBdr>
        <w:spacing w:after="0" w:line="240" w:lineRule="auto"/>
        <w:ind w:firstLine="709"/>
        <w:contextualSpacing/>
        <w:jc w:val="both"/>
        <w:rPr>
          <w:sz w:val="28"/>
          <w:szCs w:val="28"/>
        </w:rPr>
      </w:pPr>
      <w:r w:rsidRPr="00F434C2">
        <w:rPr>
          <w:sz w:val="28"/>
          <w:szCs w:val="28"/>
        </w:rPr>
        <w:t>Отын түрлері бойынша көздер өндіретін жылу энергиясының үлесі келесідей бөлінеді:</w:t>
      </w:r>
    </w:p>
    <w:p w14:paraId="7804EABE" w14:textId="24DD5144" w:rsidR="00B14AED" w:rsidRPr="00F434C2" w:rsidRDefault="00666515" w:rsidP="00E5135B">
      <w:pPr>
        <w:pBdr>
          <w:top w:val="nil"/>
          <w:left w:val="nil"/>
          <w:bottom w:val="nil"/>
          <w:right w:val="nil"/>
          <w:between w:val="nil"/>
        </w:pBdr>
        <w:spacing w:after="0" w:line="240" w:lineRule="auto"/>
        <w:ind w:firstLine="709"/>
        <w:contextualSpacing/>
        <w:jc w:val="both"/>
        <w:rPr>
          <w:sz w:val="28"/>
          <w:szCs w:val="28"/>
        </w:rPr>
      </w:pPr>
      <w:r w:rsidRPr="00F434C2">
        <w:rPr>
          <w:sz w:val="28"/>
          <w:szCs w:val="28"/>
        </w:rPr>
        <w:t>қазақстандық кен орындарының көмірі ~ 80%;</w:t>
      </w:r>
    </w:p>
    <w:p w14:paraId="6FAE772D" w14:textId="77843167" w:rsidR="00B14AED" w:rsidRPr="00F434C2" w:rsidRDefault="00666515" w:rsidP="00E5135B">
      <w:pPr>
        <w:pBdr>
          <w:top w:val="nil"/>
          <w:left w:val="nil"/>
          <w:bottom w:val="nil"/>
          <w:right w:val="nil"/>
          <w:between w:val="nil"/>
        </w:pBdr>
        <w:spacing w:after="0" w:line="240" w:lineRule="auto"/>
        <w:ind w:firstLine="709"/>
        <w:contextualSpacing/>
        <w:jc w:val="both"/>
        <w:rPr>
          <w:sz w:val="28"/>
          <w:szCs w:val="28"/>
        </w:rPr>
      </w:pPr>
      <w:r w:rsidRPr="00F434C2">
        <w:rPr>
          <w:sz w:val="28"/>
          <w:szCs w:val="28"/>
        </w:rPr>
        <w:t>табиғи газ ~ 15%;</w:t>
      </w:r>
    </w:p>
    <w:p w14:paraId="131EF8CE" w14:textId="789F5A71" w:rsidR="00B14AED" w:rsidRPr="00F434C2" w:rsidRDefault="00666515" w:rsidP="00E5135B">
      <w:pPr>
        <w:pBdr>
          <w:top w:val="nil"/>
          <w:left w:val="nil"/>
          <w:bottom w:val="nil"/>
          <w:right w:val="nil"/>
          <w:between w:val="nil"/>
        </w:pBdr>
        <w:spacing w:after="0" w:line="240" w:lineRule="auto"/>
        <w:ind w:firstLine="709"/>
        <w:contextualSpacing/>
        <w:jc w:val="both"/>
        <w:rPr>
          <w:sz w:val="28"/>
          <w:szCs w:val="28"/>
        </w:rPr>
      </w:pPr>
      <w:r w:rsidRPr="00F434C2">
        <w:rPr>
          <w:sz w:val="28"/>
          <w:szCs w:val="28"/>
        </w:rPr>
        <w:t>мазут ~ 5%.</w:t>
      </w:r>
    </w:p>
    <w:p w14:paraId="263BA944" w14:textId="61BBF193" w:rsidR="00B14AED" w:rsidRPr="00F434C2" w:rsidRDefault="00666515" w:rsidP="00E5135B">
      <w:pPr>
        <w:pBdr>
          <w:top w:val="nil"/>
          <w:left w:val="nil"/>
          <w:bottom w:val="nil"/>
          <w:right w:val="nil"/>
          <w:between w:val="nil"/>
        </w:pBdr>
        <w:spacing w:after="0" w:line="240" w:lineRule="auto"/>
        <w:ind w:firstLine="709"/>
        <w:contextualSpacing/>
        <w:jc w:val="both"/>
        <w:rPr>
          <w:b/>
          <w:bCs/>
          <w:sz w:val="28"/>
          <w:szCs w:val="28"/>
        </w:rPr>
      </w:pPr>
      <w:r w:rsidRPr="00F434C2">
        <w:rPr>
          <w:b/>
          <w:bCs/>
          <w:sz w:val="28"/>
          <w:szCs w:val="28"/>
        </w:rPr>
        <w:t>Жылу беру</w:t>
      </w:r>
    </w:p>
    <w:p w14:paraId="59D9528B" w14:textId="57F4A693" w:rsidR="00B14AED" w:rsidRPr="00F434C2" w:rsidRDefault="00666515" w:rsidP="00E5135B">
      <w:pPr>
        <w:tabs>
          <w:tab w:val="left" w:pos="1605"/>
        </w:tabs>
        <w:spacing w:after="0" w:line="240" w:lineRule="auto"/>
        <w:ind w:firstLine="709"/>
        <w:contextualSpacing/>
        <w:jc w:val="both"/>
        <w:rPr>
          <w:sz w:val="28"/>
          <w:szCs w:val="28"/>
        </w:rPr>
      </w:pPr>
      <w:r w:rsidRPr="00F434C2">
        <w:rPr>
          <w:sz w:val="28"/>
          <w:szCs w:val="28"/>
        </w:rPr>
        <w:t>Республикадағы екі құбырлы есептегі жылу желілерінің жалпы ұзындығы шамамен 12 мың шақырымды құрайды. Бұл ретте, шамамен 30% немесе 3,38 мың км желілер ауыстыруды қажет етеді.</w:t>
      </w:r>
    </w:p>
    <w:p w14:paraId="01408B39" w14:textId="2D15832B" w:rsidR="00B14AED" w:rsidRPr="00F434C2" w:rsidRDefault="00666515" w:rsidP="00E5135B">
      <w:pPr>
        <w:tabs>
          <w:tab w:val="left" w:pos="2090"/>
        </w:tabs>
        <w:spacing w:after="0" w:line="240" w:lineRule="auto"/>
        <w:ind w:firstLine="709"/>
        <w:contextualSpacing/>
        <w:jc w:val="both"/>
        <w:rPr>
          <w:sz w:val="28"/>
          <w:szCs w:val="28"/>
        </w:rPr>
      </w:pPr>
      <w:r w:rsidRPr="00F434C2">
        <w:rPr>
          <w:sz w:val="28"/>
          <w:szCs w:val="28"/>
        </w:rPr>
        <w:t>Жылу желілерінің орташа тозуы 59 пайыздан асады.</w:t>
      </w:r>
    </w:p>
    <w:p w14:paraId="2429AC53" w14:textId="78FC2B70" w:rsidR="00B14AED" w:rsidRPr="00F434C2" w:rsidRDefault="00666515" w:rsidP="00E5135B">
      <w:pPr>
        <w:pBdr>
          <w:top w:val="nil"/>
          <w:left w:val="nil"/>
          <w:bottom w:val="nil"/>
          <w:right w:val="nil"/>
          <w:between w:val="nil"/>
        </w:pBdr>
        <w:spacing w:after="0" w:line="240" w:lineRule="auto"/>
        <w:ind w:firstLine="709"/>
        <w:contextualSpacing/>
        <w:jc w:val="both"/>
        <w:rPr>
          <w:b/>
          <w:bCs/>
          <w:sz w:val="28"/>
          <w:szCs w:val="28"/>
        </w:rPr>
      </w:pPr>
      <w:r w:rsidRPr="00F434C2">
        <w:rPr>
          <w:b/>
          <w:bCs/>
          <w:sz w:val="28"/>
          <w:szCs w:val="28"/>
        </w:rPr>
        <w:t>Жылу энергиясымен қамтамасыз ету</w:t>
      </w:r>
    </w:p>
    <w:p w14:paraId="6DC4C2D8" w14:textId="64732FB9" w:rsidR="00B14AED" w:rsidRPr="00F434C2" w:rsidRDefault="00666515" w:rsidP="00E5135B">
      <w:pPr>
        <w:pBdr>
          <w:top w:val="nil"/>
          <w:left w:val="nil"/>
          <w:bottom w:val="nil"/>
          <w:right w:val="nil"/>
          <w:between w:val="nil"/>
        </w:pBdr>
        <w:spacing w:after="0" w:line="240" w:lineRule="auto"/>
        <w:ind w:firstLine="709"/>
        <w:contextualSpacing/>
        <w:jc w:val="both"/>
        <w:rPr>
          <w:sz w:val="28"/>
          <w:szCs w:val="28"/>
        </w:rPr>
      </w:pPr>
      <w:r w:rsidRPr="00F434C2">
        <w:rPr>
          <w:sz w:val="28"/>
          <w:szCs w:val="28"/>
        </w:rPr>
        <w:t>Жылу энергиясымен қамтамасыз ету секторы жылу энергиясын жылу өндіруші ұйымдардан сатып алып, оны тұтынушыларға сататын ЭСО болып табылады.</w:t>
      </w:r>
    </w:p>
    <w:p w14:paraId="3073C3E1" w14:textId="77777777" w:rsidR="00B14AED" w:rsidRPr="00F434C2" w:rsidRDefault="00666515" w:rsidP="00E5135B">
      <w:pPr>
        <w:pBdr>
          <w:top w:val="nil"/>
          <w:left w:val="nil"/>
          <w:bottom w:val="nil"/>
          <w:right w:val="nil"/>
          <w:between w:val="nil"/>
        </w:pBdr>
        <w:spacing w:after="0" w:line="240" w:lineRule="auto"/>
        <w:ind w:firstLine="709"/>
        <w:contextualSpacing/>
        <w:jc w:val="both"/>
        <w:rPr>
          <w:sz w:val="28"/>
          <w:szCs w:val="28"/>
        </w:rPr>
      </w:pPr>
      <w:r w:rsidRPr="00F434C2">
        <w:rPr>
          <w:sz w:val="28"/>
          <w:szCs w:val="28"/>
        </w:rPr>
        <w:t>Өңірлердің көпшілігінде энергия тасымалдаушы ұйымдар энергиямен жабдықтау қызметін жүзеге асырады.</w:t>
      </w:r>
    </w:p>
    <w:p w14:paraId="642E6414" w14:textId="77777777" w:rsidR="00B14AED" w:rsidRPr="00F434C2" w:rsidRDefault="00666515" w:rsidP="00E5135B">
      <w:pPr>
        <w:pBdr>
          <w:top w:val="nil"/>
          <w:left w:val="nil"/>
          <w:bottom w:val="nil"/>
          <w:right w:val="nil"/>
          <w:between w:val="nil"/>
        </w:pBdr>
        <w:spacing w:after="0" w:line="240" w:lineRule="auto"/>
        <w:ind w:firstLine="709"/>
        <w:contextualSpacing/>
        <w:jc w:val="both"/>
        <w:rPr>
          <w:color w:val="000000"/>
          <w:sz w:val="28"/>
          <w:szCs w:val="28"/>
        </w:rPr>
      </w:pPr>
      <w:r w:rsidRPr="00F434C2">
        <w:rPr>
          <w:sz w:val="28"/>
          <w:szCs w:val="28"/>
        </w:rPr>
        <w:t xml:space="preserve">Жылу энергиясымен энергиямен жабдықтау </w:t>
      </w:r>
      <w:r w:rsidRPr="00F434C2">
        <w:rPr>
          <w:color w:val="000000"/>
          <w:sz w:val="28"/>
          <w:szCs w:val="28"/>
        </w:rPr>
        <w:t>орталықтандырылған және жергілікті жылумен жабдықтау жүйелерінде ғана жүзеге асырылады.</w:t>
      </w:r>
    </w:p>
    <w:p w14:paraId="62C24F32" w14:textId="77777777" w:rsidR="002F50F3" w:rsidRPr="00F434C2" w:rsidRDefault="002F50F3" w:rsidP="00E5135B">
      <w:pPr>
        <w:pBdr>
          <w:top w:val="nil"/>
          <w:left w:val="nil"/>
          <w:bottom w:val="nil"/>
          <w:right w:val="nil"/>
          <w:between w:val="nil"/>
        </w:pBdr>
        <w:spacing w:after="0" w:line="240" w:lineRule="auto"/>
        <w:ind w:firstLine="709"/>
        <w:contextualSpacing/>
        <w:jc w:val="both"/>
        <w:rPr>
          <w:color w:val="000000"/>
          <w:sz w:val="28"/>
          <w:szCs w:val="28"/>
        </w:rPr>
      </w:pPr>
    </w:p>
    <w:p w14:paraId="53651BA3" w14:textId="22532B72" w:rsidR="00FB5BD0" w:rsidRPr="00F434C2" w:rsidRDefault="00FB5BD0" w:rsidP="00E5135B">
      <w:pPr>
        <w:spacing w:after="0" w:line="240" w:lineRule="auto"/>
        <w:ind w:firstLine="709"/>
        <w:contextualSpacing/>
        <w:rPr>
          <w:b/>
          <w:color w:val="000000"/>
          <w:sz w:val="28"/>
          <w:szCs w:val="28"/>
        </w:rPr>
      </w:pPr>
      <w:r w:rsidRPr="00F434C2">
        <w:rPr>
          <w:b/>
          <w:color w:val="000000"/>
          <w:sz w:val="28"/>
          <w:szCs w:val="28"/>
        </w:rPr>
        <w:t>2.8 Таза энергия</w:t>
      </w:r>
    </w:p>
    <w:p w14:paraId="6FE9E485" w14:textId="77777777" w:rsidR="00BD5D19" w:rsidRPr="00F434C2" w:rsidRDefault="00BD5D19" w:rsidP="00E5135B">
      <w:pPr>
        <w:spacing w:after="0" w:line="240" w:lineRule="auto"/>
        <w:ind w:firstLine="709"/>
        <w:contextualSpacing/>
        <w:jc w:val="both"/>
        <w:rPr>
          <w:color w:val="000000"/>
          <w:sz w:val="28"/>
          <w:szCs w:val="28"/>
        </w:rPr>
      </w:pPr>
      <w:r w:rsidRPr="00F434C2">
        <w:rPr>
          <w:color w:val="000000"/>
          <w:sz w:val="28"/>
          <w:szCs w:val="28"/>
        </w:rPr>
        <w:t>Климаттық күн тәртібі бүкіл әлемдегі энергетикалық индустрия және адамзаттың жаңа мәдениеті үшін маңызды мәселелердің біріне айналуда. Бүгінде экономиканың әлемдік шикізат секторы мен оның негізгі субъектілері елеулі трансформацияны бастан кешіруде. Декарбонизация және көміртегі бейтараптығына қол жеткізу, СО2 шығарындыларын шектеу бойынша ережелер мен шараларды қатайту бойынша амбициялық мақсаттар көптеген елдердің отын-энергетикалық кешеніне айтарлықтай әсер етеді.</w:t>
      </w:r>
    </w:p>
    <w:p w14:paraId="7D595E22" w14:textId="77777777" w:rsidR="00BD5D19" w:rsidRPr="00F434C2" w:rsidRDefault="00BD5D19" w:rsidP="00E5135B">
      <w:pPr>
        <w:spacing w:after="0" w:line="240" w:lineRule="auto"/>
        <w:ind w:firstLine="709"/>
        <w:contextualSpacing/>
        <w:jc w:val="both"/>
        <w:rPr>
          <w:color w:val="000000"/>
          <w:sz w:val="28"/>
          <w:szCs w:val="28"/>
        </w:rPr>
      </w:pPr>
      <w:r w:rsidRPr="00F434C2">
        <w:rPr>
          <w:color w:val="000000"/>
          <w:sz w:val="28"/>
          <w:szCs w:val="28"/>
        </w:rPr>
        <w:t>Нәтижесінде жаңартылатын көздерден алынатын энергия, әсіресе технологиялардың тұрақты дамуымен, инвесторлардың сұранысының өсуімен және ауқымды экономикамен қамтамасыз етілетін жаңартылатын энергия станцияларын салу құнын төмендету тенденциясын ескере отырып, баламалы болып отыр. Осының барлығы ЖЭК дамуына айтарлықтай серпін береді.</w:t>
      </w:r>
    </w:p>
    <w:p w14:paraId="68E21A53" w14:textId="53BC641C" w:rsidR="00FB5BD0" w:rsidRPr="00F434C2" w:rsidRDefault="00FB5BD0" w:rsidP="00E5135B">
      <w:pPr>
        <w:spacing w:after="0" w:line="240" w:lineRule="auto"/>
        <w:ind w:firstLine="709"/>
        <w:contextualSpacing/>
        <w:jc w:val="both"/>
        <w:rPr>
          <w:color w:val="000000"/>
          <w:sz w:val="28"/>
          <w:szCs w:val="28"/>
        </w:rPr>
      </w:pPr>
      <w:r w:rsidRPr="00F434C2">
        <w:rPr>
          <w:color w:val="000000"/>
          <w:sz w:val="28"/>
          <w:szCs w:val="28"/>
        </w:rPr>
        <w:t>Жаңартылатын энергия көздерін дамытуды мемлекеттік қолдау жүйесі 2009 жылдан бастап Қазақстан Республикасының заңнамасында бекітілген.</w:t>
      </w:r>
    </w:p>
    <w:p w14:paraId="4518C163" w14:textId="77777777" w:rsidR="00FB5BD0" w:rsidRPr="00F434C2" w:rsidRDefault="00FB5BD0" w:rsidP="00E5135B">
      <w:pPr>
        <w:spacing w:after="0" w:line="240" w:lineRule="auto"/>
        <w:ind w:firstLine="709"/>
        <w:contextualSpacing/>
        <w:jc w:val="both"/>
        <w:rPr>
          <w:sz w:val="28"/>
          <w:szCs w:val="28"/>
        </w:rPr>
      </w:pPr>
      <w:r w:rsidRPr="00F434C2">
        <w:rPr>
          <w:sz w:val="28"/>
          <w:szCs w:val="28"/>
        </w:rPr>
        <w:t>Осы энергетика саласын дамыту туралы мемлекеттік деңгейде шешімнің қабылдануы біздің елімізде жаңартылатын энергия көздерін дамытудың негізі болды.</w:t>
      </w:r>
    </w:p>
    <w:p w14:paraId="61BFC7A2" w14:textId="77777777" w:rsidR="00FB5BD0" w:rsidRPr="00F434C2" w:rsidRDefault="00FB5BD0" w:rsidP="00E5135B">
      <w:pPr>
        <w:shd w:val="clear" w:color="auto" w:fill="FFFFFF"/>
        <w:spacing w:after="0" w:line="240" w:lineRule="auto"/>
        <w:ind w:left="142" w:firstLine="709"/>
        <w:contextualSpacing/>
        <w:jc w:val="both"/>
        <w:rPr>
          <w:sz w:val="28"/>
          <w:szCs w:val="28"/>
        </w:rPr>
      </w:pPr>
      <w:r w:rsidRPr="00F434C2">
        <w:rPr>
          <w:sz w:val="28"/>
          <w:szCs w:val="28"/>
        </w:rPr>
        <w:t>Мемлекеттік қолдау шаралары:</w:t>
      </w:r>
    </w:p>
    <w:p w14:paraId="155A756F" w14:textId="79DD53B7" w:rsidR="00FB5BD0" w:rsidRPr="00F434C2" w:rsidRDefault="000F3062" w:rsidP="00E5135B">
      <w:pPr>
        <w:numPr>
          <w:ilvl w:val="0"/>
          <w:numId w:val="16"/>
        </w:numPr>
        <w:pBdr>
          <w:top w:val="nil"/>
          <w:left w:val="nil"/>
          <w:bottom w:val="nil"/>
          <w:right w:val="nil"/>
          <w:between w:val="nil"/>
        </w:pBdr>
        <w:tabs>
          <w:tab w:val="left" w:pos="1134"/>
        </w:tabs>
        <w:spacing w:after="0" w:line="240" w:lineRule="auto"/>
        <w:ind w:left="0" w:firstLine="709"/>
        <w:contextualSpacing/>
        <w:jc w:val="both"/>
        <w:rPr>
          <w:color w:val="000000"/>
          <w:sz w:val="28"/>
          <w:szCs w:val="28"/>
        </w:rPr>
      </w:pPr>
      <w:r w:rsidRPr="00F434C2">
        <w:rPr>
          <w:color w:val="000000"/>
          <w:sz w:val="28"/>
          <w:szCs w:val="28"/>
        </w:rPr>
        <w:t>электр энергиясын кепілдендірілген сатып алу және 20 жыл бойы тіркелген және аукциондық баға бойынша төлеу;</w:t>
      </w:r>
    </w:p>
    <w:p w14:paraId="4A57E629" w14:textId="79BAC007" w:rsidR="00FB5BD0" w:rsidRPr="00F434C2" w:rsidRDefault="000F3062" w:rsidP="00E5135B">
      <w:pPr>
        <w:numPr>
          <w:ilvl w:val="0"/>
          <w:numId w:val="16"/>
        </w:numPr>
        <w:pBdr>
          <w:top w:val="nil"/>
          <w:left w:val="nil"/>
          <w:bottom w:val="nil"/>
          <w:right w:val="nil"/>
          <w:between w:val="nil"/>
        </w:pBdr>
        <w:tabs>
          <w:tab w:val="left" w:pos="1134"/>
        </w:tabs>
        <w:spacing w:after="0" w:line="240" w:lineRule="auto"/>
        <w:ind w:left="0" w:firstLine="709"/>
        <w:contextualSpacing/>
        <w:jc w:val="both"/>
        <w:rPr>
          <w:color w:val="000000"/>
          <w:sz w:val="28"/>
          <w:szCs w:val="28"/>
        </w:rPr>
      </w:pPr>
      <w:r w:rsidRPr="00F434C2">
        <w:rPr>
          <w:color w:val="000000"/>
          <w:sz w:val="28"/>
          <w:szCs w:val="28"/>
        </w:rPr>
        <w:t>аукциондар тетігі арқылы жобаларды іріктеу процесінің ашықтығы;</w:t>
      </w:r>
    </w:p>
    <w:p w14:paraId="29258DA2" w14:textId="64E1554D" w:rsidR="00FB5BD0" w:rsidRPr="00F434C2" w:rsidRDefault="000F3062" w:rsidP="00E5135B">
      <w:pPr>
        <w:numPr>
          <w:ilvl w:val="0"/>
          <w:numId w:val="16"/>
        </w:numPr>
        <w:pBdr>
          <w:top w:val="nil"/>
          <w:left w:val="nil"/>
          <w:bottom w:val="nil"/>
          <w:right w:val="nil"/>
          <w:between w:val="nil"/>
        </w:pBdr>
        <w:tabs>
          <w:tab w:val="left" w:pos="1134"/>
        </w:tabs>
        <w:spacing w:after="0" w:line="240" w:lineRule="auto"/>
        <w:ind w:left="0" w:firstLine="709"/>
        <w:contextualSpacing/>
        <w:jc w:val="both"/>
        <w:rPr>
          <w:color w:val="000000"/>
          <w:sz w:val="28"/>
          <w:szCs w:val="28"/>
        </w:rPr>
      </w:pPr>
      <w:r w:rsidRPr="00F434C2">
        <w:rPr>
          <w:color w:val="000000"/>
          <w:sz w:val="28"/>
          <w:szCs w:val="28"/>
        </w:rPr>
        <w:t>инфляция мен валюта бағамының өзгеруін ескере отырып, аукциондық бағаларды жыл сайынғы индекстеу;</w:t>
      </w:r>
    </w:p>
    <w:p w14:paraId="34C7CF2C" w14:textId="335EE4BC" w:rsidR="00FB5BD0" w:rsidRPr="00F434C2" w:rsidRDefault="000F3062" w:rsidP="00E5135B">
      <w:pPr>
        <w:numPr>
          <w:ilvl w:val="0"/>
          <w:numId w:val="16"/>
        </w:numPr>
        <w:pBdr>
          <w:top w:val="nil"/>
          <w:left w:val="nil"/>
          <w:bottom w:val="nil"/>
          <w:right w:val="nil"/>
          <w:between w:val="nil"/>
        </w:pBdr>
        <w:tabs>
          <w:tab w:val="left" w:pos="1134"/>
        </w:tabs>
        <w:spacing w:after="0" w:line="240" w:lineRule="auto"/>
        <w:ind w:left="0" w:firstLine="709"/>
        <w:contextualSpacing/>
        <w:jc w:val="both"/>
        <w:rPr>
          <w:color w:val="000000"/>
          <w:sz w:val="28"/>
          <w:szCs w:val="28"/>
        </w:rPr>
      </w:pPr>
      <w:r w:rsidRPr="00F434C2">
        <w:rPr>
          <w:color w:val="000000"/>
          <w:sz w:val="28"/>
          <w:szCs w:val="28"/>
        </w:rPr>
        <w:t>жаңартылатын энергия көздерін пайдалана отырып өндірілген электр энергиясын басымдықпен жөнелту;</w:t>
      </w:r>
    </w:p>
    <w:p w14:paraId="70639DB4" w14:textId="0C5F68AC" w:rsidR="00FB5BD0" w:rsidRPr="00F434C2" w:rsidRDefault="000F3062" w:rsidP="00E5135B">
      <w:pPr>
        <w:numPr>
          <w:ilvl w:val="0"/>
          <w:numId w:val="16"/>
        </w:numPr>
        <w:pBdr>
          <w:top w:val="nil"/>
          <w:left w:val="nil"/>
          <w:bottom w:val="nil"/>
          <w:right w:val="nil"/>
          <w:between w:val="nil"/>
        </w:pBdr>
        <w:tabs>
          <w:tab w:val="left" w:pos="1134"/>
        </w:tabs>
        <w:spacing w:after="0" w:line="240" w:lineRule="auto"/>
        <w:ind w:left="0" w:firstLine="709"/>
        <w:contextualSpacing/>
        <w:jc w:val="both"/>
        <w:rPr>
          <w:color w:val="000000"/>
          <w:sz w:val="28"/>
          <w:szCs w:val="28"/>
        </w:rPr>
      </w:pPr>
      <w:r w:rsidRPr="00F434C2">
        <w:rPr>
          <w:color w:val="000000"/>
          <w:sz w:val="28"/>
          <w:szCs w:val="28"/>
        </w:rPr>
        <w:t>Қазақстан Республикасының Кәсіпкерлік кодексіне сәйкес инвестициялық преференциялар беру;</w:t>
      </w:r>
    </w:p>
    <w:p w14:paraId="38A5F09C" w14:textId="6B961A43" w:rsidR="00FB5BD0" w:rsidRPr="00F434C2" w:rsidRDefault="000F3062" w:rsidP="00E5135B">
      <w:pPr>
        <w:numPr>
          <w:ilvl w:val="0"/>
          <w:numId w:val="16"/>
        </w:numPr>
        <w:pBdr>
          <w:top w:val="nil"/>
          <w:left w:val="nil"/>
          <w:bottom w:val="nil"/>
          <w:right w:val="nil"/>
          <w:between w:val="nil"/>
        </w:pBdr>
        <w:tabs>
          <w:tab w:val="left" w:pos="1134"/>
        </w:tabs>
        <w:spacing w:after="0" w:line="240" w:lineRule="auto"/>
        <w:ind w:left="0" w:firstLine="709"/>
        <w:contextualSpacing/>
        <w:jc w:val="both"/>
        <w:rPr>
          <w:color w:val="000000"/>
          <w:sz w:val="28"/>
          <w:szCs w:val="28"/>
        </w:rPr>
      </w:pPr>
      <w:r w:rsidRPr="00F434C2">
        <w:rPr>
          <w:color w:val="000000"/>
          <w:sz w:val="28"/>
          <w:szCs w:val="28"/>
        </w:rPr>
        <w:t>жаңартылатын энергияны пайдалануда тұтынушыларды қолдау.</w:t>
      </w:r>
    </w:p>
    <w:p w14:paraId="510C7201" w14:textId="77777777" w:rsidR="00FB5BD0" w:rsidRPr="00F434C2" w:rsidRDefault="00FB5BD0" w:rsidP="00E5135B">
      <w:pPr>
        <w:spacing w:after="0" w:line="240" w:lineRule="auto"/>
        <w:ind w:firstLine="709"/>
        <w:contextualSpacing/>
        <w:jc w:val="both"/>
        <w:rPr>
          <w:color w:val="000000"/>
          <w:sz w:val="28"/>
          <w:szCs w:val="28"/>
        </w:rPr>
      </w:pPr>
      <w:r w:rsidRPr="00F434C2">
        <w:rPr>
          <w:color w:val="000000"/>
          <w:sz w:val="28"/>
          <w:szCs w:val="28"/>
        </w:rPr>
        <w:t>Соңғы жылдары әлемдік тәжірибені ескере отырып, жаңартылатын энергия секторында инвестициялық ахуалды жақсарту бойынша елеулі қадамдар жасалды.</w:t>
      </w:r>
    </w:p>
    <w:p w14:paraId="657E6854" w14:textId="77777777" w:rsidR="00FB5BD0" w:rsidRPr="00F434C2" w:rsidRDefault="00FB5BD0" w:rsidP="00E5135B">
      <w:pPr>
        <w:spacing w:after="0" w:line="240" w:lineRule="auto"/>
        <w:ind w:firstLine="709"/>
        <w:contextualSpacing/>
        <w:jc w:val="both"/>
        <w:rPr>
          <w:color w:val="000000"/>
          <w:sz w:val="28"/>
          <w:szCs w:val="28"/>
        </w:rPr>
      </w:pPr>
      <w:r w:rsidRPr="00F434C2">
        <w:rPr>
          <w:color w:val="000000"/>
          <w:sz w:val="28"/>
          <w:szCs w:val="28"/>
        </w:rPr>
        <w:t>2018 жылдан бастап жаңартылатын энергия көздері жобаларын іске асыру үшін іріктеу аукциондық механизм арқылы жүзеге асырылады. Бұл, бір жағынан, жобалар мен инвесторларды іріктеу процесін ашық және түсінікті етуге, ал екінші жағынан, соңғы тұтынушылар үшін тарифтерге әсерді барынша азайтуға мүмкіндік беретін тиімдірек технологиялар мен жобаларға сүйенуге мүмкіндік берді. жаңартылатын энергия объектілерін пайдалануға беру.</w:t>
      </w:r>
    </w:p>
    <w:p w14:paraId="03DCFE28" w14:textId="3DBDE2BE" w:rsidR="00BD5D19" w:rsidRPr="00F434C2" w:rsidRDefault="00FB5BD0" w:rsidP="00E5135B">
      <w:pPr>
        <w:spacing w:after="0" w:line="240" w:lineRule="auto"/>
        <w:ind w:firstLine="708"/>
        <w:contextualSpacing/>
        <w:jc w:val="both"/>
        <w:rPr>
          <w:sz w:val="28"/>
          <w:szCs w:val="28"/>
          <w:lang w:eastAsia="en-US"/>
        </w:rPr>
      </w:pPr>
      <w:r w:rsidRPr="00F434C2">
        <w:rPr>
          <w:sz w:val="28"/>
          <w:szCs w:val="28"/>
          <w:lang w:eastAsia="en-US"/>
        </w:rPr>
        <w:t xml:space="preserve">2014 жылы ЖЭК-ке тіркелген тарифтерді қолдану арқылы ЖЭК қолдау тетігі енгізілгеннен бері ЖЭК-ті дамытудың ауқымды өсуі байқалды. 2022 жылдың қаңтарындағы жағдай бойынша </w:t>
      </w:r>
      <w:r w:rsidR="00BD5D19" w:rsidRPr="00F434C2">
        <w:rPr>
          <w:sz w:val="28"/>
          <w:szCs w:val="28"/>
          <w:lang w:eastAsia="en-US"/>
        </w:rPr>
        <w:t>орнатылған қуаты 2332 МВт жаңартылатын энергия көздерінің 142 нысаны бар, олар жыл сайын 5 млрд кВт/сағ таза энергия өндіреді:</w:t>
      </w:r>
    </w:p>
    <w:p w14:paraId="500EFE00" w14:textId="77777777" w:rsidR="00BD5D19" w:rsidRPr="00F434C2" w:rsidRDefault="00BD5D19" w:rsidP="00E5135B">
      <w:pPr>
        <w:spacing w:after="0" w:line="240" w:lineRule="auto"/>
        <w:ind w:firstLine="708"/>
        <w:contextualSpacing/>
        <w:jc w:val="both"/>
        <w:rPr>
          <w:sz w:val="28"/>
          <w:szCs w:val="28"/>
          <w:lang w:eastAsia="en-US"/>
        </w:rPr>
      </w:pPr>
      <w:r w:rsidRPr="00F434C2">
        <w:rPr>
          <w:sz w:val="28"/>
          <w:szCs w:val="28"/>
          <w:lang w:eastAsia="en-US"/>
        </w:rPr>
        <w:t>- қуаты 894 МВт болатын 43 жел электр станциясы;</w:t>
      </w:r>
    </w:p>
    <w:p w14:paraId="6A332C0D" w14:textId="77777777" w:rsidR="00BD5D19" w:rsidRPr="00F434C2" w:rsidRDefault="00BD5D19" w:rsidP="00E5135B">
      <w:pPr>
        <w:spacing w:after="0" w:line="240" w:lineRule="auto"/>
        <w:ind w:firstLine="708"/>
        <w:contextualSpacing/>
        <w:jc w:val="both"/>
        <w:rPr>
          <w:sz w:val="28"/>
          <w:szCs w:val="28"/>
          <w:lang w:eastAsia="en-US"/>
        </w:rPr>
      </w:pPr>
      <w:r w:rsidRPr="00F434C2">
        <w:rPr>
          <w:sz w:val="28"/>
          <w:szCs w:val="28"/>
          <w:lang w:eastAsia="en-US"/>
        </w:rPr>
        <w:t>- қуаты 1150 МВт 54 күн электр станциясы;</w:t>
      </w:r>
    </w:p>
    <w:p w14:paraId="482DD7B2" w14:textId="77777777" w:rsidR="00BD5D19" w:rsidRPr="00F434C2" w:rsidRDefault="00BD5D19" w:rsidP="00E5135B">
      <w:pPr>
        <w:spacing w:after="0" w:line="240" w:lineRule="auto"/>
        <w:ind w:firstLine="708"/>
        <w:contextualSpacing/>
        <w:jc w:val="both"/>
        <w:rPr>
          <w:sz w:val="28"/>
          <w:szCs w:val="28"/>
          <w:lang w:eastAsia="en-US"/>
        </w:rPr>
      </w:pPr>
      <w:r w:rsidRPr="00F434C2">
        <w:rPr>
          <w:sz w:val="28"/>
          <w:szCs w:val="28"/>
          <w:lang w:eastAsia="en-US"/>
        </w:rPr>
        <w:t>- қуаты 280 МВт 40 су электр станциясы;</w:t>
      </w:r>
    </w:p>
    <w:p w14:paraId="3D7541CC" w14:textId="39E66B3D" w:rsidR="00FB5BD0" w:rsidRPr="00F434C2" w:rsidRDefault="00BD5D19" w:rsidP="00E5135B">
      <w:pPr>
        <w:spacing w:after="0" w:line="240" w:lineRule="auto"/>
        <w:ind w:firstLine="708"/>
        <w:contextualSpacing/>
        <w:jc w:val="both"/>
        <w:rPr>
          <w:sz w:val="28"/>
          <w:szCs w:val="28"/>
          <w:lang w:eastAsia="en-US"/>
        </w:rPr>
      </w:pPr>
      <w:r w:rsidRPr="00F434C2">
        <w:rPr>
          <w:sz w:val="28"/>
          <w:szCs w:val="28"/>
          <w:lang w:eastAsia="en-US"/>
        </w:rPr>
        <w:t>қуаттылығы 8 МВт биоэлектр станцияларының 5 нысаны .</w:t>
      </w:r>
    </w:p>
    <w:p w14:paraId="5669FC6F" w14:textId="4D62512A" w:rsidR="00FB5BD0" w:rsidRPr="00F434C2" w:rsidRDefault="00FB5BD0" w:rsidP="00E5135B">
      <w:pPr>
        <w:spacing w:after="0" w:line="240" w:lineRule="auto"/>
        <w:ind w:firstLine="708"/>
        <w:contextualSpacing/>
        <w:jc w:val="both"/>
        <w:rPr>
          <w:sz w:val="28"/>
          <w:szCs w:val="28"/>
          <w:lang w:eastAsia="en-US"/>
        </w:rPr>
      </w:pPr>
      <w:r w:rsidRPr="00F434C2">
        <w:rPr>
          <w:sz w:val="28"/>
          <w:szCs w:val="28"/>
          <w:lang w:eastAsia="en-US"/>
        </w:rPr>
        <w:t xml:space="preserve">Жалпы төрт жыл ішінде (2018 жылдан 2021 жылға дейін) 1710 МВт жалпы белгіленген қуатқа жаңартылатын энергия көздерінің 41 аукционы өткізілді. Оның ішінде 1 305,72 МВт орнатылған қуаттар ЖЭК түрлері бойынша келесідей бөлінуімен таңдалды: ЖЭС – 724,79 МВт, СЭС – 436,5 МВт, СЭС – 123,88 МВт, БиоӨЗ – 20,55 МВт. Аукциондарға 12 елден барлығы 196 компания қатысты: Қазақстан, Ресей, Қытай, Түркия, Нидерланды, Франция, БАӘ, Болгария, Италия, Германия, Малайзия және Испания. 2018-2021 жж. аукциондардың қорытындысы бойынша. 60 компания ЖЭК электр энергиясын бірыңғай сатып алушы – «ЖЭК </w:t>
      </w:r>
      <w:r w:rsidR="009113A9" w:rsidRPr="00F434C2">
        <w:rPr>
          <w:sz w:val="28"/>
          <w:szCs w:val="28"/>
          <w:lang w:eastAsia="en-US"/>
        </w:rPr>
        <w:t xml:space="preserve">қолдау жөніндегі </w:t>
      </w:r>
      <w:r w:rsidR="009113A9" w:rsidRPr="00F434C2">
        <w:rPr>
          <w:rFonts w:eastAsia="Calibri"/>
          <w:color w:val="000000"/>
          <w:sz w:val="28"/>
          <w:szCs w:val="28"/>
          <w:lang w:eastAsia="en-US"/>
        </w:rPr>
        <w:t xml:space="preserve">есеп </w:t>
      </w:r>
      <w:r w:rsidRPr="00F434C2">
        <w:rPr>
          <w:sz w:val="28"/>
          <w:szCs w:val="28"/>
          <w:lang w:eastAsia="en-US"/>
        </w:rPr>
        <w:t xml:space="preserve">айырысу-қаржы орталығы </w:t>
      </w:r>
      <w:r w:rsidR="009113A9" w:rsidRPr="00F434C2">
        <w:rPr>
          <w:rFonts w:eastAsia="Calibri"/>
          <w:color w:val="000000"/>
          <w:sz w:val="28"/>
          <w:szCs w:val="28"/>
          <w:lang w:eastAsia="en-US"/>
        </w:rPr>
        <w:t xml:space="preserve">» ЖШС -мен </w:t>
      </w:r>
      <w:r w:rsidR="009113A9" w:rsidRPr="00F434C2">
        <w:rPr>
          <w:sz w:val="28"/>
          <w:szCs w:val="28"/>
          <w:lang w:eastAsia="en-US"/>
        </w:rPr>
        <w:t>(бұдан әрі – «ЖҚҚ» АҚ) 15-20 жылға жалпы қуаты 1 209,02 МВт келісімшартқа отырды.</w:t>
      </w:r>
    </w:p>
    <w:p w14:paraId="3B06198C" w14:textId="4FD08E0D" w:rsidR="00FB5BD0" w:rsidRPr="00F434C2" w:rsidRDefault="00FB5BD0" w:rsidP="00E5135B">
      <w:pPr>
        <w:spacing w:after="0" w:line="240" w:lineRule="auto"/>
        <w:ind w:firstLine="709"/>
        <w:contextualSpacing/>
        <w:jc w:val="both"/>
        <w:rPr>
          <w:sz w:val="28"/>
          <w:szCs w:val="28"/>
        </w:rPr>
      </w:pPr>
      <w:r w:rsidRPr="00F434C2">
        <w:rPr>
          <w:sz w:val="28"/>
          <w:szCs w:val="28"/>
        </w:rPr>
        <w:t xml:space="preserve">2018-2021 жылдар аралығындағы аукциондардың қорытындысы бойынша ЖЖҚ жобалары бойынша аукциондық бағаның максималды төмендеуі 37,9%, СЭС – 72%, СЭС – 24% және БиоПР </w:t>
      </w:r>
      <w:r w:rsidR="009113A9" w:rsidRPr="00F434C2">
        <w:rPr>
          <w:sz w:val="28"/>
          <w:szCs w:val="28"/>
        </w:rPr>
        <w:t>– 0,3% құрады. Бұл аукциондардың бағаны төмендетуді қамтамасыз ететінін және Қазақстандағы жаңартылатын энергия көздерінен алынатын электр энергиясының нарықтық бағасын анықтауға мүмкіндік беретінін растайтын жақсы нәтиже.</w:t>
      </w:r>
    </w:p>
    <w:p w14:paraId="740EE6EC" w14:textId="4D297533" w:rsidR="00FB5BD0" w:rsidRPr="00F434C2" w:rsidRDefault="00FB5BD0" w:rsidP="00E5135B">
      <w:pPr>
        <w:spacing w:after="0" w:line="240" w:lineRule="auto"/>
        <w:ind w:firstLine="709"/>
        <w:contextualSpacing/>
        <w:jc w:val="both"/>
        <w:rPr>
          <w:sz w:val="28"/>
          <w:szCs w:val="28"/>
        </w:rPr>
      </w:pPr>
      <w:r w:rsidRPr="00F434C2">
        <w:rPr>
          <w:rFonts w:eastAsia="Calibri"/>
          <w:color w:val="000000"/>
          <w:sz w:val="28"/>
          <w:szCs w:val="28"/>
          <w:lang w:eastAsia="en-US"/>
        </w:rPr>
        <w:t xml:space="preserve">2021 жылы жаңартылатын энергия нысандары 4,2 млрд кВт/сағ электр энергиясын немесе барлық өндірістің 3,7%-ын өндірді, бұл бес жыл бұрын өндірілген электр энергиясының тек 1%-ын құраған жасыл сектор үшін тағы бір рекордтық көрсеткіш. Жасыл генерацияның өсуіне ең үлкен үлесті жел электр станциялары қосты, оларда 1,8 млрд кВт/сағ (42%) өндірілді, күн электр станцияларында өндіру 1,6 млрд кВт/сағ (38%) өсті. </w:t>
      </w:r>
      <w:r w:rsidRPr="00F434C2">
        <w:rPr>
          <w:sz w:val="28"/>
          <w:szCs w:val="28"/>
        </w:rPr>
        <w:t xml:space="preserve">2021 </w:t>
      </w:r>
      <w:r w:rsidRPr="00F434C2">
        <w:rPr>
          <w:rFonts w:eastAsia="Calibri"/>
          <w:color w:val="000000"/>
          <w:sz w:val="28"/>
          <w:szCs w:val="28"/>
          <w:lang w:eastAsia="en-US"/>
        </w:rPr>
        <w:t>жылы ЖЭК электр қуатын РФҚ арқылы сату 92%-дан асады .</w:t>
      </w:r>
    </w:p>
    <w:p w14:paraId="7ABDEE7B" w14:textId="77777777" w:rsidR="00FB5BD0" w:rsidRPr="00F434C2" w:rsidRDefault="00FB5BD0" w:rsidP="00E5135B">
      <w:pPr>
        <w:spacing w:after="0" w:line="240" w:lineRule="auto"/>
        <w:ind w:firstLine="709"/>
        <w:contextualSpacing/>
        <w:jc w:val="both"/>
        <w:rPr>
          <w:sz w:val="28"/>
          <w:szCs w:val="28"/>
        </w:rPr>
      </w:pPr>
    </w:p>
    <w:p w14:paraId="6372E389" w14:textId="09FE407E" w:rsidR="002F50F3" w:rsidRPr="00F434C2" w:rsidRDefault="002F50F3" w:rsidP="00E5135B">
      <w:pPr>
        <w:spacing w:after="0" w:line="240" w:lineRule="auto"/>
        <w:ind w:firstLine="709"/>
        <w:contextualSpacing/>
        <w:jc w:val="both"/>
        <w:rPr>
          <w:b/>
          <w:sz w:val="28"/>
          <w:szCs w:val="28"/>
        </w:rPr>
      </w:pPr>
      <w:r w:rsidRPr="00F434C2">
        <w:rPr>
          <w:b/>
          <w:sz w:val="28"/>
          <w:szCs w:val="28"/>
        </w:rPr>
        <w:t>2.9 Энергияны үнемдеу және энергия тиімділігін арттыру</w:t>
      </w:r>
    </w:p>
    <w:p w14:paraId="6913D98C" w14:textId="090D6461" w:rsidR="00AD40B9" w:rsidRPr="00F434C2" w:rsidRDefault="00AD40B9" w:rsidP="00E5135B">
      <w:pPr>
        <w:spacing w:after="0" w:line="240" w:lineRule="auto"/>
        <w:ind w:firstLine="709"/>
        <w:contextualSpacing/>
        <w:jc w:val="both"/>
        <w:rPr>
          <w:sz w:val="28"/>
          <w:szCs w:val="28"/>
        </w:rPr>
      </w:pPr>
      <w:r w:rsidRPr="00F434C2">
        <w:rPr>
          <w:sz w:val="28"/>
          <w:szCs w:val="28"/>
        </w:rPr>
        <w:t>Энергия үнемдеу мен энергия тиімділігін арттыру мемлекеттік жоспарлау жүйесіндегі басым бағыттардың бірі болып табылады.</w:t>
      </w:r>
    </w:p>
    <w:p w14:paraId="398DD1F0" w14:textId="79D89F54" w:rsidR="00AD40B9" w:rsidRPr="00F434C2" w:rsidRDefault="00AD40B9" w:rsidP="00E5135B">
      <w:pPr>
        <w:spacing w:after="0" w:line="240" w:lineRule="auto"/>
        <w:ind w:firstLine="709"/>
        <w:contextualSpacing/>
        <w:jc w:val="both"/>
        <w:rPr>
          <w:sz w:val="28"/>
          <w:szCs w:val="28"/>
        </w:rPr>
      </w:pPr>
      <w:r w:rsidRPr="00F434C2">
        <w:rPr>
          <w:sz w:val="28"/>
          <w:szCs w:val="28"/>
        </w:rPr>
        <w:t>Қазақстан экономикасының дамуымен энергия ресурстарына деген қажеттілік тек қана артып келеді. Қазақстандағы энергия ресурстарының негізгі тұтынуы өнеркәсіпке келеді. Электр энергиясының 67%-ын ірі өнеркәсіптік тұтынушылар қамтамасыз етеді.</w:t>
      </w:r>
    </w:p>
    <w:p w14:paraId="10BBA441" w14:textId="77777777" w:rsidR="00AD40B9" w:rsidRPr="00F434C2" w:rsidRDefault="00AD40B9" w:rsidP="00E5135B">
      <w:pPr>
        <w:spacing w:after="0" w:line="240" w:lineRule="auto"/>
        <w:ind w:firstLine="709"/>
        <w:contextualSpacing/>
        <w:jc w:val="both"/>
        <w:rPr>
          <w:sz w:val="28"/>
          <w:szCs w:val="28"/>
        </w:rPr>
      </w:pPr>
      <w:r w:rsidRPr="00F434C2">
        <w:rPr>
          <w:sz w:val="28"/>
          <w:szCs w:val="28"/>
        </w:rPr>
        <w:t>Қазақстан Республикасының 2025 жылға дейінгі стратегиялық даму жоспарында 2025 жылға қарай Қазақстанның жалпы ішкі өнімінің энергия сыйымдылығын кемінде 25%-ға төмендету міндеті белгіленген.</w:t>
      </w:r>
    </w:p>
    <w:p w14:paraId="099910B5" w14:textId="49944510" w:rsidR="00AD40B9" w:rsidRPr="00F434C2" w:rsidRDefault="00AD40B9" w:rsidP="00E5135B">
      <w:pPr>
        <w:spacing w:after="0" w:line="240" w:lineRule="auto"/>
        <w:ind w:firstLine="709"/>
        <w:contextualSpacing/>
        <w:jc w:val="both"/>
        <w:rPr>
          <w:sz w:val="28"/>
          <w:szCs w:val="28"/>
        </w:rPr>
      </w:pPr>
      <w:r w:rsidRPr="00F434C2">
        <w:rPr>
          <w:sz w:val="28"/>
          <w:szCs w:val="28"/>
        </w:rPr>
        <w:t>Қазақстанда Мемлекеттік энергетикалық тізілім (МЭТ) құрылды, оны «Электр энергетикасын дамыту және энергия үнемдеу институты» АҚ жүргізеді.</w:t>
      </w:r>
      <w:r w:rsidRPr="00F434C2">
        <w:t xml:space="preserve"> Оған </w:t>
      </w:r>
      <w:r w:rsidRPr="00F434C2">
        <w:rPr>
          <w:sz w:val="28"/>
          <w:szCs w:val="28"/>
        </w:rPr>
        <w:t xml:space="preserve">жылына 100 тоннадан астам стандартты жанармай тұтынатын мемлекеттік мекемелер мен квазимемлекеттік сектор </w:t>
      </w:r>
      <w:r w:rsidR="007003EE" w:rsidRPr="00F434C2">
        <w:rPr>
          <w:sz w:val="28"/>
          <w:szCs w:val="28"/>
        </w:rPr>
        <w:t xml:space="preserve">субъектілері </w:t>
      </w:r>
      <w:r w:rsidRPr="00F434C2">
        <w:rPr>
          <w:sz w:val="28"/>
          <w:szCs w:val="28"/>
        </w:rPr>
        <w:t xml:space="preserve">, </w:t>
      </w:r>
      <w:r w:rsidR="007003EE" w:rsidRPr="00F434C2">
        <w:rPr>
          <w:sz w:val="28"/>
          <w:szCs w:val="28"/>
        </w:rPr>
        <w:t xml:space="preserve">сондай </w:t>
      </w:r>
      <w:r w:rsidRPr="00F434C2">
        <w:rPr>
          <w:sz w:val="28"/>
          <w:szCs w:val="28"/>
        </w:rPr>
        <w:t xml:space="preserve">- ақ </w:t>
      </w:r>
      <w:r w:rsidR="007003EE" w:rsidRPr="00F434C2">
        <w:rPr>
          <w:sz w:val="28"/>
          <w:szCs w:val="28"/>
        </w:rPr>
        <w:t xml:space="preserve">1500 </w:t>
      </w:r>
      <w:r w:rsidRPr="00F434C2">
        <w:rPr>
          <w:sz w:val="28"/>
          <w:szCs w:val="28"/>
        </w:rPr>
        <w:t>тоннадан астам тұтынушы шаруашылық субъектілері кіреді . жылына.</w:t>
      </w:r>
    </w:p>
    <w:p w14:paraId="5022A0FB" w14:textId="6CE30BA1" w:rsidR="00AD40B9" w:rsidRPr="00F434C2" w:rsidRDefault="00AD40B9" w:rsidP="00E5135B">
      <w:pPr>
        <w:spacing w:after="0" w:line="240" w:lineRule="auto"/>
        <w:ind w:firstLine="709"/>
        <w:contextualSpacing/>
        <w:jc w:val="both"/>
        <w:rPr>
          <w:sz w:val="28"/>
          <w:szCs w:val="28"/>
        </w:rPr>
      </w:pPr>
      <w:r w:rsidRPr="00F434C2">
        <w:rPr>
          <w:sz w:val="28"/>
          <w:szCs w:val="28"/>
        </w:rPr>
        <w:t>GER жүргізу энергияны тұтынудың өсуін/төмендеуін, кәсіпорындардың энергия үнемдейтін технологияларды енгізу жоспарларының орындалуын, жыл сайынғы талдау және энергия аудитін жүргізу мүмкіндігін , сондай-ақ болжамдық көрсеткіштерді жинауды бақылауға мүмкіндік береді.</w:t>
      </w:r>
    </w:p>
    <w:p w14:paraId="5B86A3FC" w14:textId="77777777" w:rsidR="00AD40B9" w:rsidRPr="00F434C2" w:rsidRDefault="00AD40B9" w:rsidP="00E5135B">
      <w:pPr>
        <w:spacing w:after="0" w:line="240" w:lineRule="auto"/>
        <w:ind w:firstLine="709"/>
        <w:contextualSpacing/>
        <w:jc w:val="both"/>
        <w:rPr>
          <w:sz w:val="28"/>
          <w:szCs w:val="28"/>
        </w:rPr>
      </w:pPr>
      <w:r w:rsidRPr="00F434C2">
        <w:rPr>
          <w:sz w:val="28"/>
          <w:szCs w:val="28"/>
        </w:rPr>
        <w:t>өндіруші және энергия беруші ұйымдар ЖЭО субъектілері болып табылады және энергия аудитін жүргізуге міндетті , оның негізінде энергия үнемдеу және энергия тиімділігін арттыру жөніндегі іс-шаралар жоспары жасалады және бекітіледі.</w:t>
      </w:r>
    </w:p>
    <w:p w14:paraId="61101DAB" w14:textId="3DFDC2D7" w:rsidR="00AD40B9" w:rsidRPr="00F434C2" w:rsidRDefault="00AD40B9" w:rsidP="00E5135B">
      <w:pPr>
        <w:spacing w:after="0" w:line="240" w:lineRule="auto"/>
        <w:ind w:firstLine="709"/>
        <w:contextualSpacing/>
        <w:jc w:val="both"/>
        <w:rPr>
          <w:sz w:val="28"/>
          <w:szCs w:val="28"/>
        </w:rPr>
      </w:pPr>
      <w:r w:rsidRPr="00F434C2">
        <w:rPr>
          <w:sz w:val="28"/>
          <w:szCs w:val="28"/>
        </w:rPr>
        <w:t>Іс-шаралардың негізгі мақсаты – электр энергиясын өндіруде электр станцияларының генерациялайтын жабдықтарының отынды пайдалану тиімділігін арттыру ( энергетикалық тиімді жабдықты іске қосу арқылы да, электр және жылу энергиясын өндіру теңгерімдерін оңтайландыру арқылы да), энергияны азайту. өз қажеттіліктеріне тұтыну, электр энергиясын жеткізу және тарату шығындарын азайту.</w:t>
      </w:r>
    </w:p>
    <w:p w14:paraId="37688A4B" w14:textId="77777777" w:rsidR="006F1099" w:rsidRPr="00F434C2" w:rsidRDefault="006F1099" w:rsidP="00E5135B">
      <w:pPr>
        <w:spacing w:after="0" w:line="240" w:lineRule="auto"/>
        <w:ind w:firstLine="709"/>
        <w:contextualSpacing/>
        <w:jc w:val="both"/>
        <w:rPr>
          <w:sz w:val="28"/>
          <w:szCs w:val="28"/>
        </w:rPr>
      </w:pPr>
    </w:p>
    <w:p w14:paraId="408E1F4F" w14:textId="57ACC58C" w:rsidR="006F1099" w:rsidRPr="00F434C2" w:rsidRDefault="006F1099" w:rsidP="00E5135B">
      <w:pPr>
        <w:spacing w:after="0" w:line="240" w:lineRule="auto"/>
        <w:ind w:firstLine="709"/>
        <w:contextualSpacing/>
        <w:jc w:val="both"/>
        <w:rPr>
          <w:b/>
          <w:sz w:val="28"/>
          <w:szCs w:val="28"/>
        </w:rPr>
      </w:pPr>
      <w:r w:rsidRPr="00F434C2">
        <w:rPr>
          <w:b/>
          <w:sz w:val="28"/>
          <w:szCs w:val="28"/>
        </w:rPr>
        <w:t>2.10 Электрлік көліктер</w:t>
      </w:r>
    </w:p>
    <w:p w14:paraId="53EA6F80" w14:textId="765D32FF" w:rsidR="006F1099" w:rsidRPr="00F434C2" w:rsidRDefault="006F1099" w:rsidP="00E5135B">
      <w:pPr>
        <w:pStyle w:val="afff5"/>
        <w:ind w:firstLine="709"/>
        <w:jc w:val="both"/>
        <w:rPr>
          <w:rFonts w:ascii="Times New Roman" w:hAnsi="Times New Roman" w:cs="Times New Roman"/>
          <w:sz w:val="28"/>
        </w:rPr>
      </w:pPr>
      <w:r w:rsidRPr="00F434C2">
        <w:rPr>
          <w:rFonts w:ascii="Times New Roman" w:hAnsi="Times New Roman" w:cs="Times New Roman"/>
          <w:sz w:val="28"/>
        </w:rPr>
        <w:t xml:space="preserve">2022 жылға қарай қайталама нарықтағы электр көліктерінің жалпы саны 451 бірлікті құрайды </w:t>
      </w:r>
      <w:r w:rsidRPr="00F434C2">
        <w:rPr>
          <w:rFonts w:ascii="Times New Roman" w:hAnsi="Times New Roman" w:cs="Times New Roman"/>
          <w:i/>
          <w:sz w:val="24"/>
        </w:rPr>
        <w:t xml:space="preserve">(жалпы автомобиль нарығының 0,01%) </w:t>
      </w:r>
      <w:r w:rsidRPr="00F434C2">
        <w:rPr>
          <w:rFonts w:ascii="Times New Roman" w:hAnsi="Times New Roman" w:cs="Times New Roman"/>
          <w:sz w:val="28"/>
        </w:rPr>
        <w:t xml:space="preserve">. Сонымен бірге, 2022 жылдың бірінші жартыжылдығында бастапқыда 196 электромобиль бірлігі тіркелді, бұл электромобиль паркінің оң өсу үрдісін көрсетеді. Электр көлігіне ие болу құнын ескере отырып, өсу қарқыны таңқаларлық емес. Мысалы, Қазақстан жағдайында қуат қоры 500 км, қуаты 350 кВт және аккумуляторы 85 кВт/сағ ( Tesla ) электромобильде әр шақырым жол жүру құны </w:t>
      </w:r>
      <w:r w:rsidRPr="00F434C2">
        <w:rPr>
          <w:rFonts w:ascii="Times New Roman" w:hAnsi="Times New Roman" w:cs="Times New Roman"/>
          <w:b/>
          <w:sz w:val="28"/>
          <w:u w:val="single"/>
        </w:rPr>
        <w:t>8,5 теңгені құрайды.</w:t>
      </w:r>
      <w:r w:rsidRPr="00F434C2">
        <w:rPr>
          <w:rFonts w:ascii="Times New Roman" w:hAnsi="Times New Roman" w:cs="Times New Roman"/>
          <w:sz w:val="28"/>
        </w:rPr>
        <w:t xml:space="preserve"> </w:t>
      </w:r>
      <w:r w:rsidRPr="00F434C2">
        <w:rPr>
          <w:rFonts w:ascii="Times New Roman" w:hAnsi="Times New Roman" w:cs="Times New Roman"/>
          <w:i/>
          <w:sz w:val="28"/>
        </w:rPr>
        <w:t xml:space="preserve">( </w:t>
      </w:r>
      <w:r w:rsidRPr="00F434C2">
        <w:rPr>
          <w:rFonts w:ascii="Times New Roman" w:hAnsi="Times New Roman" w:cs="Times New Roman"/>
          <w:i/>
          <w:sz w:val="24"/>
        </w:rPr>
        <w:t xml:space="preserve">қалалық циклде) </w:t>
      </w:r>
      <w:r w:rsidRPr="00F434C2">
        <w:rPr>
          <w:rFonts w:ascii="Times New Roman" w:hAnsi="Times New Roman" w:cs="Times New Roman"/>
          <w:sz w:val="28"/>
        </w:rPr>
        <w:t xml:space="preserve">. Салыстыру үшін Chevrolet бір шақырымға отын құны Кобальт 1,5, резервуардың көлемі 47 литр </w:t>
      </w:r>
      <w:r w:rsidRPr="00F434C2">
        <w:rPr>
          <w:rFonts w:ascii="Times New Roman" w:hAnsi="Times New Roman" w:cs="Times New Roman"/>
          <w:b/>
          <w:sz w:val="28"/>
          <w:u w:val="single"/>
        </w:rPr>
        <w:t>22,14 теңге</w:t>
      </w:r>
      <w:r w:rsidRPr="00F434C2">
        <w:rPr>
          <w:rFonts w:ascii="Times New Roman" w:hAnsi="Times New Roman" w:cs="Times New Roman"/>
          <w:sz w:val="28"/>
        </w:rPr>
        <w:t xml:space="preserve"> </w:t>
      </w:r>
      <w:r w:rsidRPr="00F434C2">
        <w:rPr>
          <w:rFonts w:ascii="Times New Roman" w:hAnsi="Times New Roman" w:cs="Times New Roman"/>
          <w:i/>
          <w:sz w:val="24"/>
        </w:rPr>
        <w:t xml:space="preserve">(негізінде: қалалық циклде 100 км-ге 10,4 литр АИ 92 - 182 теңге бағасында) </w:t>
      </w:r>
      <w:r w:rsidRPr="00F434C2">
        <w:rPr>
          <w:rFonts w:ascii="Times New Roman" w:hAnsi="Times New Roman" w:cs="Times New Roman"/>
          <w:sz w:val="28"/>
        </w:rPr>
        <w:t>. Қазақстан Республикасындағы орташа жүгіріс 20 000 шақырымды құрайтынын ескерсек, электр көлігін зарядтаудың жылдық құны 1 кВт/сағ тарифті 50 теңге мөлшерінде есептегенде 170 000 теңгені құрайды, бұл өзіндік құнынан 2,5 есе арзан. іштен жанатын қозғалтқыштарға арналған жанар-жағармай материалдары (бұдан әрі - іштен жанатын қозғалтқыштар). Айқын пайдасына қарамастан, ел тұрғындары жаппай электр көліктеріне көшуге әлі дайын емес, өйткені мынадай кедергілер бар:</w:t>
      </w:r>
    </w:p>
    <w:p w14:paraId="63C46B5F" w14:textId="77777777" w:rsidR="006F1099" w:rsidRPr="00F434C2" w:rsidRDefault="006F1099" w:rsidP="00E5135B">
      <w:pPr>
        <w:pStyle w:val="afff5"/>
        <w:numPr>
          <w:ilvl w:val="0"/>
          <w:numId w:val="22"/>
        </w:numPr>
        <w:ind w:left="0" w:firstLine="709"/>
        <w:jc w:val="both"/>
        <w:rPr>
          <w:rFonts w:ascii="Times New Roman" w:hAnsi="Times New Roman" w:cs="Times New Roman"/>
          <w:sz w:val="28"/>
        </w:rPr>
      </w:pPr>
      <w:r w:rsidRPr="00F434C2">
        <w:rPr>
          <w:rFonts w:ascii="Times New Roman" w:hAnsi="Times New Roman" w:cs="Times New Roman"/>
          <w:sz w:val="28"/>
        </w:rPr>
        <w:t>Ішкі жану қозғалтқышымен салыстырғанда электрлік көліктің бастапқы құнының жоғары болуы. Электромобиль құнының шамамен 40% -ы аккумулятор болып табылады.</w:t>
      </w:r>
    </w:p>
    <w:p w14:paraId="01580E9B" w14:textId="77777777" w:rsidR="006F1099" w:rsidRPr="00F434C2" w:rsidRDefault="006F1099" w:rsidP="00E5135B">
      <w:pPr>
        <w:pStyle w:val="afff5"/>
        <w:numPr>
          <w:ilvl w:val="0"/>
          <w:numId w:val="22"/>
        </w:numPr>
        <w:ind w:left="0" w:firstLine="709"/>
        <w:jc w:val="both"/>
        <w:rPr>
          <w:rFonts w:ascii="Times New Roman" w:hAnsi="Times New Roman" w:cs="Times New Roman"/>
          <w:sz w:val="28"/>
        </w:rPr>
      </w:pPr>
      <w:r w:rsidRPr="00F434C2">
        <w:rPr>
          <w:rFonts w:ascii="Times New Roman" w:hAnsi="Times New Roman" w:cs="Times New Roman"/>
          <w:sz w:val="28"/>
        </w:rPr>
        <w:t>Зарядтау станциялары жеткіліксіз.</w:t>
      </w:r>
    </w:p>
    <w:p w14:paraId="2A3503C9" w14:textId="77777777" w:rsidR="006F1099" w:rsidRPr="00F434C2" w:rsidRDefault="006F1099" w:rsidP="00E5135B">
      <w:pPr>
        <w:pStyle w:val="afff5"/>
        <w:numPr>
          <w:ilvl w:val="0"/>
          <w:numId w:val="22"/>
        </w:numPr>
        <w:ind w:left="0" w:firstLine="709"/>
        <w:jc w:val="both"/>
        <w:rPr>
          <w:rFonts w:ascii="Times New Roman" w:hAnsi="Times New Roman" w:cs="Times New Roman"/>
          <w:sz w:val="28"/>
        </w:rPr>
      </w:pPr>
      <w:r w:rsidRPr="00F434C2">
        <w:rPr>
          <w:rFonts w:ascii="Times New Roman" w:hAnsi="Times New Roman" w:cs="Times New Roman"/>
          <w:sz w:val="28"/>
        </w:rPr>
        <w:t>Арнайы қызметтер мен қосалқы бөлшектерді жеткізу жоқ.</w:t>
      </w:r>
    </w:p>
    <w:p w14:paraId="4EDF07B1" w14:textId="77777777" w:rsidR="006F1099" w:rsidRPr="00F434C2" w:rsidRDefault="006F1099" w:rsidP="00E5135B">
      <w:pPr>
        <w:pStyle w:val="afff5"/>
        <w:numPr>
          <w:ilvl w:val="0"/>
          <w:numId w:val="22"/>
        </w:numPr>
        <w:ind w:left="0" w:firstLine="709"/>
        <w:jc w:val="both"/>
        <w:rPr>
          <w:rFonts w:ascii="Times New Roman" w:hAnsi="Times New Roman" w:cs="Times New Roman"/>
          <w:sz w:val="28"/>
        </w:rPr>
      </w:pPr>
      <w:r w:rsidRPr="00F434C2">
        <w:rPr>
          <w:rFonts w:ascii="Times New Roman" w:hAnsi="Times New Roman" w:cs="Times New Roman"/>
          <w:sz w:val="28"/>
        </w:rPr>
        <w:t>Қайталама нарыққа сатылғандағы қалдық құны белгісіз.</w:t>
      </w:r>
    </w:p>
    <w:p w14:paraId="38330C08" w14:textId="711226FF" w:rsidR="003A7CA0" w:rsidRPr="00F434C2" w:rsidRDefault="003A7CA0" w:rsidP="00E5135B">
      <w:pPr>
        <w:pStyle w:val="afff5"/>
        <w:ind w:firstLine="709"/>
        <w:jc w:val="both"/>
        <w:rPr>
          <w:rFonts w:ascii="Times New Roman" w:hAnsi="Times New Roman" w:cs="Times New Roman"/>
          <w:sz w:val="28"/>
        </w:rPr>
      </w:pPr>
      <w:r w:rsidRPr="00F434C2">
        <w:rPr>
          <w:rFonts w:ascii="Times New Roman" w:hAnsi="Times New Roman" w:cs="Times New Roman"/>
          <w:sz w:val="28"/>
        </w:rPr>
        <w:t>Global мәліметі бойынша Көміртек Атлас » Қазақстан соңғы 22 жылда көмірқышқыл газының шығарындыларын қысқартқан жоқ, керісінше арттырды. Егер 2000 жылы Қазақстан 27-орында болса, 2020 жылы 221 елдің ішінде 20-шы орында тұр. Сонымен қатар, автомобиль көлігінің парниктік газдар шығарындыларына үлес үлесі де 2015 жылғы 6,47%-дан 2019 жылы 8%-ға дейін өсті. Дүниежүзілік тәжірибеде автомобиль көлігінен парниктік газдар шығарындыларына үлес үлесі жалпы көмірқышқыл газы шығарындыларының орта есеппен 20-25% құрайтынын атап өткен жөн.</w:t>
      </w:r>
    </w:p>
    <w:p w14:paraId="3D22BF7E" w14:textId="19616719" w:rsidR="003A7CA0" w:rsidRPr="00F434C2" w:rsidRDefault="003A7CA0" w:rsidP="00E5135B">
      <w:pPr>
        <w:pStyle w:val="afff5"/>
        <w:ind w:firstLine="709"/>
        <w:jc w:val="both"/>
        <w:rPr>
          <w:rFonts w:ascii="Times New Roman" w:hAnsi="Times New Roman" w:cs="Times New Roman"/>
          <w:sz w:val="28"/>
        </w:rPr>
      </w:pPr>
      <w:r w:rsidRPr="00F434C2">
        <w:rPr>
          <w:rFonts w:ascii="Times New Roman" w:hAnsi="Times New Roman" w:cs="Times New Roman"/>
          <w:sz w:val="28"/>
        </w:rPr>
        <w:t>Әлемдік деңгейде көліктерден парниктік газдар шығарындыларын азайту үшін электромобильдер өндірісін ұлғайту қозғалысы белсенді түрде қарқын алуда. Еуразиялық экономикалық одаққа мүше елдердің электр көлігін дамытуға қатысты мақсатты саясаты Қазақстан тарапынан да жедел әрекет етуді талап етеді.</w:t>
      </w:r>
    </w:p>
    <w:p w14:paraId="208F92B7" w14:textId="2BA8C04A" w:rsidR="006F1099" w:rsidRPr="00F434C2" w:rsidRDefault="00733291" w:rsidP="00E5135B">
      <w:pPr>
        <w:pStyle w:val="afff5"/>
        <w:ind w:firstLine="709"/>
        <w:jc w:val="both"/>
        <w:rPr>
          <w:rFonts w:ascii="Times New Roman" w:hAnsi="Times New Roman" w:cs="Times New Roman"/>
          <w:sz w:val="28"/>
        </w:rPr>
      </w:pPr>
      <w:r w:rsidRPr="00F434C2">
        <w:rPr>
          <w:rFonts w:ascii="Times New Roman" w:hAnsi="Times New Roman" w:cs="Times New Roman"/>
          <w:sz w:val="28"/>
        </w:rPr>
        <w:t xml:space="preserve">Мамандардың болжамы бойынша, 2035 жылға қарай 40 мыңға жуық электр көлігі жұмыс істейді. Орташа алғанда 1 электромобиль жылына 3400 </w:t>
      </w:r>
      <w:r w:rsidR="006F1099" w:rsidRPr="00F434C2">
        <w:rPr>
          <w:rFonts w:ascii="Times New Roman" w:hAnsi="Times New Roman" w:cs="Times New Roman"/>
          <w:sz w:val="28"/>
        </w:rPr>
        <w:t xml:space="preserve">кВт/сағ тұтынады деп есептесек, электромобиль секторындағы жылдық тұтыну 136 млн </w:t>
      </w:r>
      <w:r w:rsidR="003A7CA0" w:rsidRPr="00F434C2">
        <w:rPr>
          <w:rFonts w:ascii="Times New Roman" w:hAnsi="Times New Roman" w:cs="Times New Roman"/>
          <w:sz w:val="28"/>
        </w:rPr>
        <w:t xml:space="preserve">кВт/сағ құрайды </w:t>
      </w:r>
      <w:r w:rsidR="006F1099" w:rsidRPr="00F434C2">
        <w:rPr>
          <w:rFonts w:ascii="Times New Roman" w:hAnsi="Times New Roman" w:cs="Times New Roman"/>
          <w:sz w:val="28"/>
        </w:rPr>
        <w:t>. Динамика автомобиль бірліктерінің жылына орташа өсу қарқыны негізінде есептеледі.</w:t>
      </w:r>
    </w:p>
    <w:p w14:paraId="07618C04" w14:textId="77777777" w:rsidR="006F1099" w:rsidRPr="00F434C2" w:rsidRDefault="006F1099" w:rsidP="00E5135B">
      <w:pPr>
        <w:spacing w:after="0" w:line="240" w:lineRule="auto"/>
        <w:ind w:firstLine="709"/>
        <w:contextualSpacing/>
        <w:jc w:val="both"/>
        <w:rPr>
          <w:sz w:val="24"/>
        </w:rPr>
      </w:pPr>
    </w:p>
    <w:p w14:paraId="1EDC6027" w14:textId="0E20BC44" w:rsidR="006F1099" w:rsidRPr="00F434C2" w:rsidRDefault="006F1099" w:rsidP="00E5135B">
      <w:pPr>
        <w:spacing w:after="0" w:line="240" w:lineRule="auto"/>
        <w:ind w:firstLine="709"/>
        <w:contextualSpacing/>
        <w:jc w:val="both"/>
        <w:rPr>
          <w:sz w:val="20"/>
          <w:szCs w:val="20"/>
        </w:rPr>
      </w:pPr>
      <w:r w:rsidRPr="00F434C2">
        <w:rPr>
          <w:sz w:val="24"/>
        </w:rPr>
        <w:t xml:space="preserve">3-кесте – </w:t>
      </w:r>
      <w:r w:rsidR="003A7CA0" w:rsidRPr="00F434C2">
        <w:rPr>
          <w:sz w:val="24"/>
          <w:szCs w:val="24"/>
        </w:rPr>
        <w:t>Электрлік көліктердің электр энергиясын тұтыну болжамы</w:t>
      </w:r>
    </w:p>
    <w:tbl>
      <w:tblPr>
        <w:tblStyle w:val="af6"/>
        <w:tblW w:w="8080" w:type="dxa"/>
        <w:tblInd w:w="817" w:type="dxa"/>
        <w:tblLook w:val="04A0" w:firstRow="1" w:lastRow="0" w:firstColumn="1" w:lastColumn="0" w:noHBand="0" w:noVBand="1"/>
      </w:tblPr>
      <w:tblGrid>
        <w:gridCol w:w="862"/>
        <w:gridCol w:w="3249"/>
        <w:gridCol w:w="3969"/>
      </w:tblGrid>
      <w:tr w:rsidR="006F1099" w:rsidRPr="00F434C2" w14:paraId="4D9BF6DE" w14:textId="77777777" w:rsidTr="003A7CA0">
        <w:trPr>
          <w:trHeight w:val="547"/>
        </w:trPr>
        <w:tc>
          <w:tcPr>
            <w:tcW w:w="862" w:type="dxa"/>
            <w:noWrap/>
            <w:vAlign w:val="center"/>
            <w:hideMark/>
          </w:tcPr>
          <w:p w14:paraId="6C3B5E27" w14:textId="77777777" w:rsidR="006F1099" w:rsidRPr="00F434C2" w:rsidRDefault="006F1099" w:rsidP="00E5135B">
            <w:pPr>
              <w:jc w:val="center"/>
              <w:rPr>
                <w:rFonts w:ascii="Times New Roman" w:eastAsia="Times New Roman" w:hAnsi="Times New Roman" w:cs="Times New Roman"/>
                <w:b/>
                <w:color w:val="000000"/>
                <w:sz w:val="24"/>
                <w:szCs w:val="28"/>
                <w:lang w:eastAsia="ru-RU"/>
              </w:rPr>
            </w:pPr>
            <w:r w:rsidRPr="00F434C2">
              <w:rPr>
                <w:rFonts w:ascii="Times New Roman" w:hAnsi="Times New Roman" w:cs="Times New Roman"/>
                <w:b/>
                <w:color w:val="000000"/>
                <w:sz w:val="24"/>
                <w:szCs w:val="28"/>
              </w:rPr>
              <w:t>Жыл</w:t>
            </w:r>
          </w:p>
        </w:tc>
        <w:tc>
          <w:tcPr>
            <w:tcW w:w="3249" w:type="dxa"/>
            <w:vAlign w:val="center"/>
            <w:hideMark/>
          </w:tcPr>
          <w:p w14:paraId="3C98021E" w14:textId="03D3F1AA" w:rsidR="006F1099" w:rsidRPr="00F434C2" w:rsidRDefault="006F1099" w:rsidP="00E5135B">
            <w:pPr>
              <w:jc w:val="center"/>
              <w:rPr>
                <w:rFonts w:ascii="Times New Roman" w:eastAsia="Times New Roman" w:hAnsi="Times New Roman" w:cs="Times New Roman"/>
                <w:b/>
                <w:color w:val="000000"/>
                <w:sz w:val="24"/>
                <w:szCs w:val="28"/>
                <w:lang w:eastAsia="ru-RU"/>
              </w:rPr>
            </w:pPr>
            <w:r w:rsidRPr="00F434C2">
              <w:rPr>
                <w:rFonts w:ascii="Times New Roman" w:hAnsi="Times New Roman" w:cs="Times New Roman"/>
                <w:b/>
                <w:color w:val="000000"/>
                <w:sz w:val="24"/>
                <w:szCs w:val="28"/>
              </w:rPr>
              <w:t>Электрлік көліктер саны, дана.</w:t>
            </w:r>
          </w:p>
        </w:tc>
        <w:tc>
          <w:tcPr>
            <w:tcW w:w="3969" w:type="dxa"/>
            <w:vAlign w:val="center"/>
            <w:hideMark/>
          </w:tcPr>
          <w:p w14:paraId="2E960DCB" w14:textId="1EE30375" w:rsidR="006F1099" w:rsidRPr="00F434C2" w:rsidRDefault="006F1099" w:rsidP="00E5135B">
            <w:pPr>
              <w:jc w:val="center"/>
              <w:rPr>
                <w:rFonts w:ascii="Times New Roman" w:eastAsia="Times New Roman" w:hAnsi="Times New Roman" w:cs="Times New Roman"/>
                <w:b/>
                <w:color w:val="000000"/>
                <w:sz w:val="24"/>
                <w:szCs w:val="28"/>
                <w:lang w:eastAsia="ru-RU"/>
              </w:rPr>
            </w:pPr>
            <w:r w:rsidRPr="00F434C2">
              <w:rPr>
                <w:rFonts w:ascii="Times New Roman" w:hAnsi="Times New Roman" w:cs="Times New Roman"/>
                <w:b/>
                <w:color w:val="000000"/>
                <w:sz w:val="24"/>
                <w:szCs w:val="28"/>
              </w:rPr>
              <w:t>Тұтынылған электр энергиясы, кВт/сағ</w:t>
            </w:r>
          </w:p>
        </w:tc>
      </w:tr>
      <w:tr w:rsidR="006F1099" w:rsidRPr="00F434C2" w14:paraId="432C99F8" w14:textId="77777777" w:rsidTr="003A7CA0">
        <w:trPr>
          <w:trHeight w:val="232"/>
        </w:trPr>
        <w:tc>
          <w:tcPr>
            <w:tcW w:w="862" w:type="dxa"/>
            <w:noWrap/>
            <w:hideMark/>
          </w:tcPr>
          <w:p w14:paraId="735A7F7B" w14:textId="77777777" w:rsidR="006F1099" w:rsidRPr="00F434C2" w:rsidRDefault="006F1099" w:rsidP="00E5135B">
            <w:pPr>
              <w:jc w:val="center"/>
              <w:rPr>
                <w:rFonts w:ascii="Times New Roman" w:eastAsia="Times New Roman" w:hAnsi="Times New Roman" w:cs="Times New Roman"/>
                <w:color w:val="000000"/>
                <w:sz w:val="24"/>
                <w:szCs w:val="28"/>
                <w:lang w:eastAsia="ru-RU"/>
              </w:rPr>
            </w:pPr>
            <w:r w:rsidRPr="00F434C2">
              <w:rPr>
                <w:rFonts w:ascii="Times New Roman" w:hAnsi="Times New Roman" w:cs="Times New Roman"/>
                <w:color w:val="000000"/>
                <w:sz w:val="24"/>
                <w:szCs w:val="28"/>
              </w:rPr>
              <w:t>2022</w:t>
            </w:r>
          </w:p>
        </w:tc>
        <w:tc>
          <w:tcPr>
            <w:tcW w:w="3249" w:type="dxa"/>
            <w:noWrap/>
            <w:vAlign w:val="center"/>
            <w:hideMark/>
          </w:tcPr>
          <w:p w14:paraId="71D993E8" w14:textId="77777777" w:rsidR="006F1099" w:rsidRPr="00F434C2" w:rsidRDefault="006F1099" w:rsidP="00E5135B">
            <w:pPr>
              <w:jc w:val="center"/>
              <w:rPr>
                <w:rFonts w:ascii="Times New Roman" w:eastAsia="Times New Roman" w:hAnsi="Times New Roman" w:cs="Times New Roman"/>
                <w:color w:val="000000"/>
                <w:sz w:val="24"/>
                <w:szCs w:val="28"/>
                <w:lang w:eastAsia="ru-RU"/>
              </w:rPr>
            </w:pPr>
            <w:r w:rsidRPr="00F434C2">
              <w:rPr>
                <w:rFonts w:ascii="Times New Roman" w:hAnsi="Times New Roman" w:cs="Times New Roman"/>
                <w:color w:val="000000"/>
                <w:sz w:val="24"/>
                <w:szCs w:val="28"/>
              </w:rPr>
              <w:t>451</w:t>
            </w:r>
          </w:p>
        </w:tc>
        <w:tc>
          <w:tcPr>
            <w:tcW w:w="3969" w:type="dxa"/>
            <w:noWrap/>
            <w:vAlign w:val="center"/>
            <w:hideMark/>
          </w:tcPr>
          <w:p w14:paraId="430C1FCB" w14:textId="231D9B36" w:rsidR="006F1099" w:rsidRPr="00F434C2" w:rsidRDefault="006F1099" w:rsidP="00E5135B">
            <w:pPr>
              <w:jc w:val="center"/>
              <w:rPr>
                <w:rFonts w:ascii="Times New Roman" w:eastAsia="Times New Roman" w:hAnsi="Times New Roman" w:cs="Times New Roman"/>
                <w:color w:val="000000"/>
                <w:sz w:val="24"/>
                <w:szCs w:val="28"/>
                <w:lang w:eastAsia="ru-RU"/>
              </w:rPr>
            </w:pPr>
            <w:r w:rsidRPr="00F434C2">
              <w:rPr>
                <w:rFonts w:ascii="Times New Roman" w:hAnsi="Times New Roman" w:cs="Times New Roman"/>
                <w:color w:val="000000"/>
                <w:sz w:val="24"/>
                <w:szCs w:val="28"/>
              </w:rPr>
              <w:t>1 533 400</w:t>
            </w:r>
          </w:p>
        </w:tc>
      </w:tr>
      <w:tr w:rsidR="006F1099" w:rsidRPr="00F434C2" w14:paraId="522758C4" w14:textId="77777777" w:rsidTr="003A7CA0">
        <w:trPr>
          <w:trHeight w:val="236"/>
        </w:trPr>
        <w:tc>
          <w:tcPr>
            <w:tcW w:w="862" w:type="dxa"/>
            <w:noWrap/>
            <w:hideMark/>
          </w:tcPr>
          <w:p w14:paraId="211B962A" w14:textId="77777777" w:rsidR="006F1099" w:rsidRPr="00F434C2" w:rsidRDefault="006F1099" w:rsidP="00E5135B">
            <w:pPr>
              <w:jc w:val="center"/>
              <w:rPr>
                <w:rFonts w:ascii="Times New Roman" w:eastAsia="Times New Roman" w:hAnsi="Times New Roman" w:cs="Times New Roman"/>
                <w:color w:val="000000"/>
                <w:sz w:val="24"/>
                <w:szCs w:val="28"/>
                <w:lang w:eastAsia="ru-RU"/>
              </w:rPr>
            </w:pPr>
            <w:r w:rsidRPr="00F434C2">
              <w:rPr>
                <w:rFonts w:ascii="Times New Roman" w:hAnsi="Times New Roman" w:cs="Times New Roman"/>
                <w:color w:val="000000"/>
                <w:sz w:val="24"/>
                <w:szCs w:val="28"/>
              </w:rPr>
              <w:t>2025</w:t>
            </w:r>
          </w:p>
        </w:tc>
        <w:tc>
          <w:tcPr>
            <w:tcW w:w="3249" w:type="dxa"/>
            <w:noWrap/>
            <w:vAlign w:val="center"/>
            <w:hideMark/>
          </w:tcPr>
          <w:p w14:paraId="3A5C7F48" w14:textId="0C545160" w:rsidR="006F1099" w:rsidRPr="00F434C2" w:rsidRDefault="006F1099" w:rsidP="00E5135B">
            <w:pPr>
              <w:jc w:val="center"/>
              <w:rPr>
                <w:rFonts w:ascii="Times New Roman" w:eastAsia="Times New Roman" w:hAnsi="Times New Roman" w:cs="Times New Roman"/>
                <w:color w:val="000000"/>
                <w:sz w:val="24"/>
                <w:szCs w:val="28"/>
                <w:lang w:eastAsia="ru-RU"/>
              </w:rPr>
            </w:pPr>
            <w:r w:rsidRPr="00F434C2">
              <w:rPr>
                <w:rFonts w:ascii="Times New Roman" w:hAnsi="Times New Roman" w:cs="Times New Roman"/>
                <w:color w:val="000000"/>
                <w:sz w:val="24"/>
                <w:szCs w:val="28"/>
              </w:rPr>
              <w:t>1 125</w:t>
            </w:r>
          </w:p>
        </w:tc>
        <w:tc>
          <w:tcPr>
            <w:tcW w:w="3969" w:type="dxa"/>
            <w:noWrap/>
            <w:vAlign w:val="center"/>
            <w:hideMark/>
          </w:tcPr>
          <w:p w14:paraId="098BC593" w14:textId="1CDAC075" w:rsidR="006F1099" w:rsidRPr="00F434C2" w:rsidRDefault="006F1099" w:rsidP="00E5135B">
            <w:pPr>
              <w:jc w:val="center"/>
              <w:rPr>
                <w:rFonts w:ascii="Times New Roman" w:eastAsia="Times New Roman" w:hAnsi="Times New Roman" w:cs="Times New Roman"/>
                <w:color w:val="000000"/>
                <w:sz w:val="24"/>
                <w:szCs w:val="28"/>
                <w:lang w:eastAsia="ru-RU"/>
              </w:rPr>
            </w:pPr>
            <w:r w:rsidRPr="00F434C2">
              <w:rPr>
                <w:rFonts w:ascii="Times New Roman" w:hAnsi="Times New Roman" w:cs="Times New Roman"/>
                <w:color w:val="000000"/>
                <w:sz w:val="24"/>
                <w:szCs w:val="28"/>
              </w:rPr>
              <w:t>3 825 526</w:t>
            </w:r>
          </w:p>
        </w:tc>
      </w:tr>
      <w:tr w:rsidR="006F1099" w:rsidRPr="00F434C2" w14:paraId="7AA17BDA" w14:textId="77777777" w:rsidTr="003A7CA0">
        <w:trPr>
          <w:trHeight w:val="84"/>
        </w:trPr>
        <w:tc>
          <w:tcPr>
            <w:tcW w:w="862" w:type="dxa"/>
            <w:noWrap/>
            <w:hideMark/>
          </w:tcPr>
          <w:p w14:paraId="4A85322A" w14:textId="77777777" w:rsidR="006F1099" w:rsidRPr="00F434C2" w:rsidRDefault="006F1099" w:rsidP="00E5135B">
            <w:pPr>
              <w:jc w:val="center"/>
              <w:rPr>
                <w:rFonts w:ascii="Times New Roman" w:eastAsia="Times New Roman" w:hAnsi="Times New Roman" w:cs="Times New Roman"/>
                <w:color w:val="000000"/>
                <w:sz w:val="24"/>
                <w:szCs w:val="28"/>
                <w:lang w:eastAsia="ru-RU"/>
              </w:rPr>
            </w:pPr>
            <w:r w:rsidRPr="00F434C2">
              <w:rPr>
                <w:rFonts w:ascii="Times New Roman" w:hAnsi="Times New Roman" w:cs="Times New Roman"/>
                <w:color w:val="000000"/>
                <w:sz w:val="24"/>
                <w:szCs w:val="28"/>
              </w:rPr>
              <w:t>2030</w:t>
            </w:r>
          </w:p>
        </w:tc>
        <w:tc>
          <w:tcPr>
            <w:tcW w:w="3249" w:type="dxa"/>
            <w:noWrap/>
            <w:vAlign w:val="center"/>
            <w:hideMark/>
          </w:tcPr>
          <w:p w14:paraId="72E262BA" w14:textId="19C28647" w:rsidR="006F1099" w:rsidRPr="00F434C2" w:rsidRDefault="006F1099" w:rsidP="00E5135B">
            <w:pPr>
              <w:jc w:val="center"/>
              <w:rPr>
                <w:rFonts w:ascii="Times New Roman" w:eastAsia="Times New Roman" w:hAnsi="Times New Roman" w:cs="Times New Roman"/>
                <w:color w:val="000000"/>
                <w:sz w:val="24"/>
                <w:szCs w:val="28"/>
                <w:lang w:eastAsia="ru-RU"/>
              </w:rPr>
            </w:pPr>
            <w:r w:rsidRPr="00F434C2">
              <w:rPr>
                <w:rFonts w:ascii="Times New Roman" w:hAnsi="Times New Roman" w:cs="Times New Roman"/>
                <w:color w:val="000000"/>
                <w:sz w:val="24"/>
                <w:szCs w:val="28"/>
              </w:rPr>
              <w:t>6 267</w:t>
            </w:r>
          </w:p>
        </w:tc>
        <w:tc>
          <w:tcPr>
            <w:tcW w:w="3969" w:type="dxa"/>
            <w:noWrap/>
            <w:vAlign w:val="center"/>
            <w:hideMark/>
          </w:tcPr>
          <w:p w14:paraId="71F261DE" w14:textId="5DF429DD" w:rsidR="006F1099" w:rsidRPr="00F434C2" w:rsidRDefault="006F1099" w:rsidP="00E5135B">
            <w:pPr>
              <w:jc w:val="center"/>
              <w:rPr>
                <w:rFonts w:ascii="Times New Roman" w:eastAsia="Times New Roman" w:hAnsi="Times New Roman" w:cs="Times New Roman"/>
                <w:color w:val="000000"/>
                <w:sz w:val="24"/>
                <w:szCs w:val="28"/>
                <w:lang w:eastAsia="ru-RU"/>
              </w:rPr>
            </w:pPr>
            <w:r w:rsidRPr="00F434C2">
              <w:rPr>
                <w:rFonts w:ascii="Times New Roman" w:hAnsi="Times New Roman" w:cs="Times New Roman"/>
                <w:color w:val="000000"/>
                <w:sz w:val="24"/>
                <w:szCs w:val="28"/>
              </w:rPr>
              <w:t>21 309 406</w:t>
            </w:r>
          </w:p>
        </w:tc>
      </w:tr>
      <w:tr w:rsidR="006F1099" w:rsidRPr="00F434C2" w14:paraId="30FD7440" w14:textId="77777777" w:rsidTr="003A7CA0">
        <w:trPr>
          <w:trHeight w:val="70"/>
        </w:trPr>
        <w:tc>
          <w:tcPr>
            <w:tcW w:w="862" w:type="dxa"/>
            <w:noWrap/>
            <w:hideMark/>
          </w:tcPr>
          <w:p w14:paraId="2019644A" w14:textId="77777777" w:rsidR="006F1099" w:rsidRPr="00F434C2" w:rsidRDefault="006F1099" w:rsidP="00E5135B">
            <w:pPr>
              <w:jc w:val="center"/>
              <w:rPr>
                <w:rFonts w:ascii="Times New Roman" w:eastAsia="Times New Roman" w:hAnsi="Times New Roman" w:cs="Times New Roman"/>
                <w:color w:val="000000"/>
                <w:sz w:val="24"/>
                <w:szCs w:val="28"/>
                <w:lang w:eastAsia="ru-RU"/>
              </w:rPr>
            </w:pPr>
            <w:r w:rsidRPr="00F434C2">
              <w:rPr>
                <w:rFonts w:ascii="Times New Roman" w:hAnsi="Times New Roman" w:cs="Times New Roman"/>
                <w:color w:val="000000"/>
                <w:sz w:val="24"/>
                <w:szCs w:val="28"/>
              </w:rPr>
              <w:t>2035</w:t>
            </w:r>
          </w:p>
        </w:tc>
        <w:tc>
          <w:tcPr>
            <w:tcW w:w="3249" w:type="dxa"/>
            <w:noWrap/>
            <w:vAlign w:val="center"/>
            <w:hideMark/>
          </w:tcPr>
          <w:p w14:paraId="09293BBC" w14:textId="70764221" w:rsidR="006F1099" w:rsidRPr="00F434C2" w:rsidRDefault="006F1099" w:rsidP="00E5135B">
            <w:pPr>
              <w:jc w:val="center"/>
              <w:rPr>
                <w:rFonts w:ascii="Times New Roman" w:eastAsia="Times New Roman" w:hAnsi="Times New Roman" w:cs="Times New Roman"/>
                <w:color w:val="000000"/>
                <w:sz w:val="24"/>
                <w:szCs w:val="28"/>
                <w:lang w:eastAsia="ru-RU"/>
              </w:rPr>
            </w:pPr>
            <w:r w:rsidRPr="00F434C2">
              <w:rPr>
                <w:rFonts w:ascii="Times New Roman" w:hAnsi="Times New Roman" w:cs="Times New Roman"/>
                <w:color w:val="000000"/>
                <w:sz w:val="24"/>
                <w:szCs w:val="28"/>
              </w:rPr>
              <w:t>40 173</w:t>
            </w:r>
          </w:p>
        </w:tc>
        <w:tc>
          <w:tcPr>
            <w:tcW w:w="3969" w:type="dxa"/>
            <w:noWrap/>
            <w:vAlign w:val="center"/>
            <w:hideMark/>
          </w:tcPr>
          <w:p w14:paraId="0DE54E67" w14:textId="702E3103" w:rsidR="006F1099" w:rsidRPr="00F434C2" w:rsidRDefault="006F1099" w:rsidP="00E5135B">
            <w:pPr>
              <w:jc w:val="center"/>
              <w:rPr>
                <w:rFonts w:ascii="Times New Roman" w:eastAsia="Times New Roman" w:hAnsi="Times New Roman" w:cs="Times New Roman"/>
                <w:color w:val="000000"/>
                <w:sz w:val="24"/>
                <w:szCs w:val="28"/>
                <w:lang w:eastAsia="ru-RU"/>
              </w:rPr>
            </w:pPr>
            <w:r w:rsidRPr="00F434C2">
              <w:rPr>
                <w:rFonts w:ascii="Times New Roman" w:hAnsi="Times New Roman" w:cs="Times New Roman"/>
                <w:color w:val="000000"/>
                <w:sz w:val="24"/>
                <w:szCs w:val="28"/>
              </w:rPr>
              <w:t>136 587 624</w:t>
            </w:r>
          </w:p>
        </w:tc>
      </w:tr>
    </w:tbl>
    <w:p w14:paraId="066182E3" w14:textId="77777777" w:rsidR="006F1099" w:rsidRPr="00F434C2" w:rsidRDefault="006F1099" w:rsidP="00E5135B">
      <w:pPr>
        <w:pStyle w:val="afff5"/>
        <w:ind w:firstLine="709"/>
        <w:jc w:val="both"/>
        <w:rPr>
          <w:rFonts w:ascii="Times New Roman" w:hAnsi="Times New Roman" w:cs="Times New Roman"/>
          <w:sz w:val="28"/>
        </w:rPr>
      </w:pPr>
    </w:p>
    <w:p w14:paraId="0713FBC8" w14:textId="58301C54" w:rsidR="006F1099" w:rsidRPr="00F434C2" w:rsidRDefault="006F1099" w:rsidP="00E5135B">
      <w:pPr>
        <w:pStyle w:val="afff5"/>
        <w:ind w:firstLine="709"/>
        <w:jc w:val="both"/>
        <w:rPr>
          <w:rFonts w:ascii="Times New Roman" w:hAnsi="Times New Roman" w:cs="Times New Roman"/>
          <w:i/>
          <w:sz w:val="24"/>
        </w:rPr>
      </w:pPr>
      <w:r w:rsidRPr="00F434C2">
        <w:rPr>
          <w:rFonts w:ascii="Times New Roman" w:hAnsi="Times New Roman" w:cs="Times New Roman"/>
          <w:sz w:val="28"/>
        </w:rPr>
        <w:t xml:space="preserve">eDrive.kz </w:t>
      </w:r>
      <w:r w:rsidRPr="00F434C2">
        <w:rPr>
          <w:rFonts w:ascii="Times New Roman" w:hAnsi="Times New Roman" w:cs="Times New Roman"/>
          <w:i/>
          <w:sz w:val="24"/>
        </w:rPr>
        <w:t>(электромобильдерді зарядтау инфрақұрылымы саласындағы қазақстандық жүйелік интегратор) электромобильдерді зарядтау станцияларының картасына сәйкес</w:t>
      </w:r>
      <w:r w:rsidRPr="00F434C2">
        <w:rPr>
          <w:rFonts w:ascii="Times New Roman" w:hAnsi="Times New Roman" w:cs="Times New Roman"/>
          <w:sz w:val="24"/>
        </w:rPr>
        <w:t xml:space="preserve"> </w:t>
      </w:r>
      <w:r w:rsidRPr="00F434C2">
        <w:rPr>
          <w:rFonts w:ascii="Times New Roman" w:hAnsi="Times New Roman" w:cs="Times New Roman"/>
          <w:sz w:val="28"/>
        </w:rPr>
        <w:t xml:space="preserve">Қазақстанда 50 зарядтау станциясы жұмыс істейді, оның 20-сы 2 типті (22 кВт), қалғандары 1 типті (7,1 кВт). 40 мың электр көлігінің болжамды санын ескере отырып, 2035 жылға қарай елде 8 мың зарядтау станциясы қажет болады </w:t>
      </w:r>
      <w:r w:rsidRPr="00F434C2">
        <w:rPr>
          <w:rFonts w:ascii="Times New Roman" w:hAnsi="Times New Roman" w:cs="Times New Roman"/>
          <w:i/>
          <w:sz w:val="24"/>
        </w:rPr>
        <w:t xml:space="preserve">(5 электромобильге 1 зарядтау станциясының есебімен) </w:t>
      </w:r>
      <w:r w:rsidRPr="00F434C2">
        <w:rPr>
          <w:rFonts w:ascii="Times New Roman" w:hAnsi="Times New Roman" w:cs="Times New Roman"/>
          <w:sz w:val="28"/>
        </w:rPr>
        <w:t>.</w:t>
      </w:r>
    </w:p>
    <w:p w14:paraId="24AED8D0" w14:textId="77777777" w:rsidR="006F1099" w:rsidRPr="00F434C2" w:rsidRDefault="006F1099" w:rsidP="00E5135B">
      <w:pPr>
        <w:pStyle w:val="afff5"/>
        <w:ind w:firstLine="709"/>
        <w:jc w:val="both"/>
        <w:rPr>
          <w:rFonts w:ascii="Times New Roman" w:hAnsi="Times New Roman" w:cs="Times New Roman"/>
          <w:sz w:val="28"/>
        </w:rPr>
      </w:pPr>
      <w:r w:rsidRPr="00F434C2">
        <w:rPr>
          <w:rFonts w:ascii="Times New Roman" w:hAnsi="Times New Roman" w:cs="Times New Roman"/>
          <w:sz w:val="28"/>
        </w:rPr>
        <w:t>ҚазАвтоӨнеркәсіп » Қазақстанның автомобиль өнеркәсібі кәсіпорындары одағының АТБ мәліметтері бойынша , жеке инвесторлар зарядтау стансаларының санын көбейту үшін өздерінің жеке қаражаттарын салуға дайын, дегенмен, Үкімет деңгейінде көліктің келешегі туралы нақты ұстаным әзірленген жоқ. экологиялық таза көлік түрін танымал етуде тежеуші фактор болып табылатын саланы дамыту.</w:t>
      </w:r>
    </w:p>
    <w:p w14:paraId="4938FCBF" w14:textId="77777777" w:rsidR="006F1099" w:rsidRPr="00F434C2" w:rsidRDefault="006F1099" w:rsidP="00E5135B">
      <w:pPr>
        <w:spacing w:after="0" w:line="240" w:lineRule="auto"/>
        <w:ind w:firstLine="709"/>
        <w:contextualSpacing/>
        <w:jc w:val="both"/>
        <w:rPr>
          <w:sz w:val="28"/>
          <w:szCs w:val="28"/>
        </w:rPr>
      </w:pPr>
    </w:p>
    <w:p w14:paraId="4DFB56F4" w14:textId="22D0527F" w:rsidR="00B14AED" w:rsidRPr="00F434C2" w:rsidRDefault="002D6BC5" w:rsidP="00E5135B">
      <w:pPr>
        <w:spacing w:after="0" w:line="240" w:lineRule="auto"/>
        <w:ind w:firstLine="709"/>
        <w:contextualSpacing/>
        <w:jc w:val="both"/>
        <w:rPr>
          <w:b/>
          <w:sz w:val="28"/>
          <w:szCs w:val="28"/>
        </w:rPr>
      </w:pPr>
      <w:r w:rsidRPr="00F434C2">
        <w:rPr>
          <w:b/>
          <w:color w:val="000000"/>
          <w:sz w:val="28"/>
          <w:szCs w:val="28"/>
        </w:rPr>
        <w:t>2.11 Электр энергетикасының негізгі мәселелері</w:t>
      </w:r>
    </w:p>
    <w:p w14:paraId="3E43AC9A" w14:textId="77777777" w:rsidR="00B14AED" w:rsidRPr="00F434C2" w:rsidRDefault="00B14AED" w:rsidP="00E5135B">
      <w:pPr>
        <w:spacing w:after="0" w:line="240" w:lineRule="auto"/>
        <w:contextualSpacing/>
        <w:jc w:val="both"/>
        <w:rPr>
          <w:b/>
          <w:sz w:val="28"/>
          <w:szCs w:val="28"/>
        </w:rPr>
      </w:pPr>
    </w:p>
    <w:p w14:paraId="4541613E" w14:textId="1D26E17A" w:rsidR="000B5E37" w:rsidRPr="00F434C2" w:rsidRDefault="00667CD9" w:rsidP="00E5135B">
      <w:pPr>
        <w:spacing w:after="0" w:line="240" w:lineRule="auto"/>
        <w:ind w:firstLine="709"/>
        <w:contextualSpacing/>
        <w:jc w:val="both"/>
        <w:rPr>
          <w:rFonts w:eastAsia="Malgun Gothic"/>
          <w:b/>
          <w:bCs/>
          <w:sz w:val="28"/>
          <w:szCs w:val="28"/>
          <w:lang w:eastAsia="en-US"/>
        </w:rPr>
      </w:pPr>
      <w:r w:rsidRPr="00F434C2">
        <w:rPr>
          <w:rFonts w:eastAsia="Malgun Gothic"/>
          <w:b/>
          <w:bCs/>
          <w:sz w:val="28"/>
          <w:szCs w:val="28"/>
          <w:lang w:eastAsia="en-US"/>
        </w:rPr>
        <w:t>Техникалық жағдай және шектеулер:</w:t>
      </w:r>
    </w:p>
    <w:p w14:paraId="4A9AD30E" w14:textId="67B583DE" w:rsidR="00A47C84" w:rsidRPr="00F434C2" w:rsidRDefault="00A47C84" w:rsidP="00E5135B">
      <w:pPr>
        <w:pStyle w:val="af4"/>
        <w:numPr>
          <w:ilvl w:val="0"/>
          <w:numId w:val="9"/>
        </w:numPr>
        <w:tabs>
          <w:tab w:val="left" w:pos="993"/>
        </w:tabs>
        <w:spacing w:after="0" w:line="240" w:lineRule="auto"/>
        <w:ind w:left="0" w:firstLine="709"/>
        <w:jc w:val="both"/>
        <w:rPr>
          <w:rFonts w:eastAsia="Malgun Gothic"/>
          <w:bCs/>
          <w:sz w:val="28"/>
          <w:szCs w:val="28"/>
          <w:lang w:eastAsia="en-US"/>
        </w:rPr>
      </w:pPr>
      <w:r w:rsidRPr="00F434C2">
        <w:rPr>
          <w:rFonts w:eastAsia="Malgun Gothic"/>
          <w:bCs/>
          <w:sz w:val="28"/>
          <w:szCs w:val="28"/>
          <w:lang w:eastAsia="en-US"/>
        </w:rPr>
        <w:t>қартаю қорлары және төмен</w:t>
      </w:r>
      <w:r w:rsidRPr="00F434C2">
        <w:rPr>
          <w:rFonts w:eastAsia="Malgun Gothic"/>
          <w:b/>
          <w:bCs/>
          <w:sz w:val="28"/>
          <w:szCs w:val="28"/>
          <w:lang w:eastAsia="en-US"/>
        </w:rPr>
        <w:t xml:space="preserve"> </w:t>
      </w:r>
      <w:r w:rsidRPr="00F434C2">
        <w:rPr>
          <w:rFonts w:eastAsia="Malgun Gothic"/>
          <w:bCs/>
          <w:sz w:val="28"/>
          <w:szCs w:val="28"/>
          <w:lang w:eastAsia="en-US"/>
        </w:rPr>
        <w:t>жаңғырту қарқыны;</w:t>
      </w:r>
    </w:p>
    <w:p w14:paraId="5E31FE41" w14:textId="6E5EEC44" w:rsidR="00667CD9" w:rsidRPr="00F434C2" w:rsidRDefault="00667CD9" w:rsidP="00E5135B">
      <w:pPr>
        <w:pStyle w:val="af4"/>
        <w:numPr>
          <w:ilvl w:val="0"/>
          <w:numId w:val="9"/>
        </w:numPr>
        <w:tabs>
          <w:tab w:val="left" w:pos="993"/>
        </w:tabs>
        <w:spacing w:after="0" w:line="240" w:lineRule="auto"/>
        <w:ind w:left="0" w:firstLine="709"/>
        <w:jc w:val="both"/>
        <w:rPr>
          <w:rFonts w:eastAsia="Malgun Gothic"/>
          <w:bCs/>
          <w:sz w:val="28"/>
          <w:szCs w:val="28"/>
          <w:lang w:eastAsia="en-US"/>
        </w:rPr>
      </w:pPr>
      <w:r w:rsidRPr="00F434C2">
        <w:rPr>
          <w:rFonts w:eastAsia="Malgun Gothic"/>
          <w:bCs/>
          <w:sz w:val="28"/>
          <w:szCs w:val="28"/>
          <w:lang w:eastAsia="en-US"/>
        </w:rPr>
        <w:t>ҚР БЭЖ энергетикалық активтерінің тозуының жоғары деңгейі (генерациялаушы, тасымалдаушы және қосалқы жабдықтар);</w:t>
      </w:r>
    </w:p>
    <w:p w14:paraId="6E369B75" w14:textId="3901CFD8" w:rsidR="00CF5A2C" w:rsidRPr="00F434C2" w:rsidRDefault="00CF5A2C" w:rsidP="00E5135B">
      <w:pPr>
        <w:pStyle w:val="af4"/>
        <w:numPr>
          <w:ilvl w:val="0"/>
          <w:numId w:val="9"/>
        </w:numPr>
        <w:tabs>
          <w:tab w:val="left" w:pos="993"/>
        </w:tabs>
        <w:spacing w:after="0" w:line="240" w:lineRule="auto"/>
        <w:ind w:left="0" w:firstLine="709"/>
        <w:jc w:val="both"/>
        <w:rPr>
          <w:color w:val="000000"/>
          <w:sz w:val="28"/>
          <w:szCs w:val="28"/>
        </w:rPr>
      </w:pPr>
      <w:r w:rsidRPr="00F434C2">
        <w:rPr>
          <w:color w:val="000000"/>
          <w:sz w:val="28"/>
          <w:szCs w:val="28"/>
        </w:rPr>
        <w:t>электр және жылу энергиясын өндіру мен тұтынудың бүкіл тізбегі бойынша жоғалтулардың жоғары деңгейі;</w:t>
      </w:r>
    </w:p>
    <w:p w14:paraId="158F5D13" w14:textId="3D80185D" w:rsidR="00A47C84" w:rsidRPr="00F434C2" w:rsidRDefault="00A47C84" w:rsidP="00E5135B">
      <w:pPr>
        <w:pStyle w:val="af4"/>
        <w:numPr>
          <w:ilvl w:val="0"/>
          <w:numId w:val="9"/>
        </w:numPr>
        <w:tabs>
          <w:tab w:val="left" w:pos="993"/>
        </w:tabs>
        <w:spacing w:after="0" w:line="240" w:lineRule="auto"/>
        <w:ind w:left="0" w:firstLine="709"/>
        <w:jc w:val="both"/>
        <w:rPr>
          <w:color w:val="000000"/>
          <w:sz w:val="28"/>
          <w:szCs w:val="28"/>
        </w:rPr>
      </w:pPr>
      <w:r w:rsidRPr="00F434C2">
        <w:rPr>
          <w:color w:val="000000"/>
          <w:sz w:val="28"/>
          <w:szCs w:val="28"/>
        </w:rPr>
        <w:t>электр энергиясы мен қуатының болжамды тапшылығы, оның ішінде реттеуші;</w:t>
      </w:r>
    </w:p>
    <w:p w14:paraId="5683061F" w14:textId="2B43E63C" w:rsidR="00CF5A2C" w:rsidRPr="00F434C2" w:rsidRDefault="00CF5A2C" w:rsidP="00E5135B">
      <w:pPr>
        <w:pStyle w:val="af4"/>
        <w:numPr>
          <w:ilvl w:val="0"/>
          <w:numId w:val="9"/>
        </w:numPr>
        <w:tabs>
          <w:tab w:val="left" w:pos="993"/>
        </w:tabs>
        <w:spacing w:after="0" w:line="240" w:lineRule="auto"/>
        <w:ind w:left="0" w:firstLine="709"/>
        <w:jc w:val="both"/>
        <w:rPr>
          <w:color w:val="000000"/>
          <w:sz w:val="28"/>
          <w:szCs w:val="28"/>
        </w:rPr>
      </w:pPr>
      <w:r w:rsidRPr="00F434C2">
        <w:rPr>
          <w:color w:val="000000"/>
          <w:sz w:val="28"/>
          <w:szCs w:val="28"/>
        </w:rPr>
        <w:t>энергоблоктары арасындағы өткізу қабілетін шектеу және Қазақстан Республикасы БЭЖ батыс аймағын оқшаулау;</w:t>
      </w:r>
    </w:p>
    <w:p w14:paraId="7EFC6349" w14:textId="77777777" w:rsidR="00667CD9" w:rsidRPr="00F434C2" w:rsidRDefault="00667CD9" w:rsidP="00E5135B">
      <w:pPr>
        <w:pStyle w:val="af4"/>
        <w:numPr>
          <w:ilvl w:val="0"/>
          <w:numId w:val="9"/>
        </w:numPr>
        <w:tabs>
          <w:tab w:val="left" w:pos="993"/>
        </w:tabs>
        <w:spacing w:after="0" w:line="240" w:lineRule="auto"/>
        <w:ind w:left="0" w:firstLine="709"/>
        <w:jc w:val="both"/>
        <w:rPr>
          <w:rFonts w:eastAsia="Malgun Gothic"/>
          <w:bCs/>
          <w:sz w:val="28"/>
          <w:szCs w:val="28"/>
          <w:lang w:eastAsia="en-US"/>
        </w:rPr>
      </w:pPr>
      <w:r w:rsidRPr="00F434C2">
        <w:rPr>
          <w:rFonts w:eastAsia="Malgun Gothic"/>
          <w:bCs/>
          <w:sz w:val="28"/>
          <w:szCs w:val="28"/>
          <w:lang w:eastAsia="en-US"/>
        </w:rPr>
        <w:t>салада цифрлық технологияларды енгізу деңгейінің төмендігі;</w:t>
      </w:r>
    </w:p>
    <w:p w14:paraId="1BB3ADF5" w14:textId="7A14BE63" w:rsidR="00CF5A2C" w:rsidRPr="00F434C2" w:rsidRDefault="00CF5A2C" w:rsidP="00E5135B">
      <w:pPr>
        <w:pStyle w:val="af4"/>
        <w:numPr>
          <w:ilvl w:val="0"/>
          <w:numId w:val="9"/>
        </w:numPr>
        <w:tabs>
          <w:tab w:val="left" w:pos="993"/>
        </w:tabs>
        <w:spacing w:after="0" w:line="240" w:lineRule="auto"/>
        <w:ind w:left="0" w:firstLine="709"/>
        <w:jc w:val="both"/>
        <w:rPr>
          <w:rFonts w:eastAsia="Malgun Gothic"/>
          <w:bCs/>
          <w:sz w:val="28"/>
          <w:szCs w:val="28"/>
          <w:lang w:eastAsia="en-US"/>
        </w:rPr>
      </w:pPr>
      <w:r w:rsidRPr="00F434C2">
        <w:rPr>
          <w:rFonts w:eastAsia="Malgun Gothic"/>
          <w:bCs/>
          <w:sz w:val="28"/>
          <w:szCs w:val="28"/>
          <w:lang w:eastAsia="en-US"/>
        </w:rPr>
        <w:t>ASKUE барлық тұтынушыларының толық қамтылмауы;</w:t>
      </w:r>
    </w:p>
    <w:p w14:paraId="10AC1612" w14:textId="5B14C572" w:rsidR="00032C17" w:rsidRPr="00F434C2" w:rsidRDefault="00032C17" w:rsidP="00E5135B">
      <w:pPr>
        <w:pStyle w:val="af4"/>
        <w:numPr>
          <w:ilvl w:val="0"/>
          <w:numId w:val="9"/>
        </w:numPr>
        <w:tabs>
          <w:tab w:val="left" w:pos="993"/>
        </w:tabs>
        <w:spacing w:after="0" w:line="240" w:lineRule="auto"/>
        <w:ind w:left="0" w:firstLine="709"/>
        <w:jc w:val="both"/>
        <w:rPr>
          <w:rFonts w:eastAsia="Malgun Gothic"/>
          <w:bCs/>
          <w:sz w:val="28"/>
          <w:szCs w:val="28"/>
          <w:lang w:eastAsia="en-US"/>
        </w:rPr>
      </w:pPr>
      <w:r w:rsidRPr="00F434C2">
        <w:rPr>
          <w:rFonts w:eastAsia="Malgun Gothic"/>
          <w:bCs/>
          <w:sz w:val="28"/>
          <w:szCs w:val="28"/>
          <w:lang w:eastAsia="en-US"/>
        </w:rPr>
        <w:t>автоматты диспетчерлік басқару жүйесінің техникалық құралдарымен энергетикалық жүйе объектілерінің толық қамтылмауы салдарынан энергетикалық жүйенің толық байқалмауы;</w:t>
      </w:r>
    </w:p>
    <w:p w14:paraId="3E18E008" w14:textId="77777777" w:rsidR="00032C17" w:rsidRPr="00F434C2" w:rsidRDefault="00032C17" w:rsidP="00E5135B">
      <w:pPr>
        <w:pStyle w:val="af4"/>
        <w:numPr>
          <w:ilvl w:val="0"/>
          <w:numId w:val="9"/>
        </w:numPr>
        <w:tabs>
          <w:tab w:val="left" w:pos="993"/>
        </w:tabs>
        <w:spacing w:after="0" w:line="240" w:lineRule="auto"/>
        <w:ind w:left="0" w:firstLine="709"/>
        <w:jc w:val="both"/>
        <w:rPr>
          <w:color w:val="000000"/>
          <w:sz w:val="28"/>
          <w:szCs w:val="28"/>
        </w:rPr>
      </w:pPr>
      <w:r w:rsidRPr="00F434C2">
        <w:rPr>
          <w:color w:val="000000"/>
          <w:sz w:val="28"/>
          <w:szCs w:val="28"/>
        </w:rPr>
        <w:t>жылу өндіру және беру объектілерінің жай-күйін бақылау жүйелерінің болмауы;</w:t>
      </w:r>
    </w:p>
    <w:p w14:paraId="2DF0D49B" w14:textId="3C99620D" w:rsidR="00CF5A2C" w:rsidRPr="00F434C2" w:rsidRDefault="00CF5A2C" w:rsidP="00E5135B">
      <w:pPr>
        <w:pStyle w:val="af4"/>
        <w:numPr>
          <w:ilvl w:val="0"/>
          <w:numId w:val="9"/>
        </w:numPr>
        <w:tabs>
          <w:tab w:val="left" w:pos="993"/>
        </w:tabs>
        <w:spacing w:after="0" w:line="240" w:lineRule="auto"/>
        <w:ind w:left="0" w:firstLine="709"/>
        <w:jc w:val="both"/>
        <w:rPr>
          <w:color w:val="000000"/>
          <w:sz w:val="28"/>
          <w:szCs w:val="28"/>
        </w:rPr>
      </w:pPr>
      <w:r w:rsidRPr="00F434C2">
        <w:rPr>
          <w:rFonts w:eastAsia="Malgun Gothic"/>
          <w:bCs/>
          <w:sz w:val="28"/>
          <w:szCs w:val="28"/>
          <w:lang w:eastAsia="en-US"/>
        </w:rPr>
        <w:t xml:space="preserve">әлсіз дамуы </w:t>
      </w:r>
      <w:r w:rsidRPr="00F434C2">
        <w:rPr>
          <w:color w:val="000000"/>
          <w:sz w:val="28"/>
          <w:szCs w:val="28"/>
        </w:rPr>
        <w:t>(шағын жанармай құю станциялары және ЖЭК);</w:t>
      </w:r>
    </w:p>
    <w:p w14:paraId="76F2B858" w14:textId="31042BD2" w:rsidR="006035F7" w:rsidRPr="00F434C2" w:rsidRDefault="00667CD9" w:rsidP="00E5135B">
      <w:pPr>
        <w:pStyle w:val="af4"/>
        <w:numPr>
          <w:ilvl w:val="0"/>
          <w:numId w:val="9"/>
        </w:numPr>
        <w:tabs>
          <w:tab w:val="left" w:pos="993"/>
        </w:tabs>
        <w:spacing w:after="0" w:line="240" w:lineRule="auto"/>
        <w:ind w:left="0" w:firstLine="709"/>
        <w:jc w:val="both"/>
        <w:rPr>
          <w:color w:val="000000"/>
          <w:sz w:val="28"/>
          <w:szCs w:val="28"/>
        </w:rPr>
      </w:pPr>
      <w:r w:rsidRPr="00F434C2">
        <w:rPr>
          <w:color w:val="000000"/>
          <w:sz w:val="28"/>
          <w:szCs w:val="28"/>
        </w:rPr>
        <w:t>өңірлік желілердің әлсіздігі мен маневрлік мүмкіндіктердің жеткіліксіздігі салдарынан жаңартылатын энергия көздерін Қазақстан Республикасының БЭС-іне біріктірумен байланысты проблемалар;</w:t>
      </w:r>
    </w:p>
    <w:p w14:paraId="46F5CDEF" w14:textId="1525ED9D" w:rsidR="006035F7" w:rsidRPr="00F434C2" w:rsidRDefault="006035F7" w:rsidP="00E5135B">
      <w:pPr>
        <w:numPr>
          <w:ilvl w:val="0"/>
          <w:numId w:val="5"/>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F434C2">
        <w:rPr>
          <w:color w:val="000000"/>
          <w:sz w:val="28"/>
          <w:szCs w:val="28"/>
        </w:rPr>
        <w:t>елде ірі энергетикалық жабдықтарды шығаратын зауыттардың болмауы.</w:t>
      </w:r>
    </w:p>
    <w:p w14:paraId="50224EDA" w14:textId="7F117973" w:rsidR="00667CD9" w:rsidRPr="00F434C2" w:rsidRDefault="00667CD9" w:rsidP="00E5135B">
      <w:pPr>
        <w:tabs>
          <w:tab w:val="left" w:pos="993"/>
        </w:tabs>
        <w:spacing w:after="0" w:line="240" w:lineRule="auto"/>
        <w:ind w:firstLine="709"/>
        <w:contextualSpacing/>
        <w:jc w:val="both"/>
        <w:rPr>
          <w:rFonts w:eastAsia="Malgun Gothic"/>
          <w:b/>
          <w:bCs/>
          <w:sz w:val="28"/>
          <w:szCs w:val="28"/>
          <w:lang w:eastAsia="en-US"/>
        </w:rPr>
      </w:pPr>
    </w:p>
    <w:p w14:paraId="5C6D3E77" w14:textId="77777777" w:rsidR="00094B4F" w:rsidRPr="00F434C2" w:rsidRDefault="00094B4F" w:rsidP="00E5135B">
      <w:pPr>
        <w:spacing w:after="0" w:line="240" w:lineRule="auto"/>
        <w:ind w:firstLine="709"/>
        <w:contextualSpacing/>
        <w:jc w:val="both"/>
        <w:rPr>
          <w:rFonts w:eastAsia="Malgun Gothic"/>
          <w:b/>
          <w:bCs/>
          <w:sz w:val="28"/>
          <w:szCs w:val="28"/>
          <w:lang w:eastAsia="en-US"/>
        </w:rPr>
      </w:pPr>
    </w:p>
    <w:p w14:paraId="2054DA45" w14:textId="503FD225" w:rsidR="00032C17" w:rsidRPr="00F434C2" w:rsidRDefault="00313AE6" w:rsidP="00E5135B">
      <w:pPr>
        <w:spacing w:after="0" w:line="240" w:lineRule="auto"/>
        <w:ind w:firstLine="709"/>
        <w:contextualSpacing/>
        <w:jc w:val="both"/>
        <w:rPr>
          <w:rFonts w:eastAsia="Malgun Gothic"/>
          <w:b/>
          <w:bCs/>
          <w:sz w:val="28"/>
          <w:szCs w:val="28"/>
          <w:lang w:eastAsia="en-US"/>
        </w:rPr>
      </w:pPr>
      <w:r w:rsidRPr="00F434C2">
        <w:rPr>
          <w:rFonts w:eastAsia="Malgun Gothic"/>
          <w:b/>
          <w:bCs/>
          <w:sz w:val="28"/>
          <w:szCs w:val="28"/>
          <w:lang w:eastAsia="en-US"/>
        </w:rPr>
        <w:t>Инвестициялық шығындар</w:t>
      </w:r>
    </w:p>
    <w:p w14:paraId="5A5908DB" w14:textId="2D18C61C" w:rsidR="006035F7" w:rsidRPr="00F434C2" w:rsidRDefault="006035F7" w:rsidP="00E5135B">
      <w:pPr>
        <w:numPr>
          <w:ilvl w:val="0"/>
          <w:numId w:val="2"/>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F434C2">
        <w:rPr>
          <w:bCs/>
          <w:color w:val="000000"/>
          <w:sz w:val="28"/>
          <w:szCs w:val="28"/>
        </w:rPr>
        <w:t xml:space="preserve">меншікті шығындарды азайтуға </w:t>
      </w:r>
      <w:r w:rsidR="001941CF" w:rsidRPr="00F434C2">
        <w:rPr>
          <w:color w:val="000000"/>
          <w:sz w:val="28"/>
          <w:szCs w:val="28"/>
        </w:rPr>
        <w:t>ынталандыруды қамтамасыз етпейді және</w:t>
      </w:r>
      <w:r w:rsidRPr="00F434C2">
        <w:rPr>
          <w:b/>
          <w:bCs/>
          <w:color w:val="000000"/>
          <w:sz w:val="28"/>
          <w:szCs w:val="28"/>
        </w:rPr>
        <w:t xml:space="preserve"> </w:t>
      </w:r>
      <w:r w:rsidRPr="00F434C2">
        <w:rPr>
          <w:color w:val="000000"/>
          <w:sz w:val="28"/>
          <w:szCs w:val="28"/>
        </w:rPr>
        <w:t>өндірушілердің тиімділігін арттыру;</w:t>
      </w:r>
    </w:p>
    <w:p w14:paraId="2CD31D4D" w14:textId="77777777" w:rsidR="00313AE6" w:rsidRPr="00F434C2" w:rsidRDefault="00313AE6" w:rsidP="00E5135B">
      <w:pPr>
        <w:numPr>
          <w:ilvl w:val="0"/>
          <w:numId w:val="2"/>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F434C2">
        <w:rPr>
          <w:color w:val="000000"/>
          <w:sz w:val="28"/>
          <w:szCs w:val="28"/>
        </w:rPr>
        <w:t>болмауы ұзақ мерзімді мемлекеттік саясат саласындағы тарифтерді белгілеу ;</w:t>
      </w:r>
    </w:p>
    <w:p w14:paraId="5122007D" w14:textId="054A1AC9" w:rsidR="00313AE6" w:rsidRPr="00F434C2" w:rsidRDefault="00313AE6" w:rsidP="00E5135B">
      <w:pPr>
        <w:numPr>
          <w:ilvl w:val="0"/>
          <w:numId w:val="2"/>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F434C2">
        <w:rPr>
          <w:color w:val="000000"/>
          <w:sz w:val="28"/>
          <w:szCs w:val="28"/>
        </w:rPr>
        <w:t>электр энергетикасы саласындағы тарифтердің өсуін тежеуге байланысты инвестициялауға практикалық қызығушылықтың болмауы;</w:t>
      </w:r>
    </w:p>
    <w:p w14:paraId="194DBD63" w14:textId="77777777" w:rsidR="00094B4F" w:rsidRPr="00F434C2" w:rsidRDefault="00094B4F" w:rsidP="00E5135B">
      <w:pPr>
        <w:pStyle w:val="af4"/>
        <w:numPr>
          <w:ilvl w:val="0"/>
          <w:numId w:val="9"/>
        </w:numPr>
        <w:tabs>
          <w:tab w:val="left" w:pos="993"/>
        </w:tabs>
        <w:spacing w:after="0" w:line="240" w:lineRule="auto"/>
        <w:ind w:left="0" w:firstLine="709"/>
        <w:jc w:val="both"/>
        <w:rPr>
          <w:color w:val="000000"/>
          <w:sz w:val="28"/>
          <w:szCs w:val="28"/>
        </w:rPr>
      </w:pPr>
      <w:r w:rsidRPr="00F434C2">
        <w:rPr>
          <w:color w:val="000000"/>
          <w:sz w:val="28"/>
          <w:szCs w:val="28"/>
        </w:rPr>
        <w:t>энергияны үнемдеуге инвестицияның жеткіліксіздігі;</w:t>
      </w:r>
    </w:p>
    <w:p w14:paraId="5652D047" w14:textId="70053247" w:rsidR="006C559E" w:rsidRPr="00F434C2" w:rsidRDefault="006C559E" w:rsidP="00E5135B">
      <w:pPr>
        <w:pStyle w:val="af4"/>
        <w:numPr>
          <w:ilvl w:val="0"/>
          <w:numId w:val="9"/>
        </w:numPr>
        <w:tabs>
          <w:tab w:val="left" w:pos="993"/>
        </w:tabs>
        <w:spacing w:after="0" w:line="240" w:lineRule="auto"/>
        <w:ind w:left="0" w:firstLine="709"/>
        <w:jc w:val="both"/>
        <w:rPr>
          <w:color w:val="000000"/>
          <w:sz w:val="28"/>
          <w:szCs w:val="28"/>
        </w:rPr>
      </w:pPr>
      <w:r w:rsidRPr="00F434C2">
        <w:rPr>
          <w:color w:val="000000"/>
          <w:sz w:val="28"/>
          <w:szCs w:val="28"/>
        </w:rPr>
        <w:t>жылу энергетикасы саласына инвестицияларды тартуды ынталандыратын механизмнің болмауы;</w:t>
      </w:r>
    </w:p>
    <w:p w14:paraId="5DF1EBA7" w14:textId="0B1FF7BD" w:rsidR="006035F7" w:rsidRPr="00F434C2" w:rsidRDefault="006035F7" w:rsidP="00E5135B">
      <w:pPr>
        <w:pStyle w:val="af4"/>
        <w:numPr>
          <w:ilvl w:val="0"/>
          <w:numId w:val="9"/>
        </w:numPr>
        <w:tabs>
          <w:tab w:val="left" w:pos="993"/>
        </w:tabs>
        <w:spacing w:after="0" w:line="240" w:lineRule="auto"/>
        <w:ind w:left="0" w:firstLine="709"/>
        <w:jc w:val="both"/>
        <w:rPr>
          <w:color w:val="000000"/>
          <w:sz w:val="28"/>
          <w:szCs w:val="28"/>
        </w:rPr>
      </w:pPr>
      <w:r w:rsidRPr="00F434C2">
        <w:rPr>
          <w:color w:val="000000"/>
          <w:sz w:val="28"/>
          <w:szCs w:val="28"/>
        </w:rPr>
        <w:t>саланың дамуына зиян келтіретіндей жылу мен электр энергиясына тарифтерді тежеу саясаты;</w:t>
      </w:r>
    </w:p>
    <w:p w14:paraId="74F7B80D" w14:textId="10731893" w:rsidR="003E39D6" w:rsidRPr="00F434C2" w:rsidRDefault="00FE608F" w:rsidP="00E5135B">
      <w:pPr>
        <w:pStyle w:val="af4"/>
        <w:numPr>
          <w:ilvl w:val="0"/>
          <w:numId w:val="9"/>
        </w:numPr>
        <w:tabs>
          <w:tab w:val="left" w:pos="993"/>
        </w:tabs>
        <w:spacing w:after="0" w:line="240" w:lineRule="auto"/>
        <w:ind w:left="0" w:firstLine="709"/>
        <w:jc w:val="both"/>
        <w:rPr>
          <w:color w:val="000000"/>
          <w:sz w:val="28"/>
          <w:szCs w:val="28"/>
        </w:rPr>
      </w:pPr>
      <w:r w:rsidRPr="00F434C2">
        <w:rPr>
          <w:color w:val="000000"/>
          <w:sz w:val="28"/>
          <w:szCs w:val="28"/>
        </w:rPr>
        <w:t>электр энергетикасы саласына капиталды көп қажет ететін инвестицияларды жеңілдетілген несиелендіруді мемлекеттік қолдау шаралары жоқ;</w:t>
      </w:r>
    </w:p>
    <w:p w14:paraId="4FB9C087" w14:textId="6ABE4F7A" w:rsidR="00A50B1A" w:rsidRPr="00F434C2" w:rsidRDefault="00313AE6" w:rsidP="00E5135B">
      <w:pPr>
        <w:pStyle w:val="af4"/>
        <w:numPr>
          <w:ilvl w:val="0"/>
          <w:numId w:val="9"/>
        </w:numPr>
        <w:tabs>
          <w:tab w:val="left" w:pos="993"/>
        </w:tabs>
        <w:spacing w:after="0" w:line="240" w:lineRule="auto"/>
        <w:ind w:left="0" w:firstLine="709"/>
        <w:jc w:val="both"/>
        <w:rPr>
          <w:color w:val="000000"/>
          <w:sz w:val="28"/>
          <w:szCs w:val="28"/>
        </w:rPr>
      </w:pPr>
      <w:r w:rsidRPr="00F434C2">
        <w:rPr>
          <w:color w:val="000000"/>
          <w:sz w:val="28"/>
          <w:szCs w:val="28"/>
        </w:rPr>
        <w:t>электр энергиясы мен электр қуатына шекті тарифтерді инфляция деңгейіне дейін индексациялаудың болмауы.</w:t>
      </w:r>
    </w:p>
    <w:p w14:paraId="0A001ACC" w14:textId="31C6526C" w:rsidR="00032C17" w:rsidRPr="00F434C2" w:rsidRDefault="00032C17" w:rsidP="00E5135B">
      <w:pPr>
        <w:spacing w:after="0" w:line="240" w:lineRule="auto"/>
        <w:ind w:firstLine="709"/>
        <w:contextualSpacing/>
        <w:jc w:val="both"/>
        <w:rPr>
          <w:rFonts w:eastAsia="Malgun Gothic"/>
          <w:b/>
          <w:bCs/>
          <w:sz w:val="28"/>
          <w:szCs w:val="28"/>
          <w:lang w:eastAsia="en-US"/>
        </w:rPr>
      </w:pPr>
      <w:r w:rsidRPr="00F434C2">
        <w:rPr>
          <w:rFonts w:eastAsia="Malgun Gothic"/>
          <w:b/>
          <w:bCs/>
          <w:sz w:val="28"/>
          <w:szCs w:val="28"/>
          <w:lang w:eastAsia="en-US"/>
        </w:rPr>
        <w:t xml:space="preserve"> </w:t>
      </w:r>
    </w:p>
    <w:p w14:paraId="783C646E" w14:textId="548CE2E7" w:rsidR="00576E1F" w:rsidRPr="00F434C2" w:rsidRDefault="00094B4F" w:rsidP="00E5135B">
      <w:pPr>
        <w:spacing w:after="0" w:line="240" w:lineRule="auto"/>
        <w:ind w:firstLine="709"/>
        <w:contextualSpacing/>
        <w:jc w:val="both"/>
        <w:rPr>
          <w:rFonts w:eastAsia="Malgun Gothic"/>
          <w:b/>
          <w:bCs/>
          <w:sz w:val="28"/>
          <w:szCs w:val="28"/>
          <w:lang w:eastAsia="en-US"/>
        </w:rPr>
      </w:pPr>
      <w:r w:rsidRPr="00F434C2">
        <w:rPr>
          <w:rFonts w:eastAsia="Malgun Gothic"/>
          <w:b/>
          <w:bCs/>
          <w:sz w:val="28"/>
          <w:szCs w:val="28"/>
          <w:lang w:eastAsia="en-US"/>
        </w:rPr>
        <w:t>Нарықтағы кемшіліктер:</w:t>
      </w:r>
    </w:p>
    <w:p w14:paraId="513C988A" w14:textId="77777777" w:rsidR="006035F7" w:rsidRPr="00F434C2" w:rsidRDefault="006035F7" w:rsidP="00E5135B">
      <w:pPr>
        <w:numPr>
          <w:ilvl w:val="0"/>
          <w:numId w:val="2"/>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F434C2">
        <w:rPr>
          <w:color w:val="000000"/>
          <w:sz w:val="28"/>
          <w:szCs w:val="28"/>
        </w:rPr>
        <w:t>құрылымы бойынша олигополистік болып табылатын электр энергиясы нарығының ережелері мен дизайны оның жекелеген қатысушыларына электр энергиясын сатуда «нарықтық билікті» жүзеге асыру мүмкіндігін береді;</w:t>
      </w:r>
    </w:p>
    <w:p w14:paraId="5612461B" w14:textId="061858ED" w:rsidR="007D784B" w:rsidRPr="00F434C2" w:rsidRDefault="007D784B" w:rsidP="00E5135B">
      <w:pPr>
        <w:pStyle w:val="af4"/>
        <w:numPr>
          <w:ilvl w:val="0"/>
          <w:numId w:val="9"/>
        </w:numPr>
        <w:tabs>
          <w:tab w:val="left" w:pos="993"/>
        </w:tabs>
        <w:spacing w:after="0" w:line="240" w:lineRule="auto"/>
        <w:ind w:left="0" w:firstLine="709"/>
        <w:jc w:val="both"/>
        <w:rPr>
          <w:rFonts w:eastAsia="Malgun Gothic"/>
          <w:bCs/>
          <w:sz w:val="28"/>
          <w:szCs w:val="28"/>
          <w:lang w:eastAsia="en-US"/>
        </w:rPr>
      </w:pPr>
      <w:r w:rsidRPr="00F434C2">
        <w:rPr>
          <w:rFonts w:eastAsia="Malgun Gothic"/>
          <w:bCs/>
          <w:sz w:val="28"/>
          <w:szCs w:val="28"/>
          <w:lang w:eastAsia="en-US"/>
        </w:rPr>
        <w:t>энергия өндіруші ұйымдар арасындағы және энергиямен жабдықтаушы ұйымдар арасындағы бәсекелестіктің жеткіліксіз деңгейі;</w:t>
      </w:r>
    </w:p>
    <w:p w14:paraId="71D87AF5" w14:textId="55FB102E" w:rsidR="00313AE6" w:rsidRPr="00F434C2" w:rsidRDefault="00313AE6" w:rsidP="00E5135B">
      <w:pPr>
        <w:numPr>
          <w:ilvl w:val="0"/>
          <w:numId w:val="2"/>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F434C2">
        <w:rPr>
          <w:color w:val="000000"/>
          <w:sz w:val="28"/>
          <w:szCs w:val="28"/>
        </w:rPr>
        <w:t xml:space="preserve">сатып алушылардың өндірушілерден электр энергиясына тең және кемсітусіз қол жеткізуінің </w:t>
      </w:r>
      <w:r w:rsidR="006035F7" w:rsidRPr="00F434C2">
        <w:rPr>
          <w:color w:val="000000"/>
          <w:sz w:val="28"/>
          <w:szCs w:val="28"/>
        </w:rPr>
        <w:t>болмауы ;</w:t>
      </w:r>
    </w:p>
    <w:p w14:paraId="46BBC7E2" w14:textId="7378643F" w:rsidR="006035F7" w:rsidRPr="00F434C2" w:rsidRDefault="006035F7" w:rsidP="00E5135B">
      <w:pPr>
        <w:numPr>
          <w:ilvl w:val="0"/>
          <w:numId w:val="2"/>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F434C2">
        <w:rPr>
          <w:color w:val="000000"/>
          <w:sz w:val="28"/>
          <w:szCs w:val="28"/>
        </w:rPr>
        <w:t>бөлшек тұтынушылардың электр энергиясын жеткізушіні таңдау мүмкіндіктері шектеулі.</w:t>
      </w:r>
    </w:p>
    <w:p w14:paraId="076A2C30" w14:textId="7D925363" w:rsidR="00094B4F" w:rsidRPr="00F434C2" w:rsidRDefault="00094B4F" w:rsidP="00E5135B">
      <w:pPr>
        <w:pBdr>
          <w:top w:val="nil"/>
          <w:left w:val="nil"/>
          <w:bottom w:val="nil"/>
          <w:right w:val="nil"/>
          <w:between w:val="nil"/>
        </w:pBdr>
        <w:tabs>
          <w:tab w:val="left" w:pos="993"/>
        </w:tabs>
        <w:spacing w:after="0" w:line="240" w:lineRule="auto"/>
        <w:contextualSpacing/>
        <w:jc w:val="both"/>
        <w:rPr>
          <w:color w:val="000000"/>
          <w:sz w:val="28"/>
          <w:szCs w:val="28"/>
        </w:rPr>
      </w:pPr>
    </w:p>
    <w:p w14:paraId="7195E929" w14:textId="7C013EE2" w:rsidR="00094B4F" w:rsidRPr="00F434C2" w:rsidRDefault="00094B4F" w:rsidP="00E5135B">
      <w:pPr>
        <w:pBdr>
          <w:top w:val="nil"/>
          <w:left w:val="nil"/>
          <w:bottom w:val="nil"/>
          <w:right w:val="nil"/>
          <w:between w:val="nil"/>
        </w:pBdr>
        <w:tabs>
          <w:tab w:val="left" w:pos="993"/>
        </w:tabs>
        <w:spacing w:after="0" w:line="240" w:lineRule="auto"/>
        <w:contextualSpacing/>
        <w:jc w:val="both"/>
        <w:rPr>
          <w:color w:val="000000"/>
          <w:sz w:val="28"/>
          <w:szCs w:val="28"/>
        </w:rPr>
      </w:pPr>
      <w:r w:rsidRPr="00F434C2">
        <w:rPr>
          <w:rFonts w:eastAsia="Malgun Gothic"/>
          <w:b/>
          <w:bCs/>
          <w:sz w:val="28"/>
          <w:szCs w:val="28"/>
          <w:lang w:eastAsia="en-US"/>
        </w:rPr>
        <w:tab/>
        <w:t>Нормативтік олқылықтар:</w:t>
      </w:r>
    </w:p>
    <w:p w14:paraId="74C836A4" w14:textId="1DFD30A1" w:rsidR="00C224A6" w:rsidRPr="00C224A6" w:rsidRDefault="00C224A6" w:rsidP="00C224A6">
      <w:pPr>
        <w:pStyle w:val="af4"/>
        <w:numPr>
          <w:ilvl w:val="0"/>
          <w:numId w:val="9"/>
        </w:numPr>
        <w:tabs>
          <w:tab w:val="left" w:pos="993"/>
        </w:tabs>
        <w:spacing w:after="0" w:line="240" w:lineRule="auto"/>
        <w:ind w:left="0" w:firstLine="709"/>
        <w:jc w:val="both"/>
        <w:rPr>
          <w:color w:val="000000"/>
          <w:sz w:val="28"/>
          <w:szCs w:val="28"/>
        </w:rPr>
      </w:pPr>
      <w:r>
        <w:rPr>
          <w:color w:val="000000"/>
          <w:sz w:val="28"/>
          <w:szCs w:val="28"/>
          <w:lang w:val="kk-KZ"/>
        </w:rPr>
        <w:t xml:space="preserve">мемлекеттік </w:t>
      </w:r>
      <w:r>
        <w:rPr>
          <w:color w:val="000000"/>
          <w:sz w:val="28"/>
          <w:szCs w:val="28"/>
        </w:rPr>
        <w:t xml:space="preserve">органдардың </w:t>
      </w:r>
      <w:r w:rsidRPr="00C224A6">
        <w:rPr>
          <w:color w:val="000000"/>
          <w:sz w:val="28"/>
          <w:szCs w:val="28"/>
        </w:rPr>
        <w:t xml:space="preserve">электр энергетикасын </w:t>
      </w:r>
      <w:r>
        <w:rPr>
          <w:color w:val="000000"/>
          <w:sz w:val="28"/>
          <w:szCs w:val="28"/>
          <w:lang w:val="kk-KZ"/>
        </w:rPr>
        <w:t>бөлшектеп реттеуі;</w:t>
      </w:r>
    </w:p>
    <w:p w14:paraId="4314E8E4" w14:textId="77777777" w:rsidR="00094B4F" w:rsidRPr="00F434C2" w:rsidRDefault="00094B4F" w:rsidP="00E5135B">
      <w:pPr>
        <w:pStyle w:val="af4"/>
        <w:numPr>
          <w:ilvl w:val="0"/>
          <w:numId w:val="9"/>
        </w:numPr>
        <w:tabs>
          <w:tab w:val="left" w:pos="993"/>
        </w:tabs>
        <w:spacing w:after="0" w:line="240" w:lineRule="auto"/>
        <w:ind w:left="0" w:firstLine="709"/>
        <w:jc w:val="both"/>
        <w:rPr>
          <w:color w:val="000000"/>
          <w:sz w:val="28"/>
          <w:szCs w:val="28"/>
        </w:rPr>
      </w:pPr>
      <w:r w:rsidRPr="00F434C2">
        <w:rPr>
          <w:color w:val="000000"/>
          <w:sz w:val="28"/>
          <w:szCs w:val="28"/>
        </w:rPr>
        <w:t>көмірдің құнын және энергетикалық отынды теміржол арқылы тасымалдау тарифтерін мемлекеттік реттеудің жоқтығы;</w:t>
      </w:r>
    </w:p>
    <w:p w14:paraId="2A902AB1" w14:textId="6480FA73" w:rsidR="00032C17" w:rsidRPr="00F434C2" w:rsidRDefault="00032C17" w:rsidP="00E5135B">
      <w:pPr>
        <w:pStyle w:val="af4"/>
        <w:numPr>
          <w:ilvl w:val="0"/>
          <w:numId w:val="9"/>
        </w:numPr>
        <w:tabs>
          <w:tab w:val="left" w:pos="993"/>
        </w:tabs>
        <w:spacing w:after="0" w:line="240" w:lineRule="auto"/>
        <w:ind w:left="0" w:firstLine="709"/>
        <w:jc w:val="both"/>
        <w:rPr>
          <w:color w:val="000000"/>
          <w:sz w:val="28"/>
          <w:szCs w:val="28"/>
        </w:rPr>
      </w:pPr>
      <w:r w:rsidRPr="00F434C2">
        <w:rPr>
          <w:color w:val="000000"/>
          <w:sz w:val="28"/>
          <w:szCs w:val="28"/>
        </w:rPr>
        <w:t>электр жеткізуші ұйымдардың көп саны;</w:t>
      </w:r>
    </w:p>
    <w:p w14:paraId="77C29313" w14:textId="34D70D7D" w:rsidR="00032C17" w:rsidRPr="00F434C2" w:rsidRDefault="00032C17" w:rsidP="00E5135B">
      <w:pPr>
        <w:pStyle w:val="af4"/>
        <w:numPr>
          <w:ilvl w:val="0"/>
          <w:numId w:val="9"/>
        </w:numPr>
        <w:tabs>
          <w:tab w:val="left" w:pos="993"/>
        </w:tabs>
        <w:spacing w:after="0" w:line="240" w:lineRule="auto"/>
        <w:ind w:left="0" w:firstLine="709"/>
        <w:jc w:val="both"/>
        <w:rPr>
          <w:color w:val="000000"/>
          <w:sz w:val="28"/>
          <w:szCs w:val="28"/>
        </w:rPr>
      </w:pPr>
      <w:r w:rsidRPr="00F434C2">
        <w:rPr>
          <w:color w:val="000000"/>
          <w:sz w:val="28"/>
          <w:szCs w:val="28"/>
        </w:rPr>
        <w:t>иесіз электр тоғының болуы</w:t>
      </w:r>
      <w:r w:rsidR="003E39D6" w:rsidRPr="00F434C2">
        <w:t xml:space="preserve"> </w:t>
      </w:r>
      <w:r w:rsidR="003E39D6" w:rsidRPr="00F434C2">
        <w:rPr>
          <w:color w:val="000000"/>
          <w:sz w:val="28"/>
          <w:szCs w:val="28"/>
        </w:rPr>
        <w:t>және аймақтардағы жылу желілері;</w:t>
      </w:r>
    </w:p>
    <w:p w14:paraId="6AAB2B48" w14:textId="0C0021EF" w:rsidR="00576E1F" w:rsidRPr="00F434C2" w:rsidRDefault="000B5E37" w:rsidP="00E5135B">
      <w:pPr>
        <w:numPr>
          <w:ilvl w:val="0"/>
          <w:numId w:val="5"/>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F434C2">
        <w:rPr>
          <w:color w:val="000000"/>
          <w:sz w:val="28"/>
          <w:szCs w:val="28"/>
        </w:rPr>
        <w:t>тәуелсіз жүйелік оператордың болмауы;</w:t>
      </w:r>
    </w:p>
    <w:p w14:paraId="39192C19" w14:textId="7C2286D7" w:rsidR="00D90010" w:rsidRPr="00F434C2" w:rsidRDefault="00D90010" w:rsidP="00E5135B">
      <w:pPr>
        <w:numPr>
          <w:ilvl w:val="0"/>
          <w:numId w:val="5"/>
        </w:numPr>
        <w:pBdr>
          <w:top w:val="nil"/>
          <w:left w:val="nil"/>
          <w:bottom w:val="nil"/>
          <w:right w:val="nil"/>
          <w:between w:val="nil"/>
        </w:pBdr>
        <w:tabs>
          <w:tab w:val="left" w:pos="993"/>
        </w:tabs>
        <w:spacing w:after="0" w:line="240" w:lineRule="auto"/>
        <w:ind w:left="0" w:firstLine="709"/>
        <w:contextualSpacing/>
        <w:jc w:val="both"/>
        <w:rPr>
          <w:color w:val="000000"/>
          <w:sz w:val="28"/>
          <w:szCs w:val="28"/>
        </w:rPr>
      </w:pPr>
      <w:r w:rsidRPr="00F434C2">
        <w:rPr>
          <w:color w:val="000000"/>
          <w:sz w:val="28"/>
          <w:szCs w:val="28"/>
        </w:rPr>
        <w:t>тәуелсіз нарықтық кеңестің болмауы.</w:t>
      </w:r>
    </w:p>
    <w:p w14:paraId="3998CA39" w14:textId="37A6EE4B" w:rsidR="006C559E" w:rsidRPr="00F434C2" w:rsidRDefault="006C559E" w:rsidP="00E5135B">
      <w:pPr>
        <w:tabs>
          <w:tab w:val="left" w:pos="993"/>
        </w:tabs>
        <w:spacing w:after="0" w:line="240" w:lineRule="auto"/>
        <w:jc w:val="both"/>
        <w:rPr>
          <w:rFonts w:eastAsia="Malgun Gothic"/>
          <w:bCs/>
          <w:sz w:val="28"/>
          <w:szCs w:val="28"/>
          <w:lang w:eastAsia="en-US"/>
        </w:rPr>
      </w:pPr>
    </w:p>
    <w:p w14:paraId="1A10770F" w14:textId="27819041" w:rsidR="00E37977" w:rsidRPr="00F434C2" w:rsidRDefault="00E37977" w:rsidP="00E5135B">
      <w:pPr>
        <w:spacing w:after="0" w:line="240" w:lineRule="auto"/>
        <w:ind w:left="709"/>
        <w:rPr>
          <w:rFonts w:eastAsia="Malgun Gothic"/>
          <w:b/>
          <w:bCs/>
          <w:sz w:val="28"/>
          <w:szCs w:val="28"/>
          <w:lang w:eastAsia="en-US"/>
        </w:rPr>
      </w:pPr>
      <w:r w:rsidRPr="00F434C2">
        <w:rPr>
          <w:rFonts w:eastAsia="Malgun Gothic"/>
          <w:b/>
          <w:bCs/>
          <w:sz w:val="28"/>
          <w:szCs w:val="28"/>
          <w:lang w:eastAsia="en-US"/>
        </w:rPr>
        <w:t>Экологиялық проблемалар:</w:t>
      </w:r>
    </w:p>
    <w:p w14:paraId="4A9493EB" w14:textId="4D313F19" w:rsidR="003E39D6" w:rsidRPr="00F434C2" w:rsidRDefault="003E39D6" w:rsidP="00E5135B">
      <w:pPr>
        <w:pStyle w:val="af4"/>
        <w:numPr>
          <w:ilvl w:val="0"/>
          <w:numId w:val="9"/>
        </w:numPr>
        <w:tabs>
          <w:tab w:val="left" w:pos="993"/>
        </w:tabs>
        <w:spacing w:after="0" w:line="240" w:lineRule="auto"/>
        <w:ind w:left="0" w:firstLine="709"/>
        <w:jc w:val="both"/>
        <w:rPr>
          <w:color w:val="000000"/>
          <w:sz w:val="28"/>
          <w:szCs w:val="28"/>
        </w:rPr>
      </w:pPr>
      <w:r w:rsidRPr="00F434C2">
        <w:rPr>
          <w:color w:val="000000"/>
          <w:sz w:val="28"/>
          <w:szCs w:val="28"/>
        </w:rPr>
        <w:t>экологиялық саясат пен саланың тарифтік реттеу саясаты арасындағы сәйкессіздік;</w:t>
      </w:r>
    </w:p>
    <w:p w14:paraId="5C1FEB73" w14:textId="17F91B2F" w:rsidR="00E37977" w:rsidRPr="00F434C2" w:rsidRDefault="00E37977" w:rsidP="00E5135B">
      <w:pPr>
        <w:pStyle w:val="af4"/>
        <w:numPr>
          <w:ilvl w:val="0"/>
          <w:numId w:val="9"/>
        </w:numPr>
        <w:tabs>
          <w:tab w:val="left" w:pos="993"/>
        </w:tabs>
        <w:spacing w:after="0" w:line="240" w:lineRule="auto"/>
        <w:ind w:left="0" w:firstLine="709"/>
        <w:jc w:val="both"/>
        <w:rPr>
          <w:color w:val="000000"/>
          <w:sz w:val="28"/>
          <w:szCs w:val="28"/>
        </w:rPr>
      </w:pPr>
      <w:r w:rsidRPr="00F434C2">
        <w:rPr>
          <w:color w:val="000000"/>
          <w:sz w:val="28"/>
          <w:szCs w:val="28"/>
        </w:rPr>
        <w:t>табиғатты қорғау шараларын қаржыландыру тетіктері мен көздерінің жоқтығы (АБМ және БАТ енгізу, 1 санаттағы объектілерді пайдалану салдарын жоюды қаржылық қамтамасыз ету);</w:t>
      </w:r>
    </w:p>
    <w:p w14:paraId="7C291171" w14:textId="0577B345" w:rsidR="00E37977" w:rsidRPr="00F434C2" w:rsidRDefault="00E37977" w:rsidP="00E5135B">
      <w:pPr>
        <w:pStyle w:val="af4"/>
        <w:numPr>
          <w:ilvl w:val="0"/>
          <w:numId w:val="9"/>
        </w:numPr>
        <w:tabs>
          <w:tab w:val="left" w:pos="993"/>
        </w:tabs>
        <w:spacing w:after="0" w:line="240" w:lineRule="auto"/>
        <w:ind w:left="0" w:firstLine="709"/>
        <w:jc w:val="both"/>
        <w:rPr>
          <w:rFonts w:eastAsia="Malgun Gothic"/>
          <w:bCs/>
          <w:sz w:val="28"/>
          <w:szCs w:val="28"/>
          <w:lang w:eastAsia="en-US"/>
        </w:rPr>
      </w:pPr>
      <w:r w:rsidRPr="00F434C2">
        <w:rPr>
          <w:color w:val="000000"/>
          <w:sz w:val="28"/>
          <w:szCs w:val="28"/>
        </w:rPr>
        <w:t>көміртегі тапшылығы</w:t>
      </w:r>
    </w:p>
    <w:p w14:paraId="392DE675" w14:textId="539BEF13" w:rsidR="007E1C50" w:rsidRPr="00F434C2" w:rsidRDefault="007E1C50" w:rsidP="00E5135B">
      <w:pPr>
        <w:pStyle w:val="af4"/>
        <w:numPr>
          <w:ilvl w:val="0"/>
          <w:numId w:val="9"/>
        </w:numPr>
        <w:tabs>
          <w:tab w:val="left" w:pos="993"/>
        </w:tabs>
        <w:spacing w:after="0" w:line="240" w:lineRule="auto"/>
        <w:ind w:left="0" w:firstLine="709"/>
        <w:jc w:val="both"/>
        <w:rPr>
          <w:color w:val="000000"/>
          <w:sz w:val="28"/>
          <w:szCs w:val="28"/>
        </w:rPr>
      </w:pPr>
      <w:r w:rsidRPr="00F434C2">
        <w:rPr>
          <w:color w:val="000000"/>
          <w:sz w:val="28"/>
          <w:szCs w:val="28"/>
        </w:rPr>
        <w:t>көміртегі бейтараптығына көшу үшін ұзақ мерзімді перспективада генерациялаушы қуаттарды іске қосу және шығарудың келісілген жоспарларының болмауы;</w:t>
      </w:r>
    </w:p>
    <w:p w14:paraId="25533F95" w14:textId="77777777" w:rsidR="00E37977" w:rsidRPr="00F434C2" w:rsidRDefault="00E37977" w:rsidP="00E5135B">
      <w:pPr>
        <w:tabs>
          <w:tab w:val="left" w:pos="993"/>
        </w:tabs>
        <w:spacing w:after="0" w:line="240" w:lineRule="auto"/>
        <w:ind w:firstLine="709"/>
        <w:rPr>
          <w:rFonts w:eastAsia="Malgun Gothic"/>
          <w:b/>
          <w:bCs/>
          <w:sz w:val="28"/>
          <w:szCs w:val="28"/>
          <w:lang w:eastAsia="en-US"/>
        </w:rPr>
      </w:pPr>
    </w:p>
    <w:p w14:paraId="2F37DC16" w14:textId="6E795AD5" w:rsidR="000B5E37" w:rsidRPr="00F434C2" w:rsidRDefault="009939F1" w:rsidP="00E5135B">
      <w:pPr>
        <w:spacing w:after="0" w:line="240" w:lineRule="auto"/>
        <w:ind w:firstLine="709"/>
        <w:rPr>
          <w:color w:val="000000"/>
        </w:rPr>
      </w:pPr>
      <w:r w:rsidRPr="00F434C2">
        <w:rPr>
          <w:rFonts w:eastAsia="Malgun Gothic"/>
          <w:b/>
          <w:bCs/>
          <w:sz w:val="28"/>
          <w:szCs w:val="28"/>
          <w:lang w:eastAsia="en-US"/>
        </w:rPr>
        <w:t>Әлеуметтік-экономикалық мәселелер:</w:t>
      </w:r>
    </w:p>
    <w:p w14:paraId="7BDE1D7B" w14:textId="77777777" w:rsidR="009939F1" w:rsidRPr="00F434C2" w:rsidRDefault="009939F1" w:rsidP="00E5135B">
      <w:pPr>
        <w:pStyle w:val="af4"/>
        <w:numPr>
          <w:ilvl w:val="0"/>
          <w:numId w:val="9"/>
        </w:numPr>
        <w:tabs>
          <w:tab w:val="left" w:pos="993"/>
        </w:tabs>
        <w:spacing w:after="0" w:line="240" w:lineRule="auto"/>
        <w:ind w:left="0" w:firstLine="709"/>
        <w:jc w:val="both"/>
        <w:rPr>
          <w:color w:val="000000"/>
          <w:sz w:val="28"/>
          <w:szCs w:val="28"/>
        </w:rPr>
      </w:pPr>
      <w:r w:rsidRPr="00F434C2">
        <w:rPr>
          <w:color w:val="000000"/>
          <w:sz w:val="28"/>
          <w:szCs w:val="28"/>
        </w:rPr>
        <w:t>кәсіби кадрлардың айтарлықтай тапшылығы;</w:t>
      </w:r>
    </w:p>
    <w:p w14:paraId="131E0048" w14:textId="77777777" w:rsidR="009939F1" w:rsidRPr="00F434C2" w:rsidRDefault="009939F1" w:rsidP="00E5135B">
      <w:pPr>
        <w:pStyle w:val="af4"/>
        <w:numPr>
          <w:ilvl w:val="0"/>
          <w:numId w:val="9"/>
        </w:numPr>
        <w:tabs>
          <w:tab w:val="left" w:pos="993"/>
        </w:tabs>
        <w:spacing w:after="0" w:line="240" w:lineRule="auto"/>
        <w:ind w:left="0" w:firstLine="709"/>
        <w:jc w:val="both"/>
        <w:rPr>
          <w:color w:val="000000"/>
          <w:sz w:val="28"/>
          <w:szCs w:val="28"/>
        </w:rPr>
      </w:pPr>
      <w:r w:rsidRPr="00F434C2">
        <w:rPr>
          <w:color w:val="000000"/>
          <w:sz w:val="28"/>
          <w:szCs w:val="28"/>
        </w:rPr>
        <w:t>жас мамандарды даярлаудың төмен деңгейі;</w:t>
      </w:r>
    </w:p>
    <w:p w14:paraId="00FD82BB" w14:textId="77777777" w:rsidR="009939F1" w:rsidRPr="00F434C2" w:rsidRDefault="009939F1" w:rsidP="00E5135B">
      <w:pPr>
        <w:pStyle w:val="af4"/>
        <w:numPr>
          <w:ilvl w:val="0"/>
          <w:numId w:val="9"/>
        </w:numPr>
        <w:tabs>
          <w:tab w:val="left" w:pos="993"/>
        </w:tabs>
        <w:spacing w:after="0" w:line="240" w:lineRule="auto"/>
        <w:ind w:left="0" w:firstLine="709"/>
        <w:jc w:val="both"/>
        <w:rPr>
          <w:color w:val="000000"/>
          <w:sz w:val="28"/>
          <w:szCs w:val="28"/>
        </w:rPr>
      </w:pPr>
      <w:r w:rsidRPr="00F434C2">
        <w:rPr>
          <w:color w:val="000000"/>
          <w:sz w:val="28"/>
          <w:szCs w:val="28"/>
        </w:rPr>
        <w:t>салаға мамандардың келуіне мотивацияның әлсіздігі;</w:t>
      </w:r>
    </w:p>
    <w:p w14:paraId="188CF8BB" w14:textId="77777777" w:rsidR="009939F1" w:rsidRPr="00F434C2" w:rsidRDefault="009939F1" w:rsidP="00E5135B">
      <w:pPr>
        <w:pStyle w:val="af4"/>
        <w:numPr>
          <w:ilvl w:val="0"/>
          <w:numId w:val="9"/>
        </w:numPr>
        <w:tabs>
          <w:tab w:val="left" w:pos="993"/>
        </w:tabs>
        <w:spacing w:after="0" w:line="240" w:lineRule="auto"/>
        <w:ind w:left="0" w:firstLine="709"/>
        <w:jc w:val="both"/>
        <w:rPr>
          <w:color w:val="000000"/>
          <w:sz w:val="28"/>
          <w:szCs w:val="28"/>
        </w:rPr>
      </w:pPr>
      <w:r w:rsidRPr="00F434C2">
        <w:rPr>
          <w:color w:val="000000"/>
          <w:sz w:val="28"/>
          <w:szCs w:val="28"/>
        </w:rPr>
        <w:t>саладағы төмен жалақы;</w:t>
      </w:r>
    </w:p>
    <w:p w14:paraId="732EEBA2" w14:textId="1FEF9974" w:rsidR="009939F1" w:rsidRPr="00F434C2" w:rsidRDefault="009939F1" w:rsidP="00E5135B">
      <w:pPr>
        <w:pStyle w:val="af4"/>
        <w:numPr>
          <w:ilvl w:val="0"/>
          <w:numId w:val="9"/>
        </w:numPr>
        <w:tabs>
          <w:tab w:val="left" w:pos="993"/>
        </w:tabs>
        <w:spacing w:after="0" w:line="240" w:lineRule="auto"/>
        <w:ind w:left="0" w:firstLine="709"/>
        <w:jc w:val="both"/>
        <w:rPr>
          <w:color w:val="000000"/>
          <w:sz w:val="28"/>
          <w:szCs w:val="28"/>
        </w:rPr>
      </w:pPr>
      <w:r w:rsidRPr="00F434C2">
        <w:rPr>
          <w:color w:val="000000"/>
          <w:sz w:val="28"/>
          <w:szCs w:val="28"/>
        </w:rPr>
        <w:t>энергетикалық кәсіпорындардағы апаттар мен жарақаттардың жоғары деңгейі;</w:t>
      </w:r>
    </w:p>
    <w:p w14:paraId="45DECBE2" w14:textId="19705BBF" w:rsidR="00094B4F" w:rsidRPr="00F434C2" w:rsidRDefault="00094B4F" w:rsidP="00E5135B">
      <w:pPr>
        <w:pStyle w:val="af4"/>
        <w:numPr>
          <w:ilvl w:val="0"/>
          <w:numId w:val="9"/>
        </w:numPr>
        <w:tabs>
          <w:tab w:val="left" w:pos="993"/>
        </w:tabs>
        <w:spacing w:after="0" w:line="240" w:lineRule="auto"/>
        <w:ind w:left="0" w:firstLine="709"/>
        <w:jc w:val="both"/>
        <w:rPr>
          <w:color w:val="000000"/>
          <w:sz w:val="28"/>
          <w:szCs w:val="28"/>
        </w:rPr>
      </w:pPr>
      <w:r w:rsidRPr="00F434C2">
        <w:rPr>
          <w:color w:val="000000"/>
          <w:sz w:val="28"/>
          <w:szCs w:val="28"/>
        </w:rPr>
        <w:t>халық арасында энергияны үнемдеу саласындағы хабардарлықтың төмен деңгейі.</w:t>
      </w:r>
    </w:p>
    <w:p w14:paraId="28E3DAE4" w14:textId="4DB2BCDC" w:rsidR="009939F1" w:rsidRPr="00F434C2" w:rsidRDefault="009939F1" w:rsidP="00E5135B">
      <w:pPr>
        <w:pStyle w:val="af4"/>
        <w:tabs>
          <w:tab w:val="left" w:pos="993"/>
        </w:tabs>
        <w:spacing w:after="0" w:line="240" w:lineRule="auto"/>
        <w:ind w:left="709"/>
        <w:jc w:val="both"/>
        <w:rPr>
          <w:color w:val="000000"/>
          <w:sz w:val="28"/>
          <w:szCs w:val="28"/>
        </w:rPr>
      </w:pPr>
    </w:p>
    <w:p w14:paraId="5D041538" w14:textId="4E73D8A5" w:rsidR="009939F1" w:rsidRPr="00F434C2" w:rsidRDefault="009939F1" w:rsidP="00E5135B">
      <w:pPr>
        <w:pStyle w:val="af4"/>
        <w:tabs>
          <w:tab w:val="left" w:pos="993"/>
        </w:tabs>
        <w:spacing w:after="0" w:line="240" w:lineRule="auto"/>
        <w:ind w:left="709"/>
        <w:jc w:val="both"/>
        <w:rPr>
          <w:b/>
          <w:color w:val="000000"/>
          <w:sz w:val="28"/>
          <w:szCs w:val="28"/>
        </w:rPr>
      </w:pPr>
      <w:r w:rsidRPr="00F434C2">
        <w:rPr>
          <w:b/>
          <w:color w:val="000000"/>
          <w:sz w:val="28"/>
          <w:szCs w:val="28"/>
        </w:rPr>
        <w:t>Институционалдық мәселелер:</w:t>
      </w:r>
    </w:p>
    <w:p w14:paraId="6FCA9B08" w14:textId="481A43A7" w:rsidR="00BB3EEF" w:rsidRPr="00F434C2" w:rsidRDefault="000D398A" w:rsidP="00E5135B">
      <w:pPr>
        <w:pStyle w:val="af4"/>
        <w:numPr>
          <w:ilvl w:val="0"/>
          <w:numId w:val="9"/>
        </w:numPr>
        <w:tabs>
          <w:tab w:val="left" w:pos="993"/>
        </w:tabs>
        <w:spacing w:after="0" w:line="240" w:lineRule="auto"/>
        <w:ind w:left="0" w:firstLine="709"/>
        <w:jc w:val="both"/>
        <w:rPr>
          <w:color w:val="000000"/>
          <w:sz w:val="28"/>
          <w:szCs w:val="28"/>
        </w:rPr>
      </w:pPr>
      <w:r w:rsidRPr="00F434C2">
        <w:rPr>
          <w:color w:val="000000"/>
          <w:sz w:val="28"/>
          <w:szCs w:val="28"/>
        </w:rPr>
        <w:t>электр энергетикасының экономикаға тигізетін әсерін талдау, экономикалық модельдеу және есептеу жұмыстарын жүргізу, заңнаманы жетілдіру және заңнаманы жетілдіру жөнінде ұсыныстар әзірлеу үшін электр энергетикасын дамыту жөніндегі институттың және (немесе) ғылыми-техникалық кеңестің болмауы; саланың стратегиялық көзқарасы;</w:t>
      </w:r>
    </w:p>
    <w:p w14:paraId="312BA7D8" w14:textId="4457D14C" w:rsidR="00BB3EEF" w:rsidRPr="00F434C2" w:rsidRDefault="00BB3EEF" w:rsidP="00E5135B">
      <w:pPr>
        <w:pStyle w:val="af4"/>
        <w:numPr>
          <w:ilvl w:val="0"/>
          <w:numId w:val="9"/>
        </w:numPr>
        <w:tabs>
          <w:tab w:val="left" w:pos="993"/>
        </w:tabs>
        <w:spacing w:line="240" w:lineRule="auto"/>
        <w:ind w:left="0" w:firstLine="709"/>
        <w:rPr>
          <w:color w:val="000000"/>
          <w:sz w:val="28"/>
          <w:szCs w:val="28"/>
        </w:rPr>
      </w:pPr>
      <w:r w:rsidRPr="00F434C2">
        <w:rPr>
          <w:color w:val="000000"/>
          <w:sz w:val="28"/>
          <w:szCs w:val="28"/>
        </w:rPr>
        <w:t>жаңа әзірлемелерге инвестициялық қолдаудың болмауы.</w:t>
      </w:r>
    </w:p>
    <w:p w14:paraId="3361D3F2" w14:textId="4B6079D1" w:rsidR="00D75C93" w:rsidRPr="00F434C2" w:rsidRDefault="00D75C93" w:rsidP="00E5135B">
      <w:pPr>
        <w:spacing w:after="0" w:line="240" w:lineRule="auto"/>
        <w:ind w:firstLine="709"/>
        <w:contextualSpacing/>
        <w:jc w:val="both"/>
        <w:rPr>
          <w:rFonts w:eastAsia="Malgun Gothic"/>
          <w:bCs/>
          <w:sz w:val="28"/>
          <w:szCs w:val="28"/>
          <w:lang w:eastAsia="en-US"/>
        </w:rPr>
      </w:pPr>
      <w:r w:rsidRPr="00F434C2">
        <w:rPr>
          <w:rFonts w:eastAsia="Malgun Gothic"/>
          <w:bCs/>
          <w:sz w:val="28"/>
          <w:szCs w:val="28"/>
          <w:lang w:eastAsia="en-US"/>
        </w:rPr>
        <w:br w:type="page"/>
      </w:r>
    </w:p>
    <w:p w14:paraId="19F8847F" w14:textId="77777777" w:rsidR="00774A16" w:rsidRPr="00F434C2" w:rsidRDefault="00774A16" w:rsidP="00E5135B">
      <w:pPr>
        <w:pBdr>
          <w:top w:val="nil"/>
          <w:left w:val="nil"/>
          <w:bottom w:val="nil"/>
          <w:right w:val="nil"/>
          <w:between w:val="nil"/>
        </w:pBdr>
        <w:spacing w:after="0" w:line="240" w:lineRule="auto"/>
        <w:contextualSpacing/>
        <w:jc w:val="center"/>
        <w:rPr>
          <w:b/>
          <w:color w:val="000000"/>
          <w:sz w:val="28"/>
          <w:szCs w:val="28"/>
        </w:rPr>
      </w:pPr>
      <w:r w:rsidRPr="00F434C2">
        <w:rPr>
          <w:b/>
          <w:color w:val="000000"/>
          <w:sz w:val="28"/>
          <w:szCs w:val="28"/>
        </w:rPr>
        <w:t>3-бөлім. Халықаралық тәжірибеге шолу</w:t>
      </w:r>
    </w:p>
    <w:p w14:paraId="6DFFC890" w14:textId="77777777" w:rsidR="00774A16" w:rsidRPr="00F434C2" w:rsidRDefault="00774A16" w:rsidP="00E5135B">
      <w:pPr>
        <w:spacing w:after="0" w:line="240" w:lineRule="auto"/>
        <w:contextualSpacing/>
        <w:rPr>
          <w:b/>
          <w:color w:val="000000"/>
          <w:sz w:val="28"/>
          <w:szCs w:val="28"/>
        </w:rPr>
      </w:pPr>
    </w:p>
    <w:p w14:paraId="08BE20A5" w14:textId="77777777" w:rsidR="00774A16" w:rsidRPr="00F434C2" w:rsidRDefault="00774A16" w:rsidP="00E5135B">
      <w:pPr>
        <w:spacing w:after="0" w:line="240" w:lineRule="auto"/>
        <w:ind w:firstLine="709"/>
        <w:rPr>
          <w:b/>
          <w:sz w:val="28"/>
          <w:szCs w:val="28"/>
        </w:rPr>
      </w:pPr>
      <w:r w:rsidRPr="00F434C2">
        <w:rPr>
          <w:b/>
          <w:sz w:val="28"/>
          <w:szCs w:val="28"/>
        </w:rPr>
        <w:t>Электр энергиясы нарығының үлгілері</w:t>
      </w:r>
    </w:p>
    <w:p w14:paraId="00F715D0" w14:textId="77777777" w:rsidR="00774A16" w:rsidRPr="00F434C2" w:rsidRDefault="00774A16" w:rsidP="00E5135B">
      <w:pPr>
        <w:spacing w:after="0" w:line="240" w:lineRule="auto"/>
        <w:ind w:firstLine="709"/>
        <w:jc w:val="both"/>
        <w:rPr>
          <w:sz w:val="28"/>
          <w:szCs w:val="28"/>
        </w:rPr>
      </w:pPr>
      <w:r w:rsidRPr="00F434C2">
        <w:rPr>
          <w:sz w:val="28"/>
          <w:szCs w:val="28"/>
        </w:rPr>
        <w:t>Электр энергетикасын реформалаудың әлемдік тәжірибесін қорытындылай келе, электр энергетикасы қызметінің төрт негізгі моделін бөліп көрсетуге болады:</w:t>
      </w:r>
    </w:p>
    <w:p w14:paraId="220C8510" w14:textId="77777777" w:rsidR="00774A16" w:rsidRPr="00F434C2" w:rsidRDefault="00774A16" w:rsidP="00E5135B">
      <w:pPr>
        <w:spacing w:after="0" w:line="240" w:lineRule="auto"/>
        <w:ind w:firstLine="709"/>
        <w:jc w:val="both"/>
        <w:rPr>
          <w:sz w:val="28"/>
          <w:szCs w:val="28"/>
        </w:rPr>
      </w:pPr>
      <w:r w:rsidRPr="00F434C2">
        <w:rPr>
          <w:sz w:val="28"/>
          <w:szCs w:val="28"/>
        </w:rPr>
        <w:t xml:space="preserve">1) </w:t>
      </w:r>
      <w:r w:rsidRPr="00F434C2">
        <w:rPr>
          <w:sz w:val="28"/>
          <w:szCs w:val="28"/>
        </w:rPr>
        <w:tab/>
        <w:t>тігінен біріктірілген үлгі – электр энергиясын өндіруден өткізуге дейінгі цикл біріктірілген компания шеңберінде жүзеге асырылады, ал сату реттелетін тарифтер бойынша жүзеге асырылады;</w:t>
      </w:r>
    </w:p>
    <w:p w14:paraId="555968A4" w14:textId="77777777" w:rsidR="00774A16" w:rsidRPr="00F434C2" w:rsidRDefault="00774A16" w:rsidP="00E5135B">
      <w:pPr>
        <w:spacing w:after="0" w:line="240" w:lineRule="auto"/>
        <w:ind w:firstLine="709"/>
        <w:jc w:val="both"/>
        <w:rPr>
          <w:sz w:val="28"/>
          <w:szCs w:val="28"/>
        </w:rPr>
      </w:pPr>
      <w:r w:rsidRPr="00F434C2">
        <w:rPr>
          <w:sz w:val="28"/>
          <w:szCs w:val="28"/>
        </w:rPr>
        <w:t xml:space="preserve">2) </w:t>
      </w:r>
      <w:r w:rsidRPr="00F434C2">
        <w:rPr>
          <w:sz w:val="28"/>
          <w:szCs w:val="28"/>
        </w:rPr>
        <w:tab/>
        <w:t>тәуелсіз өндірушілер моделі – шын мәнінде өндірушілер арасында бәсекелестік болған жағдайда тігінен біріктірілген үлгі;</w:t>
      </w:r>
    </w:p>
    <w:p w14:paraId="621038E6" w14:textId="77777777" w:rsidR="00774A16" w:rsidRPr="00F434C2" w:rsidRDefault="00774A16" w:rsidP="00E5135B">
      <w:pPr>
        <w:spacing w:after="0" w:line="240" w:lineRule="auto"/>
        <w:ind w:firstLine="709"/>
        <w:jc w:val="both"/>
        <w:rPr>
          <w:sz w:val="28"/>
          <w:szCs w:val="28"/>
        </w:rPr>
      </w:pPr>
      <w:r w:rsidRPr="00F434C2">
        <w:rPr>
          <w:sz w:val="28"/>
          <w:szCs w:val="28"/>
        </w:rPr>
        <w:t xml:space="preserve">3) </w:t>
      </w:r>
      <w:r w:rsidRPr="00F434C2">
        <w:rPr>
          <w:sz w:val="28"/>
          <w:szCs w:val="28"/>
        </w:rPr>
        <w:tab/>
        <w:t>бірыңғай сатып алушы моделі – электр энергиясын бөлшек сауда компанияларына реттелетін тарифтер бойынша сататын бірыңғай сатып алушыға электр энергиясын жеткізу шартын алу үшін өндірушілер арасындағы бәсеке;</w:t>
      </w:r>
    </w:p>
    <w:p w14:paraId="2363C57E" w14:textId="77777777" w:rsidR="00774A16" w:rsidRPr="00F434C2" w:rsidRDefault="00774A16" w:rsidP="00E5135B">
      <w:pPr>
        <w:spacing w:after="0" w:line="240" w:lineRule="auto"/>
        <w:ind w:firstLine="709"/>
        <w:jc w:val="both"/>
        <w:rPr>
          <w:sz w:val="28"/>
          <w:szCs w:val="28"/>
        </w:rPr>
      </w:pPr>
      <w:r w:rsidRPr="00F434C2">
        <w:rPr>
          <w:sz w:val="28"/>
          <w:szCs w:val="28"/>
        </w:rPr>
        <w:t xml:space="preserve">4) </w:t>
      </w:r>
      <w:r w:rsidRPr="00F434C2">
        <w:rPr>
          <w:sz w:val="28"/>
          <w:szCs w:val="28"/>
        </w:rPr>
        <w:tab/>
        <w:t>бәсекеге қабілетті модель – электр энергиясының көтерме сауда нарығы шеңберіндегі электр энергиясын өндірушілердің бәсекелестігі, оның негізгі сатып алушылары тұтынушымен тікелей өзара әрекеттесетін өткізу компаниялары болып табылады.</w:t>
      </w:r>
    </w:p>
    <w:p w14:paraId="459C48DE" w14:textId="77777777" w:rsidR="00774A16" w:rsidRPr="00F434C2" w:rsidRDefault="00774A16" w:rsidP="00E5135B">
      <w:pPr>
        <w:spacing w:after="0" w:line="240" w:lineRule="auto"/>
        <w:ind w:firstLine="709"/>
        <w:jc w:val="both"/>
        <w:rPr>
          <w:sz w:val="28"/>
          <w:szCs w:val="28"/>
        </w:rPr>
      </w:pPr>
      <w:r w:rsidRPr="00F434C2">
        <w:rPr>
          <w:sz w:val="28"/>
          <w:szCs w:val="28"/>
        </w:rPr>
        <w:t>Көрсетілген үлгілердің әрқайсысының артықшылықтары да, кемшіліктері де бар, олардың үйлесімі белгілі бір елге тән ішкі факторлармен біріктіріліп, электр энергетикасы саласының жұмыс істеуі үшін мақсатты үлгіні таңдауға әсер етеді. Төрт модельдің әрқайсысының артықшылықтары мен кемшіліктері 3-кестеде берілген.</w:t>
      </w:r>
    </w:p>
    <w:p w14:paraId="17A43B2D" w14:textId="77777777" w:rsidR="00774A16" w:rsidRPr="00F434C2" w:rsidRDefault="00774A16" w:rsidP="00E5135B">
      <w:pPr>
        <w:spacing w:after="0" w:line="240" w:lineRule="auto"/>
        <w:ind w:firstLine="709"/>
        <w:jc w:val="both"/>
        <w:rPr>
          <w:sz w:val="28"/>
          <w:szCs w:val="28"/>
        </w:rPr>
      </w:pPr>
    </w:p>
    <w:p w14:paraId="127EEE9D" w14:textId="77777777" w:rsidR="00774A16" w:rsidRPr="00F434C2" w:rsidRDefault="00774A16" w:rsidP="00E5135B">
      <w:pPr>
        <w:spacing w:after="0" w:line="240" w:lineRule="auto"/>
        <w:ind w:firstLine="709"/>
        <w:rPr>
          <w:sz w:val="24"/>
          <w:szCs w:val="24"/>
        </w:rPr>
      </w:pPr>
      <w:r w:rsidRPr="00F434C2">
        <w:rPr>
          <w:sz w:val="24"/>
          <w:szCs w:val="24"/>
        </w:rPr>
        <w:t>3-кесте – Электр энергетикасы үлгілерінің артықшылықтары мен кемшіліктері</w:t>
      </w:r>
    </w:p>
    <w:tbl>
      <w:tblPr>
        <w:tblStyle w:val="TableNormal20"/>
        <w:tblW w:w="9498"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18"/>
        <w:gridCol w:w="3969"/>
        <w:gridCol w:w="4111"/>
      </w:tblGrid>
      <w:tr w:rsidR="00774A16" w:rsidRPr="00F434C2" w14:paraId="55D98BDB" w14:textId="77777777" w:rsidTr="00774A16">
        <w:trPr>
          <w:trHeight w:val="249"/>
        </w:trPr>
        <w:tc>
          <w:tcPr>
            <w:tcW w:w="1418" w:type="dxa"/>
            <w:shd w:val="clear" w:color="auto" w:fill="auto"/>
          </w:tcPr>
          <w:p w14:paraId="2A94B888" w14:textId="77777777" w:rsidR="00774A16" w:rsidRPr="00F434C2" w:rsidRDefault="00774A16" w:rsidP="00E5135B">
            <w:pPr>
              <w:pStyle w:val="TableParagraph"/>
              <w:ind w:left="0"/>
              <w:contextualSpacing/>
              <w:jc w:val="center"/>
              <w:rPr>
                <w:rFonts w:ascii="Times New Roman" w:hAnsi="Times New Roman" w:cs="Times New Roman"/>
                <w:b/>
                <w:bCs/>
                <w:sz w:val="24"/>
                <w:lang w:val="ru-RU"/>
              </w:rPr>
            </w:pPr>
            <w:r w:rsidRPr="00F434C2">
              <w:rPr>
                <w:rFonts w:ascii="Times New Roman" w:hAnsi="Times New Roman" w:cs="Times New Roman"/>
                <w:b/>
                <w:bCs/>
                <w:sz w:val="24"/>
              </w:rPr>
              <w:t>Модельдер</w:t>
            </w:r>
          </w:p>
        </w:tc>
        <w:tc>
          <w:tcPr>
            <w:tcW w:w="3969" w:type="dxa"/>
            <w:shd w:val="clear" w:color="auto" w:fill="auto"/>
          </w:tcPr>
          <w:p w14:paraId="2677F56D" w14:textId="77777777" w:rsidR="00774A16" w:rsidRPr="00F434C2" w:rsidRDefault="00774A16" w:rsidP="00E5135B">
            <w:pPr>
              <w:contextualSpacing/>
              <w:jc w:val="center"/>
              <w:rPr>
                <w:rFonts w:ascii="Times New Roman" w:hAnsi="Times New Roman" w:cs="Times New Roman"/>
                <w:b/>
                <w:sz w:val="24"/>
                <w:szCs w:val="28"/>
                <w:lang w:val="ru-RU"/>
              </w:rPr>
            </w:pPr>
            <w:r w:rsidRPr="00F434C2">
              <w:rPr>
                <w:rFonts w:ascii="Times New Roman" w:hAnsi="Times New Roman" w:cs="Times New Roman"/>
                <w:b/>
                <w:sz w:val="24"/>
                <w:szCs w:val="28"/>
              </w:rPr>
              <w:t>Артықшылықтары</w:t>
            </w:r>
          </w:p>
        </w:tc>
        <w:tc>
          <w:tcPr>
            <w:tcW w:w="4111" w:type="dxa"/>
            <w:shd w:val="clear" w:color="auto" w:fill="auto"/>
          </w:tcPr>
          <w:p w14:paraId="630F1D07" w14:textId="77777777" w:rsidR="00774A16" w:rsidRPr="00F434C2" w:rsidRDefault="00774A16" w:rsidP="00E5135B">
            <w:pPr>
              <w:contextualSpacing/>
              <w:jc w:val="center"/>
              <w:rPr>
                <w:rFonts w:ascii="Times New Roman" w:hAnsi="Times New Roman" w:cs="Times New Roman"/>
                <w:b/>
                <w:sz w:val="24"/>
                <w:szCs w:val="28"/>
                <w:lang w:val="ru-RU"/>
              </w:rPr>
            </w:pPr>
            <w:r w:rsidRPr="00F434C2">
              <w:rPr>
                <w:rFonts w:ascii="Times New Roman" w:hAnsi="Times New Roman" w:cs="Times New Roman"/>
                <w:b/>
                <w:sz w:val="24"/>
                <w:szCs w:val="28"/>
              </w:rPr>
              <w:t>Кемшіліктер</w:t>
            </w:r>
          </w:p>
        </w:tc>
      </w:tr>
      <w:tr w:rsidR="00774A16" w:rsidRPr="00F434C2" w14:paraId="6145C382" w14:textId="77777777" w:rsidTr="00774A16">
        <w:trPr>
          <w:trHeight w:val="1126"/>
        </w:trPr>
        <w:tc>
          <w:tcPr>
            <w:tcW w:w="1418" w:type="dxa"/>
          </w:tcPr>
          <w:p w14:paraId="15D72322" w14:textId="77777777" w:rsidR="00774A16" w:rsidRPr="00F434C2" w:rsidRDefault="00774A16" w:rsidP="00E5135B">
            <w:pPr>
              <w:contextualSpacing/>
              <w:rPr>
                <w:rFonts w:ascii="Times New Roman" w:hAnsi="Times New Roman" w:cs="Times New Roman"/>
                <w:sz w:val="24"/>
                <w:szCs w:val="28"/>
                <w:lang w:val="ru-RU"/>
              </w:rPr>
            </w:pPr>
            <w:r w:rsidRPr="00F434C2">
              <w:rPr>
                <w:rFonts w:ascii="Times New Roman" w:hAnsi="Times New Roman" w:cs="Times New Roman"/>
                <w:sz w:val="24"/>
                <w:szCs w:val="28"/>
              </w:rPr>
              <w:t>Тігінен біріктірілген үлгі</w:t>
            </w:r>
          </w:p>
        </w:tc>
        <w:tc>
          <w:tcPr>
            <w:tcW w:w="3969" w:type="dxa"/>
          </w:tcPr>
          <w:p w14:paraId="796B8945" w14:textId="77777777" w:rsidR="00774A16" w:rsidRPr="00F434C2" w:rsidRDefault="00774A16" w:rsidP="00E5135B">
            <w:pPr>
              <w:contextualSpacing/>
              <w:rPr>
                <w:rFonts w:ascii="Times New Roman" w:hAnsi="Times New Roman" w:cs="Times New Roman"/>
                <w:sz w:val="24"/>
                <w:szCs w:val="28"/>
                <w:lang w:val="ru-RU"/>
              </w:rPr>
            </w:pPr>
            <w:r w:rsidRPr="00F434C2">
              <w:rPr>
                <w:rFonts w:ascii="Times New Roman" w:hAnsi="Times New Roman" w:cs="Times New Roman"/>
                <w:sz w:val="24"/>
                <w:szCs w:val="28"/>
                <w:lang w:val="ru-RU"/>
              </w:rPr>
              <w:t>қолданыстағы құрылымды сақтау;</w:t>
            </w:r>
          </w:p>
          <w:p w14:paraId="2D7E0591" w14:textId="77777777" w:rsidR="00774A16" w:rsidRPr="00F434C2" w:rsidRDefault="00774A16" w:rsidP="00E5135B">
            <w:pPr>
              <w:contextualSpacing/>
              <w:rPr>
                <w:rFonts w:ascii="Times New Roman" w:hAnsi="Times New Roman" w:cs="Times New Roman"/>
                <w:sz w:val="24"/>
                <w:szCs w:val="28"/>
                <w:lang w:val="ru-RU"/>
              </w:rPr>
            </w:pPr>
            <w:r w:rsidRPr="00F434C2">
              <w:rPr>
                <w:rFonts w:ascii="Times New Roman" w:hAnsi="Times New Roman" w:cs="Times New Roman"/>
                <w:sz w:val="24"/>
                <w:szCs w:val="28"/>
                <w:lang w:val="ru-RU"/>
              </w:rPr>
              <w:t>бағаны бақылау мүмкіндігі – тұтынушылар мен мемлекет үшін болжамдылық</w:t>
            </w:r>
          </w:p>
        </w:tc>
        <w:tc>
          <w:tcPr>
            <w:tcW w:w="4111" w:type="dxa"/>
          </w:tcPr>
          <w:p w14:paraId="56A85BEC" w14:textId="77777777" w:rsidR="00774A16" w:rsidRPr="00F434C2" w:rsidRDefault="00774A16" w:rsidP="00E5135B">
            <w:pPr>
              <w:contextualSpacing/>
              <w:rPr>
                <w:rFonts w:ascii="Times New Roman" w:hAnsi="Times New Roman" w:cs="Times New Roman"/>
                <w:sz w:val="24"/>
                <w:szCs w:val="28"/>
                <w:lang w:val="ru-RU"/>
              </w:rPr>
            </w:pPr>
            <w:r w:rsidRPr="00F434C2">
              <w:rPr>
                <w:rFonts w:ascii="Times New Roman" w:hAnsi="Times New Roman" w:cs="Times New Roman"/>
                <w:sz w:val="24"/>
                <w:szCs w:val="28"/>
                <w:lang w:val="ru-RU"/>
              </w:rPr>
              <w:t>- тиімділікті арттыру үшін экономикалық ынталандырудың болмауы;</w:t>
            </w:r>
          </w:p>
          <w:p w14:paraId="13DB5B2F" w14:textId="77777777" w:rsidR="00774A16" w:rsidRPr="00F434C2" w:rsidRDefault="00774A16" w:rsidP="00E5135B">
            <w:pPr>
              <w:contextualSpacing/>
              <w:rPr>
                <w:rFonts w:ascii="Times New Roman" w:hAnsi="Times New Roman" w:cs="Times New Roman"/>
                <w:sz w:val="24"/>
                <w:szCs w:val="28"/>
                <w:lang w:val="ru-RU"/>
              </w:rPr>
            </w:pPr>
            <w:r w:rsidRPr="00F434C2">
              <w:rPr>
                <w:rFonts w:ascii="Times New Roman" w:hAnsi="Times New Roman" w:cs="Times New Roman"/>
                <w:sz w:val="24"/>
                <w:szCs w:val="28"/>
                <w:lang w:val="ru-RU"/>
              </w:rPr>
              <w:t>- саланы қаржыландыруға мемлекеттің қатысу қажеттілігі немесе шығындарды тұтынушыларға ауыстыру</w:t>
            </w:r>
          </w:p>
        </w:tc>
      </w:tr>
      <w:tr w:rsidR="00774A16" w:rsidRPr="00F434C2" w14:paraId="4B3DC714" w14:textId="77777777" w:rsidTr="00774A16">
        <w:trPr>
          <w:trHeight w:val="1126"/>
        </w:trPr>
        <w:tc>
          <w:tcPr>
            <w:tcW w:w="1418" w:type="dxa"/>
          </w:tcPr>
          <w:p w14:paraId="4C6A3D39" w14:textId="77777777" w:rsidR="00774A16" w:rsidRPr="00F434C2" w:rsidRDefault="00774A16" w:rsidP="00E5135B">
            <w:pPr>
              <w:contextualSpacing/>
              <w:rPr>
                <w:rFonts w:ascii="Times New Roman" w:hAnsi="Times New Roman" w:cs="Times New Roman"/>
                <w:sz w:val="24"/>
                <w:szCs w:val="28"/>
                <w:lang w:val="ru-RU"/>
              </w:rPr>
            </w:pPr>
            <w:r w:rsidRPr="00F434C2">
              <w:rPr>
                <w:rFonts w:ascii="Times New Roman" w:hAnsi="Times New Roman" w:cs="Times New Roman"/>
                <w:sz w:val="24"/>
                <w:szCs w:val="28"/>
              </w:rPr>
              <w:t>Үлгі тәуелсіз өндірушілер</w:t>
            </w:r>
          </w:p>
        </w:tc>
        <w:tc>
          <w:tcPr>
            <w:tcW w:w="3969" w:type="dxa"/>
          </w:tcPr>
          <w:p w14:paraId="22BB9C3C" w14:textId="77777777" w:rsidR="00774A16" w:rsidRPr="00F434C2" w:rsidRDefault="00774A16" w:rsidP="00E5135B">
            <w:pPr>
              <w:contextualSpacing/>
              <w:rPr>
                <w:rFonts w:ascii="Times New Roman" w:hAnsi="Times New Roman" w:cs="Times New Roman"/>
                <w:sz w:val="24"/>
                <w:szCs w:val="28"/>
                <w:lang w:val="ru-RU"/>
              </w:rPr>
            </w:pPr>
            <w:r w:rsidRPr="00F434C2">
              <w:rPr>
                <w:rFonts w:ascii="Times New Roman" w:hAnsi="Times New Roman" w:cs="Times New Roman"/>
                <w:sz w:val="24"/>
                <w:szCs w:val="28"/>
                <w:lang w:val="ru-RU"/>
              </w:rPr>
              <w:t>ең аз құрылымдық өзгерістермен жеке инвесторларды тарту;</w:t>
            </w:r>
          </w:p>
          <w:p w14:paraId="12656C30" w14:textId="77777777" w:rsidR="00774A16" w:rsidRPr="00F434C2" w:rsidRDefault="00774A16" w:rsidP="00E5135B">
            <w:pPr>
              <w:contextualSpacing/>
              <w:rPr>
                <w:rFonts w:ascii="Times New Roman" w:hAnsi="Times New Roman" w:cs="Times New Roman"/>
                <w:sz w:val="24"/>
                <w:szCs w:val="28"/>
                <w:lang w:val="ru-RU"/>
              </w:rPr>
            </w:pPr>
            <w:r w:rsidRPr="00F434C2">
              <w:rPr>
                <w:rFonts w:ascii="Times New Roman" w:hAnsi="Times New Roman" w:cs="Times New Roman"/>
                <w:sz w:val="24"/>
                <w:szCs w:val="28"/>
                <w:lang w:val="ru-RU"/>
              </w:rPr>
              <w:t>бағаны бақылау мүмкіндігі – тұтынушылар мен мемлекет үшін болжамдылық</w:t>
            </w:r>
          </w:p>
        </w:tc>
        <w:tc>
          <w:tcPr>
            <w:tcW w:w="4111" w:type="dxa"/>
          </w:tcPr>
          <w:p w14:paraId="57F41E5D" w14:textId="77777777" w:rsidR="00774A16" w:rsidRPr="00F434C2" w:rsidRDefault="00774A16" w:rsidP="00E5135B">
            <w:pPr>
              <w:contextualSpacing/>
              <w:rPr>
                <w:rFonts w:ascii="Times New Roman" w:hAnsi="Times New Roman" w:cs="Times New Roman"/>
                <w:sz w:val="24"/>
                <w:szCs w:val="28"/>
                <w:lang w:val="ru-RU"/>
              </w:rPr>
            </w:pPr>
            <w:r w:rsidRPr="00F434C2">
              <w:rPr>
                <w:rFonts w:ascii="Times New Roman" w:hAnsi="Times New Roman" w:cs="Times New Roman"/>
                <w:sz w:val="24"/>
                <w:szCs w:val="28"/>
                <w:lang w:val="ru-RU"/>
              </w:rPr>
              <w:t>- нарықтың басқа құрамдас бөліктері тұрғысынан баға деңгейі және саясат тұрғысынан мемлекеттік кепілдіктер саласына жеке капиталды тарту қажеттілігі</w:t>
            </w:r>
          </w:p>
        </w:tc>
      </w:tr>
      <w:tr w:rsidR="00774A16" w:rsidRPr="00F434C2" w14:paraId="48A8B2AA" w14:textId="77777777" w:rsidTr="00774A16">
        <w:trPr>
          <w:trHeight w:val="1126"/>
        </w:trPr>
        <w:tc>
          <w:tcPr>
            <w:tcW w:w="1418" w:type="dxa"/>
          </w:tcPr>
          <w:p w14:paraId="1C0B1652" w14:textId="77777777" w:rsidR="00774A16" w:rsidRPr="00F434C2" w:rsidRDefault="00774A16" w:rsidP="00E5135B">
            <w:pPr>
              <w:contextualSpacing/>
              <w:rPr>
                <w:rFonts w:ascii="Times New Roman" w:hAnsi="Times New Roman" w:cs="Times New Roman"/>
                <w:sz w:val="24"/>
                <w:szCs w:val="28"/>
                <w:lang w:val="ru-RU"/>
              </w:rPr>
            </w:pPr>
            <w:r w:rsidRPr="00F434C2">
              <w:rPr>
                <w:rFonts w:ascii="Times New Roman" w:hAnsi="Times New Roman" w:cs="Times New Roman"/>
                <w:sz w:val="24"/>
                <w:szCs w:val="28"/>
              </w:rPr>
              <w:t>Үлгі біртұтас сатып алушы</w:t>
            </w:r>
          </w:p>
        </w:tc>
        <w:tc>
          <w:tcPr>
            <w:tcW w:w="3969" w:type="dxa"/>
          </w:tcPr>
          <w:p w14:paraId="70640946" w14:textId="77777777" w:rsidR="00774A16" w:rsidRPr="00F434C2" w:rsidRDefault="00774A16" w:rsidP="00E5135B">
            <w:pPr>
              <w:contextualSpacing/>
              <w:rPr>
                <w:rFonts w:ascii="Times New Roman" w:hAnsi="Times New Roman" w:cs="Times New Roman"/>
                <w:sz w:val="24"/>
                <w:szCs w:val="28"/>
                <w:lang w:val="ru-RU"/>
              </w:rPr>
            </w:pPr>
            <w:r w:rsidRPr="00F434C2">
              <w:rPr>
                <w:rFonts w:ascii="Times New Roman" w:hAnsi="Times New Roman" w:cs="Times New Roman"/>
                <w:sz w:val="24"/>
                <w:szCs w:val="28"/>
                <w:lang w:val="ru-RU"/>
              </w:rPr>
              <w:t>шектеулі құрылымдық өзгерістермен жеке инвесторларды тарту;</w:t>
            </w:r>
          </w:p>
          <w:p w14:paraId="48C4B931" w14:textId="77777777" w:rsidR="00774A16" w:rsidRPr="00F434C2" w:rsidRDefault="00774A16" w:rsidP="00E5135B">
            <w:pPr>
              <w:contextualSpacing/>
              <w:rPr>
                <w:rFonts w:ascii="Times New Roman" w:hAnsi="Times New Roman" w:cs="Times New Roman"/>
                <w:sz w:val="24"/>
                <w:szCs w:val="28"/>
                <w:lang w:val="ru-RU"/>
              </w:rPr>
            </w:pPr>
            <w:r w:rsidRPr="00F434C2">
              <w:rPr>
                <w:rFonts w:ascii="Times New Roman" w:hAnsi="Times New Roman" w:cs="Times New Roman"/>
                <w:sz w:val="24"/>
                <w:szCs w:val="28"/>
                <w:lang w:val="ru-RU"/>
              </w:rPr>
              <w:t>бағаларды бақылау мүмкіндігі;</w:t>
            </w:r>
          </w:p>
          <w:p w14:paraId="3E0162E5" w14:textId="77777777" w:rsidR="00774A16" w:rsidRPr="00F434C2" w:rsidRDefault="00774A16" w:rsidP="00E5135B">
            <w:pPr>
              <w:contextualSpacing/>
              <w:rPr>
                <w:rFonts w:ascii="Times New Roman" w:hAnsi="Times New Roman" w:cs="Times New Roman"/>
                <w:sz w:val="24"/>
                <w:szCs w:val="28"/>
                <w:lang w:val="ru-RU"/>
              </w:rPr>
            </w:pPr>
            <w:r w:rsidRPr="00F434C2">
              <w:rPr>
                <w:rFonts w:ascii="Times New Roman" w:hAnsi="Times New Roman" w:cs="Times New Roman"/>
                <w:sz w:val="24"/>
                <w:szCs w:val="28"/>
                <w:lang w:val="ru-RU"/>
              </w:rPr>
              <w:t>тұтынушылар мен мемлекет үшін болжамдылық</w:t>
            </w:r>
          </w:p>
        </w:tc>
        <w:tc>
          <w:tcPr>
            <w:tcW w:w="4111" w:type="dxa"/>
          </w:tcPr>
          <w:p w14:paraId="563BB9B7" w14:textId="77777777" w:rsidR="00774A16" w:rsidRPr="00F434C2" w:rsidRDefault="00774A16" w:rsidP="00E5135B">
            <w:pPr>
              <w:contextualSpacing/>
              <w:rPr>
                <w:rFonts w:ascii="Times New Roman" w:hAnsi="Times New Roman" w:cs="Times New Roman"/>
                <w:sz w:val="24"/>
                <w:szCs w:val="28"/>
                <w:lang w:val="ru-RU"/>
              </w:rPr>
            </w:pPr>
            <w:r w:rsidRPr="00F434C2">
              <w:rPr>
                <w:rFonts w:ascii="Times New Roman" w:hAnsi="Times New Roman" w:cs="Times New Roman"/>
                <w:sz w:val="24"/>
                <w:szCs w:val="28"/>
                <w:lang w:val="ru-RU"/>
              </w:rPr>
              <w:t>– «жалғыз сатып алушы» жұмысының ашықтығын қамтамасыз ету қажеттілігі</w:t>
            </w:r>
          </w:p>
          <w:p w14:paraId="4C50891B" w14:textId="77777777" w:rsidR="00774A16" w:rsidRPr="00F434C2" w:rsidRDefault="00774A16" w:rsidP="00E5135B">
            <w:pPr>
              <w:contextualSpacing/>
              <w:rPr>
                <w:rFonts w:ascii="Times New Roman" w:hAnsi="Times New Roman" w:cs="Times New Roman"/>
                <w:sz w:val="24"/>
                <w:szCs w:val="28"/>
                <w:lang w:val="ru-RU"/>
              </w:rPr>
            </w:pPr>
            <w:r w:rsidRPr="00F434C2">
              <w:rPr>
                <w:rFonts w:ascii="Times New Roman" w:hAnsi="Times New Roman" w:cs="Times New Roman"/>
                <w:sz w:val="24"/>
                <w:szCs w:val="28"/>
                <w:lang w:val="ru-RU"/>
              </w:rPr>
              <w:t>жеке көтерме сауда нарығы субъектілерінің өздеріне берілген электр энергиясы үшін төлемді кешіктіруі (болмауы) салдарынан «жалғыз сатып алушыдан» электр энергиясы үшін төлемді уақтылы алмау салдарынан энергия өндіруші ұйымдарда қолма-қол ақша алшақтығының туындауы.</w:t>
            </w:r>
          </w:p>
        </w:tc>
      </w:tr>
      <w:tr w:rsidR="00774A16" w:rsidRPr="00F434C2" w14:paraId="0CA43332" w14:textId="77777777" w:rsidTr="00774A16">
        <w:trPr>
          <w:trHeight w:val="1346"/>
        </w:trPr>
        <w:tc>
          <w:tcPr>
            <w:tcW w:w="1418" w:type="dxa"/>
          </w:tcPr>
          <w:p w14:paraId="0ADB0624" w14:textId="77777777" w:rsidR="00774A16" w:rsidRPr="00F434C2" w:rsidRDefault="00774A16" w:rsidP="00E5135B">
            <w:pPr>
              <w:contextualSpacing/>
              <w:rPr>
                <w:rFonts w:ascii="Times New Roman" w:hAnsi="Times New Roman" w:cs="Times New Roman"/>
                <w:sz w:val="24"/>
                <w:szCs w:val="28"/>
                <w:lang w:val="ru-RU"/>
              </w:rPr>
            </w:pPr>
            <w:r w:rsidRPr="00F434C2">
              <w:rPr>
                <w:rFonts w:ascii="Times New Roman" w:hAnsi="Times New Roman" w:cs="Times New Roman"/>
                <w:sz w:val="24"/>
                <w:szCs w:val="28"/>
              </w:rPr>
              <w:t>Бәсекеге қабілетті үлгі</w:t>
            </w:r>
          </w:p>
        </w:tc>
        <w:tc>
          <w:tcPr>
            <w:tcW w:w="3969" w:type="dxa"/>
          </w:tcPr>
          <w:p w14:paraId="0F875984" w14:textId="77777777" w:rsidR="00774A16" w:rsidRPr="00F434C2" w:rsidRDefault="00774A16" w:rsidP="00E5135B">
            <w:pPr>
              <w:contextualSpacing/>
              <w:rPr>
                <w:rFonts w:ascii="Times New Roman" w:hAnsi="Times New Roman" w:cs="Times New Roman"/>
                <w:sz w:val="24"/>
                <w:szCs w:val="28"/>
                <w:lang w:val="ru-RU"/>
              </w:rPr>
            </w:pPr>
            <w:r w:rsidRPr="00F434C2">
              <w:rPr>
                <w:rFonts w:ascii="Times New Roman" w:hAnsi="Times New Roman" w:cs="Times New Roman"/>
                <w:sz w:val="24"/>
                <w:szCs w:val="28"/>
                <w:lang w:val="ru-RU"/>
              </w:rPr>
              <w:t>жеке инвесторлар үшін тартымдылық;</w:t>
            </w:r>
          </w:p>
          <w:p w14:paraId="5681C68A" w14:textId="77777777" w:rsidR="00774A16" w:rsidRPr="00F434C2" w:rsidRDefault="00774A16" w:rsidP="00E5135B">
            <w:pPr>
              <w:contextualSpacing/>
              <w:rPr>
                <w:rFonts w:ascii="Times New Roman" w:hAnsi="Times New Roman" w:cs="Times New Roman"/>
                <w:sz w:val="24"/>
                <w:szCs w:val="28"/>
                <w:lang w:val="ru-RU"/>
              </w:rPr>
            </w:pPr>
            <w:r w:rsidRPr="00F434C2">
              <w:rPr>
                <w:rFonts w:ascii="Times New Roman" w:hAnsi="Times New Roman" w:cs="Times New Roman"/>
                <w:sz w:val="24"/>
                <w:szCs w:val="28"/>
                <w:lang w:val="ru-RU"/>
              </w:rPr>
              <w:t>тиімділікті арттыру үшін ынталандырулардың болуы;</w:t>
            </w:r>
          </w:p>
          <w:p w14:paraId="4BAA6EB4" w14:textId="77777777" w:rsidR="00774A16" w:rsidRPr="00F434C2" w:rsidRDefault="00774A16" w:rsidP="00E5135B">
            <w:pPr>
              <w:contextualSpacing/>
              <w:rPr>
                <w:rFonts w:ascii="Times New Roman" w:hAnsi="Times New Roman" w:cs="Times New Roman"/>
                <w:sz w:val="24"/>
                <w:szCs w:val="28"/>
                <w:lang w:val="ru-RU"/>
              </w:rPr>
            </w:pPr>
            <w:r w:rsidRPr="00F434C2">
              <w:rPr>
                <w:rFonts w:ascii="Times New Roman" w:hAnsi="Times New Roman" w:cs="Times New Roman"/>
                <w:sz w:val="24"/>
                <w:szCs w:val="28"/>
              </w:rPr>
              <w:t>ынталандыру өзін-өзі дамыту салалар</w:t>
            </w:r>
          </w:p>
        </w:tc>
        <w:tc>
          <w:tcPr>
            <w:tcW w:w="4111" w:type="dxa"/>
          </w:tcPr>
          <w:p w14:paraId="6465CFAC" w14:textId="77777777" w:rsidR="00774A16" w:rsidRPr="00F434C2" w:rsidRDefault="00774A16" w:rsidP="00E5135B">
            <w:pPr>
              <w:contextualSpacing/>
              <w:rPr>
                <w:rFonts w:ascii="Times New Roman" w:hAnsi="Times New Roman" w:cs="Times New Roman"/>
                <w:sz w:val="24"/>
                <w:szCs w:val="28"/>
                <w:lang w:val="ru-RU"/>
              </w:rPr>
            </w:pPr>
            <w:r w:rsidRPr="00F434C2">
              <w:rPr>
                <w:rFonts w:ascii="Times New Roman" w:hAnsi="Times New Roman" w:cs="Times New Roman"/>
                <w:sz w:val="24"/>
                <w:szCs w:val="28"/>
                <w:lang w:val="ru-RU"/>
              </w:rPr>
              <w:t>- бағаға бақылаудың болмауы;</w:t>
            </w:r>
          </w:p>
          <w:p w14:paraId="30DCE2FC" w14:textId="77777777" w:rsidR="00774A16" w:rsidRPr="00F434C2" w:rsidRDefault="00774A16" w:rsidP="00E5135B">
            <w:pPr>
              <w:contextualSpacing/>
              <w:rPr>
                <w:rFonts w:ascii="Times New Roman" w:hAnsi="Times New Roman" w:cs="Times New Roman"/>
                <w:sz w:val="24"/>
                <w:szCs w:val="28"/>
                <w:lang w:val="ru-RU"/>
              </w:rPr>
            </w:pPr>
            <w:r w:rsidRPr="00F434C2">
              <w:rPr>
                <w:rFonts w:ascii="Times New Roman" w:hAnsi="Times New Roman" w:cs="Times New Roman"/>
                <w:sz w:val="24"/>
                <w:szCs w:val="28"/>
                <w:lang w:val="ru-RU"/>
              </w:rPr>
              <w:t>- маңызды құрылымдық өзгерістердің қажеттілігі;</w:t>
            </w:r>
          </w:p>
          <w:p w14:paraId="24FCADCC" w14:textId="77777777" w:rsidR="00774A16" w:rsidRPr="00F434C2" w:rsidRDefault="00774A16" w:rsidP="00E5135B">
            <w:pPr>
              <w:contextualSpacing/>
              <w:rPr>
                <w:rFonts w:ascii="Times New Roman" w:hAnsi="Times New Roman" w:cs="Times New Roman"/>
                <w:sz w:val="24"/>
                <w:szCs w:val="28"/>
                <w:lang w:val="ru-RU"/>
              </w:rPr>
            </w:pPr>
            <w:r w:rsidRPr="00F434C2">
              <w:rPr>
                <w:rFonts w:ascii="Times New Roman" w:hAnsi="Times New Roman" w:cs="Times New Roman"/>
                <w:sz w:val="24"/>
                <w:szCs w:val="28"/>
                <w:lang w:val="ru-RU"/>
              </w:rPr>
              <w:t>- баға деңгейін экономикалық негізделген деңгейге дейін түзету</w:t>
            </w:r>
          </w:p>
        </w:tc>
      </w:tr>
    </w:tbl>
    <w:p w14:paraId="124CAE9A" w14:textId="77777777" w:rsidR="00774A16" w:rsidRPr="00F434C2" w:rsidRDefault="00774A16" w:rsidP="00E5135B">
      <w:pPr>
        <w:spacing w:after="0" w:line="240" w:lineRule="auto"/>
        <w:ind w:firstLine="709"/>
        <w:jc w:val="both"/>
        <w:rPr>
          <w:sz w:val="28"/>
          <w:szCs w:val="28"/>
        </w:rPr>
      </w:pPr>
    </w:p>
    <w:p w14:paraId="22D30E95" w14:textId="77777777" w:rsidR="00774A16" w:rsidRPr="00F434C2" w:rsidRDefault="00774A16" w:rsidP="00E5135B">
      <w:pPr>
        <w:spacing w:after="0" w:line="240" w:lineRule="auto"/>
        <w:ind w:firstLine="709"/>
        <w:jc w:val="both"/>
        <w:rPr>
          <w:sz w:val="28"/>
          <w:szCs w:val="28"/>
        </w:rPr>
      </w:pPr>
      <w:r w:rsidRPr="00F434C2">
        <w:rPr>
          <w:sz w:val="28"/>
          <w:szCs w:val="28"/>
        </w:rPr>
        <w:t>Қажетті салыстырулар жасау үшін біз 4-кестеде берілген Ұлыбритания, АҚШ, Скандинавия елдері, Венгрия, Италия, Бразилия, Ресейдегі электр энергетикасы жұмысының қолданыстағы үлгілерінің негізгі артықшылықтары мен кемшіліктерін бөліп көрсетеміз.</w:t>
      </w:r>
    </w:p>
    <w:p w14:paraId="15E32C4B" w14:textId="77777777" w:rsidR="00774A16" w:rsidRPr="00F434C2" w:rsidRDefault="00774A16" w:rsidP="00E5135B">
      <w:pPr>
        <w:spacing w:after="0" w:line="240" w:lineRule="auto"/>
        <w:ind w:firstLine="709"/>
        <w:jc w:val="center"/>
        <w:rPr>
          <w:sz w:val="28"/>
          <w:szCs w:val="28"/>
        </w:rPr>
      </w:pPr>
    </w:p>
    <w:p w14:paraId="4726FBA2" w14:textId="77777777" w:rsidR="00774A16" w:rsidRPr="00F434C2" w:rsidRDefault="00774A16" w:rsidP="00E5135B">
      <w:pPr>
        <w:spacing w:after="0" w:line="240" w:lineRule="auto"/>
        <w:ind w:firstLine="709"/>
        <w:jc w:val="both"/>
        <w:rPr>
          <w:sz w:val="24"/>
          <w:szCs w:val="24"/>
        </w:rPr>
      </w:pPr>
      <w:r w:rsidRPr="00F434C2">
        <w:rPr>
          <w:sz w:val="24"/>
          <w:szCs w:val="24"/>
        </w:rPr>
        <w:t>4-кесте – Қарастырылып отырған елдердің электр энергетикасының қолданыстағы үлгілерінің артықшылықтары мен кемшіліктері</w:t>
      </w:r>
    </w:p>
    <w:tbl>
      <w:tblPr>
        <w:tblStyle w:val="TableNormal20"/>
        <w:tblW w:w="94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18"/>
        <w:gridCol w:w="3969"/>
        <w:gridCol w:w="4111"/>
      </w:tblGrid>
      <w:tr w:rsidR="00774A16" w:rsidRPr="00F434C2" w14:paraId="53016B2A" w14:textId="77777777" w:rsidTr="00774A16">
        <w:trPr>
          <w:trHeight w:val="249"/>
        </w:trPr>
        <w:tc>
          <w:tcPr>
            <w:tcW w:w="1418" w:type="dxa"/>
            <w:shd w:val="clear" w:color="auto" w:fill="auto"/>
          </w:tcPr>
          <w:p w14:paraId="3D904D25" w14:textId="77777777" w:rsidR="00774A16" w:rsidRPr="00F434C2" w:rsidRDefault="00774A16" w:rsidP="00E5135B">
            <w:pPr>
              <w:ind w:hanging="8"/>
              <w:jc w:val="center"/>
              <w:rPr>
                <w:rFonts w:ascii="Times New Roman" w:hAnsi="Times New Roman" w:cs="Times New Roman"/>
                <w:b/>
                <w:bCs/>
                <w:sz w:val="24"/>
                <w:szCs w:val="24"/>
                <w:lang w:val="ru-RU"/>
              </w:rPr>
            </w:pPr>
            <w:r w:rsidRPr="00F434C2">
              <w:rPr>
                <w:rFonts w:ascii="Times New Roman" w:hAnsi="Times New Roman" w:cs="Times New Roman"/>
                <w:b/>
                <w:bCs/>
                <w:sz w:val="24"/>
                <w:szCs w:val="24"/>
              </w:rPr>
              <w:t>Елдер</w:t>
            </w:r>
          </w:p>
        </w:tc>
        <w:tc>
          <w:tcPr>
            <w:tcW w:w="3969" w:type="dxa"/>
            <w:shd w:val="clear" w:color="auto" w:fill="auto"/>
          </w:tcPr>
          <w:p w14:paraId="63EC4F5E" w14:textId="77777777" w:rsidR="00774A16" w:rsidRPr="00F434C2" w:rsidRDefault="00774A16" w:rsidP="00E5135B">
            <w:pPr>
              <w:ind w:hanging="8"/>
              <w:jc w:val="center"/>
              <w:rPr>
                <w:rFonts w:ascii="Times New Roman" w:hAnsi="Times New Roman" w:cs="Times New Roman"/>
                <w:b/>
                <w:bCs/>
                <w:sz w:val="24"/>
                <w:szCs w:val="24"/>
                <w:lang w:val="ru-RU"/>
              </w:rPr>
            </w:pPr>
            <w:r w:rsidRPr="00F434C2">
              <w:rPr>
                <w:rFonts w:ascii="Times New Roman" w:hAnsi="Times New Roman" w:cs="Times New Roman"/>
                <w:b/>
                <w:bCs/>
                <w:sz w:val="24"/>
                <w:szCs w:val="24"/>
              </w:rPr>
              <w:t>Артықшылықтары</w:t>
            </w:r>
          </w:p>
        </w:tc>
        <w:tc>
          <w:tcPr>
            <w:tcW w:w="4111" w:type="dxa"/>
            <w:shd w:val="clear" w:color="auto" w:fill="auto"/>
          </w:tcPr>
          <w:p w14:paraId="7BADBB90" w14:textId="77777777" w:rsidR="00774A16" w:rsidRPr="00F434C2" w:rsidRDefault="00774A16" w:rsidP="00E5135B">
            <w:pPr>
              <w:ind w:hanging="8"/>
              <w:jc w:val="center"/>
              <w:rPr>
                <w:rFonts w:ascii="Times New Roman" w:hAnsi="Times New Roman" w:cs="Times New Roman"/>
                <w:b/>
                <w:bCs/>
                <w:sz w:val="24"/>
                <w:szCs w:val="24"/>
                <w:lang w:val="ru-RU"/>
              </w:rPr>
            </w:pPr>
            <w:r w:rsidRPr="00F434C2">
              <w:rPr>
                <w:rFonts w:ascii="Times New Roman" w:hAnsi="Times New Roman" w:cs="Times New Roman"/>
                <w:b/>
                <w:bCs/>
                <w:sz w:val="24"/>
                <w:szCs w:val="24"/>
              </w:rPr>
              <w:t>Кемшіліктер</w:t>
            </w:r>
          </w:p>
        </w:tc>
      </w:tr>
      <w:tr w:rsidR="00774A16" w:rsidRPr="00F434C2" w14:paraId="3A0B3822" w14:textId="77777777" w:rsidTr="00774A16">
        <w:trPr>
          <w:trHeight w:val="1416"/>
        </w:trPr>
        <w:tc>
          <w:tcPr>
            <w:tcW w:w="1418" w:type="dxa"/>
            <w:shd w:val="clear" w:color="auto" w:fill="auto"/>
          </w:tcPr>
          <w:p w14:paraId="7878FACD" w14:textId="77777777" w:rsidR="00774A16" w:rsidRPr="00F434C2" w:rsidRDefault="00774A16" w:rsidP="00E5135B">
            <w:pPr>
              <w:jc w:val="center"/>
              <w:rPr>
                <w:rFonts w:ascii="Times New Roman" w:hAnsi="Times New Roman" w:cs="Times New Roman"/>
                <w:sz w:val="24"/>
                <w:szCs w:val="24"/>
                <w:lang w:val="ru-RU"/>
              </w:rPr>
            </w:pPr>
            <w:r w:rsidRPr="00F434C2">
              <w:rPr>
                <w:rFonts w:ascii="Times New Roman" w:hAnsi="Times New Roman" w:cs="Times New Roman"/>
                <w:sz w:val="24"/>
                <w:szCs w:val="24"/>
              </w:rPr>
              <w:t>АҚШ</w:t>
            </w:r>
          </w:p>
        </w:tc>
        <w:tc>
          <w:tcPr>
            <w:tcW w:w="3969" w:type="dxa"/>
            <w:shd w:val="clear" w:color="auto" w:fill="auto"/>
          </w:tcPr>
          <w:p w14:paraId="543A94CA" w14:textId="77777777" w:rsidR="00774A16" w:rsidRPr="00F434C2" w:rsidRDefault="00774A16" w:rsidP="00E5135B">
            <w:pPr>
              <w:tabs>
                <w:tab w:val="left" w:pos="562"/>
              </w:tabs>
              <w:ind w:hanging="8"/>
              <w:jc w:val="both"/>
              <w:rPr>
                <w:rFonts w:ascii="Times New Roman" w:hAnsi="Times New Roman" w:cs="Times New Roman"/>
                <w:sz w:val="24"/>
                <w:szCs w:val="24"/>
                <w:lang w:val="ru-RU"/>
              </w:rPr>
            </w:pPr>
            <w:r w:rsidRPr="00F434C2">
              <w:rPr>
                <w:rFonts w:ascii="Times New Roman" w:hAnsi="Times New Roman" w:cs="Times New Roman"/>
                <w:sz w:val="24"/>
                <w:szCs w:val="24"/>
                <w:lang w:val="ru-RU"/>
              </w:rPr>
              <w:t>электр энергетикасын реформалау мəселесіндегі аймақтардың тəуелсіздігінің жоғары дəрежесі (үлгіні таңдау, реформалардың басталуы мен оларды жүзеге асыру жылдамдығы</w:t>
            </w:r>
          </w:p>
        </w:tc>
        <w:tc>
          <w:tcPr>
            <w:tcW w:w="4111" w:type="dxa"/>
            <w:shd w:val="clear" w:color="auto" w:fill="auto"/>
          </w:tcPr>
          <w:p w14:paraId="666AEF35" w14:textId="77777777" w:rsidR="00774A16" w:rsidRPr="00F434C2" w:rsidRDefault="00774A16" w:rsidP="00E5135B">
            <w:pPr>
              <w:numPr>
                <w:ilvl w:val="0"/>
                <w:numId w:val="15"/>
              </w:numPr>
              <w:tabs>
                <w:tab w:val="left" w:pos="388"/>
              </w:tabs>
              <w:ind w:firstLine="81"/>
              <w:jc w:val="both"/>
              <w:rPr>
                <w:rFonts w:ascii="Times New Roman" w:hAnsi="Times New Roman" w:cs="Times New Roman"/>
                <w:sz w:val="24"/>
                <w:szCs w:val="24"/>
                <w:lang w:val="ru-RU"/>
              </w:rPr>
            </w:pPr>
            <w:r w:rsidRPr="00F434C2">
              <w:rPr>
                <w:rFonts w:ascii="Times New Roman" w:hAnsi="Times New Roman" w:cs="Times New Roman"/>
                <w:sz w:val="24"/>
                <w:szCs w:val="24"/>
                <w:lang w:val="ru-RU"/>
              </w:rPr>
              <w:t>электр энергетикасы құрылымындағы аймақтық теңгерімсіздік;</w:t>
            </w:r>
          </w:p>
          <w:p w14:paraId="2F67BEB0" w14:textId="77777777" w:rsidR="00774A16" w:rsidRPr="00F434C2" w:rsidRDefault="00774A16" w:rsidP="00E5135B">
            <w:pPr>
              <w:numPr>
                <w:ilvl w:val="0"/>
                <w:numId w:val="15"/>
              </w:numPr>
              <w:tabs>
                <w:tab w:val="left" w:pos="388"/>
              </w:tabs>
              <w:ind w:firstLine="81"/>
              <w:jc w:val="both"/>
              <w:rPr>
                <w:rFonts w:ascii="Times New Roman" w:hAnsi="Times New Roman" w:cs="Times New Roman"/>
                <w:sz w:val="24"/>
                <w:szCs w:val="24"/>
                <w:lang w:val="ru-RU"/>
              </w:rPr>
            </w:pPr>
            <w:r w:rsidRPr="00F434C2">
              <w:rPr>
                <w:rFonts w:ascii="Times New Roman" w:hAnsi="Times New Roman" w:cs="Times New Roman"/>
                <w:sz w:val="24"/>
                <w:szCs w:val="24"/>
                <w:lang w:val="ru-RU"/>
              </w:rPr>
              <w:t>жеке меншікке қол сұғылмаушылық принципі электр энергетикасын өндіруге, беруге, бөлуге және сатуға бөлуді көздейтін реформаларды жүзеге асыруды қиындатады</w:t>
            </w:r>
          </w:p>
        </w:tc>
      </w:tr>
      <w:tr w:rsidR="00774A16" w:rsidRPr="00F434C2" w14:paraId="6A76A186" w14:textId="77777777" w:rsidTr="00774A16">
        <w:trPr>
          <w:trHeight w:val="686"/>
        </w:trPr>
        <w:tc>
          <w:tcPr>
            <w:tcW w:w="1418" w:type="dxa"/>
            <w:shd w:val="clear" w:color="auto" w:fill="auto"/>
          </w:tcPr>
          <w:p w14:paraId="5B755428" w14:textId="77777777" w:rsidR="00774A16" w:rsidRPr="00F434C2" w:rsidRDefault="00774A16" w:rsidP="00E5135B">
            <w:pPr>
              <w:jc w:val="center"/>
              <w:rPr>
                <w:rFonts w:ascii="Times New Roman" w:hAnsi="Times New Roman" w:cs="Times New Roman"/>
                <w:sz w:val="24"/>
                <w:szCs w:val="24"/>
                <w:lang w:val="ru-RU"/>
              </w:rPr>
            </w:pPr>
            <w:r w:rsidRPr="00F434C2">
              <w:rPr>
                <w:rFonts w:ascii="Times New Roman" w:hAnsi="Times New Roman" w:cs="Times New Roman"/>
                <w:sz w:val="24"/>
                <w:szCs w:val="24"/>
              </w:rPr>
              <w:t>Елдер Скандинавия</w:t>
            </w:r>
          </w:p>
        </w:tc>
        <w:tc>
          <w:tcPr>
            <w:tcW w:w="3969" w:type="dxa"/>
            <w:shd w:val="clear" w:color="auto" w:fill="auto"/>
          </w:tcPr>
          <w:p w14:paraId="3F2A5A46" w14:textId="77777777" w:rsidR="00774A16" w:rsidRPr="00F434C2" w:rsidRDefault="00774A16" w:rsidP="00E5135B">
            <w:pPr>
              <w:tabs>
                <w:tab w:val="left" w:pos="562"/>
              </w:tabs>
              <w:ind w:hanging="8"/>
              <w:jc w:val="both"/>
              <w:rPr>
                <w:rFonts w:ascii="Times New Roman" w:hAnsi="Times New Roman" w:cs="Times New Roman"/>
                <w:sz w:val="24"/>
                <w:szCs w:val="24"/>
                <w:lang w:val="ru-RU"/>
              </w:rPr>
            </w:pPr>
            <w:r w:rsidRPr="00F434C2">
              <w:rPr>
                <w:rFonts w:ascii="Times New Roman" w:hAnsi="Times New Roman" w:cs="Times New Roman"/>
                <w:sz w:val="24"/>
                <w:szCs w:val="24"/>
              </w:rPr>
              <w:t>жоғары дәрежесі даму бәсеке</w:t>
            </w:r>
          </w:p>
        </w:tc>
        <w:tc>
          <w:tcPr>
            <w:tcW w:w="4111" w:type="dxa"/>
            <w:shd w:val="clear" w:color="auto" w:fill="auto"/>
          </w:tcPr>
          <w:p w14:paraId="56D5FDCE" w14:textId="77777777" w:rsidR="00774A16" w:rsidRPr="00F434C2" w:rsidRDefault="00774A16" w:rsidP="00E5135B">
            <w:pPr>
              <w:tabs>
                <w:tab w:val="left" w:pos="388"/>
              </w:tabs>
              <w:ind w:firstLine="81"/>
              <w:jc w:val="both"/>
              <w:rPr>
                <w:rFonts w:ascii="Times New Roman" w:hAnsi="Times New Roman" w:cs="Times New Roman"/>
                <w:sz w:val="24"/>
                <w:szCs w:val="24"/>
                <w:lang w:val="ru-RU"/>
              </w:rPr>
            </w:pPr>
            <w:r w:rsidRPr="00F434C2">
              <w:rPr>
                <w:rFonts w:ascii="Times New Roman" w:hAnsi="Times New Roman" w:cs="Times New Roman"/>
                <w:sz w:val="24"/>
                <w:szCs w:val="24"/>
                <w:lang w:val="ru-RU"/>
              </w:rPr>
              <w:t>электр энергиясы нарығының қаржы құралдары нарығына тән құбылмалылыққа ұшырауы</w:t>
            </w:r>
          </w:p>
        </w:tc>
      </w:tr>
      <w:tr w:rsidR="00774A16" w:rsidRPr="00F434C2" w14:paraId="7D193932" w14:textId="77777777" w:rsidTr="00774A16">
        <w:trPr>
          <w:trHeight w:val="686"/>
        </w:trPr>
        <w:tc>
          <w:tcPr>
            <w:tcW w:w="1418" w:type="dxa"/>
            <w:shd w:val="clear" w:color="auto" w:fill="auto"/>
          </w:tcPr>
          <w:p w14:paraId="641F7BC7" w14:textId="77777777" w:rsidR="00774A16" w:rsidRPr="00F434C2" w:rsidRDefault="00774A16" w:rsidP="00E5135B">
            <w:pPr>
              <w:jc w:val="center"/>
              <w:rPr>
                <w:rFonts w:ascii="Times New Roman" w:hAnsi="Times New Roman" w:cs="Times New Roman"/>
                <w:sz w:val="24"/>
                <w:szCs w:val="24"/>
                <w:lang w:val="ru-RU"/>
              </w:rPr>
            </w:pPr>
            <w:r w:rsidRPr="00F434C2">
              <w:rPr>
                <w:rFonts w:ascii="Times New Roman" w:hAnsi="Times New Roman" w:cs="Times New Roman"/>
                <w:sz w:val="24"/>
                <w:szCs w:val="24"/>
              </w:rPr>
              <w:t>Ұлыбритания</w:t>
            </w:r>
          </w:p>
        </w:tc>
        <w:tc>
          <w:tcPr>
            <w:tcW w:w="3969" w:type="dxa"/>
            <w:shd w:val="clear" w:color="auto" w:fill="auto"/>
          </w:tcPr>
          <w:p w14:paraId="26DC62ED" w14:textId="77777777" w:rsidR="00774A16" w:rsidRPr="00F434C2" w:rsidRDefault="00774A16" w:rsidP="00E5135B">
            <w:pPr>
              <w:tabs>
                <w:tab w:val="left" w:pos="562"/>
              </w:tabs>
              <w:ind w:hanging="8"/>
              <w:jc w:val="both"/>
              <w:rPr>
                <w:rFonts w:ascii="Times New Roman" w:hAnsi="Times New Roman" w:cs="Times New Roman"/>
                <w:sz w:val="24"/>
                <w:szCs w:val="24"/>
                <w:lang w:val="ru-RU"/>
              </w:rPr>
            </w:pPr>
            <w:r w:rsidRPr="00F434C2">
              <w:rPr>
                <w:rFonts w:ascii="Times New Roman" w:hAnsi="Times New Roman" w:cs="Times New Roman"/>
                <w:sz w:val="24"/>
                <w:szCs w:val="24"/>
              </w:rPr>
              <w:t>жоғары дәрежесі даму бәсеке</w:t>
            </w:r>
          </w:p>
        </w:tc>
        <w:tc>
          <w:tcPr>
            <w:tcW w:w="4111" w:type="dxa"/>
            <w:shd w:val="clear" w:color="auto" w:fill="auto"/>
          </w:tcPr>
          <w:p w14:paraId="6FCBEB92" w14:textId="77777777" w:rsidR="00774A16" w:rsidRPr="00F434C2" w:rsidRDefault="00774A16" w:rsidP="00E5135B">
            <w:pPr>
              <w:tabs>
                <w:tab w:val="left" w:pos="388"/>
              </w:tabs>
              <w:ind w:firstLine="81"/>
              <w:jc w:val="both"/>
              <w:rPr>
                <w:rFonts w:ascii="Times New Roman" w:hAnsi="Times New Roman" w:cs="Times New Roman"/>
                <w:sz w:val="24"/>
                <w:szCs w:val="24"/>
                <w:lang w:val="ru-RU"/>
              </w:rPr>
            </w:pPr>
            <w:r w:rsidRPr="00F434C2">
              <w:rPr>
                <w:rFonts w:ascii="Times New Roman" w:hAnsi="Times New Roman" w:cs="Times New Roman"/>
                <w:sz w:val="24"/>
                <w:szCs w:val="24"/>
                <w:lang w:val="ru-RU"/>
              </w:rPr>
              <w:t>Бәсекелестіктің артуы тиімділіктің артуына қарамастан нарықтық капиталдандырудың төмендеуіне әкеледі</w:t>
            </w:r>
          </w:p>
        </w:tc>
      </w:tr>
      <w:tr w:rsidR="00774A16" w:rsidRPr="00F434C2" w14:paraId="4D1B3A0E" w14:textId="77777777" w:rsidTr="00774A16">
        <w:trPr>
          <w:trHeight w:val="2006"/>
        </w:trPr>
        <w:tc>
          <w:tcPr>
            <w:tcW w:w="1418" w:type="dxa"/>
            <w:shd w:val="clear" w:color="auto" w:fill="auto"/>
          </w:tcPr>
          <w:p w14:paraId="4BB4286D" w14:textId="77777777" w:rsidR="00774A16" w:rsidRPr="00F434C2" w:rsidRDefault="00774A16" w:rsidP="00E5135B">
            <w:pPr>
              <w:jc w:val="center"/>
              <w:rPr>
                <w:rFonts w:ascii="Times New Roman" w:hAnsi="Times New Roman" w:cs="Times New Roman"/>
                <w:sz w:val="24"/>
                <w:szCs w:val="24"/>
                <w:lang w:val="ru-RU"/>
              </w:rPr>
            </w:pPr>
            <w:r w:rsidRPr="00F434C2">
              <w:rPr>
                <w:rFonts w:ascii="Times New Roman" w:hAnsi="Times New Roman" w:cs="Times New Roman"/>
                <w:sz w:val="24"/>
                <w:szCs w:val="24"/>
              </w:rPr>
              <w:t>Венгрия</w:t>
            </w:r>
          </w:p>
        </w:tc>
        <w:tc>
          <w:tcPr>
            <w:tcW w:w="3969" w:type="dxa"/>
            <w:shd w:val="clear" w:color="auto" w:fill="auto"/>
          </w:tcPr>
          <w:p w14:paraId="597FC1C7" w14:textId="77777777" w:rsidR="00774A16" w:rsidRPr="00F434C2" w:rsidRDefault="00774A16" w:rsidP="00E5135B">
            <w:pPr>
              <w:numPr>
                <w:ilvl w:val="0"/>
                <w:numId w:val="14"/>
              </w:numPr>
              <w:tabs>
                <w:tab w:val="left" w:pos="562"/>
              </w:tabs>
              <w:ind w:hanging="8"/>
              <w:jc w:val="both"/>
              <w:rPr>
                <w:rFonts w:ascii="Times New Roman" w:hAnsi="Times New Roman" w:cs="Times New Roman"/>
                <w:sz w:val="24"/>
                <w:szCs w:val="24"/>
                <w:lang w:val="ru-RU"/>
              </w:rPr>
            </w:pPr>
            <w:r w:rsidRPr="00F434C2">
              <w:rPr>
                <w:rFonts w:ascii="Times New Roman" w:hAnsi="Times New Roman" w:cs="Times New Roman"/>
                <w:sz w:val="24"/>
                <w:szCs w:val="24"/>
              </w:rPr>
              <w:t>бәсеке арасында жасау компаниялар ;</w:t>
            </w:r>
          </w:p>
          <w:p w14:paraId="1539C384" w14:textId="77777777" w:rsidR="00774A16" w:rsidRPr="00F434C2" w:rsidRDefault="00774A16" w:rsidP="00E5135B">
            <w:pPr>
              <w:numPr>
                <w:ilvl w:val="0"/>
                <w:numId w:val="14"/>
              </w:numPr>
              <w:tabs>
                <w:tab w:val="left" w:pos="562"/>
              </w:tabs>
              <w:ind w:hanging="8"/>
              <w:jc w:val="both"/>
              <w:rPr>
                <w:rFonts w:ascii="Times New Roman" w:hAnsi="Times New Roman" w:cs="Times New Roman"/>
                <w:sz w:val="24"/>
                <w:szCs w:val="24"/>
                <w:lang w:val="ru-RU"/>
              </w:rPr>
            </w:pPr>
            <w:r w:rsidRPr="00F434C2">
              <w:rPr>
                <w:rFonts w:ascii="Times New Roman" w:hAnsi="Times New Roman" w:cs="Times New Roman"/>
                <w:sz w:val="24"/>
                <w:szCs w:val="24"/>
                <w:lang w:val="ru-RU"/>
              </w:rPr>
              <w:t>өнеркәсіптің әртүрлі салаларындағы негізгі компанияларға меншік құқығын сақтау арқылы мемлекеттік бақылаудың жоғары дәрежесі (генерация, тасымалдау, тарату, маркетинг, диспетчерлік</w:t>
            </w:r>
          </w:p>
        </w:tc>
        <w:tc>
          <w:tcPr>
            <w:tcW w:w="4111" w:type="dxa"/>
            <w:shd w:val="clear" w:color="auto" w:fill="auto"/>
          </w:tcPr>
          <w:p w14:paraId="640E58B9" w14:textId="77777777" w:rsidR="00774A16" w:rsidRPr="00F434C2" w:rsidRDefault="00774A16" w:rsidP="00E5135B">
            <w:pPr>
              <w:numPr>
                <w:ilvl w:val="0"/>
                <w:numId w:val="13"/>
              </w:numPr>
              <w:tabs>
                <w:tab w:val="left" w:pos="388"/>
              </w:tabs>
              <w:ind w:firstLine="81"/>
              <w:jc w:val="both"/>
              <w:rPr>
                <w:rFonts w:ascii="Times New Roman" w:hAnsi="Times New Roman" w:cs="Times New Roman"/>
                <w:sz w:val="24"/>
                <w:szCs w:val="24"/>
                <w:lang w:val="ru-RU"/>
              </w:rPr>
            </w:pPr>
            <w:r w:rsidRPr="00F434C2">
              <w:rPr>
                <w:rFonts w:ascii="Times New Roman" w:hAnsi="Times New Roman" w:cs="Times New Roman"/>
                <w:sz w:val="24"/>
                <w:szCs w:val="24"/>
                <w:lang w:val="ru-RU"/>
              </w:rPr>
              <w:t xml:space="preserve">өнеркәсіптің барлық салаларында мемлекеттік </w:t>
            </w:r>
            <w:r w:rsidRPr="00F434C2">
              <w:rPr>
                <w:rFonts w:ascii="Times New Roman" w:hAnsi="Times New Roman" w:cs="Times New Roman"/>
                <w:sz w:val="24"/>
                <w:szCs w:val="24"/>
              </w:rPr>
              <w:t xml:space="preserve">MVM </w:t>
            </w:r>
            <w:r w:rsidRPr="00F434C2">
              <w:rPr>
                <w:rFonts w:ascii="Times New Roman" w:hAnsi="Times New Roman" w:cs="Times New Roman"/>
                <w:sz w:val="24"/>
                <w:szCs w:val="24"/>
                <w:lang w:val="ru-RU"/>
              </w:rPr>
              <w:t>компаниясының үстемдігі , шектеулі бәсекелестік;</w:t>
            </w:r>
          </w:p>
          <w:p w14:paraId="156E8CC6" w14:textId="77777777" w:rsidR="00774A16" w:rsidRPr="00F434C2" w:rsidRDefault="00774A16" w:rsidP="00E5135B">
            <w:pPr>
              <w:numPr>
                <w:ilvl w:val="0"/>
                <w:numId w:val="13"/>
              </w:numPr>
              <w:tabs>
                <w:tab w:val="left" w:pos="388"/>
              </w:tabs>
              <w:ind w:firstLine="81"/>
              <w:jc w:val="both"/>
              <w:rPr>
                <w:rFonts w:ascii="Times New Roman" w:hAnsi="Times New Roman" w:cs="Times New Roman"/>
                <w:sz w:val="24"/>
                <w:szCs w:val="24"/>
                <w:lang w:val="ru-RU"/>
              </w:rPr>
            </w:pPr>
            <w:r w:rsidRPr="00F434C2">
              <w:rPr>
                <w:rFonts w:ascii="Times New Roman" w:hAnsi="Times New Roman" w:cs="Times New Roman"/>
                <w:sz w:val="24"/>
                <w:szCs w:val="24"/>
              </w:rPr>
              <w:t>Қол жетімділік реттеледі сегмент</w:t>
            </w:r>
          </w:p>
        </w:tc>
      </w:tr>
      <w:tr w:rsidR="00774A16" w:rsidRPr="00F434C2" w14:paraId="6952D29F" w14:textId="77777777" w:rsidTr="00774A16">
        <w:trPr>
          <w:trHeight w:val="472"/>
        </w:trPr>
        <w:tc>
          <w:tcPr>
            <w:tcW w:w="1418" w:type="dxa"/>
            <w:shd w:val="clear" w:color="auto" w:fill="auto"/>
          </w:tcPr>
          <w:p w14:paraId="288F18C8" w14:textId="77777777" w:rsidR="00774A16" w:rsidRPr="00F434C2" w:rsidRDefault="00774A16" w:rsidP="00E5135B">
            <w:pPr>
              <w:jc w:val="center"/>
              <w:rPr>
                <w:rFonts w:ascii="Times New Roman" w:hAnsi="Times New Roman" w:cs="Times New Roman"/>
                <w:sz w:val="24"/>
                <w:szCs w:val="24"/>
                <w:lang w:val="ru-RU"/>
              </w:rPr>
            </w:pPr>
            <w:r w:rsidRPr="00F434C2">
              <w:rPr>
                <w:rFonts w:ascii="Times New Roman" w:hAnsi="Times New Roman" w:cs="Times New Roman"/>
                <w:sz w:val="24"/>
                <w:szCs w:val="24"/>
              </w:rPr>
              <w:t>Италия</w:t>
            </w:r>
          </w:p>
        </w:tc>
        <w:tc>
          <w:tcPr>
            <w:tcW w:w="3969" w:type="dxa"/>
            <w:shd w:val="clear" w:color="auto" w:fill="auto"/>
          </w:tcPr>
          <w:p w14:paraId="14B68780" w14:textId="77777777" w:rsidR="00774A16" w:rsidRPr="00F434C2" w:rsidRDefault="00774A16" w:rsidP="00E5135B">
            <w:pPr>
              <w:numPr>
                <w:ilvl w:val="0"/>
                <w:numId w:val="12"/>
              </w:numPr>
              <w:tabs>
                <w:tab w:val="left" w:pos="562"/>
              </w:tabs>
              <w:ind w:hanging="8"/>
              <w:jc w:val="both"/>
              <w:rPr>
                <w:rFonts w:ascii="Times New Roman" w:hAnsi="Times New Roman" w:cs="Times New Roman"/>
                <w:sz w:val="24"/>
                <w:szCs w:val="24"/>
                <w:lang w:val="ru-RU"/>
              </w:rPr>
            </w:pPr>
            <w:r w:rsidRPr="00F434C2">
              <w:rPr>
                <w:rFonts w:ascii="Times New Roman" w:hAnsi="Times New Roman" w:cs="Times New Roman"/>
                <w:sz w:val="24"/>
                <w:szCs w:val="24"/>
              </w:rPr>
              <w:t>бәсеке арасында жасау компаниялар ;</w:t>
            </w:r>
          </w:p>
          <w:p w14:paraId="397900FB" w14:textId="77777777" w:rsidR="00774A16" w:rsidRPr="00F434C2" w:rsidRDefault="00774A16" w:rsidP="00E5135B">
            <w:pPr>
              <w:numPr>
                <w:ilvl w:val="0"/>
                <w:numId w:val="12"/>
              </w:numPr>
              <w:tabs>
                <w:tab w:val="left" w:pos="562"/>
              </w:tabs>
              <w:ind w:hanging="8"/>
              <w:jc w:val="both"/>
              <w:rPr>
                <w:rFonts w:ascii="Times New Roman" w:hAnsi="Times New Roman" w:cs="Times New Roman"/>
                <w:sz w:val="24"/>
                <w:szCs w:val="24"/>
                <w:lang w:val="ru-RU"/>
              </w:rPr>
            </w:pPr>
            <w:r w:rsidRPr="00F434C2">
              <w:rPr>
                <w:rFonts w:ascii="Times New Roman" w:hAnsi="Times New Roman" w:cs="Times New Roman"/>
                <w:sz w:val="24"/>
                <w:szCs w:val="24"/>
              </w:rPr>
              <w:t>ENEL – « ұлттық көшбасшы «;</w:t>
            </w:r>
          </w:p>
          <w:p w14:paraId="722781F6" w14:textId="77777777" w:rsidR="00774A16" w:rsidRPr="00F434C2" w:rsidRDefault="00774A16" w:rsidP="00E5135B">
            <w:pPr>
              <w:numPr>
                <w:ilvl w:val="0"/>
                <w:numId w:val="12"/>
              </w:numPr>
              <w:tabs>
                <w:tab w:val="left" w:pos="562"/>
              </w:tabs>
              <w:ind w:hanging="8"/>
              <w:jc w:val="both"/>
              <w:rPr>
                <w:rFonts w:ascii="Times New Roman" w:hAnsi="Times New Roman" w:cs="Times New Roman"/>
                <w:b/>
                <w:sz w:val="24"/>
                <w:szCs w:val="24"/>
                <w:lang w:val="ru-RU"/>
              </w:rPr>
            </w:pPr>
            <w:r w:rsidRPr="00F434C2">
              <w:rPr>
                <w:rFonts w:ascii="Times New Roman" w:hAnsi="Times New Roman" w:cs="Times New Roman"/>
                <w:b/>
                <w:sz w:val="24"/>
                <w:szCs w:val="24"/>
                <w:lang w:val="ru-RU"/>
              </w:rPr>
              <w:t>(үй шаруашылықтары, шағын бизнес) мүдделерін қамтамасыз етеді</w:t>
            </w:r>
          </w:p>
        </w:tc>
        <w:tc>
          <w:tcPr>
            <w:tcW w:w="4111" w:type="dxa"/>
            <w:shd w:val="clear" w:color="auto" w:fill="auto"/>
          </w:tcPr>
          <w:p w14:paraId="70B19FF8" w14:textId="77777777" w:rsidR="00774A16" w:rsidRPr="00F434C2" w:rsidRDefault="00774A16" w:rsidP="00E5135B">
            <w:pPr>
              <w:tabs>
                <w:tab w:val="left" w:pos="388"/>
              </w:tabs>
              <w:ind w:firstLine="81"/>
              <w:jc w:val="both"/>
              <w:rPr>
                <w:rFonts w:ascii="Times New Roman" w:hAnsi="Times New Roman" w:cs="Times New Roman"/>
                <w:sz w:val="24"/>
                <w:szCs w:val="24"/>
                <w:lang w:val="ru-RU"/>
              </w:rPr>
            </w:pPr>
            <w:r w:rsidRPr="00F434C2">
              <w:rPr>
                <w:rFonts w:ascii="Times New Roman" w:hAnsi="Times New Roman" w:cs="Times New Roman"/>
                <w:sz w:val="24"/>
                <w:szCs w:val="24"/>
              </w:rPr>
              <w:t xml:space="preserve">ENEL </w:t>
            </w:r>
            <w:r w:rsidRPr="00F434C2">
              <w:rPr>
                <w:rFonts w:ascii="Times New Roman" w:hAnsi="Times New Roman" w:cs="Times New Roman"/>
                <w:sz w:val="24"/>
                <w:szCs w:val="24"/>
                <w:lang w:val="ru-RU"/>
              </w:rPr>
              <w:t>ірі ойыншы ретіндегі позициясын сақтап қалуына байланысты шектеулі бәсекелестік</w:t>
            </w:r>
          </w:p>
        </w:tc>
      </w:tr>
      <w:tr w:rsidR="00774A16" w:rsidRPr="00F434C2" w14:paraId="3C076A7A" w14:textId="77777777" w:rsidTr="00774A16">
        <w:trPr>
          <w:trHeight w:val="1388"/>
        </w:trPr>
        <w:tc>
          <w:tcPr>
            <w:tcW w:w="1418" w:type="dxa"/>
            <w:shd w:val="clear" w:color="auto" w:fill="auto"/>
          </w:tcPr>
          <w:p w14:paraId="2966FC66" w14:textId="77777777" w:rsidR="00774A16" w:rsidRPr="00F434C2" w:rsidRDefault="00774A16" w:rsidP="00E5135B">
            <w:pPr>
              <w:jc w:val="center"/>
              <w:rPr>
                <w:rFonts w:ascii="Times New Roman" w:hAnsi="Times New Roman" w:cs="Times New Roman"/>
                <w:sz w:val="24"/>
                <w:szCs w:val="24"/>
                <w:lang w:val="ru-RU"/>
              </w:rPr>
            </w:pPr>
            <w:r w:rsidRPr="00F434C2">
              <w:rPr>
                <w:rFonts w:ascii="Times New Roman" w:hAnsi="Times New Roman" w:cs="Times New Roman"/>
                <w:sz w:val="24"/>
                <w:szCs w:val="24"/>
              </w:rPr>
              <w:t>Бразилия</w:t>
            </w:r>
          </w:p>
        </w:tc>
        <w:tc>
          <w:tcPr>
            <w:tcW w:w="3969" w:type="dxa"/>
            <w:shd w:val="clear" w:color="auto" w:fill="auto"/>
          </w:tcPr>
          <w:p w14:paraId="6EED9856" w14:textId="77777777" w:rsidR="00774A16" w:rsidRPr="00F434C2" w:rsidRDefault="00774A16" w:rsidP="00E5135B">
            <w:pPr>
              <w:tabs>
                <w:tab w:val="left" w:pos="562"/>
              </w:tabs>
              <w:ind w:hanging="8"/>
              <w:jc w:val="both"/>
              <w:rPr>
                <w:rFonts w:ascii="Times New Roman" w:hAnsi="Times New Roman" w:cs="Times New Roman"/>
                <w:sz w:val="24"/>
                <w:szCs w:val="24"/>
                <w:lang w:val="ru-RU"/>
              </w:rPr>
            </w:pPr>
            <w:r w:rsidRPr="00F434C2">
              <w:rPr>
                <w:rFonts w:ascii="Times New Roman" w:hAnsi="Times New Roman" w:cs="Times New Roman"/>
                <w:sz w:val="24"/>
                <w:szCs w:val="24"/>
                <w:lang w:val="ru-RU"/>
              </w:rPr>
              <w:t>салаға мемлекеттік бақылаудың жоғары дәрежесі</w:t>
            </w:r>
          </w:p>
        </w:tc>
        <w:tc>
          <w:tcPr>
            <w:tcW w:w="4111" w:type="dxa"/>
            <w:shd w:val="clear" w:color="auto" w:fill="auto"/>
          </w:tcPr>
          <w:p w14:paraId="2BFA1FCB" w14:textId="77777777" w:rsidR="00774A16" w:rsidRPr="00F434C2" w:rsidRDefault="00774A16" w:rsidP="00E5135B">
            <w:pPr>
              <w:numPr>
                <w:ilvl w:val="0"/>
                <w:numId w:val="11"/>
              </w:numPr>
              <w:tabs>
                <w:tab w:val="left" w:pos="388"/>
              </w:tabs>
              <w:ind w:firstLine="81"/>
              <w:jc w:val="both"/>
              <w:rPr>
                <w:rFonts w:ascii="Times New Roman" w:hAnsi="Times New Roman" w:cs="Times New Roman"/>
                <w:sz w:val="24"/>
                <w:szCs w:val="24"/>
                <w:lang w:val="ru-RU"/>
              </w:rPr>
            </w:pPr>
            <w:r w:rsidRPr="00F434C2">
              <w:rPr>
                <w:rFonts w:ascii="Times New Roman" w:hAnsi="Times New Roman" w:cs="Times New Roman"/>
                <w:sz w:val="24"/>
                <w:szCs w:val="24"/>
              </w:rPr>
              <w:t>шектелген бәсекелестік ;</w:t>
            </w:r>
          </w:p>
          <w:p w14:paraId="35A26EA9" w14:textId="77777777" w:rsidR="00774A16" w:rsidRPr="00F434C2" w:rsidRDefault="00774A16" w:rsidP="00E5135B">
            <w:pPr>
              <w:numPr>
                <w:ilvl w:val="0"/>
                <w:numId w:val="11"/>
              </w:numPr>
              <w:tabs>
                <w:tab w:val="left" w:pos="388"/>
              </w:tabs>
              <w:ind w:firstLine="81"/>
              <w:jc w:val="both"/>
              <w:rPr>
                <w:rFonts w:ascii="Times New Roman" w:hAnsi="Times New Roman" w:cs="Times New Roman"/>
                <w:sz w:val="24"/>
                <w:szCs w:val="24"/>
                <w:lang w:val="ru-RU"/>
              </w:rPr>
            </w:pPr>
            <w:r w:rsidRPr="00F434C2">
              <w:rPr>
                <w:rFonts w:ascii="Times New Roman" w:hAnsi="Times New Roman" w:cs="Times New Roman"/>
                <w:sz w:val="24"/>
                <w:szCs w:val="24"/>
              </w:rPr>
              <w:t>Бар болу тігінен біріктірілген холдингтер ;</w:t>
            </w:r>
          </w:p>
          <w:p w14:paraId="337C20E9" w14:textId="77777777" w:rsidR="00774A16" w:rsidRPr="00F434C2" w:rsidRDefault="00774A16" w:rsidP="00E5135B">
            <w:pPr>
              <w:numPr>
                <w:ilvl w:val="0"/>
                <w:numId w:val="11"/>
              </w:numPr>
              <w:tabs>
                <w:tab w:val="left" w:pos="388"/>
              </w:tabs>
              <w:ind w:firstLine="81"/>
              <w:jc w:val="both"/>
              <w:rPr>
                <w:rFonts w:ascii="Times New Roman" w:hAnsi="Times New Roman" w:cs="Times New Roman"/>
                <w:sz w:val="24"/>
                <w:szCs w:val="24"/>
                <w:lang w:val="ru-RU"/>
              </w:rPr>
            </w:pPr>
            <w:r w:rsidRPr="00F434C2">
              <w:rPr>
                <w:rFonts w:ascii="Times New Roman" w:hAnsi="Times New Roman" w:cs="Times New Roman"/>
                <w:sz w:val="24"/>
                <w:szCs w:val="24"/>
                <w:lang w:val="ru-RU"/>
              </w:rPr>
              <w:t>тұтынушының сегментті таңдау мүмкіндігі (реттелетін немесе реттелмейтін), нәтижесінде реттелетін сегменттің үлкен үлесі</w:t>
            </w:r>
          </w:p>
        </w:tc>
      </w:tr>
      <w:tr w:rsidR="00774A16" w:rsidRPr="00F434C2" w14:paraId="463BF464" w14:textId="77777777" w:rsidTr="00774A16">
        <w:trPr>
          <w:trHeight w:val="906"/>
        </w:trPr>
        <w:tc>
          <w:tcPr>
            <w:tcW w:w="1418" w:type="dxa"/>
            <w:shd w:val="clear" w:color="auto" w:fill="auto"/>
          </w:tcPr>
          <w:p w14:paraId="038CB060" w14:textId="77777777" w:rsidR="00774A16" w:rsidRPr="00F434C2" w:rsidRDefault="00774A16" w:rsidP="00E5135B">
            <w:pPr>
              <w:jc w:val="center"/>
              <w:rPr>
                <w:rFonts w:ascii="Times New Roman" w:hAnsi="Times New Roman" w:cs="Times New Roman"/>
                <w:sz w:val="24"/>
                <w:szCs w:val="24"/>
                <w:lang w:val="ru-RU"/>
              </w:rPr>
            </w:pPr>
            <w:r w:rsidRPr="00F434C2">
              <w:rPr>
                <w:rFonts w:ascii="Times New Roman" w:hAnsi="Times New Roman" w:cs="Times New Roman"/>
                <w:sz w:val="24"/>
                <w:szCs w:val="24"/>
              </w:rPr>
              <w:t>Ресей</w:t>
            </w:r>
          </w:p>
        </w:tc>
        <w:tc>
          <w:tcPr>
            <w:tcW w:w="3969" w:type="dxa"/>
            <w:shd w:val="clear" w:color="auto" w:fill="auto"/>
          </w:tcPr>
          <w:p w14:paraId="4757157C" w14:textId="77777777" w:rsidR="00774A16" w:rsidRPr="00F434C2" w:rsidRDefault="00774A16" w:rsidP="00E5135B">
            <w:pPr>
              <w:tabs>
                <w:tab w:val="left" w:pos="562"/>
              </w:tabs>
              <w:ind w:hanging="8"/>
              <w:jc w:val="both"/>
              <w:rPr>
                <w:rFonts w:ascii="Times New Roman" w:hAnsi="Times New Roman" w:cs="Times New Roman"/>
                <w:sz w:val="24"/>
                <w:szCs w:val="24"/>
                <w:lang w:val="ru-RU"/>
              </w:rPr>
            </w:pPr>
            <w:r w:rsidRPr="00F434C2">
              <w:rPr>
                <w:rFonts w:ascii="Times New Roman" w:hAnsi="Times New Roman" w:cs="Times New Roman"/>
                <w:sz w:val="24"/>
                <w:szCs w:val="24"/>
                <w:lang w:val="ru-RU"/>
              </w:rPr>
              <w:t>өндіруші компаниялар арасындағы толық бәсекелестік</w:t>
            </w:r>
          </w:p>
        </w:tc>
        <w:tc>
          <w:tcPr>
            <w:tcW w:w="4111" w:type="dxa"/>
            <w:shd w:val="clear" w:color="auto" w:fill="auto"/>
          </w:tcPr>
          <w:p w14:paraId="72E0223E" w14:textId="77777777" w:rsidR="00774A16" w:rsidRPr="00F434C2" w:rsidRDefault="00774A16" w:rsidP="00E5135B">
            <w:pPr>
              <w:numPr>
                <w:ilvl w:val="0"/>
                <w:numId w:val="10"/>
              </w:numPr>
              <w:tabs>
                <w:tab w:val="left" w:pos="388"/>
              </w:tabs>
              <w:ind w:firstLine="81"/>
              <w:jc w:val="both"/>
              <w:rPr>
                <w:rFonts w:ascii="Times New Roman" w:hAnsi="Times New Roman" w:cs="Times New Roman"/>
                <w:sz w:val="24"/>
                <w:szCs w:val="24"/>
                <w:lang w:val="ru-RU"/>
              </w:rPr>
            </w:pPr>
            <w:r w:rsidRPr="00F434C2">
              <w:rPr>
                <w:rFonts w:ascii="Times New Roman" w:hAnsi="Times New Roman" w:cs="Times New Roman"/>
                <w:sz w:val="24"/>
                <w:szCs w:val="24"/>
              </w:rPr>
              <w:t>Қол жетімділік реттеледі сегмент ;</w:t>
            </w:r>
          </w:p>
          <w:p w14:paraId="1B8E8974" w14:textId="77777777" w:rsidR="00774A16" w:rsidRPr="00F434C2" w:rsidRDefault="00774A16" w:rsidP="00E5135B">
            <w:pPr>
              <w:numPr>
                <w:ilvl w:val="0"/>
                <w:numId w:val="10"/>
              </w:numPr>
              <w:tabs>
                <w:tab w:val="left" w:pos="388"/>
              </w:tabs>
              <w:ind w:firstLine="81"/>
              <w:jc w:val="both"/>
              <w:rPr>
                <w:rFonts w:ascii="Times New Roman" w:hAnsi="Times New Roman" w:cs="Times New Roman"/>
                <w:sz w:val="24"/>
                <w:szCs w:val="24"/>
                <w:lang w:val="ru-RU"/>
              </w:rPr>
            </w:pPr>
            <w:r w:rsidRPr="00F434C2">
              <w:rPr>
                <w:rFonts w:ascii="Times New Roman" w:hAnsi="Times New Roman" w:cs="Times New Roman"/>
                <w:sz w:val="24"/>
                <w:szCs w:val="24"/>
                <w:lang w:val="ru-RU"/>
              </w:rPr>
              <w:t>соңғы тұтынушыларға электр энергиясын сату саласында толыққанды бәсекенің болмауы</w:t>
            </w:r>
          </w:p>
        </w:tc>
      </w:tr>
    </w:tbl>
    <w:p w14:paraId="051B8496" w14:textId="77777777" w:rsidR="00774A16" w:rsidRPr="00F434C2" w:rsidRDefault="00774A16" w:rsidP="00E5135B">
      <w:pPr>
        <w:spacing w:after="0" w:line="240" w:lineRule="auto"/>
        <w:ind w:firstLine="709"/>
        <w:jc w:val="both"/>
        <w:rPr>
          <w:sz w:val="28"/>
          <w:szCs w:val="28"/>
        </w:rPr>
      </w:pPr>
    </w:p>
    <w:p w14:paraId="0BBA2352" w14:textId="77777777" w:rsidR="00774A16" w:rsidRPr="00F434C2" w:rsidRDefault="00774A16" w:rsidP="00E5135B">
      <w:pPr>
        <w:spacing w:after="0" w:line="240" w:lineRule="auto"/>
        <w:ind w:firstLine="709"/>
        <w:jc w:val="both"/>
        <w:rPr>
          <w:sz w:val="28"/>
          <w:szCs w:val="28"/>
        </w:rPr>
      </w:pPr>
      <w:r w:rsidRPr="00F434C2">
        <w:rPr>
          <w:sz w:val="28"/>
          <w:szCs w:val="28"/>
        </w:rPr>
        <w:t>Әртүрлі елдердің электр энергетикасындағы экономикалық қатынастарды ұйымдастыру модельдері негізгі мақсатқа сәйкес және бастапқы экономикалық жағдайлардың болуына (генерациялаушы қуаттардың жеткіліктілігі, электр энергиясын өндірудің салыстырмалы көлемі, электр энергиясының электр энергиясын өндірудің салыстырмалы көлемі, электр энергетикасы саласындағы электр энергетикасы саласындағы тасымалдаудың интеграциялану деңгейі) негізінде құрылған. көрші елдермен ел, көтерме сауда нарығындағы бағаның экономикалық құнға қатынасы, қор нарығына шығу мүмкіндігі және т.б.) және қайта құрылымдау себептеріне байланысты оның нақты жолдары мен бағыттары таңдалды (5-кесте).</w:t>
      </w:r>
    </w:p>
    <w:p w14:paraId="7EE9B66F" w14:textId="77777777" w:rsidR="00774A16" w:rsidRPr="00F434C2" w:rsidRDefault="00774A16" w:rsidP="00E5135B">
      <w:pPr>
        <w:spacing w:after="0" w:line="240" w:lineRule="auto"/>
        <w:ind w:firstLine="709"/>
        <w:jc w:val="both"/>
        <w:rPr>
          <w:sz w:val="28"/>
          <w:szCs w:val="28"/>
        </w:rPr>
      </w:pPr>
    </w:p>
    <w:p w14:paraId="6708C29F" w14:textId="77777777" w:rsidR="00774A16" w:rsidRPr="00F434C2" w:rsidRDefault="00774A16" w:rsidP="00E5135B">
      <w:pPr>
        <w:spacing w:after="0" w:line="240" w:lineRule="auto"/>
        <w:ind w:firstLine="709"/>
        <w:jc w:val="both"/>
        <w:rPr>
          <w:sz w:val="24"/>
          <w:szCs w:val="24"/>
        </w:rPr>
      </w:pPr>
      <w:r w:rsidRPr="00F434C2">
        <w:rPr>
          <w:sz w:val="24"/>
          <w:szCs w:val="24"/>
        </w:rPr>
        <w:t>5-кесте – Шет елдердегі электр энергетикасы кәсіпорындарын қайта құрудың себептері мен жолдары туралы жалпылама мәліметтер</w:t>
      </w:r>
    </w:p>
    <w:tbl>
      <w:tblPr>
        <w:tblW w:w="9498" w:type="dxa"/>
        <w:tblInd w:w="17" w:type="dxa"/>
        <w:tblLayout w:type="fixed"/>
        <w:tblCellMar>
          <w:left w:w="0" w:type="dxa"/>
          <w:right w:w="0" w:type="dxa"/>
        </w:tblCellMar>
        <w:tblLook w:val="0000" w:firstRow="0" w:lastRow="0" w:firstColumn="0" w:lastColumn="0" w:noHBand="0" w:noVBand="0"/>
      </w:tblPr>
      <w:tblGrid>
        <w:gridCol w:w="1134"/>
        <w:gridCol w:w="3544"/>
        <w:gridCol w:w="4820"/>
      </w:tblGrid>
      <w:tr w:rsidR="00774A16" w:rsidRPr="00F434C2" w14:paraId="7D33AC72" w14:textId="77777777" w:rsidTr="00774A16">
        <w:trPr>
          <w:trHeight w:val="315"/>
        </w:trPr>
        <w:tc>
          <w:tcPr>
            <w:tcW w:w="1134"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561F492B" w14:textId="77777777" w:rsidR="00774A16" w:rsidRPr="00F434C2" w:rsidRDefault="00774A16" w:rsidP="00E5135B">
            <w:pPr>
              <w:spacing w:after="0" w:line="240" w:lineRule="auto"/>
              <w:jc w:val="center"/>
              <w:rPr>
                <w:rFonts w:eastAsia="Arial Unicode MS"/>
                <w:b/>
                <w:bCs/>
                <w:sz w:val="24"/>
                <w:szCs w:val="20"/>
              </w:rPr>
            </w:pPr>
            <w:r w:rsidRPr="00F434C2">
              <w:rPr>
                <w:b/>
                <w:bCs/>
                <w:sz w:val="24"/>
                <w:szCs w:val="20"/>
              </w:rPr>
              <w:t>Ел</w:t>
            </w:r>
          </w:p>
        </w:tc>
        <w:tc>
          <w:tcPr>
            <w:tcW w:w="3544"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0946D6AF" w14:textId="77777777" w:rsidR="00774A16" w:rsidRPr="00F434C2" w:rsidRDefault="00774A16" w:rsidP="00E5135B">
            <w:pPr>
              <w:spacing w:after="0" w:line="240" w:lineRule="auto"/>
              <w:jc w:val="center"/>
              <w:rPr>
                <w:rFonts w:eastAsia="Arial Unicode MS"/>
                <w:b/>
                <w:bCs/>
                <w:sz w:val="24"/>
                <w:szCs w:val="20"/>
              </w:rPr>
            </w:pPr>
            <w:r w:rsidRPr="00F434C2">
              <w:rPr>
                <w:b/>
                <w:bCs/>
                <w:sz w:val="24"/>
                <w:szCs w:val="20"/>
              </w:rPr>
              <w:t>Қайта құрылымдау себептері</w:t>
            </w:r>
          </w:p>
        </w:tc>
        <w:tc>
          <w:tcPr>
            <w:tcW w:w="4820"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7DA6A5CD" w14:textId="77777777" w:rsidR="00774A16" w:rsidRPr="00F434C2" w:rsidRDefault="00774A16" w:rsidP="00E5135B">
            <w:pPr>
              <w:spacing w:after="0" w:line="240" w:lineRule="auto"/>
              <w:ind w:firstLine="567"/>
              <w:jc w:val="center"/>
              <w:rPr>
                <w:rFonts w:eastAsia="Arial Unicode MS"/>
                <w:b/>
                <w:bCs/>
                <w:sz w:val="24"/>
                <w:szCs w:val="20"/>
              </w:rPr>
            </w:pPr>
            <w:r w:rsidRPr="00F434C2">
              <w:rPr>
                <w:b/>
                <w:bCs/>
                <w:sz w:val="24"/>
                <w:szCs w:val="20"/>
              </w:rPr>
              <w:t>Қайта құрылымдау жолдары</w:t>
            </w:r>
          </w:p>
        </w:tc>
      </w:tr>
      <w:tr w:rsidR="00774A16" w:rsidRPr="00F434C2" w14:paraId="486BFA7B" w14:textId="77777777" w:rsidTr="00774A16">
        <w:trPr>
          <w:trHeight w:val="1395"/>
        </w:trPr>
        <w:tc>
          <w:tcPr>
            <w:tcW w:w="1134"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426B7EBC" w14:textId="77777777" w:rsidR="00774A16" w:rsidRPr="00F434C2" w:rsidRDefault="00774A16" w:rsidP="00E5135B">
            <w:pPr>
              <w:spacing w:after="0" w:line="240" w:lineRule="auto"/>
              <w:rPr>
                <w:rFonts w:eastAsia="Arial Unicode MS"/>
                <w:sz w:val="24"/>
                <w:szCs w:val="20"/>
              </w:rPr>
            </w:pPr>
            <w:r w:rsidRPr="00F434C2">
              <w:rPr>
                <w:sz w:val="24"/>
                <w:szCs w:val="20"/>
              </w:rPr>
              <w:t>Норвегия</w:t>
            </w:r>
          </w:p>
        </w:tc>
        <w:tc>
          <w:tcPr>
            <w:tcW w:w="3544" w:type="dxa"/>
            <w:tcBorders>
              <w:top w:val="nil"/>
              <w:left w:val="nil"/>
              <w:bottom w:val="single" w:sz="4" w:space="0" w:color="auto"/>
              <w:right w:val="single" w:sz="4" w:space="0" w:color="auto"/>
            </w:tcBorders>
            <w:tcMar>
              <w:top w:w="17" w:type="dxa"/>
              <w:left w:w="17" w:type="dxa"/>
              <w:bottom w:w="0" w:type="dxa"/>
              <w:right w:w="17" w:type="dxa"/>
            </w:tcMar>
          </w:tcPr>
          <w:p w14:paraId="30E9CCBD" w14:textId="77777777" w:rsidR="00774A16" w:rsidRPr="00F434C2" w:rsidRDefault="00774A16" w:rsidP="00E5135B">
            <w:pPr>
              <w:spacing w:after="0" w:line="240" w:lineRule="auto"/>
              <w:jc w:val="both"/>
              <w:rPr>
                <w:rFonts w:eastAsia="Arial Unicode MS"/>
                <w:sz w:val="24"/>
                <w:szCs w:val="20"/>
              </w:rPr>
            </w:pPr>
            <w:r w:rsidRPr="00F434C2">
              <w:rPr>
                <w:sz w:val="24"/>
                <w:szCs w:val="20"/>
              </w:rPr>
              <w:t>Артық қуат және тиімділікті арттыруға ұмтылу</w:t>
            </w:r>
          </w:p>
        </w:tc>
        <w:tc>
          <w:tcPr>
            <w:tcW w:w="4820" w:type="dxa"/>
            <w:tcBorders>
              <w:top w:val="nil"/>
              <w:left w:val="nil"/>
              <w:bottom w:val="single" w:sz="4" w:space="0" w:color="auto"/>
              <w:right w:val="single" w:sz="4" w:space="0" w:color="auto"/>
            </w:tcBorders>
            <w:tcMar>
              <w:top w:w="17" w:type="dxa"/>
              <w:left w:w="17" w:type="dxa"/>
              <w:bottom w:w="0" w:type="dxa"/>
              <w:right w:w="17" w:type="dxa"/>
            </w:tcMar>
          </w:tcPr>
          <w:p w14:paraId="14602B5B" w14:textId="77777777" w:rsidR="00774A16" w:rsidRPr="00F434C2" w:rsidRDefault="00774A16" w:rsidP="00E5135B">
            <w:pPr>
              <w:spacing w:after="0" w:line="240" w:lineRule="auto"/>
              <w:jc w:val="both"/>
              <w:rPr>
                <w:rFonts w:eastAsia="Arial Unicode MS"/>
                <w:sz w:val="24"/>
                <w:szCs w:val="20"/>
              </w:rPr>
            </w:pPr>
            <w:r w:rsidRPr="00F434C2">
              <w:rPr>
                <w:sz w:val="24"/>
                <w:szCs w:val="20"/>
              </w:rPr>
              <w:t>Барлық тұтынушылардың желілеріне ашық қолжетімділік, тігінен біріктірілген энергетикалық компанияларды сақтау, өндірістік және қаржылық есепті бөлу, мемлекеттік энергетикалық компанияларды сақтау</w:t>
            </w:r>
          </w:p>
        </w:tc>
      </w:tr>
      <w:tr w:rsidR="00774A16" w:rsidRPr="00F434C2" w14:paraId="335C48C5" w14:textId="77777777" w:rsidTr="00774A16">
        <w:trPr>
          <w:trHeight w:val="903"/>
        </w:trPr>
        <w:tc>
          <w:tcPr>
            <w:tcW w:w="1134"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717511E7" w14:textId="77777777" w:rsidR="00774A16" w:rsidRPr="00F434C2" w:rsidRDefault="00774A16" w:rsidP="00E5135B">
            <w:pPr>
              <w:spacing w:after="0" w:line="240" w:lineRule="auto"/>
              <w:rPr>
                <w:rFonts w:eastAsia="Arial Unicode MS"/>
                <w:sz w:val="24"/>
                <w:szCs w:val="20"/>
              </w:rPr>
            </w:pPr>
            <w:r w:rsidRPr="00F434C2">
              <w:rPr>
                <w:sz w:val="24"/>
                <w:szCs w:val="20"/>
              </w:rPr>
              <w:t>Швеция</w:t>
            </w:r>
          </w:p>
        </w:tc>
        <w:tc>
          <w:tcPr>
            <w:tcW w:w="3544" w:type="dxa"/>
            <w:tcBorders>
              <w:top w:val="nil"/>
              <w:left w:val="nil"/>
              <w:bottom w:val="single" w:sz="4" w:space="0" w:color="auto"/>
              <w:right w:val="single" w:sz="4" w:space="0" w:color="auto"/>
            </w:tcBorders>
            <w:tcMar>
              <w:top w:w="17" w:type="dxa"/>
              <w:left w:w="17" w:type="dxa"/>
              <w:bottom w:w="0" w:type="dxa"/>
              <w:right w:w="17" w:type="dxa"/>
            </w:tcMar>
          </w:tcPr>
          <w:p w14:paraId="333CC73A" w14:textId="77777777" w:rsidR="00774A16" w:rsidRPr="00F434C2" w:rsidRDefault="00774A16" w:rsidP="00E5135B">
            <w:pPr>
              <w:spacing w:after="0" w:line="240" w:lineRule="auto"/>
              <w:jc w:val="both"/>
              <w:rPr>
                <w:rFonts w:eastAsia="Arial Unicode MS"/>
                <w:sz w:val="24"/>
                <w:szCs w:val="20"/>
              </w:rPr>
            </w:pPr>
            <w:r w:rsidRPr="00F434C2">
              <w:rPr>
                <w:sz w:val="24"/>
                <w:szCs w:val="20"/>
              </w:rPr>
              <w:t>Өнеркәсіптің тиімділігін арттыру</w:t>
            </w:r>
          </w:p>
        </w:tc>
        <w:tc>
          <w:tcPr>
            <w:tcW w:w="4820" w:type="dxa"/>
            <w:tcBorders>
              <w:top w:val="nil"/>
              <w:left w:val="nil"/>
              <w:bottom w:val="single" w:sz="4" w:space="0" w:color="auto"/>
              <w:right w:val="single" w:sz="4" w:space="0" w:color="auto"/>
            </w:tcBorders>
            <w:tcMar>
              <w:top w:w="17" w:type="dxa"/>
              <w:left w:w="17" w:type="dxa"/>
              <w:bottom w:w="0" w:type="dxa"/>
              <w:right w:w="17" w:type="dxa"/>
            </w:tcMar>
          </w:tcPr>
          <w:p w14:paraId="3DB3BCBC" w14:textId="77777777" w:rsidR="00774A16" w:rsidRPr="00F434C2" w:rsidRDefault="00774A16" w:rsidP="00E5135B">
            <w:pPr>
              <w:spacing w:after="0" w:line="240" w:lineRule="auto"/>
              <w:jc w:val="both"/>
              <w:rPr>
                <w:rFonts w:eastAsia="Arial Unicode MS"/>
                <w:sz w:val="24"/>
                <w:szCs w:val="20"/>
              </w:rPr>
            </w:pPr>
            <w:r w:rsidRPr="00F434C2">
              <w:rPr>
                <w:sz w:val="24"/>
                <w:szCs w:val="20"/>
              </w:rPr>
              <w:t>Жедел ыдырау (электр энергиясын өндіру және өткізу оны беруден бөлек), мемлекеттік меншік сақталады</w:t>
            </w:r>
          </w:p>
        </w:tc>
      </w:tr>
      <w:tr w:rsidR="00774A16" w:rsidRPr="00F434C2" w14:paraId="1516493A" w14:textId="77777777" w:rsidTr="00774A16">
        <w:trPr>
          <w:trHeight w:val="1021"/>
        </w:trPr>
        <w:tc>
          <w:tcPr>
            <w:tcW w:w="1134"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76608A8D" w14:textId="77777777" w:rsidR="00774A16" w:rsidRPr="00F434C2" w:rsidRDefault="00774A16" w:rsidP="00E5135B">
            <w:pPr>
              <w:spacing w:after="0" w:line="240" w:lineRule="auto"/>
              <w:rPr>
                <w:rFonts w:eastAsia="Arial Unicode MS"/>
                <w:sz w:val="24"/>
                <w:szCs w:val="20"/>
              </w:rPr>
            </w:pPr>
            <w:r w:rsidRPr="00F434C2">
              <w:rPr>
                <w:sz w:val="24"/>
                <w:szCs w:val="20"/>
              </w:rPr>
              <w:t>Колумбия</w:t>
            </w:r>
          </w:p>
        </w:tc>
        <w:tc>
          <w:tcPr>
            <w:tcW w:w="3544" w:type="dxa"/>
            <w:tcBorders>
              <w:top w:val="nil"/>
              <w:left w:val="nil"/>
              <w:bottom w:val="single" w:sz="4" w:space="0" w:color="auto"/>
              <w:right w:val="single" w:sz="4" w:space="0" w:color="auto"/>
            </w:tcBorders>
            <w:tcMar>
              <w:top w:w="17" w:type="dxa"/>
              <w:left w:w="17" w:type="dxa"/>
              <w:bottom w:w="0" w:type="dxa"/>
              <w:right w:w="17" w:type="dxa"/>
            </w:tcMar>
          </w:tcPr>
          <w:p w14:paraId="70B02D05" w14:textId="77777777" w:rsidR="00774A16" w:rsidRPr="00F434C2" w:rsidRDefault="00774A16" w:rsidP="00E5135B">
            <w:pPr>
              <w:spacing w:after="0" w:line="240" w:lineRule="auto"/>
              <w:jc w:val="both"/>
              <w:rPr>
                <w:rFonts w:eastAsia="Arial Unicode MS"/>
                <w:sz w:val="24"/>
                <w:szCs w:val="20"/>
              </w:rPr>
            </w:pPr>
            <w:r w:rsidRPr="00F434C2">
              <w:rPr>
                <w:sz w:val="24"/>
                <w:szCs w:val="20"/>
              </w:rPr>
              <w:t>Тиімділікті арттыру, инвестицияларды ынталандыру және өнеркәсіпті қолдау үшін экономиканы реттеуден бас тарту</w:t>
            </w:r>
          </w:p>
        </w:tc>
        <w:tc>
          <w:tcPr>
            <w:tcW w:w="4820" w:type="dxa"/>
            <w:tcBorders>
              <w:top w:val="nil"/>
              <w:left w:val="nil"/>
              <w:bottom w:val="single" w:sz="4" w:space="0" w:color="auto"/>
              <w:right w:val="single" w:sz="4" w:space="0" w:color="auto"/>
            </w:tcBorders>
            <w:tcMar>
              <w:top w:w="17" w:type="dxa"/>
              <w:left w:w="17" w:type="dxa"/>
              <w:bottom w:w="0" w:type="dxa"/>
              <w:right w:w="17" w:type="dxa"/>
            </w:tcMar>
          </w:tcPr>
          <w:p w14:paraId="31BC04F0" w14:textId="77777777" w:rsidR="00774A16" w:rsidRPr="00F434C2" w:rsidRDefault="00774A16" w:rsidP="00E5135B">
            <w:pPr>
              <w:spacing w:after="0" w:line="240" w:lineRule="auto"/>
              <w:jc w:val="both"/>
              <w:rPr>
                <w:rFonts w:eastAsia="Arial Unicode MS"/>
                <w:sz w:val="24"/>
                <w:szCs w:val="20"/>
              </w:rPr>
            </w:pPr>
            <w:r w:rsidRPr="00F434C2">
              <w:rPr>
                <w:sz w:val="24"/>
                <w:szCs w:val="20"/>
              </w:rPr>
              <w:t>Операциялық ыдырау; мемлекеттік меншік; жекешелендірудің заңнамалық негізін жасау</w:t>
            </w:r>
          </w:p>
        </w:tc>
      </w:tr>
      <w:tr w:rsidR="00774A16" w:rsidRPr="00F434C2" w14:paraId="0CD79714" w14:textId="77777777" w:rsidTr="00774A16">
        <w:trPr>
          <w:trHeight w:val="1982"/>
        </w:trPr>
        <w:tc>
          <w:tcPr>
            <w:tcW w:w="1134"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1303E7FA" w14:textId="77777777" w:rsidR="00774A16" w:rsidRPr="00F434C2" w:rsidRDefault="00774A16" w:rsidP="00E5135B">
            <w:pPr>
              <w:spacing w:after="0" w:line="240" w:lineRule="auto"/>
              <w:rPr>
                <w:rFonts w:eastAsia="Arial Unicode MS"/>
                <w:sz w:val="24"/>
                <w:szCs w:val="20"/>
              </w:rPr>
            </w:pPr>
            <w:r w:rsidRPr="00F434C2">
              <w:rPr>
                <w:sz w:val="24"/>
                <w:szCs w:val="20"/>
              </w:rPr>
              <w:t>Испания</w:t>
            </w:r>
          </w:p>
        </w:tc>
        <w:tc>
          <w:tcPr>
            <w:tcW w:w="3544" w:type="dxa"/>
            <w:tcBorders>
              <w:top w:val="nil"/>
              <w:left w:val="nil"/>
              <w:bottom w:val="single" w:sz="4" w:space="0" w:color="auto"/>
              <w:right w:val="single" w:sz="4" w:space="0" w:color="auto"/>
            </w:tcBorders>
            <w:tcMar>
              <w:top w:w="17" w:type="dxa"/>
              <w:left w:w="17" w:type="dxa"/>
              <w:bottom w:w="0" w:type="dxa"/>
              <w:right w:w="17" w:type="dxa"/>
            </w:tcMar>
          </w:tcPr>
          <w:p w14:paraId="17E71440" w14:textId="77777777" w:rsidR="00774A16" w:rsidRPr="00F434C2" w:rsidRDefault="00774A16" w:rsidP="00E5135B">
            <w:pPr>
              <w:spacing w:after="0" w:line="240" w:lineRule="auto"/>
              <w:jc w:val="both"/>
              <w:rPr>
                <w:rFonts w:eastAsia="Arial Unicode MS"/>
                <w:sz w:val="24"/>
                <w:szCs w:val="20"/>
              </w:rPr>
            </w:pPr>
            <w:r w:rsidRPr="00F434C2">
              <w:rPr>
                <w:sz w:val="24"/>
                <w:szCs w:val="20"/>
              </w:rPr>
              <w:t>Өнеркәсіптік коммуникациялардағы қаржылық дағдарыспен қатар жүретін артық қуаттылық</w:t>
            </w:r>
          </w:p>
        </w:tc>
        <w:tc>
          <w:tcPr>
            <w:tcW w:w="4820" w:type="dxa"/>
            <w:tcBorders>
              <w:top w:val="nil"/>
              <w:left w:val="nil"/>
              <w:bottom w:val="single" w:sz="4" w:space="0" w:color="auto"/>
              <w:right w:val="single" w:sz="4" w:space="0" w:color="auto"/>
            </w:tcBorders>
            <w:tcMar>
              <w:top w:w="17" w:type="dxa"/>
              <w:left w:w="17" w:type="dxa"/>
              <w:bottom w:w="0" w:type="dxa"/>
              <w:right w:w="17" w:type="dxa"/>
            </w:tcMar>
          </w:tcPr>
          <w:p w14:paraId="17009818" w14:textId="77777777" w:rsidR="00774A16" w:rsidRPr="00F434C2" w:rsidRDefault="00774A16" w:rsidP="00E5135B">
            <w:pPr>
              <w:spacing w:after="0" w:line="240" w:lineRule="auto"/>
              <w:jc w:val="both"/>
              <w:rPr>
                <w:rFonts w:eastAsia="Arial Unicode MS"/>
                <w:sz w:val="24"/>
                <w:szCs w:val="20"/>
              </w:rPr>
            </w:pPr>
            <w:r w:rsidRPr="00F434C2">
              <w:rPr>
                <w:sz w:val="24"/>
                <w:szCs w:val="20"/>
              </w:rPr>
              <w:t>Ішінара операциялық ыдырау, заманауи интеграцияланған жүйе (электр энергиясын өндіру және бөлу бөлінген) және жаңа тәуелсіз жүйе; бәсекенің күшеюі және мемлекеттік жоспарлаудың ықпалының төмендеуі; жеке және қоғамдық меншіктің болуы</w:t>
            </w:r>
          </w:p>
        </w:tc>
      </w:tr>
      <w:tr w:rsidR="00774A16" w:rsidRPr="00F434C2" w14:paraId="280B5A82" w14:textId="77777777" w:rsidTr="00774A16">
        <w:trPr>
          <w:trHeight w:val="1400"/>
        </w:trPr>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5CBA33F" w14:textId="77777777" w:rsidR="00774A16" w:rsidRPr="00F434C2" w:rsidRDefault="00774A16" w:rsidP="00E5135B">
            <w:pPr>
              <w:spacing w:after="0" w:line="240" w:lineRule="auto"/>
              <w:rPr>
                <w:rFonts w:eastAsia="Arial Unicode MS"/>
                <w:sz w:val="24"/>
                <w:szCs w:val="20"/>
              </w:rPr>
            </w:pPr>
            <w:r w:rsidRPr="00F434C2">
              <w:rPr>
                <w:sz w:val="24"/>
                <w:szCs w:val="20"/>
              </w:rPr>
              <w:t>АҚШ</w:t>
            </w:r>
          </w:p>
        </w:tc>
        <w:tc>
          <w:tcPr>
            <w:tcW w:w="3544"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30427E94" w14:textId="77777777" w:rsidR="00774A16" w:rsidRPr="00F434C2" w:rsidRDefault="00774A16" w:rsidP="00E5135B">
            <w:pPr>
              <w:spacing w:after="0" w:line="240" w:lineRule="auto"/>
              <w:jc w:val="both"/>
              <w:rPr>
                <w:rFonts w:eastAsia="Arial Unicode MS"/>
                <w:sz w:val="24"/>
                <w:szCs w:val="20"/>
              </w:rPr>
            </w:pPr>
            <w:r w:rsidRPr="00F434C2">
              <w:rPr>
                <w:sz w:val="24"/>
                <w:szCs w:val="20"/>
              </w:rPr>
              <w:t>Тасымалдау желісіне қол жеткізудің үлкен еркіндігін қамтамасыз ету қажеттілігі</w:t>
            </w:r>
          </w:p>
        </w:tc>
        <w:tc>
          <w:tcPr>
            <w:tcW w:w="4820"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01FED3AE" w14:textId="77777777" w:rsidR="00774A16" w:rsidRPr="00F434C2" w:rsidRDefault="00774A16" w:rsidP="00E5135B">
            <w:pPr>
              <w:spacing w:after="0" w:line="240" w:lineRule="auto"/>
              <w:jc w:val="both"/>
              <w:rPr>
                <w:rFonts w:eastAsia="Arial Unicode MS"/>
                <w:sz w:val="24"/>
                <w:szCs w:val="20"/>
              </w:rPr>
            </w:pPr>
            <w:r w:rsidRPr="00F434C2">
              <w:rPr>
                <w:sz w:val="24"/>
                <w:szCs w:val="20"/>
              </w:rPr>
              <w:t>Электр энергиясының көтерме сауда нарығындағы бәсекелестікті ынталандыру, желіге еркін қол жеткізуге мүмкіндік беру, электр энергиясын беруді өндіруден, жеке меншіктен ажырататын операциялық ыдырау.</w:t>
            </w:r>
          </w:p>
        </w:tc>
      </w:tr>
      <w:tr w:rsidR="00774A16" w:rsidRPr="00F434C2" w14:paraId="1664495C" w14:textId="77777777" w:rsidTr="00774A16">
        <w:trPr>
          <w:trHeight w:val="823"/>
        </w:trPr>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569BEBB8" w14:textId="77777777" w:rsidR="00774A16" w:rsidRPr="00F434C2" w:rsidRDefault="00774A16" w:rsidP="00E5135B">
            <w:pPr>
              <w:spacing w:after="0" w:line="240" w:lineRule="auto"/>
              <w:rPr>
                <w:rFonts w:eastAsia="Arial Unicode MS"/>
                <w:sz w:val="24"/>
                <w:szCs w:val="20"/>
              </w:rPr>
            </w:pPr>
            <w:r w:rsidRPr="00F434C2">
              <w:rPr>
                <w:sz w:val="24"/>
                <w:szCs w:val="20"/>
              </w:rPr>
              <w:t>Ұлыбритания</w:t>
            </w:r>
          </w:p>
        </w:tc>
        <w:tc>
          <w:tcPr>
            <w:tcW w:w="3544"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36AECF0E" w14:textId="77777777" w:rsidR="00774A16" w:rsidRPr="00F434C2" w:rsidRDefault="00774A16" w:rsidP="00E5135B">
            <w:pPr>
              <w:spacing w:after="0" w:line="240" w:lineRule="auto"/>
              <w:jc w:val="both"/>
              <w:rPr>
                <w:rFonts w:eastAsia="Arial Unicode MS"/>
                <w:sz w:val="24"/>
                <w:szCs w:val="20"/>
              </w:rPr>
            </w:pPr>
            <w:r w:rsidRPr="00F434C2">
              <w:rPr>
                <w:sz w:val="24"/>
                <w:szCs w:val="20"/>
              </w:rPr>
              <w:t>Саланың тиімділігін, артық қуат пен инвестицияны арттыру қажеттілігі</w:t>
            </w:r>
          </w:p>
        </w:tc>
        <w:tc>
          <w:tcPr>
            <w:tcW w:w="4820"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6B4A246D" w14:textId="77777777" w:rsidR="00774A16" w:rsidRPr="00F434C2" w:rsidRDefault="00774A16" w:rsidP="00E5135B">
            <w:pPr>
              <w:spacing w:after="0" w:line="240" w:lineRule="auto"/>
              <w:jc w:val="both"/>
              <w:rPr>
                <w:rFonts w:eastAsia="Arial Unicode MS"/>
                <w:sz w:val="24"/>
                <w:szCs w:val="20"/>
              </w:rPr>
            </w:pPr>
            <w:r w:rsidRPr="00F434C2">
              <w:rPr>
                <w:sz w:val="24"/>
                <w:szCs w:val="20"/>
              </w:rPr>
              <w:t>Электр энергиясын өндіру мен тасымалдаудың жедел ыдырауы, жекешелендіру</w:t>
            </w:r>
          </w:p>
        </w:tc>
      </w:tr>
      <w:tr w:rsidR="00774A16" w:rsidRPr="00F434C2" w14:paraId="778C83C3" w14:textId="77777777" w:rsidTr="00774A16">
        <w:trPr>
          <w:trHeight w:val="1060"/>
        </w:trPr>
        <w:tc>
          <w:tcPr>
            <w:tcW w:w="1134"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205F074B" w14:textId="77777777" w:rsidR="00774A16" w:rsidRPr="00F434C2" w:rsidRDefault="00774A16" w:rsidP="00E5135B">
            <w:pPr>
              <w:spacing w:after="0" w:line="240" w:lineRule="auto"/>
              <w:rPr>
                <w:rFonts w:eastAsia="Arial Unicode MS"/>
                <w:sz w:val="24"/>
                <w:szCs w:val="20"/>
              </w:rPr>
            </w:pPr>
            <w:r w:rsidRPr="00F434C2">
              <w:rPr>
                <w:sz w:val="24"/>
                <w:szCs w:val="20"/>
              </w:rPr>
              <w:t>Чили</w:t>
            </w:r>
          </w:p>
        </w:tc>
        <w:tc>
          <w:tcPr>
            <w:tcW w:w="3544" w:type="dxa"/>
            <w:tcBorders>
              <w:top w:val="nil"/>
              <w:left w:val="nil"/>
              <w:bottom w:val="single" w:sz="4" w:space="0" w:color="auto"/>
              <w:right w:val="single" w:sz="4" w:space="0" w:color="auto"/>
            </w:tcBorders>
            <w:tcMar>
              <w:top w:w="17" w:type="dxa"/>
              <w:left w:w="17" w:type="dxa"/>
              <w:bottom w:w="0" w:type="dxa"/>
              <w:right w:w="17" w:type="dxa"/>
            </w:tcMar>
          </w:tcPr>
          <w:p w14:paraId="78A79CE9" w14:textId="77777777" w:rsidR="00774A16" w:rsidRPr="00F434C2" w:rsidRDefault="00774A16" w:rsidP="00E5135B">
            <w:pPr>
              <w:spacing w:after="0" w:line="240" w:lineRule="auto"/>
              <w:jc w:val="both"/>
              <w:rPr>
                <w:rFonts w:eastAsia="Arial Unicode MS"/>
                <w:sz w:val="24"/>
                <w:szCs w:val="20"/>
              </w:rPr>
            </w:pPr>
            <w:r w:rsidRPr="00F434C2">
              <w:rPr>
                <w:sz w:val="24"/>
                <w:szCs w:val="20"/>
              </w:rPr>
              <w:t>Инфляцияға және тарифтік субсидияларға байланысты энергетикалық компаниялардың қиын қаржылық жағдайы</w:t>
            </w:r>
          </w:p>
        </w:tc>
        <w:tc>
          <w:tcPr>
            <w:tcW w:w="4820" w:type="dxa"/>
            <w:tcBorders>
              <w:top w:val="nil"/>
              <w:left w:val="nil"/>
              <w:bottom w:val="single" w:sz="4" w:space="0" w:color="auto"/>
              <w:right w:val="single" w:sz="4" w:space="0" w:color="auto"/>
            </w:tcBorders>
            <w:tcMar>
              <w:top w:w="17" w:type="dxa"/>
              <w:left w:w="17" w:type="dxa"/>
              <w:bottom w:w="0" w:type="dxa"/>
              <w:right w:w="17" w:type="dxa"/>
            </w:tcMar>
          </w:tcPr>
          <w:p w14:paraId="513BA096" w14:textId="77777777" w:rsidR="00774A16" w:rsidRPr="00F434C2" w:rsidRDefault="00774A16" w:rsidP="00E5135B">
            <w:pPr>
              <w:spacing w:after="0" w:line="240" w:lineRule="auto"/>
              <w:jc w:val="both"/>
              <w:rPr>
                <w:rFonts w:eastAsia="Arial Unicode MS"/>
                <w:sz w:val="24"/>
                <w:szCs w:val="20"/>
              </w:rPr>
            </w:pPr>
            <w:r w:rsidRPr="00F434C2">
              <w:rPr>
                <w:sz w:val="24"/>
                <w:szCs w:val="20"/>
              </w:rPr>
              <w:t>Екі мемлекеттік энергетикалық компанияның да тез ыдырауы, жекешелендіру</w:t>
            </w:r>
          </w:p>
        </w:tc>
      </w:tr>
      <w:tr w:rsidR="00774A16" w:rsidRPr="00F434C2" w14:paraId="3F5AC91B" w14:textId="77777777" w:rsidTr="00774A16">
        <w:trPr>
          <w:trHeight w:val="1379"/>
        </w:trPr>
        <w:tc>
          <w:tcPr>
            <w:tcW w:w="1134"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64A7D7E8" w14:textId="77777777" w:rsidR="00774A16" w:rsidRPr="00F434C2" w:rsidRDefault="00774A16" w:rsidP="00E5135B">
            <w:pPr>
              <w:spacing w:after="0" w:line="240" w:lineRule="auto"/>
              <w:rPr>
                <w:rFonts w:eastAsia="Arial Unicode MS"/>
                <w:sz w:val="24"/>
                <w:szCs w:val="20"/>
              </w:rPr>
            </w:pPr>
            <w:r w:rsidRPr="00F434C2">
              <w:rPr>
                <w:sz w:val="24"/>
                <w:szCs w:val="20"/>
              </w:rPr>
              <w:t>Перу</w:t>
            </w:r>
          </w:p>
        </w:tc>
        <w:tc>
          <w:tcPr>
            <w:tcW w:w="3544" w:type="dxa"/>
            <w:tcBorders>
              <w:top w:val="nil"/>
              <w:left w:val="nil"/>
              <w:bottom w:val="single" w:sz="4" w:space="0" w:color="auto"/>
              <w:right w:val="single" w:sz="4" w:space="0" w:color="auto"/>
            </w:tcBorders>
            <w:tcMar>
              <w:top w:w="17" w:type="dxa"/>
              <w:left w:w="17" w:type="dxa"/>
              <w:bottom w:w="0" w:type="dxa"/>
              <w:right w:w="17" w:type="dxa"/>
            </w:tcMar>
          </w:tcPr>
          <w:p w14:paraId="1612DA17" w14:textId="77777777" w:rsidR="00774A16" w:rsidRPr="00F434C2" w:rsidRDefault="00774A16" w:rsidP="00E5135B">
            <w:pPr>
              <w:spacing w:after="0" w:line="240" w:lineRule="auto"/>
              <w:jc w:val="both"/>
              <w:rPr>
                <w:rFonts w:eastAsia="Arial Unicode MS"/>
                <w:sz w:val="24"/>
                <w:szCs w:val="20"/>
              </w:rPr>
            </w:pPr>
            <w:r w:rsidRPr="00F434C2">
              <w:rPr>
                <w:sz w:val="24"/>
                <w:szCs w:val="20"/>
              </w:rPr>
              <w:t>Басқару тиімділігін арттыру; электрлендірудің жаңа деңгейіне көтерілу; жылдам өсіп келе жатқан электр энергиясын тұтынуды қанағаттандыру</w:t>
            </w:r>
          </w:p>
        </w:tc>
        <w:tc>
          <w:tcPr>
            <w:tcW w:w="4820" w:type="dxa"/>
            <w:tcBorders>
              <w:top w:val="nil"/>
              <w:left w:val="nil"/>
              <w:bottom w:val="single" w:sz="4" w:space="0" w:color="auto"/>
              <w:right w:val="single" w:sz="4" w:space="0" w:color="auto"/>
            </w:tcBorders>
            <w:tcMar>
              <w:top w:w="17" w:type="dxa"/>
              <w:left w:w="17" w:type="dxa"/>
              <w:bottom w:w="0" w:type="dxa"/>
              <w:right w:w="17" w:type="dxa"/>
            </w:tcMar>
          </w:tcPr>
          <w:p w14:paraId="6C457307" w14:textId="77777777" w:rsidR="00774A16" w:rsidRPr="00F434C2" w:rsidRDefault="00774A16" w:rsidP="00E5135B">
            <w:pPr>
              <w:spacing w:after="0" w:line="240" w:lineRule="auto"/>
              <w:jc w:val="both"/>
              <w:rPr>
                <w:rFonts w:eastAsia="Arial Unicode MS"/>
                <w:sz w:val="24"/>
                <w:szCs w:val="20"/>
              </w:rPr>
            </w:pPr>
            <w:r w:rsidRPr="00F434C2">
              <w:rPr>
                <w:sz w:val="24"/>
                <w:szCs w:val="20"/>
              </w:rPr>
              <w:t>Операциялық дезинтеграция (өндіру, беру және тарату); жекешелендіру</w:t>
            </w:r>
          </w:p>
        </w:tc>
      </w:tr>
      <w:tr w:rsidR="00774A16" w:rsidRPr="00F434C2" w14:paraId="7A21E06F" w14:textId="77777777" w:rsidTr="00774A16">
        <w:trPr>
          <w:trHeight w:val="1059"/>
        </w:trPr>
        <w:tc>
          <w:tcPr>
            <w:tcW w:w="1134"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18E1EA80" w14:textId="77777777" w:rsidR="00774A16" w:rsidRPr="00F434C2" w:rsidRDefault="00774A16" w:rsidP="00E5135B">
            <w:pPr>
              <w:spacing w:after="0" w:line="240" w:lineRule="auto"/>
              <w:rPr>
                <w:rFonts w:eastAsia="Arial Unicode MS"/>
                <w:sz w:val="24"/>
                <w:szCs w:val="20"/>
              </w:rPr>
            </w:pPr>
            <w:r w:rsidRPr="00F434C2">
              <w:rPr>
                <w:sz w:val="24"/>
                <w:szCs w:val="20"/>
              </w:rPr>
              <w:t>Австралия (Виктория)</w:t>
            </w:r>
          </w:p>
        </w:tc>
        <w:tc>
          <w:tcPr>
            <w:tcW w:w="3544" w:type="dxa"/>
            <w:tcBorders>
              <w:top w:val="nil"/>
              <w:left w:val="nil"/>
              <w:bottom w:val="single" w:sz="4" w:space="0" w:color="auto"/>
              <w:right w:val="single" w:sz="4" w:space="0" w:color="auto"/>
            </w:tcBorders>
            <w:tcMar>
              <w:top w:w="17" w:type="dxa"/>
              <w:left w:w="17" w:type="dxa"/>
              <w:bottom w:w="0" w:type="dxa"/>
              <w:right w:w="17" w:type="dxa"/>
            </w:tcMar>
          </w:tcPr>
          <w:p w14:paraId="2DEDF43D" w14:textId="77777777" w:rsidR="00774A16" w:rsidRPr="00F434C2" w:rsidRDefault="00774A16" w:rsidP="00E5135B">
            <w:pPr>
              <w:spacing w:after="0" w:line="240" w:lineRule="auto"/>
              <w:jc w:val="both"/>
              <w:rPr>
                <w:rFonts w:eastAsia="Arial Unicode MS"/>
                <w:sz w:val="24"/>
                <w:szCs w:val="20"/>
              </w:rPr>
            </w:pPr>
            <w:r w:rsidRPr="00F434C2">
              <w:rPr>
                <w:sz w:val="24"/>
                <w:szCs w:val="20"/>
              </w:rPr>
              <w:t>Бәсекеге қабілеттілікті қалпына келтіру үшін артық капиталдандырылған жүйенің тиімділігін арттыру</w:t>
            </w:r>
          </w:p>
        </w:tc>
        <w:tc>
          <w:tcPr>
            <w:tcW w:w="4820" w:type="dxa"/>
            <w:tcBorders>
              <w:top w:val="nil"/>
              <w:left w:val="nil"/>
              <w:bottom w:val="single" w:sz="4" w:space="0" w:color="auto"/>
              <w:right w:val="single" w:sz="4" w:space="0" w:color="auto"/>
            </w:tcBorders>
            <w:tcMar>
              <w:top w:w="17" w:type="dxa"/>
              <w:left w:w="17" w:type="dxa"/>
              <w:bottom w:w="0" w:type="dxa"/>
              <w:right w:w="17" w:type="dxa"/>
            </w:tcMar>
          </w:tcPr>
          <w:p w14:paraId="1CBF836E" w14:textId="77777777" w:rsidR="00774A16" w:rsidRPr="00F434C2" w:rsidRDefault="00774A16" w:rsidP="00E5135B">
            <w:pPr>
              <w:spacing w:after="0" w:line="240" w:lineRule="auto"/>
              <w:jc w:val="both"/>
              <w:rPr>
                <w:rFonts w:eastAsia="Arial Unicode MS"/>
                <w:sz w:val="24"/>
                <w:szCs w:val="20"/>
              </w:rPr>
            </w:pPr>
            <w:r w:rsidRPr="00F434C2">
              <w:rPr>
                <w:sz w:val="24"/>
                <w:szCs w:val="20"/>
              </w:rPr>
              <w:t>Операциялық дезинтеграция (өндіру, беру және тарату); алдағы жекешелендіру</w:t>
            </w:r>
          </w:p>
        </w:tc>
      </w:tr>
    </w:tbl>
    <w:p w14:paraId="00ABFB7D" w14:textId="77777777" w:rsidR="00774A16" w:rsidRPr="00F434C2" w:rsidRDefault="00774A16" w:rsidP="00E5135B">
      <w:pPr>
        <w:spacing w:after="0" w:line="240" w:lineRule="auto"/>
        <w:ind w:firstLine="709"/>
        <w:jc w:val="center"/>
        <w:rPr>
          <w:sz w:val="28"/>
          <w:szCs w:val="28"/>
        </w:rPr>
      </w:pPr>
    </w:p>
    <w:p w14:paraId="60DB92F2" w14:textId="77777777" w:rsidR="00774A16" w:rsidRPr="00F434C2" w:rsidRDefault="00774A16" w:rsidP="00E5135B">
      <w:pPr>
        <w:spacing w:after="0" w:line="240" w:lineRule="auto"/>
        <w:ind w:firstLine="709"/>
        <w:jc w:val="both"/>
        <w:rPr>
          <w:sz w:val="28"/>
          <w:szCs w:val="28"/>
        </w:rPr>
      </w:pPr>
      <w:r w:rsidRPr="00F434C2">
        <w:rPr>
          <w:sz w:val="28"/>
          <w:szCs w:val="28"/>
        </w:rPr>
        <w:t>Кестеден көріп отырғанымыздай, электр энергетикасындағы нарықтық реформалардың нақты жолдары әртүрлі елдерде әртүрлі. Бұл ретте елдердің әрқайсысы ортақ іргелі міндеттерді шешті, онсыз қайта құрылымдау мүмкін болмас еді. Бұл міндеттерге мыналар жатады: электр энергетикасын жеке қолға беру технологиясы; тәуелсіз нарық субъектілерінің түрлерін анықтау; электр энергиясы нарығын ұйымдастыру нысанын таңдау; электр энергиясы нарығында сауда мен есеп айырысу механизмін әзірлеу; электр энергиясы нарығын реттеу дәрежесін, нысанын және әдістерін анықтау.</w:t>
      </w:r>
    </w:p>
    <w:p w14:paraId="62A13205" w14:textId="77777777" w:rsidR="00774A16" w:rsidRPr="00F434C2" w:rsidRDefault="00774A16" w:rsidP="00E5135B">
      <w:pPr>
        <w:spacing w:after="0" w:line="240" w:lineRule="auto"/>
        <w:ind w:firstLine="709"/>
        <w:jc w:val="both"/>
        <w:rPr>
          <w:sz w:val="28"/>
          <w:szCs w:val="28"/>
        </w:rPr>
      </w:pPr>
      <w:r w:rsidRPr="00F434C2">
        <w:rPr>
          <w:sz w:val="28"/>
          <w:szCs w:val="28"/>
        </w:rPr>
        <w:t>Дегенмен, кейбір елдер, мысалы, Португалия, Франция және басқа да Еуропа елдері электр энергиясының бәсекеге қабілетті нарығын ұйымдастыруға әлі қадамдар жасаған жоқ.</w:t>
      </w:r>
    </w:p>
    <w:p w14:paraId="5D08C288" w14:textId="77777777" w:rsidR="00774A16" w:rsidRPr="00F434C2" w:rsidRDefault="00774A16" w:rsidP="00E5135B">
      <w:pPr>
        <w:spacing w:after="0" w:line="240" w:lineRule="auto"/>
        <w:ind w:firstLine="709"/>
        <w:jc w:val="both"/>
        <w:rPr>
          <w:sz w:val="28"/>
          <w:szCs w:val="28"/>
        </w:rPr>
      </w:pPr>
      <w:r w:rsidRPr="00F434C2">
        <w:rPr>
          <w:sz w:val="28"/>
          <w:szCs w:val="28"/>
        </w:rPr>
        <w:t>Ұлттық энергетикалық саланың жұмыс істеуі мен дамуының нарыққа, белгілі бір дәрежеде бәсекеге қабілетті моделіне көшу белгілі бір проблемалармен байланысты, олар қандай да бір жолмен электр энергетикасындағы кәсіпорындарды қайта құрылымдау жолына түскен елдердің әрқайсысы. Электр энергетикасы оларды шешу қажеттілігіне тап болады:</w:t>
      </w:r>
    </w:p>
    <w:p w14:paraId="341BB7A5" w14:textId="77777777" w:rsidR="00774A16" w:rsidRPr="00F434C2" w:rsidRDefault="00774A16" w:rsidP="00E5135B">
      <w:pPr>
        <w:tabs>
          <w:tab w:val="left" w:pos="993"/>
        </w:tabs>
        <w:spacing w:after="0" w:line="240" w:lineRule="auto"/>
        <w:ind w:firstLine="709"/>
        <w:jc w:val="both"/>
        <w:rPr>
          <w:sz w:val="28"/>
          <w:szCs w:val="28"/>
        </w:rPr>
      </w:pPr>
      <w:r w:rsidRPr="00F434C2">
        <w:rPr>
          <w:sz w:val="28"/>
          <w:szCs w:val="28"/>
        </w:rPr>
        <w:t xml:space="preserve">- </w:t>
      </w:r>
      <w:r w:rsidRPr="00F434C2">
        <w:rPr>
          <w:sz w:val="28"/>
          <w:szCs w:val="28"/>
        </w:rPr>
        <w:tab/>
        <w:t>саланы қызметі бойынша бөлу, яғни. электр энергиясын өндіруді оны тасымалдау мен бөлуден бөлу;</w:t>
      </w:r>
    </w:p>
    <w:p w14:paraId="2660FF6C" w14:textId="77777777" w:rsidR="00774A16" w:rsidRPr="00F434C2" w:rsidRDefault="00774A16" w:rsidP="00E5135B">
      <w:pPr>
        <w:tabs>
          <w:tab w:val="left" w:pos="993"/>
        </w:tabs>
        <w:spacing w:after="0" w:line="240" w:lineRule="auto"/>
        <w:ind w:firstLine="709"/>
        <w:jc w:val="both"/>
        <w:rPr>
          <w:sz w:val="28"/>
          <w:szCs w:val="28"/>
        </w:rPr>
      </w:pPr>
      <w:r w:rsidRPr="00F434C2">
        <w:rPr>
          <w:sz w:val="28"/>
          <w:szCs w:val="28"/>
        </w:rPr>
        <w:t xml:space="preserve">- </w:t>
      </w:r>
      <w:r w:rsidRPr="00F434C2">
        <w:rPr>
          <w:sz w:val="28"/>
          <w:szCs w:val="28"/>
        </w:rPr>
        <w:tab/>
        <w:t>бәсекеге қабілетті ұрпақ нарығын құру;</w:t>
      </w:r>
    </w:p>
    <w:p w14:paraId="72339AD6" w14:textId="77777777" w:rsidR="00774A16" w:rsidRPr="00F434C2" w:rsidRDefault="00774A16" w:rsidP="00E5135B">
      <w:pPr>
        <w:tabs>
          <w:tab w:val="left" w:pos="993"/>
        </w:tabs>
        <w:spacing w:after="0" w:line="240" w:lineRule="auto"/>
        <w:ind w:firstLine="709"/>
        <w:jc w:val="both"/>
        <w:rPr>
          <w:sz w:val="28"/>
          <w:szCs w:val="28"/>
        </w:rPr>
      </w:pPr>
      <w:r w:rsidRPr="00F434C2">
        <w:rPr>
          <w:sz w:val="28"/>
          <w:szCs w:val="28"/>
        </w:rPr>
        <w:t xml:space="preserve">- </w:t>
      </w:r>
      <w:r w:rsidRPr="00F434C2">
        <w:rPr>
          <w:sz w:val="28"/>
          <w:szCs w:val="28"/>
        </w:rPr>
        <w:tab/>
        <w:t>электр энергетикасының инфрақұрылымын қалыптастыру;</w:t>
      </w:r>
    </w:p>
    <w:p w14:paraId="40C80452" w14:textId="77777777" w:rsidR="00774A16" w:rsidRPr="00F434C2" w:rsidRDefault="00774A16" w:rsidP="00E5135B">
      <w:pPr>
        <w:tabs>
          <w:tab w:val="left" w:pos="993"/>
        </w:tabs>
        <w:spacing w:after="0" w:line="240" w:lineRule="auto"/>
        <w:ind w:firstLine="709"/>
        <w:jc w:val="both"/>
        <w:rPr>
          <w:sz w:val="28"/>
          <w:szCs w:val="28"/>
        </w:rPr>
      </w:pPr>
      <w:r w:rsidRPr="00F434C2">
        <w:rPr>
          <w:sz w:val="28"/>
          <w:szCs w:val="28"/>
        </w:rPr>
        <w:t xml:space="preserve">- </w:t>
      </w:r>
      <w:r w:rsidRPr="00F434C2">
        <w:rPr>
          <w:sz w:val="28"/>
          <w:szCs w:val="28"/>
        </w:rPr>
        <w:tab/>
        <w:t>мемлекеттік реттеудің неғұрлым ұстамды саясатын қолдану;</w:t>
      </w:r>
    </w:p>
    <w:p w14:paraId="545A8BF0" w14:textId="77777777" w:rsidR="00774A16" w:rsidRPr="00F434C2" w:rsidRDefault="00774A16" w:rsidP="00E5135B">
      <w:pPr>
        <w:tabs>
          <w:tab w:val="left" w:pos="993"/>
        </w:tabs>
        <w:spacing w:after="0" w:line="240" w:lineRule="auto"/>
        <w:ind w:firstLine="709"/>
        <w:jc w:val="both"/>
        <w:rPr>
          <w:sz w:val="28"/>
          <w:szCs w:val="28"/>
        </w:rPr>
      </w:pPr>
      <w:r w:rsidRPr="00F434C2">
        <w:rPr>
          <w:sz w:val="28"/>
          <w:szCs w:val="28"/>
        </w:rPr>
        <w:t xml:space="preserve">- </w:t>
      </w:r>
      <w:r w:rsidRPr="00F434C2">
        <w:rPr>
          <w:sz w:val="28"/>
          <w:szCs w:val="28"/>
        </w:rPr>
        <w:tab/>
        <w:t>бағаны жоғарыдан шектеу арқылы ғана реттеу, пайда нормасын шектеу арқылы реттеуден ауытқу;</w:t>
      </w:r>
    </w:p>
    <w:p w14:paraId="30B76156" w14:textId="77777777" w:rsidR="00774A16" w:rsidRPr="00F434C2" w:rsidRDefault="00774A16" w:rsidP="00E5135B">
      <w:pPr>
        <w:tabs>
          <w:tab w:val="left" w:pos="993"/>
        </w:tabs>
        <w:spacing w:after="0" w:line="240" w:lineRule="auto"/>
        <w:ind w:firstLine="709"/>
        <w:jc w:val="both"/>
        <w:rPr>
          <w:sz w:val="28"/>
          <w:szCs w:val="28"/>
        </w:rPr>
      </w:pPr>
      <w:r w:rsidRPr="00F434C2">
        <w:rPr>
          <w:sz w:val="28"/>
          <w:szCs w:val="28"/>
        </w:rPr>
        <w:t xml:space="preserve">- </w:t>
      </w:r>
      <w:r w:rsidRPr="00F434C2">
        <w:rPr>
          <w:sz w:val="28"/>
          <w:szCs w:val="28"/>
        </w:rPr>
        <w:tab/>
        <w:t>электр энергиясын беру функциясын оны тарату мен сатудан бөлу;</w:t>
      </w:r>
    </w:p>
    <w:p w14:paraId="061DF058" w14:textId="77777777" w:rsidR="00774A16" w:rsidRPr="00F434C2" w:rsidRDefault="00774A16" w:rsidP="00E5135B">
      <w:pPr>
        <w:tabs>
          <w:tab w:val="left" w:pos="993"/>
        </w:tabs>
        <w:spacing w:after="0" w:line="240" w:lineRule="auto"/>
        <w:ind w:firstLine="709"/>
        <w:jc w:val="both"/>
        <w:rPr>
          <w:sz w:val="28"/>
          <w:szCs w:val="28"/>
        </w:rPr>
      </w:pPr>
      <w:r w:rsidRPr="00F434C2">
        <w:rPr>
          <w:sz w:val="28"/>
          <w:szCs w:val="28"/>
        </w:rPr>
        <w:t xml:space="preserve">- </w:t>
      </w:r>
      <w:r w:rsidRPr="00F434C2">
        <w:rPr>
          <w:sz w:val="28"/>
          <w:szCs w:val="28"/>
        </w:rPr>
        <w:tab/>
        <w:t>электр энергиясының саудасы саласында бәсекелестік үшін жағдайды кезең-кезеңімен жасау;</w:t>
      </w:r>
    </w:p>
    <w:p w14:paraId="459A1A1D" w14:textId="77777777" w:rsidR="00774A16" w:rsidRPr="00F434C2" w:rsidRDefault="00774A16" w:rsidP="00E5135B">
      <w:pPr>
        <w:tabs>
          <w:tab w:val="left" w:pos="993"/>
        </w:tabs>
        <w:spacing w:after="0" w:line="240" w:lineRule="auto"/>
        <w:ind w:firstLine="709"/>
        <w:jc w:val="both"/>
        <w:rPr>
          <w:sz w:val="28"/>
          <w:szCs w:val="28"/>
        </w:rPr>
      </w:pPr>
      <w:r w:rsidRPr="00F434C2">
        <w:rPr>
          <w:sz w:val="28"/>
          <w:szCs w:val="28"/>
        </w:rPr>
        <w:t xml:space="preserve">- </w:t>
      </w:r>
      <w:r w:rsidRPr="00F434C2">
        <w:rPr>
          <w:sz w:val="28"/>
          <w:szCs w:val="28"/>
        </w:rPr>
        <w:tab/>
        <w:t>ұлттық электр энергетикасына шетел инвестицияларын тарту;</w:t>
      </w:r>
    </w:p>
    <w:p w14:paraId="43E8A293" w14:textId="77777777" w:rsidR="00774A16" w:rsidRPr="00F434C2" w:rsidRDefault="00774A16" w:rsidP="00E5135B">
      <w:pPr>
        <w:tabs>
          <w:tab w:val="left" w:pos="993"/>
        </w:tabs>
        <w:spacing w:after="0" w:line="240" w:lineRule="auto"/>
        <w:ind w:firstLine="709"/>
        <w:jc w:val="both"/>
        <w:rPr>
          <w:sz w:val="28"/>
          <w:szCs w:val="28"/>
        </w:rPr>
      </w:pPr>
      <w:r w:rsidRPr="00F434C2">
        <w:rPr>
          <w:sz w:val="28"/>
          <w:szCs w:val="28"/>
        </w:rPr>
        <w:t xml:space="preserve">- </w:t>
      </w:r>
      <w:r w:rsidRPr="00F434C2">
        <w:rPr>
          <w:sz w:val="28"/>
          <w:szCs w:val="28"/>
        </w:rPr>
        <w:tab/>
        <w:t>тәуелсіз жүйелік операторларды құру.</w:t>
      </w:r>
    </w:p>
    <w:p w14:paraId="4EB1CBA6" w14:textId="77777777" w:rsidR="00774A16" w:rsidRPr="00F434C2" w:rsidRDefault="00774A16" w:rsidP="00E5135B">
      <w:pPr>
        <w:spacing w:after="0" w:line="240" w:lineRule="auto"/>
        <w:ind w:firstLine="709"/>
        <w:jc w:val="both"/>
        <w:rPr>
          <w:sz w:val="28"/>
          <w:szCs w:val="28"/>
        </w:rPr>
      </w:pPr>
      <w:r w:rsidRPr="00F434C2">
        <w:rPr>
          <w:sz w:val="28"/>
          <w:szCs w:val="28"/>
        </w:rPr>
        <w:t>Белгілі бір елдің электр энергетикасындағы кәсіпорындарды қайта құрылымдау жолдарын таңдау және проблемаларды шешу тек ұлттық ерекшеліктермен ғана емес, сонымен қатар әрбір нақты мемлекеттің инвестициялық мүмкіндіктерімен де байланысты.</w:t>
      </w:r>
    </w:p>
    <w:p w14:paraId="15DE8EE0" w14:textId="77777777" w:rsidR="00774A16" w:rsidRPr="00F434C2" w:rsidRDefault="00774A16" w:rsidP="00E5135B">
      <w:pPr>
        <w:spacing w:after="0" w:line="240" w:lineRule="auto"/>
        <w:ind w:firstLine="709"/>
        <w:jc w:val="both"/>
        <w:rPr>
          <w:sz w:val="28"/>
          <w:szCs w:val="28"/>
        </w:rPr>
      </w:pPr>
      <w:r w:rsidRPr="00F434C2">
        <w:rPr>
          <w:sz w:val="28"/>
          <w:szCs w:val="28"/>
        </w:rPr>
        <w:t>Ұлттық энергетикалық компанияларды функционалдық бөлу негізінде қайта құрылымдау процестерінің мәні мен мазмұнын талдау және оның болуы мен дамуының бәсекелестік механизмін енгізу нәтижесінде қазіргі кезеңде бір дәрежеде немесе басқада электр энергиясының көтерме нарығы дамып, көптеген елдер тұтынушыларды электрмен жабдықтау сенімділігін арттыру, электр энергетикасы саласының тиімділігін арттыру және сала өнімдерінің бағасын төмендету сияқты оң нәтижелерге қол жеткізді.</w:t>
      </w:r>
    </w:p>
    <w:p w14:paraId="161BEC9D" w14:textId="77777777" w:rsidR="00774A16" w:rsidRPr="00F434C2" w:rsidRDefault="00774A16" w:rsidP="00E5135B">
      <w:pPr>
        <w:spacing w:after="0" w:line="240" w:lineRule="auto"/>
        <w:rPr>
          <w:sz w:val="28"/>
          <w:szCs w:val="28"/>
        </w:rPr>
      </w:pPr>
    </w:p>
    <w:p w14:paraId="4850F037" w14:textId="77777777" w:rsidR="00774A16" w:rsidRPr="00F434C2" w:rsidRDefault="00774A16" w:rsidP="00E5135B">
      <w:pPr>
        <w:pStyle w:val="Default"/>
        <w:ind w:firstLine="709"/>
        <w:jc w:val="both"/>
        <w:rPr>
          <w:rFonts w:ascii="Times New Roman" w:hAnsi="Times New Roman" w:cs="Times New Roman"/>
          <w:b/>
          <w:bCs/>
          <w:sz w:val="28"/>
        </w:rPr>
      </w:pPr>
      <w:r w:rsidRPr="00F434C2">
        <w:rPr>
          <w:rFonts w:ascii="Times New Roman" w:hAnsi="Times New Roman" w:cs="Times New Roman"/>
          <w:b/>
          <w:bCs/>
          <w:sz w:val="28"/>
        </w:rPr>
        <w:t>Электр энергетикасы саласындағы өзін-өзі реттейтін ұйымдарды ұйымдастыру және жұмыс істеу тәжірибесі</w:t>
      </w:r>
    </w:p>
    <w:p w14:paraId="641C5C20" w14:textId="77777777" w:rsidR="00774A16" w:rsidRPr="00F434C2" w:rsidRDefault="00774A16" w:rsidP="00E5135B">
      <w:pPr>
        <w:pStyle w:val="Default"/>
        <w:ind w:firstLine="709"/>
        <w:jc w:val="both"/>
        <w:rPr>
          <w:rFonts w:ascii="Times New Roman" w:hAnsi="Times New Roman" w:cs="Times New Roman"/>
          <w:sz w:val="28"/>
          <w:szCs w:val="28"/>
        </w:rPr>
      </w:pPr>
      <w:r w:rsidRPr="00F434C2">
        <w:rPr>
          <w:rFonts w:ascii="Times New Roman" w:hAnsi="Times New Roman" w:cs="Times New Roman"/>
          <w:sz w:val="28"/>
          <w:szCs w:val="28"/>
        </w:rPr>
        <w:t>Ресей Федерациясының, Еуропалық Одақтың, Америка Құрама Штаттарындағы Техас штатының (ERCOT) электр энергетикасы саласындағы төрт өзін-өзі реттейтін ұйымның халықаралық тәжірибесі, сондай-ақ Солтүстік Американың электр энергиясының сенімділігі жөніндегі кеңесі (NERC), Қазақстан Нарық Кеңесінің есебінен алынды - USAID CENTRAL ASIA ENERGY жобасы үшін TETRA TECH ES, INC компаниясы дайындаған жаңа үлгі.</w:t>
      </w:r>
    </w:p>
    <w:p w14:paraId="2F0711EA" w14:textId="77777777" w:rsidR="00774A16" w:rsidRPr="00F434C2" w:rsidRDefault="00774A16" w:rsidP="00E5135B">
      <w:pPr>
        <w:pStyle w:val="Default"/>
        <w:ind w:firstLine="709"/>
        <w:jc w:val="both"/>
        <w:rPr>
          <w:rFonts w:ascii="Times New Roman" w:hAnsi="Times New Roman" w:cs="Times New Roman"/>
          <w:sz w:val="28"/>
          <w:szCs w:val="28"/>
        </w:rPr>
      </w:pPr>
    </w:p>
    <w:p w14:paraId="3D471320" w14:textId="77777777" w:rsidR="00774A16" w:rsidRPr="00F434C2" w:rsidRDefault="00774A16" w:rsidP="00E5135B">
      <w:pPr>
        <w:pStyle w:val="Default"/>
        <w:ind w:firstLine="709"/>
        <w:jc w:val="both"/>
        <w:rPr>
          <w:rFonts w:ascii="Times New Roman" w:hAnsi="Times New Roman" w:cs="Times New Roman"/>
          <w:bCs/>
          <w:sz w:val="28"/>
        </w:rPr>
      </w:pPr>
      <w:r w:rsidRPr="00F434C2">
        <w:rPr>
          <w:rFonts w:ascii="Times New Roman" w:hAnsi="Times New Roman" w:cs="Times New Roman"/>
          <w:sz w:val="28"/>
        </w:rPr>
        <w:t xml:space="preserve">2 </w:t>
      </w:r>
      <w:r w:rsidRPr="00F434C2">
        <w:rPr>
          <w:rFonts w:ascii="Times New Roman" w:hAnsi="Times New Roman" w:cs="Times New Roman"/>
          <w:bCs/>
          <w:sz w:val="28"/>
        </w:rPr>
        <w:t>-кесте . Халықаралық тәжірибеге шолу</w:t>
      </w:r>
    </w:p>
    <w:p w14:paraId="6AB599A6" w14:textId="77777777" w:rsidR="00774A16" w:rsidRPr="00F434C2" w:rsidRDefault="00774A16" w:rsidP="00E5135B">
      <w:pPr>
        <w:pStyle w:val="Default"/>
        <w:ind w:firstLine="709"/>
        <w:jc w:val="both"/>
        <w:rPr>
          <w:rFonts w:ascii="Times New Roman" w:hAnsi="Times New Roman" w:cs="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707"/>
        <w:gridCol w:w="3685"/>
        <w:gridCol w:w="3113"/>
      </w:tblGrid>
      <w:tr w:rsidR="00774A16" w:rsidRPr="00F434C2" w14:paraId="70C662B4" w14:textId="77777777" w:rsidTr="00774A16">
        <w:trPr>
          <w:trHeight w:val="191"/>
        </w:trPr>
        <w:tc>
          <w:tcPr>
            <w:tcW w:w="1271" w:type="dxa"/>
          </w:tcPr>
          <w:p w14:paraId="53D46C24" w14:textId="77777777" w:rsidR="00774A16" w:rsidRPr="00F434C2" w:rsidRDefault="00774A16" w:rsidP="00E5135B">
            <w:pPr>
              <w:pStyle w:val="Default"/>
              <w:jc w:val="center"/>
              <w:rPr>
                <w:rFonts w:ascii="Times New Roman" w:hAnsi="Times New Roman" w:cs="Times New Roman"/>
                <w:b/>
              </w:rPr>
            </w:pPr>
            <w:r w:rsidRPr="00F434C2">
              <w:rPr>
                <w:rFonts w:ascii="Times New Roman" w:hAnsi="Times New Roman" w:cs="Times New Roman"/>
                <w:b/>
              </w:rPr>
              <w:t>АЙМАҚ</w:t>
            </w:r>
          </w:p>
        </w:tc>
        <w:tc>
          <w:tcPr>
            <w:tcW w:w="1707" w:type="dxa"/>
          </w:tcPr>
          <w:p w14:paraId="17457E11" w14:textId="77777777" w:rsidR="00774A16" w:rsidRPr="00F434C2" w:rsidRDefault="00774A16" w:rsidP="00E5135B">
            <w:pPr>
              <w:pStyle w:val="Default"/>
              <w:jc w:val="center"/>
              <w:rPr>
                <w:rFonts w:ascii="Times New Roman" w:hAnsi="Times New Roman" w:cs="Times New Roman"/>
                <w:b/>
              </w:rPr>
            </w:pPr>
            <w:r w:rsidRPr="00F434C2">
              <w:rPr>
                <w:rFonts w:ascii="Times New Roman" w:hAnsi="Times New Roman" w:cs="Times New Roman"/>
                <w:b/>
              </w:rPr>
              <w:t>ҰЙЫМДАСТЫРУ</w:t>
            </w:r>
          </w:p>
        </w:tc>
        <w:tc>
          <w:tcPr>
            <w:tcW w:w="3685" w:type="dxa"/>
          </w:tcPr>
          <w:p w14:paraId="6002159C" w14:textId="77777777" w:rsidR="00774A16" w:rsidRPr="00F434C2" w:rsidRDefault="00774A16" w:rsidP="00E5135B">
            <w:pPr>
              <w:pStyle w:val="Default"/>
              <w:jc w:val="center"/>
              <w:rPr>
                <w:rFonts w:ascii="Times New Roman" w:hAnsi="Times New Roman" w:cs="Times New Roman"/>
                <w:b/>
              </w:rPr>
            </w:pPr>
            <w:r w:rsidRPr="00F434C2">
              <w:rPr>
                <w:rFonts w:ascii="Times New Roman" w:hAnsi="Times New Roman" w:cs="Times New Roman"/>
                <w:b/>
              </w:rPr>
              <w:t>БАСТЫ ЕРЕКШЕЛІКТЕР</w:t>
            </w:r>
          </w:p>
        </w:tc>
        <w:tc>
          <w:tcPr>
            <w:tcW w:w="3113" w:type="dxa"/>
          </w:tcPr>
          <w:p w14:paraId="4B03EDCB" w14:textId="77777777" w:rsidR="00774A16" w:rsidRPr="00F434C2" w:rsidRDefault="00774A16" w:rsidP="00E5135B">
            <w:pPr>
              <w:pStyle w:val="Default"/>
              <w:jc w:val="center"/>
              <w:rPr>
                <w:rFonts w:ascii="Times New Roman" w:hAnsi="Times New Roman" w:cs="Times New Roman"/>
                <w:b/>
              </w:rPr>
            </w:pPr>
            <w:r w:rsidRPr="00F434C2">
              <w:rPr>
                <w:rFonts w:ascii="Times New Roman" w:hAnsi="Times New Roman" w:cs="Times New Roman"/>
                <w:b/>
              </w:rPr>
              <w:t>ҚАЗАҚ ТІЛІНДЕ НЕ ҚОЛДАНУҒА БОЛАДЫ</w:t>
            </w:r>
          </w:p>
        </w:tc>
      </w:tr>
      <w:tr w:rsidR="00774A16" w:rsidRPr="00F434C2" w14:paraId="799DF2A5" w14:textId="77777777" w:rsidTr="00774A16">
        <w:trPr>
          <w:trHeight w:val="1534"/>
        </w:trPr>
        <w:tc>
          <w:tcPr>
            <w:tcW w:w="1271" w:type="dxa"/>
          </w:tcPr>
          <w:p w14:paraId="05C58B0E" w14:textId="77777777" w:rsidR="00774A16" w:rsidRPr="00F434C2" w:rsidRDefault="00774A16" w:rsidP="00E5135B">
            <w:pPr>
              <w:pStyle w:val="Default"/>
              <w:rPr>
                <w:rFonts w:ascii="Times New Roman" w:hAnsi="Times New Roman" w:cs="Times New Roman"/>
              </w:rPr>
            </w:pPr>
            <w:r w:rsidRPr="00F434C2">
              <w:rPr>
                <w:rFonts w:ascii="Times New Roman" w:hAnsi="Times New Roman" w:cs="Times New Roman"/>
              </w:rPr>
              <w:t>АҚШ/</w:t>
            </w:r>
          </w:p>
          <w:p w14:paraId="06744EB6" w14:textId="77777777" w:rsidR="00774A16" w:rsidRPr="00F434C2" w:rsidRDefault="00774A16" w:rsidP="00E5135B">
            <w:pPr>
              <w:pStyle w:val="Default"/>
              <w:rPr>
                <w:rFonts w:ascii="Times New Roman" w:hAnsi="Times New Roman" w:cs="Times New Roman"/>
              </w:rPr>
            </w:pPr>
            <w:r w:rsidRPr="00F434C2">
              <w:rPr>
                <w:rFonts w:ascii="Times New Roman" w:hAnsi="Times New Roman" w:cs="Times New Roman"/>
              </w:rPr>
              <w:t>Техас</w:t>
            </w:r>
          </w:p>
        </w:tc>
        <w:tc>
          <w:tcPr>
            <w:tcW w:w="1707" w:type="dxa"/>
          </w:tcPr>
          <w:p w14:paraId="36FC5F8E" w14:textId="77777777" w:rsidR="00774A16" w:rsidRPr="00F434C2" w:rsidRDefault="00774A16" w:rsidP="00E5135B">
            <w:pPr>
              <w:pStyle w:val="Default"/>
              <w:rPr>
                <w:rFonts w:ascii="Times New Roman" w:hAnsi="Times New Roman" w:cs="Times New Roman"/>
              </w:rPr>
            </w:pPr>
            <w:r w:rsidRPr="00F434C2">
              <w:rPr>
                <w:rFonts w:ascii="Times New Roman" w:hAnsi="Times New Roman" w:cs="Times New Roman"/>
              </w:rPr>
              <w:t>ERCOT</w:t>
            </w:r>
          </w:p>
        </w:tc>
        <w:tc>
          <w:tcPr>
            <w:tcW w:w="3685" w:type="dxa"/>
          </w:tcPr>
          <w:p w14:paraId="0AEA9059"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Нарықтың динамикалық бағасы</w:t>
            </w:r>
          </w:p>
          <w:p w14:paraId="63B05DED"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Қазба отындары мен жаңартылатын энергия көздерінің комбинациясы</w:t>
            </w:r>
          </w:p>
          <w:p w14:paraId="001044C3"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Коммерциялық емес корпорация, бірақ Техас мемлекеттік коммуналдық комиссиясының (PUCT) бақылауында қалады.</w:t>
            </w:r>
          </w:p>
          <w:p w14:paraId="0B2AA364"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Электр энергиясының көтерме және бөлшек сауда нарықтарының жұмысын басқарады</w:t>
            </w:r>
          </w:p>
          <w:p w14:paraId="7DCAEFCB"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Тасымалдау желісін жоспарлауды басқарады</w:t>
            </w:r>
          </w:p>
          <w:p w14:paraId="6D5E3CA4"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Мемлекеттік энергетикалық жүйенің жұмысын басқарады</w:t>
            </w:r>
          </w:p>
        </w:tc>
        <w:tc>
          <w:tcPr>
            <w:tcW w:w="3113" w:type="dxa"/>
          </w:tcPr>
          <w:p w14:paraId="53495DFB"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Мүшелікке негізделген өзін-өзі реттеу</w:t>
            </w:r>
          </w:p>
          <w:p w14:paraId="40A75082"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Нарық ережелерін қабылдау құқығы</w:t>
            </w:r>
          </w:p>
          <w:p w14:paraId="6DC85B66"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Нарық мониторингі</w:t>
            </w:r>
          </w:p>
          <w:p w14:paraId="3A673F88"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Нарық қатысушылары арасындағы келіссөздер алаңы</w:t>
            </w:r>
          </w:p>
          <w:p w14:paraId="25FD1867"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Нарық қатысушылары төлейтін тариф негізінде қаржыландыру</w:t>
            </w:r>
          </w:p>
        </w:tc>
      </w:tr>
      <w:tr w:rsidR="00774A16" w:rsidRPr="00F434C2" w14:paraId="7B4657E1" w14:textId="77777777" w:rsidTr="00774A16">
        <w:trPr>
          <w:trHeight w:val="912"/>
        </w:trPr>
        <w:tc>
          <w:tcPr>
            <w:tcW w:w="1271" w:type="dxa"/>
          </w:tcPr>
          <w:p w14:paraId="3B728BDE" w14:textId="77777777" w:rsidR="00774A16" w:rsidRPr="00F434C2" w:rsidRDefault="00774A16" w:rsidP="00E5135B">
            <w:pPr>
              <w:pStyle w:val="Default"/>
              <w:rPr>
                <w:rFonts w:ascii="Times New Roman" w:hAnsi="Times New Roman" w:cs="Times New Roman"/>
              </w:rPr>
            </w:pPr>
            <w:r w:rsidRPr="00F434C2">
              <w:rPr>
                <w:rFonts w:ascii="Times New Roman" w:hAnsi="Times New Roman" w:cs="Times New Roman"/>
              </w:rPr>
              <w:t>Солтүстік Америка</w:t>
            </w:r>
          </w:p>
        </w:tc>
        <w:tc>
          <w:tcPr>
            <w:tcW w:w="1707" w:type="dxa"/>
          </w:tcPr>
          <w:p w14:paraId="346C9B17" w14:textId="77777777" w:rsidR="00774A16" w:rsidRPr="00F434C2" w:rsidRDefault="00774A16" w:rsidP="00E5135B">
            <w:pPr>
              <w:pStyle w:val="Default"/>
              <w:rPr>
                <w:rFonts w:ascii="Times New Roman" w:hAnsi="Times New Roman" w:cs="Times New Roman"/>
              </w:rPr>
            </w:pPr>
            <w:r w:rsidRPr="00F434C2">
              <w:rPr>
                <w:rFonts w:ascii="Times New Roman" w:hAnsi="Times New Roman" w:cs="Times New Roman"/>
              </w:rPr>
              <w:t>NERC</w:t>
            </w:r>
          </w:p>
        </w:tc>
        <w:tc>
          <w:tcPr>
            <w:tcW w:w="3685" w:type="dxa"/>
          </w:tcPr>
          <w:p w14:paraId="45869A38"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Энергетикалық жүйелердің сенімділігін қамтамасыз ету</w:t>
            </w:r>
          </w:p>
          <w:p w14:paraId="57D74084"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Энергия жүйесінің жұмысы үшін сенімділік стандарттарын әзірлеу үшін барлық мүдделі тараптармен жұмыс істеу</w:t>
            </w:r>
          </w:p>
          <w:p w14:paraId="77D2F08D"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Сенімділік стандарттарының сақталуын бақылау</w:t>
            </w:r>
          </w:p>
        </w:tc>
        <w:tc>
          <w:tcPr>
            <w:tcW w:w="3113" w:type="dxa"/>
          </w:tcPr>
          <w:p w14:paraId="726340F0"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Сенімділік стандарттары мен ережелерін қабылдау өкілеттігі</w:t>
            </w:r>
          </w:p>
          <w:p w14:paraId="64BF30CB"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Сенімділік нормалары мен ережелерін бұзғаны үшін санкциялар</w:t>
            </w:r>
          </w:p>
          <w:p w14:paraId="15BFD475"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Мүше ұйымдар арқылы қаржыландыру</w:t>
            </w:r>
          </w:p>
        </w:tc>
      </w:tr>
      <w:tr w:rsidR="00774A16" w:rsidRPr="00F434C2" w14:paraId="7DDBE44F" w14:textId="77777777" w:rsidTr="00774A16">
        <w:trPr>
          <w:trHeight w:val="808"/>
        </w:trPr>
        <w:tc>
          <w:tcPr>
            <w:tcW w:w="1271" w:type="dxa"/>
          </w:tcPr>
          <w:p w14:paraId="54A64899" w14:textId="77777777" w:rsidR="00774A16" w:rsidRPr="00F434C2" w:rsidRDefault="00774A16" w:rsidP="00E5135B">
            <w:pPr>
              <w:pStyle w:val="Default"/>
              <w:rPr>
                <w:rFonts w:ascii="Times New Roman" w:hAnsi="Times New Roman" w:cs="Times New Roman"/>
              </w:rPr>
            </w:pPr>
            <w:r w:rsidRPr="00F434C2">
              <w:rPr>
                <w:rFonts w:ascii="Times New Roman" w:hAnsi="Times New Roman" w:cs="Times New Roman"/>
              </w:rPr>
              <w:t>Ресей</w:t>
            </w:r>
          </w:p>
        </w:tc>
        <w:tc>
          <w:tcPr>
            <w:tcW w:w="1707" w:type="dxa"/>
          </w:tcPr>
          <w:p w14:paraId="0A3C0B26" w14:textId="77777777" w:rsidR="00774A16" w:rsidRPr="00F434C2" w:rsidRDefault="00774A16" w:rsidP="00E5135B">
            <w:pPr>
              <w:pStyle w:val="Default"/>
              <w:rPr>
                <w:rFonts w:ascii="Times New Roman" w:hAnsi="Times New Roman" w:cs="Times New Roman"/>
              </w:rPr>
            </w:pPr>
            <w:r w:rsidRPr="00F434C2">
              <w:rPr>
                <w:rFonts w:ascii="Times New Roman" w:hAnsi="Times New Roman" w:cs="Times New Roman"/>
              </w:rPr>
              <w:t xml:space="preserve">нарық Кеңес </w:t>
            </w:r>
          </w:p>
        </w:tc>
        <w:tc>
          <w:tcPr>
            <w:tcW w:w="3685" w:type="dxa"/>
          </w:tcPr>
          <w:p w14:paraId="3C84640E"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өтпелі экономика</w:t>
            </w:r>
          </w:p>
          <w:p w14:paraId="3DFF5037"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Нарықты ырықтандыру реформасы кезінде құрылған</w:t>
            </w:r>
          </w:p>
          <w:p w14:paraId="06B533BD"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Электр энергиясы нарығының құрылымындағы ұқсастықтар</w:t>
            </w:r>
          </w:p>
          <w:p w14:paraId="708E8065"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Потенциалды аймақтық интеграция</w:t>
            </w:r>
          </w:p>
        </w:tc>
        <w:tc>
          <w:tcPr>
            <w:tcW w:w="3113" w:type="dxa"/>
          </w:tcPr>
          <w:p w14:paraId="25E09F60"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Электр энергиясы нарығындағы өзін-өзі реттеу</w:t>
            </w:r>
          </w:p>
          <w:p w14:paraId="354EE2F1"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Көтерме және бөлшек сауда нарығының ережелерін қабылдау өкілеттігі</w:t>
            </w:r>
          </w:p>
          <w:p w14:paraId="2E6512D1"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Электр энергиясының көтерме және бөлшек сауда нарығын қадағалау</w:t>
            </w:r>
          </w:p>
          <w:p w14:paraId="768F988A"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Мүшелік жарна</w:t>
            </w:r>
          </w:p>
        </w:tc>
      </w:tr>
      <w:tr w:rsidR="00774A16" w:rsidRPr="00F434C2" w14:paraId="4A36A792" w14:textId="77777777" w:rsidTr="00774A16">
        <w:trPr>
          <w:trHeight w:val="1326"/>
        </w:trPr>
        <w:tc>
          <w:tcPr>
            <w:tcW w:w="1271" w:type="dxa"/>
          </w:tcPr>
          <w:p w14:paraId="77D2A667" w14:textId="77777777" w:rsidR="00774A16" w:rsidRPr="00F434C2" w:rsidRDefault="00774A16" w:rsidP="00E5135B">
            <w:pPr>
              <w:pStyle w:val="Default"/>
              <w:rPr>
                <w:rFonts w:ascii="Times New Roman" w:hAnsi="Times New Roman" w:cs="Times New Roman"/>
              </w:rPr>
            </w:pPr>
            <w:r w:rsidRPr="00F434C2">
              <w:rPr>
                <w:rFonts w:ascii="Times New Roman" w:hAnsi="Times New Roman" w:cs="Times New Roman"/>
              </w:rPr>
              <w:t>ЕО/</w:t>
            </w:r>
          </w:p>
          <w:p w14:paraId="6746B96C" w14:textId="77777777" w:rsidR="00774A16" w:rsidRPr="00F434C2" w:rsidRDefault="00774A16" w:rsidP="00E5135B">
            <w:pPr>
              <w:pStyle w:val="Default"/>
              <w:rPr>
                <w:rFonts w:ascii="Times New Roman" w:hAnsi="Times New Roman" w:cs="Times New Roman"/>
              </w:rPr>
            </w:pPr>
            <w:r w:rsidRPr="00F434C2">
              <w:rPr>
                <w:rFonts w:ascii="Times New Roman" w:hAnsi="Times New Roman" w:cs="Times New Roman"/>
              </w:rPr>
              <w:t>Солтүстік елдер</w:t>
            </w:r>
          </w:p>
        </w:tc>
        <w:tc>
          <w:tcPr>
            <w:tcW w:w="1707" w:type="dxa"/>
          </w:tcPr>
          <w:p w14:paraId="1F4455C1" w14:textId="77777777" w:rsidR="00774A16" w:rsidRPr="00F434C2" w:rsidRDefault="00774A16" w:rsidP="00E5135B">
            <w:pPr>
              <w:pStyle w:val="Default"/>
              <w:rPr>
                <w:rFonts w:ascii="Times New Roman" w:hAnsi="Times New Roman" w:cs="Times New Roman"/>
              </w:rPr>
            </w:pPr>
            <w:r w:rsidRPr="00F434C2">
              <w:rPr>
                <w:rFonts w:ascii="Times New Roman" w:hAnsi="Times New Roman" w:cs="Times New Roman"/>
              </w:rPr>
              <w:t xml:space="preserve">Солтүстік Бассейн </w:t>
            </w:r>
          </w:p>
        </w:tc>
        <w:tc>
          <w:tcPr>
            <w:tcW w:w="3685" w:type="dxa"/>
          </w:tcPr>
          <w:p w14:paraId="1B9A87B6"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Нарықты ырықтандыру және қызмет бағыттары бойынша бөлу (3-ші энергетикалық пакет)</w:t>
            </w:r>
          </w:p>
          <w:p w14:paraId="1255063F"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Халықаралық ынтымақтастық</w:t>
            </w:r>
          </w:p>
          <w:p w14:paraId="62DD4A0B"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Біріктірілген энергетикалық нарық</w:t>
            </w:r>
          </w:p>
          <w:p w14:paraId="5E6E79D0"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Ұлттық органдар мен жүйелік операторлардың аймақтық нарықтағы жауапкершілігі</w:t>
            </w:r>
          </w:p>
        </w:tc>
        <w:tc>
          <w:tcPr>
            <w:tcW w:w="3113" w:type="dxa"/>
          </w:tcPr>
          <w:p w14:paraId="4F43F707"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Либералдандырылған электр энергиясы нарығы эталон ретінде</w:t>
            </w:r>
          </w:p>
          <w:p w14:paraId="7D68B8E8"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Нарықтық сауда құралдарының әртүрлілігі</w:t>
            </w:r>
          </w:p>
          <w:p w14:paraId="358A95AB"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Нарықтық биліктің төмен концентрациясы</w:t>
            </w:r>
          </w:p>
          <w:p w14:paraId="209C7E7D"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Әртүрлі ТСО, үкіметтер мен реттеушілердің мүдделерін біріктіру</w:t>
            </w:r>
          </w:p>
          <w:p w14:paraId="2EAD522F" w14:textId="77777777" w:rsidR="00774A16" w:rsidRPr="00F434C2" w:rsidRDefault="00774A16" w:rsidP="00E5135B">
            <w:pPr>
              <w:pStyle w:val="Default"/>
              <w:jc w:val="both"/>
              <w:rPr>
                <w:rFonts w:ascii="Times New Roman" w:hAnsi="Times New Roman" w:cs="Times New Roman"/>
              </w:rPr>
            </w:pPr>
            <w:r w:rsidRPr="00F434C2">
              <w:rPr>
                <w:rFonts w:ascii="Times New Roman" w:hAnsi="Times New Roman" w:cs="Times New Roman"/>
              </w:rPr>
              <w:t>Клиент көлемі мен сауда-саттыққа негізделген комиссия</w:t>
            </w:r>
          </w:p>
        </w:tc>
      </w:tr>
    </w:tbl>
    <w:p w14:paraId="2DC7655B" w14:textId="77777777" w:rsidR="00774A16" w:rsidRPr="00F434C2" w:rsidRDefault="00774A16" w:rsidP="00E5135B">
      <w:pPr>
        <w:pStyle w:val="Default"/>
        <w:rPr>
          <w:rFonts w:ascii="Times New Roman" w:hAnsi="Times New Roman" w:cs="Times New Roman"/>
          <w:b/>
          <w:bCs/>
        </w:rPr>
      </w:pPr>
    </w:p>
    <w:p w14:paraId="55881B50"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b/>
          <w:bCs/>
          <w:sz w:val="28"/>
          <w:szCs w:val="28"/>
        </w:rPr>
        <w:t>НАРЫҚ КЕҢЕСІ (РЕСЕЙ ФЕДЕРАЦИЯСЫ)</w:t>
      </w:r>
    </w:p>
    <w:p w14:paraId="618CC24C"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Ресейдегі нарықтық кеңес коммерциялық емес серіктестік түрінде құрылған және электр энергетикасы субъектілері мен ірі электр тұтынушыларын біріктіретін өзін-өзі реттейтін ұйым.</w:t>
      </w:r>
    </w:p>
    <w:p w14:paraId="7006CF93"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Нарық кеңесі электр энергиясы нарығының коммерциялық инфрақұрылымының жұмыс істеуін қамтамасыз ету, көтерме және бөлшек сауда нарықтарының өзара тиімді байланысын қамтамасыз ету, электр энергетикасы саласына инвестицияларды тарту үшін қолайлы жағдайлар жасау және электр энергетикасы саласына инвестиция тартудың ортақ ұстанымын дамыту мақсатында құрылды. электр энергетикасы саласы және электр энергиясы нарығында өзін-өзі реттеуді ынталандыру мәселелері бойынша көтерме және бөлшек сауда нарығының қатысушылары.</w:t>
      </w:r>
    </w:p>
    <w:p w14:paraId="50561ECE"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«Сауда жүйесінің әкімшілігі» АҚ (АТС) электр энергиясын өндірушілер, тұтынушылар және нарықтың басқа қатысушылары арасындағы сауда-саттықты басқаратын NP Нарық Кеңесінің 100% еншілес ұйымы болып табылады.</w:t>
      </w:r>
    </w:p>
    <w:p w14:paraId="12E8ADF7"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Ресейдегі нарықтық кеңестің функцияларына мыналар жатады:</w:t>
      </w:r>
    </w:p>
    <w:p w14:paraId="03668A24" w14:textId="77777777" w:rsidR="00774A16" w:rsidRPr="00F434C2" w:rsidRDefault="00774A16" w:rsidP="00E5135B">
      <w:pPr>
        <w:pStyle w:val="Default"/>
        <w:widowControl/>
        <w:numPr>
          <w:ilvl w:val="0"/>
          <w:numId w:val="23"/>
        </w:numPr>
        <w:spacing w:after="283"/>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Көтерме сауда нарығы субъектілерінің тізілімін жүргізу, көтерме нарық субъектісі мәртебесін беру немесе одан айыру туралы шешім қабылдау.</w:t>
      </w:r>
    </w:p>
    <w:p w14:paraId="0FCE3D68" w14:textId="77777777" w:rsidR="00774A16" w:rsidRPr="00F434C2" w:rsidRDefault="00774A16" w:rsidP="00E5135B">
      <w:pPr>
        <w:pStyle w:val="Default"/>
        <w:widowControl/>
        <w:numPr>
          <w:ilvl w:val="0"/>
          <w:numId w:val="23"/>
        </w:numPr>
        <w:spacing w:after="283"/>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Көтерме сауда нарығының сауда жүйесіне қосылу шартының нысандарын, көтерме сауда нарығын реттеуді, шарттардың үлгілік нысандарын, көтерме сауда нарығында электр энергиясының, электр энергиясының, көтерме сауда нарығында айналыстағы басқа да тауарлардың саудасын, сондай-ақ көтерме сауда нарығында айналысатын басқа да тауарлардың саудасын әзірлеу, бұл тауарлардың көтерме нарықтағы айналымы.</w:t>
      </w:r>
    </w:p>
    <w:p w14:paraId="76166657" w14:textId="77777777" w:rsidR="00774A16" w:rsidRPr="00F434C2" w:rsidRDefault="00774A16" w:rsidP="00E5135B">
      <w:pPr>
        <w:pStyle w:val="Default"/>
        <w:widowControl/>
        <w:numPr>
          <w:ilvl w:val="0"/>
          <w:numId w:val="23"/>
        </w:numPr>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Көтерме сауда нарығының субъектілері мен электр энергетикасының басқа да субъектілері арасындағы дауларды (медиация) сотқа дейін реттеу процесін ұйымдастыру. Нарық кеңесінің тұрақты жұмыс істейтін органы ретінде дауларды сотқа дейін реттеу жөніндегі комиссия әрекет етеді. Дауларды сотқа дейін реттеу – дауласушы тараптардың бірлескен арызы негізінде жүзеге асырылатын ерікті рәсім. Ол құпиялылық принципіне негізделген, сондықтан келіссөздер сессиялары жабық түрде өтеді.</w:t>
      </w:r>
    </w:p>
    <w:p w14:paraId="54611436" w14:textId="77777777" w:rsidR="00774A16" w:rsidRPr="00F434C2" w:rsidRDefault="00774A16" w:rsidP="00E5135B">
      <w:pPr>
        <w:pStyle w:val="Default"/>
        <w:widowControl/>
        <w:numPr>
          <w:ilvl w:val="0"/>
          <w:numId w:val="24"/>
        </w:numPr>
        <w:spacing w:after="281"/>
        <w:ind w:firstLine="709"/>
        <w:contextualSpacing/>
        <w:jc w:val="both"/>
        <w:rPr>
          <w:rFonts w:ascii="Times New Roman" w:hAnsi="Times New Roman" w:cs="Times New Roman"/>
          <w:color w:val="auto"/>
          <w:sz w:val="28"/>
          <w:szCs w:val="28"/>
        </w:rPr>
      </w:pPr>
      <w:r w:rsidRPr="00F434C2">
        <w:rPr>
          <w:rFonts w:ascii="Times New Roman" w:hAnsi="Times New Roman" w:cs="Times New Roman"/>
          <w:color w:val="auto"/>
          <w:sz w:val="28"/>
          <w:szCs w:val="28"/>
        </w:rPr>
        <w:t>Көтерме сауда нарығының субъектілеріне мүліктік және қолданыстағы айыппұлдарды қолдану жүйесі мен тәртібін құру, оның ішінде электр энергиясының көтерме сауда нарығынан (ЭЭҚ) шығару.</w:t>
      </w:r>
    </w:p>
    <w:p w14:paraId="2B513828" w14:textId="77777777" w:rsidR="00774A16" w:rsidRPr="00F434C2" w:rsidRDefault="00774A16" w:rsidP="00E5135B">
      <w:pPr>
        <w:pStyle w:val="Default"/>
        <w:widowControl/>
        <w:numPr>
          <w:ilvl w:val="0"/>
          <w:numId w:val="24"/>
        </w:numPr>
        <w:spacing w:after="281"/>
        <w:ind w:firstLine="709"/>
        <w:contextualSpacing/>
        <w:jc w:val="both"/>
        <w:rPr>
          <w:rFonts w:ascii="Times New Roman" w:hAnsi="Times New Roman" w:cs="Times New Roman"/>
          <w:color w:val="auto"/>
          <w:sz w:val="28"/>
          <w:szCs w:val="28"/>
        </w:rPr>
      </w:pPr>
      <w:r w:rsidRPr="00F434C2">
        <w:rPr>
          <w:rFonts w:ascii="Times New Roman" w:hAnsi="Times New Roman" w:cs="Times New Roman"/>
          <w:color w:val="auto"/>
          <w:sz w:val="28"/>
          <w:szCs w:val="28"/>
        </w:rPr>
        <w:t>Көтерме және бөлшек сауда нарықтары ережелерінің жобаларын және оларды өзгерту бойынша ұсыныстарды дайындауға қатысу.</w:t>
      </w:r>
    </w:p>
    <w:p w14:paraId="65E41685" w14:textId="77777777" w:rsidR="00774A16" w:rsidRPr="00F434C2" w:rsidRDefault="00774A16" w:rsidP="00E5135B">
      <w:pPr>
        <w:pStyle w:val="Default"/>
        <w:widowControl/>
        <w:numPr>
          <w:ilvl w:val="0"/>
          <w:numId w:val="24"/>
        </w:numPr>
        <w:spacing w:after="281"/>
        <w:ind w:firstLine="709"/>
        <w:contextualSpacing/>
        <w:jc w:val="both"/>
        <w:rPr>
          <w:rFonts w:ascii="Times New Roman" w:hAnsi="Times New Roman" w:cs="Times New Roman"/>
          <w:color w:val="auto"/>
          <w:sz w:val="28"/>
          <w:szCs w:val="28"/>
        </w:rPr>
      </w:pPr>
      <w:r w:rsidRPr="00F434C2">
        <w:rPr>
          <w:rFonts w:ascii="Times New Roman" w:hAnsi="Times New Roman" w:cs="Times New Roman"/>
          <w:color w:val="auto"/>
          <w:sz w:val="28"/>
          <w:szCs w:val="28"/>
        </w:rPr>
        <w:t>Көтерме сауда нарығы субъектілерінің – электр энергиясы мен қуаттылық саудасына қатысушылардың, коммерциялық инфрақұрылым ұйымдарының, бірыңғай ұлттық (бүкілресейлік) электр желісін басқаратын ұйымдардың көтерме сауда нарығының ережелері мен нормаларын сақтауын бақылауды жүзеге асыру.</w:t>
      </w:r>
    </w:p>
    <w:p w14:paraId="7A40CACC" w14:textId="77777777" w:rsidR="00774A16" w:rsidRPr="00F434C2" w:rsidRDefault="00774A16" w:rsidP="00E5135B">
      <w:pPr>
        <w:pStyle w:val="Default"/>
        <w:widowControl/>
        <w:numPr>
          <w:ilvl w:val="0"/>
          <w:numId w:val="24"/>
        </w:numPr>
        <w:spacing w:after="281"/>
        <w:ind w:firstLine="709"/>
        <w:contextualSpacing/>
        <w:jc w:val="both"/>
        <w:rPr>
          <w:rFonts w:ascii="Times New Roman" w:hAnsi="Times New Roman" w:cs="Times New Roman"/>
          <w:color w:val="auto"/>
          <w:sz w:val="28"/>
          <w:szCs w:val="28"/>
        </w:rPr>
      </w:pPr>
      <w:r w:rsidRPr="00F434C2">
        <w:rPr>
          <w:rFonts w:ascii="Times New Roman" w:hAnsi="Times New Roman" w:cs="Times New Roman"/>
          <w:color w:val="auto"/>
          <w:sz w:val="28"/>
          <w:szCs w:val="28"/>
        </w:rPr>
        <w:t>Жаңғыртылатын энергия көздеріне негізделген өндіріс көлемін білікті генерациялаушы қондырғылармен растау.</w:t>
      </w:r>
    </w:p>
    <w:p w14:paraId="22B0F630" w14:textId="77777777" w:rsidR="00774A16" w:rsidRPr="00F434C2" w:rsidRDefault="00774A16" w:rsidP="00E5135B">
      <w:pPr>
        <w:pStyle w:val="Default"/>
        <w:widowControl/>
        <w:numPr>
          <w:ilvl w:val="0"/>
          <w:numId w:val="24"/>
        </w:numPr>
        <w:spacing w:after="281"/>
        <w:ind w:firstLine="709"/>
        <w:contextualSpacing/>
        <w:jc w:val="both"/>
        <w:rPr>
          <w:rFonts w:ascii="Times New Roman" w:hAnsi="Times New Roman" w:cs="Times New Roman"/>
          <w:color w:val="auto"/>
          <w:sz w:val="28"/>
          <w:szCs w:val="28"/>
        </w:rPr>
      </w:pPr>
      <w:r w:rsidRPr="00F434C2">
        <w:rPr>
          <w:rFonts w:ascii="Times New Roman" w:hAnsi="Times New Roman" w:cs="Times New Roman"/>
          <w:color w:val="auto"/>
          <w:sz w:val="28"/>
          <w:szCs w:val="28"/>
        </w:rPr>
        <w:t>Көтерме және бөлшек сауда нарықтарындағы баға жағдайын, оның ішінде федералды статистикалық байқау нысандарында қамтылған бастапқы статистикалық деректердің және федералдық атқарушы органдар белгілеген тәртіппен басқа да ақпараттың негізінде бақылау.</w:t>
      </w:r>
    </w:p>
    <w:p w14:paraId="79E14F7F" w14:textId="77777777" w:rsidR="00774A16" w:rsidRPr="00F434C2" w:rsidRDefault="00774A16" w:rsidP="00E5135B">
      <w:pPr>
        <w:pStyle w:val="Default"/>
        <w:widowControl/>
        <w:numPr>
          <w:ilvl w:val="0"/>
          <w:numId w:val="24"/>
        </w:numPr>
        <w:ind w:firstLine="709"/>
        <w:contextualSpacing/>
        <w:jc w:val="both"/>
        <w:rPr>
          <w:rFonts w:ascii="Times New Roman" w:hAnsi="Times New Roman" w:cs="Times New Roman"/>
          <w:color w:val="auto"/>
          <w:sz w:val="28"/>
          <w:szCs w:val="28"/>
        </w:rPr>
      </w:pPr>
      <w:r w:rsidRPr="00F434C2">
        <w:rPr>
          <w:rFonts w:ascii="Times New Roman" w:hAnsi="Times New Roman" w:cs="Times New Roman"/>
          <w:color w:val="auto"/>
          <w:sz w:val="28"/>
          <w:szCs w:val="28"/>
        </w:rPr>
        <w:t>Электр энергиясының (қуатының) көтерме және бөлшек сауда нарығындағы тұтынушыларға қатысты меншік иесі пайдаланудан шығару туралы өтінішхат берген электр станцияларын пайдаланудан шығару ықтималдылығынан туындаған экономикалық зардаптарды бағалауды жүргізу.</w:t>
      </w:r>
    </w:p>
    <w:p w14:paraId="53B3C6F4"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b/>
          <w:bCs/>
          <w:sz w:val="28"/>
          <w:szCs w:val="28"/>
        </w:rPr>
        <w:t>ERCOT (ТЕКСАС, АҚШ)</w:t>
      </w:r>
    </w:p>
    <w:p w14:paraId="32E45662"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Техас ашық нарықта жұмыс істейтін ондаған еншілес көтерме және бөлшек электр жеткізушілері бар электр желісін басқарады. Техастың электр энергиясының сенімділігі кеңесі (ERCOT) – тарату жүйесіне кемсітпейтін ашық қолжетімділікті қамтамасыз ете отырып, штаттың электр желісінің және көтерме және бөлшек сауда нарықтарының жұмысын басқаратын тәуелсіз, коммерциялық емес ұйым. ERCOT мемлекеттік коммуналдық шаруашылықты реттеу комиссиясымен реттеледі.</w:t>
      </w:r>
    </w:p>
    <w:p w14:paraId="7CD2BBF9"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ERCOT штаттағы электр жүктемесінің 90%-ын жабады және 46 500 мильден астам электр беру желілерін басқарады. ERCOT электр желісі АҚШ - тың Шығыстағы басқа екі негізгі ұлттық электр желілерімен синхрондалмаған Өзара байланыс және батыс Өзара байланыс және олардан оқшауланған жұмыстар.</w:t>
      </w:r>
    </w:p>
    <w:p w14:paraId="3B823F83"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ERCOT-тың негізгі жауапкершілігі желінің сенімді жұмысын қамтамасыз ету және штаттың шамамен 26 миллион халқы үшін электр энергиясының ағынын басқару үшін сұраныс пен ұсынысты теңестіру болып табылады. Нарық қатысушыларына тұтынушылар, кооперативтер, генераторлар, электр энергиясын жеткізушілер, электр энергиясын бөлшек саудамен қамтамасыз етушілер, жеке коммуналдық қызметтер, электр жеткізу және тарату компаниялары, коммуналдық қызметтер кіреді.</w:t>
      </w:r>
    </w:p>
    <w:p w14:paraId="0ECB4867"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ERCOT – директорлар кеңесі басқаратын және Мемлекеттік коммуналдық қызметтерді реттеу комиссиясы (PUCT) реттейтін коммерциялық емес ұйым.</w:t>
      </w:r>
    </w:p>
    <w:p w14:paraId="27A559A8" w14:textId="77777777" w:rsidR="00774A16" w:rsidRPr="00F434C2" w:rsidRDefault="00774A16" w:rsidP="00E5135B">
      <w:pPr>
        <w:spacing w:after="0" w:line="240" w:lineRule="auto"/>
        <w:ind w:firstLine="709"/>
        <w:contextualSpacing/>
        <w:jc w:val="both"/>
        <w:rPr>
          <w:sz w:val="28"/>
          <w:szCs w:val="28"/>
        </w:rPr>
      </w:pPr>
      <w:r w:rsidRPr="00F434C2">
        <w:rPr>
          <w:sz w:val="28"/>
          <w:szCs w:val="28"/>
        </w:rPr>
        <w:t>Техас электр энергиясының көтерме нарығын қайта құрылымдады, онда электр энергиясын өндіруші компаниялар оны бәсекелестік негізде сатады. Қайта құрылымдау теориясына сәйкес , энергетикалық компаниялар арасында көтерме бәсекелестіктің енгізілуі электр энергиясы тарифтерінің төмендеуіне және тұтынушылар үшін жеткізу сенімділігінің артуына әкеледі.</w:t>
      </w:r>
    </w:p>
    <w:p w14:paraId="0D6D4B64"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Техас сонымен қатар барлық тұтынушылар, соның ішінде үй шаруашылықтары, электр энергиясын жеткізушілерді таңдау мүмкіндігіне ие болатын электр энергиясын бөлшек сауда секторын қайта құрылымдады, бірақ таратушы компания реттелетін монополия болып қала береді және электр энергиясын үйлер мен кәсіпорындарға электр беру желілері арқылы жеткізуге жауапты. . Тарату компаниялары электр беру желілеріне қызмет көрсетеді және электр қуаты үзілген жағдайда электр қуатын қалпына келтіреді. ERCOT-тың осы нарықтағы рөлі соңғы пайдаланушылардың жеткізушілерді таңдауына және сол таңдаудағы өзгерістерге қатысты ережелерді орнату (реттеуші бекіткен жағдайда) және нарықтарды басқару болып табылады.</w:t>
      </w:r>
    </w:p>
    <w:p w14:paraId="34F1E823"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ERCOT-те көптеген Техас өндіруші компанияларға тиесілі 600-ден астам қуат өндіру қондырғылары бар. Мемлекет қазба отынының, ядролық және жаңартылатын энергия өндіруші ресурстардың алуан түрлі қоржынына ие. Дегенмен, тұтынушылардың көпшілігі электр энергиясын генераторлардан тікелей сатып алмайды. Оның орнына тұтынушылар электр энергиясын бөлшек сауда жеткізушілерінен (ЖЭК) сатып алады, олар өз кезегінде энергияны көтерме нарықтан сатып алады.</w:t>
      </w:r>
    </w:p>
    <w:p w14:paraId="3F635205" w14:textId="77777777" w:rsidR="00774A16" w:rsidRPr="00F434C2" w:rsidRDefault="00774A16" w:rsidP="00E5135B">
      <w:pPr>
        <w:spacing w:line="240" w:lineRule="auto"/>
        <w:ind w:firstLine="709"/>
        <w:contextualSpacing/>
        <w:jc w:val="both"/>
        <w:rPr>
          <w:sz w:val="28"/>
          <w:szCs w:val="28"/>
          <w:lang w:val="en-US"/>
        </w:rPr>
      </w:pPr>
      <w:r w:rsidRPr="00F434C2">
        <w:rPr>
          <w:sz w:val="28"/>
          <w:szCs w:val="28"/>
        </w:rPr>
        <w:t xml:space="preserve">Техас штатында электр станцияларынан тұтынушыларға электр энергиясын жеткізетін инфрақұрылымға жауапты бірнеше тасымалдау және тарату желілері бар: электр беру желілері, тіректер, қосалқы станциялар, трансформаторлар және тіректер. Негізгі </w:t>
      </w:r>
      <w:r w:rsidRPr="00F434C2">
        <w:rPr>
          <w:sz w:val="28"/>
          <w:szCs w:val="28"/>
          <w:lang w:val="en-US"/>
        </w:rPr>
        <w:t xml:space="preserve">ТДУ </w:t>
      </w:r>
      <w:r w:rsidRPr="00F434C2">
        <w:rPr>
          <w:sz w:val="28"/>
          <w:szCs w:val="28"/>
        </w:rPr>
        <w:t>_</w:t>
      </w:r>
      <w:r w:rsidRPr="00F434C2">
        <w:rPr>
          <w:sz w:val="28"/>
          <w:szCs w:val="28"/>
          <w:lang w:val="en-US"/>
        </w:rPr>
        <w:t xml:space="preserve"> </w:t>
      </w:r>
      <w:r w:rsidRPr="00F434C2">
        <w:rPr>
          <w:sz w:val="28"/>
          <w:szCs w:val="28"/>
        </w:rPr>
        <w:t>Техас</w:t>
      </w:r>
      <w:r w:rsidRPr="00F434C2">
        <w:rPr>
          <w:sz w:val="28"/>
          <w:szCs w:val="28"/>
          <w:lang w:val="en-US"/>
        </w:rPr>
        <w:t xml:space="preserve"> </w:t>
      </w:r>
      <w:r w:rsidRPr="00F434C2">
        <w:rPr>
          <w:sz w:val="28"/>
          <w:szCs w:val="28"/>
        </w:rPr>
        <w:t xml:space="preserve">мыналар </w:t>
      </w:r>
      <w:r w:rsidRPr="00F434C2">
        <w:rPr>
          <w:sz w:val="28"/>
          <w:szCs w:val="28"/>
          <w:lang w:val="en-US"/>
        </w:rPr>
        <w:t>: AEP Texas Central, AEP Texas North, CenterPoint Energy, Onc Electric Delivery, Sharyland Utilities, Texas-New Mexico Power.</w:t>
      </w:r>
    </w:p>
    <w:p w14:paraId="604E5258" w14:textId="77777777" w:rsidR="00774A16" w:rsidRPr="00F434C2" w:rsidRDefault="00774A16" w:rsidP="00E5135B">
      <w:pPr>
        <w:spacing w:line="240" w:lineRule="auto"/>
        <w:ind w:firstLine="709"/>
        <w:contextualSpacing/>
        <w:jc w:val="both"/>
        <w:rPr>
          <w:sz w:val="28"/>
          <w:szCs w:val="28"/>
        </w:rPr>
      </w:pPr>
      <w:r w:rsidRPr="00F434C2">
        <w:rPr>
          <w:sz w:val="28"/>
          <w:szCs w:val="28"/>
        </w:rPr>
        <w:t>Бөлшек электр энергиясын жеткізушілер (РЭП) тұтынушыларға электр энергиясын сататын, белгілі бір шарттық шарттарға және киловатт сағатына бағаға сәйкес әртүрлі тарифтік жоспарларды ұсынатын компаниялар болып табылады. Электр энергиясы ТДУ басқаратын желілер арқылы жүзеге асырылады.</w:t>
      </w:r>
    </w:p>
    <w:p w14:paraId="37B9F394" w14:textId="77777777" w:rsidR="00774A16" w:rsidRPr="00F434C2" w:rsidRDefault="00774A16" w:rsidP="00E5135B">
      <w:pPr>
        <w:spacing w:line="240" w:lineRule="auto"/>
        <w:ind w:firstLine="709"/>
        <w:contextualSpacing/>
        <w:jc w:val="both"/>
        <w:rPr>
          <w:sz w:val="28"/>
          <w:szCs w:val="28"/>
        </w:rPr>
      </w:pPr>
      <w:r w:rsidRPr="00F434C2">
        <w:rPr>
          <w:sz w:val="28"/>
          <w:szCs w:val="28"/>
        </w:rPr>
        <w:t>Тұтынушы электр энергиясына шот алған кезде шоттың электр энергиясы құрамдас бөлігі РЭП арқылы алынады және беру және тарату құрамдас бөлігі ТДУ арқылы алынады. TDU төлемдері бір қызмет аймағындағы барлық тұтынушылар үшін бірдей, бірақ электр қуатының бағасы тұтынушы таңдаған есепшот жоспарына байланысты өзгеруі мүмкін.</w:t>
      </w:r>
    </w:p>
    <w:p w14:paraId="73C24709" w14:textId="77777777" w:rsidR="00774A16" w:rsidRPr="00F434C2" w:rsidRDefault="00774A16" w:rsidP="00E5135B">
      <w:pPr>
        <w:spacing w:line="240" w:lineRule="auto"/>
        <w:ind w:firstLine="709"/>
        <w:contextualSpacing/>
        <w:jc w:val="both"/>
        <w:rPr>
          <w:sz w:val="28"/>
          <w:szCs w:val="28"/>
        </w:rPr>
      </w:pPr>
      <w:r w:rsidRPr="00F434C2">
        <w:rPr>
          <w:sz w:val="28"/>
          <w:szCs w:val="28"/>
        </w:rPr>
        <w:t>Электр брокерлері - тұтынушыларға жеткізушілерден электр энергиясын сатып алуға көмектесетін компаниялар немесе жеке тұлғалар. Көтерме нарықтағы бағалар орын мен уақытқа, сұраныс пен ұсынысқа байланысты өзгереді. Мысалы, көтерме бағалар әдетте жазда тұтынудың ең жоғары деңгейінде және жеткізілімдер қуаттылыққа жақындағанда шарықтайды, бұл бағаның өсуіне әкеледі. Дегенмен, бөлшек сауда нарығында кейбір бөлшек жеткізушілер тұтынушыларға көтерме сауда нарығындағы құбылмалы бағалардан хеджирлеуге көмектесу үшін белгіленген баға опцияларын ұсынады. Брокерлер нарықтағы бағаларды салыстырады және тұтынушылар өздерінің тұтыну профиліне сәйкес ең жақсы нұсқаны таңдауы үшін тұтынушыларға ақпаратты ұсынады.</w:t>
      </w:r>
    </w:p>
    <w:p w14:paraId="7F2C0F0A" w14:textId="77777777" w:rsidR="00774A16" w:rsidRPr="00F434C2" w:rsidRDefault="00774A16" w:rsidP="00E5135B">
      <w:pPr>
        <w:spacing w:line="240" w:lineRule="auto"/>
        <w:ind w:firstLine="709"/>
        <w:contextualSpacing/>
        <w:jc w:val="both"/>
        <w:rPr>
          <w:sz w:val="28"/>
          <w:szCs w:val="28"/>
        </w:rPr>
      </w:pPr>
      <w:r w:rsidRPr="00F434C2">
        <w:rPr>
          <w:sz w:val="28"/>
          <w:szCs w:val="28"/>
        </w:rPr>
        <w:t>ERCOT-тың негізгі міндеттері мен мақсаттарының бірі – мемлекеттің энергетикалық жүйесінің жұмысын бақылау және басқару арқылы жүзеге асырылатын сенімді және үздіксіз электрмен жабдықтауды қамтамасыз ету.</w:t>
      </w:r>
    </w:p>
    <w:p w14:paraId="5849ECB1" w14:textId="77777777" w:rsidR="00774A16" w:rsidRPr="00F434C2" w:rsidRDefault="00774A16" w:rsidP="00E5135B">
      <w:pPr>
        <w:spacing w:line="240" w:lineRule="auto"/>
        <w:ind w:firstLine="709"/>
        <w:contextualSpacing/>
        <w:jc w:val="both"/>
        <w:rPr>
          <w:sz w:val="28"/>
          <w:szCs w:val="28"/>
        </w:rPr>
      </w:pPr>
      <w:r w:rsidRPr="00F434C2">
        <w:rPr>
          <w:sz w:val="28"/>
          <w:szCs w:val="28"/>
        </w:rPr>
        <w:t>Дегенмен, ERCOT сонымен қатар электр энергиясын жеткізушілер мен энергия өндіруші ұйымдар арасындағы айырбастау операцияларын бақылау және басқару, транзакциялардың ERCOT белгілеген ережелер мен ережелерге сәйкес жүзеге асырылуын қамтамасыз ету арқылы электр энергиясы нарығында бәсекеге қабілетті болып қалуын қамтамасыз етеді. Сонымен қатар, басқа ұйымдастырылған нарықтардағы сияқты, ERCOT-те нарықтың бәсекеге қабілеттілігін, нарық қатысушыларының әлеуетті немесе нақты теріс пайдалануын бағалау және нарықтың жұмысын жақсарту бойынша ұсыныстар жасау болып табылатын нарық бақылаушысы бар. Сонымен қатар, реттеушілер нарықта алынған бағаларды қоса алғанда, нәтижелердің әділ және негізді болуын қамтамасыз ету үшін нарықты бақылайды.</w:t>
      </w:r>
    </w:p>
    <w:p w14:paraId="270A1818" w14:textId="77777777" w:rsidR="00774A16" w:rsidRPr="00F434C2" w:rsidRDefault="00774A16" w:rsidP="00E5135B">
      <w:pPr>
        <w:spacing w:after="0" w:line="240" w:lineRule="auto"/>
        <w:ind w:firstLine="709"/>
        <w:contextualSpacing/>
        <w:jc w:val="both"/>
        <w:rPr>
          <w:sz w:val="28"/>
          <w:szCs w:val="28"/>
        </w:rPr>
      </w:pPr>
      <w:r w:rsidRPr="00F434C2">
        <w:rPr>
          <w:sz w:val="28"/>
          <w:szCs w:val="28"/>
        </w:rPr>
        <w:t>2021 жылдың сәуіріндегі жағдай бойынша, ERCOT бір мегаватт сағатына 55,5 цент ( МВт /сағ ), бұл киловатт сағатына 0,0555 цент (КВт /сағ ) мөлшеріндегі жүйені басқару жарнасымен қаржыландырылады деп мәлімдейді. Техастардың көпшілігі үшін бұл ай сайын олардың электр қуатының 50-60 центі ERCOT қаржыландыруына кетеді дегенді білдіреді.</w:t>
      </w:r>
    </w:p>
    <w:p w14:paraId="494B29BC"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b/>
          <w:bCs/>
          <w:sz w:val="28"/>
          <w:szCs w:val="28"/>
        </w:rPr>
        <w:t>NERC (NERC)</w:t>
      </w:r>
    </w:p>
    <w:p w14:paraId="638CE30B"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NERC ) — жоғары кернеу деңгейінде Солтүстік Американың энергетикалық жүйелерінің сенімділігін қамтамасыз ету үшін құрылған халықаралық ұйым. қуат Жүйе немесе BPS). Оның миссиясы энергетикалық жүйенің сенімділігі мен қауіпсіздігін қамтамасыз ету үшін тиімділік пен тәуекелді тиімді азайтуды қамтамасыз ету болып табылады, ол үшін ол «сенімділік стандарттарын әзірлейді және қолданады; жыл сайын маусымдық және ұзақ мерзімді сенімділікті бағалайды; жоғары вольтты деңгейдегі энергетикалық жүйелердің мониторингін жүзеге асырады, сондай-ақ салалық персоналды оқытуды, оқытуды және аттестациялауды жүргізеді». NERC-тің жауапкершілік аймағы континентальды Құрама Штаттарды, Канаданы және Мексикадағы төменгі Калифорнияның солтүстігін қамтиды. NERC Солтүстік Американың электр сенімділігі ұйымы (ERO) болып табылады және оны АҚШ Федералдық энергетикалық реттеу комиссиясы (FERC) және Канаданың мемлекеттік мекемелері қадағалайды. NERC 400 миллионға жуық адамға қызмет көрсететін жоғары вольтты электр жүйелерінің тұтынушыларына, иелеріне және операторларына қатысты юрисдикцияға ие.</w:t>
      </w:r>
    </w:p>
    <w:p w14:paraId="2EEEFD5B" w14:textId="77777777" w:rsidR="00774A16" w:rsidRPr="00F434C2" w:rsidRDefault="00774A16" w:rsidP="00E5135B">
      <w:pPr>
        <w:spacing w:line="240" w:lineRule="auto"/>
        <w:ind w:firstLine="709"/>
        <w:contextualSpacing/>
        <w:jc w:val="both"/>
        <w:rPr>
          <w:sz w:val="28"/>
          <w:szCs w:val="28"/>
        </w:rPr>
      </w:pPr>
      <w:r w:rsidRPr="00F434C2">
        <w:rPr>
          <w:sz w:val="28"/>
          <w:szCs w:val="28"/>
        </w:rPr>
        <w:t>АҚШ-тағы электр энергиясын тұтынушылардың шамамен үштен екісі қайта құрылымдалған нарықтардағы тұтынушыларға электр энергиясын өндіру мен жеткізуді қадағалайтын тәуелсіз жүйелік оператор (ISO) немесе аймақтық жеткізу операторы (RTO) тасымалдау қызметтерін ұсынатын аймақтарда тұрады.</w:t>
      </w:r>
    </w:p>
    <w:p w14:paraId="217A562A"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NERC-тің жылдық бизнес-жоспары мен бюджеті FERC мақұлдауына жатады және мақұлданғаннан кейін NERC-тің жылдық қаржыландыруы негізінен тұтынушыларға қызмет көрсету ұйымдарының жарналары есебінен жүзеге асырылады. Бұл жарналар «электр энергиясына сұраныс» қағидасы бойынша бөлінеді. Осыған ұқсас қаржыландыру тетіктері Канадада әр провинцияның арнайы заңдары мен ережелеріне сәйкес қарастырылған. Аймақтық ұйымдарды қаржыландыруға қойылатын талаптар олардың тиісті бизнес-жоспарлары мен бюджеттерінде бөлек қарастырылады, оларды NERC және FERC қарастырып, бекіту керек. Құрама Штаттардағы аймақтық ұйымдарға арналған төлемдер NERC-тің тұтынушылық қызмет көрсету ұйымдары үшін жалпы төлемдеріне кіреді.</w:t>
      </w:r>
    </w:p>
    <w:p w14:paraId="6D485562"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NERC сонымен қатар келесі жарналар есебінен қаржыландырылады:</w:t>
      </w:r>
    </w:p>
    <w:p w14:paraId="0B007F6D" w14:textId="77777777" w:rsidR="00774A16" w:rsidRPr="00F434C2" w:rsidRDefault="00774A16" w:rsidP="00E5135B">
      <w:pPr>
        <w:pStyle w:val="Default"/>
        <w:widowControl/>
        <w:numPr>
          <w:ilvl w:val="0"/>
          <w:numId w:val="30"/>
        </w:numPr>
        <w:spacing w:after="281"/>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Үшінші тарап қаржыландыруы</w:t>
      </w:r>
    </w:p>
    <w:p w14:paraId="2D251E96" w14:textId="77777777" w:rsidR="00774A16" w:rsidRPr="00F434C2" w:rsidRDefault="00774A16" w:rsidP="00E5135B">
      <w:pPr>
        <w:pStyle w:val="Default"/>
        <w:widowControl/>
        <w:numPr>
          <w:ilvl w:val="0"/>
          <w:numId w:val="30"/>
        </w:numPr>
        <w:spacing w:after="281"/>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Оқу, тестілеу, семинарлар үшін төлем</w:t>
      </w:r>
    </w:p>
    <w:p w14:paraId="04133DDB" w14:textId="77777777" w:rsidR="00774A16" w:rsidRPr="00F434C2" w:rsidRDefault="00774A16" w:rsidP="00E5135B">
      <w:pPr>
        <w:pStyle w:val="Default"/>
        <w:widowControl/>
        <w:numPr>
          <w:ilvl w:val="0"/>
          <w:numId w:val="30"/>
        </w:numPr>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Бағдарламалық қамтамасыз ету қызметтері</w:t>
      </w:r>
    </w:p>
    <w:p w14:paraId="7138BA78" w14:textId="77777777" w:rsidR="00774A16" w:rsidRPr="00F434C2" w:rsidRDefault="00774A16" w:rsidP="00E5135B">
      <w:pPr>
        <w:pStyle w:val="Default"/>
        <w:widowControl/>
        <w:numPr>
          <w:ilvl w:val="0"/>
          <w:numId w:val="31"/>
        </w:numPr>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Электр желілерінің сенімділігін бұзғаны үшін айыппұлдардан өсімдерді шегеру.</w:t>
      </w:r>
    </w:p>
    <w:p w14:paraId="28568B7A" w14:textId="77777777" w:rsidR="00774A16" w:rsidRPr="00F434C2" w:rsidRDefault="00774A16" w:rsidP="00E5135B">
      <w:pPr>
        <w:spacing w:after="0" w:line="240" w:lineRule="auto"/>
        <w:ind w:firstLine="709"/>
        <w:contextualSpacing/>
        <w:jc w:val="both"/>
        <w:rPr>
          <w:sz w:val="28"/>
          <w:szCs w:val="28"/>
        </w:rPr>
      </w:pPr>
    </w:p>
    <w:p w14:paraId="1B3180CB"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b/>
          <w:bCs/>
          <w:sz w:val="28"/>
          <w:szCs w:val="28"/>
        </w:rPr>
        <w:t>NORD ПУЛ (СОЛТҮСТІК ЕУРОПА)</w:t>
      </w:r>
    </w:p>
    <w:p w14:paraId="5526AB6F"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Норд тобы Бассейн (бұдан әрі Норд Pool ) Еуропаның 16 елінде (Скандинавия, Балтық, Британ, Германия, Поляк, Француз, Голландия, Бельгия және Австрия нарықтары) күндізгі және күндізгі нарықтарда электр энергиясының саудасы, клирингі, келісім-шарттары және ілеспе қызметтерін көрсету үшін жетекші еуропалық электр энергия нарығын басқарады. .</w:t>
      </w:r>
    </w:p>
    <w:p w14:paraId="478BAA4C"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Солтүстік Pool EMCO - Солтүстік электр энергиясы нарығы үшін индикативті күн алдындағы бағаның әкімшісі. Оның қызметін Ұлттық энергетикалық реттеу органы ( Reguleringsmyndigheten ) реттейді. үшін Energi ' Норвегияның су және энергетика дирекциясының бөлігі болып табылады).</w:t>
      </w:r>
    </w:p>
    <w:p w14:paraId="541111CE"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1990 жылдардың басында Солтүстік елдері электр энергиясы нарықтарын қайта құрылымдады және жеке нарықтарын ортақ солтүстік нарыққа біріктірді.</w:t>
      </w:r>
    </w:p>
    <w:p w14:paraId="2DE4F0C4"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Скандинавия елдері, Еуропа континенті және Балтық елдері арасындағы жүйеаралық байланыстар энергиямен жабдықтау сенімділігін арттыратын, сондай-ақ энергия өндірудің әртүрлі көздеріне қолжетімділікті ашатын үлкен нарықты құрды. Солтүстік нарықтарда 20 елден 360-қа жуық компания сауда жасайды Скандинавия және Балтық аймақтарындағы бассейн , Ұлыбритания (Ұлыбритания), Орталық Батыс Еуропа (Австрия, Бельгия, Франция, Германия, Люксембург және Нидерландыны қамтиды) және Польша.</w:t>
      </w:r>
    </w:p>
    <w:p w14:paraId="42F55C61"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Нордтағы электр энергиясы нарығына қатысушылардың сатып алу-сату көлемінің жалпы көлемі Бассейн 963 ТВт/сағ электр энергиясын құрады.</w:t>
      </w:r>
    </w:p>
    <w:p w14:paraId="59E5D286"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Солтүстік Пул Ресейдегі сияқты төлем және қуат саудасы бар нарықтарға қарағанда тек электр энергиясы сатылатын нарықтарға (қуаттылық саудасы жоқ нарықтарға) жатады. Nord Power нарықтарында Бассейнді тұтынушылар генерациялайтын қуаттардың болуы үшін төлем жасамайды, ал электр энергиясын жеткізушілер қуаттылық үшін төлем алмайды.</w:t>
      </w:r>
    </w:p>
    <w:p w14:paraId="60CA3DFD"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Power Market Nord Бассейн :</w:t>
      </w:r>
    </w:p>
    <w:p w14:paraId="49B8EE8C" w14:textId="77777777" w:rsidR="00774A16" w:rsidRPr="00F434C2" w:rsidRDefault="00774A16" w:rsidP="00E5135B">
      <w:pPr>
        <w:pStyle w:val="Default"/>
        <w:widowControl/>
        <w:numPr>
          <w:ilvl w:val="0"/>
          <w:numId w:val="33"/>
        </w:numPr>
        <w:spacing w:after="281"/>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Солтүстік нарық жүйесі Пул төрт тәуелсіз нарықтан тұрады - спот , фьючерстер, опциондар және базалық. Скандинавиялық электр энергиясы нарығының келесі ерекшеліктері бар: бірыңғай сауда ережелері, электр энергиясын сатып алу-сату кезінде трансшекаралық баж салығы жоқ, орталықтандырылған нарықта екі нысанда электр энергиясын сату (физикалық электр энергиясы, яғни электр энергиясын өндірушіден тұтынушыға тікелей жеткізу) , және қаржылық құралдар).</w:t>
      </w:r>
    </w:p>
    <w:p w14:paraId="56A45051" w14:textId="77777777" w:rsidR="00774A16" w:rsidRPr="00F434C2" w:rsidRDefault="00774A16" w:rsidP="00E5135B">
      <w:pPr>
        <w:pStyle w:val="Default"/>
        <w:widowControl/>
        <w:numPr>
          <w:ilvl w:val="0"/>
          <w:numId w:val="33"/>
        </w:numPr>
        <w:spacing w:after="281"/>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Электр энергиясы нарығы - бұл көптеген ойыншылар қатысатын және ынтымақтасатын дамыған сауда нарығы: жүйелік операторлар, өндірушілер, дистрибьюторлар, трейдерлер, брокерлер, клирингтік компаниялар, қаржылық талдаушылар және т.б.</w:t>
      </w:r>
    </w:p>
    <w:p w14:paraId="78AA1CFF" w14:textId="77777777" w:rsidR="00774A16" w:rsidRPr="00F434C2" w:rsidRDefault="00774A16" w:rsidP="00E5135B">
      <w:pPr>
        <w:pStyle w:val="Default"/>
        <w:widowControl/>
        <w:numPr>
          <w:ilvl w:val="0"/>
          <w:numId w:val="33"/>
        </w:numPr>
        <w:spacing w:after="281"/>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Солтүстік нарықтарда 20 елден 360 қатысушы (әдетте электр энергиясын өндірушілер, жеткізушілер және трейдерлер) сауда жасайды. бассейн . Ірі түпкі тұтынушылар электр энергиясын тікелей Nord арқылы сатып ала алады Трейдерлердің қызметтерін пайдаланудың орнына бассейн</w:t>
      </w:r>
    </w:p>
    <w:p w14:paraId="31276038" w14:textId="77777777" w:rsidR="00774A16" w:rsidRPr="00F434C2" w:rsidRDefault="00774A16" w:rsidP="00E5135B">
      <w:pPr>
        <w:pStyle w:val="Default"/>
        <w:widowControl/>
        <w:numPr>
          <w:ilvl w:val="0"/>
          <w:numId w:val="33"/>
        </w:numPr>
        <w:ind w:firstLine="709"/>
        <w:contextualSpacing/>
        <w:jc w:val="both"/>
        <w:rPr>
          <w:rFonts w:ascii="Times New Roman" w:hAnsi="Times New Roman" w:cs="Times New Roman"/>
          <w:sz w:val="28"/>
          <w:szCs w:val="28"/>
        </w:rPr>
      </w:pPr>
      <w:r w:rsidRPr="00F434C2">
        <w:rPr>
          <w:rFonts w:ascii="Times New Roman" w:hAnsi="Times New Roman" w:cs="Times New Roman"/>
          <w:bCs/>
          <w:sz w:val="28"/>
          <w:szCs w:val="28"/>
        </w:rPr>
        <w:t xml:space="preserve">Трансмиссиялық жүйе операторлары (ТЖО) </w:t>
      </w:r>
      <w:r w:rsidRPr="00F434C2">
        <w:rPr>
          <w:rFonts w:ascii="Times New Roman" w:hAnsi="Times New Roman" w:cs="Times New Roman"/>
          <w:sz w:val="28"/>
          <w:szCs w:val="28"/>
        </w:rPr>
        <w:t>– электр энергиясының тұрақты берілуіне және жоғары вольтты желінің жұмысына жауапты тарату жүйесінің операторлары.</w:t>
      </w:r>
    </w:p>
    <w:p w14:paraId="4EA3084E" w14:textId="77777777" w:rsidR="00774A16" w:rsidRPr="00F434C2" w:rsidRDefault="00774A16" w:rsidP="00E5135B">
      <w:pPr>
        <w:pStyle w:val="Default"/>
        <w:widowControl/>
        <w:numPr>
          <w:ilvl w:val="0"/>
          <w:numId w:val="34"/>
        </w:numPr>
        <w:spacing w:after="283"/>
        <w:ind w:firstLine="709"/>
        <w:contextualSpacing/>
        <w:jc w:val="both"/>
        <w:rPr>
          <w:rFonts w:ascii="Times New Roman" w:hAnsi="Times New Roman" w:cs="Times New Roman"/>
          <w:sz w:val="28"/>
          <w:szCs w:val="28"/>
        </w:rPr>
      </w:pPr>
      <w:r w:rsidRPr="00F434C2">
        <w:rPr>
          <w:rFonts w:ascii="Times New Roman" w:hAnsi="Times New Roman" w:cs="Times New Roman"/>
          <w:bCs/>
          <w:sz w:val="28"/>
          <w:szCs w:val="28"/>
        </w:rPr>
        <w:t xml:space="preserve">Өндірушілер </w:t>
      </w:r>
      <w:r w:rsidRPr="00F434C2">
        <w:rPr>
          <w:rFonts w:ascii="Times New Roman" w:hAnsi="Times New Roman" w:cs="Times New Roman"/>
          <w:sz w:val="28"/>
          <w:szCs w:val="28"/>
        </w:rPr>
        <w:t>– Солтүстік және Балтық елдерінде электр энергиясын өндіретін 370-тен астам компания.</w:t>
      </w:r>
    </w:p>
    <w:p w14:paraId="5F826882" w14:textId="77777777" w:rsidR="00774A16" w:rsidRPr="00F434C2" w:rsidRDefault="00774A16" w:rsidP="00E5135B">
      <w:pPr>
        <w:pStyle w:val="Default"/>
        <w:widowControl/>
        <w:numPr>
          <w:ilvl w:val="0"/>
          <w:numId w:val="34"/>
        </w:numPr>
        <w:spacing w:after="283"/>
        <w:ind w:firstLine="709"/>
        <w:contextualSpacing/>
        <w:jc w:val="both"/>
        <w:rPr>
          <w:rFonts w:ascii="Times New Roman" w:hAnsi="Times New Roman" w:cs="Times New Roman"/>
          <w:sz w:val="28"/>
          <w:szCs w:val="28"/>
        </w:rPr>
      </w:pPr>
      <w:r w:rsidRPr="00F434C2">
        <w:rPr>
          <w:rFonts w:ascii="Times New Roman" w:hAnsi="Times New Roman" w:cs="Times New Roman"/>
          <w:bCs/>
          <w:sz w:val="28"/>
          <w:szCs w:val="28"/>
        </w:rPr>
        <w:t xml:space="preserve">Дистрибьюторлық компаниялар </w:t>
      </w:r>
      <w:r w:rsidRPr="00F434C2">
        <w:rPr>
          <w:rFonts w:ascii="Times New Roman" w:hAnsi="Times New Roman" w:cs="Times New Roman"/>
          <w:sz w:val="28"/>
          <w:szCs w:val="28"/>
        </w:rPr>
        <w:t>– Солтүстік және Балтық елдерінде жұмыс істейтін 500-ге жуық дистрибьюторлық компаниялар. Тарату компаниялары соңғы тұтынушыға электр энергиясын жеткізуді қамтамасыз етеді. Электр энергиясы электр станциясынан электр беру желісі арқылы соңғы тұтынушыға беріледі.</w:t>
      </w:r>
    </w:p>
    <w:p w14:paraId="28F02AB4" w14:textId="77777777" w:rsidR="00774A16" w:rsidRPr="00F434C2" w:rsidRDefault="00774A16" w:rsidP="00E5135B">
      <w:pPr>
        <w:pStyle w:val="Default"/>
        <w:widowControl/>
        <w:numPr>
          <w:ilvl w:val="0"/>
          <w:numId w:val="34"/>
        </w:numPr>
        <w:spacing w:after="283"/>
        <w:ind w:firstLine="709"/>
        <w:contextualSpacing/>
        <w:jc w:val="both"/>
        <w:rPr>
          <w:rFonts w:ascii="Times New Roman" w:hAnsi="Times New Roman" w:cs="Times New Roman"/>
          <w:sz w:val="28"/>
          <w:szCs w:val="28"/>
        </w:rPr>
      </w:pPr>
      <w:r w:rsidRPr="00F434C2">
        <w:rPr>
          <w:rFonts w:ascii="Times New Roman" w:hAnsi="Times New Roman" w:cs="Times New Roman"/>
          <w:bCs/>
          <w:sz w:val="28"/>
          <w:szCs w:val="28"/>
        </w:rPr>
        <w:t xml:space="preserve">Жеткізушілер </w:t>
      </w:r>
      <w:r w:rsidRPr="00F434C2">
        <w:rPr>
          <w:rFonts w:ascii="Times New Roman" w:hAnsi="Times New Roman" w:cs="Times New Roman"/>
          <w:sz w:val="28"/>
          <w:szCs w:val="28"/>
        </w:rPr>
        <w:t>– 380-ге жуық компания Солтүстік және Балтық елдеріндегі электр энергиясын соңғы тұтынушыларға қызмет көрсетеді. Коммуналдық мекеме электр энергиясын тікелей өндірушіден немесе Nord арқылы сатып алады Біріктіреді , содан кейін оны шағын және орта компаниялар мен үй шаруашылықтарына қайта сатады. Әрбір елде электр энергиясын жеткізушілер арасында жоғары бәсекелестік бар. Әрбір түпкілікті тұтынушы жеткізушіні таңдауға және электрмен жабдықтау шартын жасауға құқылы. Электр энергиясы бойынша келісім-шарттардың әртүрлі түрлері ұсынылады: тіркелген баға шарты, нарықтық баға келісімшарты және т.б. Қазіргі уақытта электр энергиясының соңғы тұтынушылары басқа елден жеткізушіні таңдай алмайды.</w:t>
      </w:r>
    </w:p>
    <w:p w14:paraId="20A30F50" w14:textId="77777777" w:rsidR="00774A16" w:rsidRPr="00F434C2" w:rsidRDefault="00774A16" w:rsidP="00E5135B">
      <w:pPr>
        <w:pStyle w:val="Default"/>
        <w:widowControl/>
        <w:numPr>
          <w:ilvl w:val="0"/>
          <w:numId w:val="34"/>
        </w:numPr>
        <w:spacing w:after="283"/>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Трейдерлер/брокерлер – сауда процесінде электр энергиясына иелік ететін ұйымдар. Олар делдал ретінде әрекет ете отырып, бөлшек тұтынушыларға белгілі бір уақытта электр энергиясының белгілі бір мөлшерін сататын генераторларды табуға көмектеседі.</w:t>
      </w:r>
    </w:p>
    <w:p w14:paraId="2A8F3453" w14:textId="77777777" w:rsidR="00774A16" w:rsidRPr="00F434C2" w:rsidRDefault="00774A16" w:rsidP="00E5135B">
      <w:pPr>
        <w:pStyle w:val="Default"/>
        <w:widowControl/>
        <w:numPr>
          <w:ilvl w:val="0"/>
          <w:numId w:val="34"/>
        </w:numPr>
        <w:spacing w:after="283"/>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Түпкі тұтынушылар - тұтынылған электр энергиясы, аударылған электр энергиясы және салықтар үшін төлейтін компания немесе үй шаруашылықтары. Түпкі пайдаланушылар өз еліндегі провайдерді таңдай алады, бірақ олар тасымалдау операторын таңдай алмайды.</w:t>
      </w:r>
    </w:p>
    <w:p w14:paraId="52D719D6" w14:textId="77777777" w:rsidR="00774A16" w:rsidRPr="00F434C2" w:rsidRDefault="00774A16" w:rsidP="00E5135B">
      <w:pPr>
        <w:spacing w:line="240" w:lineRule="auto"/>
        <w:ind w:firstLine="709"/>
        <w:contextualSpacing/>
        <w:jc w:val="both"/>
        <w:rPr>
          <w:b/>
          <w:i/>
          <w:sz w:val="28"/>
          <w:szCs w:val="28"/>
        </w:rPr>
      </w:pPr>
      <w:r w:rsidRPr="00F434C2">
        <w:rPr>
          <w:b/>
          <w:i/>
          <w:sz w:val="28"/>
          <w:szCs w:val="28"/>
        </w:rPr>
        <w:t>қорытындылар</w:t>
      </w:r>
    </w:p>
    <w:p w14:paraId="2106FDBC" w14:textId="77777777" w:rsidR="00774A16" w:rsidRPr="00F434C2" w:rsidRDefault="00774A16" w:rsidP="00E5135B">
      <w:pPr>
        <w:spacing w:after="0" w:line="240" w:lineRule="auto"/>
        <w:ind w:firstLine="709"/>
        <w:contextualSpacing/>
        <w:jc w:val="both"/>
        <w:rPr>
          <w:sz w:val="28"/>
          <w:szCs w:val="28"/>
        </w:rPr>
      </w:pPr>
      <w:r w:rsidRPr="00F434C2">
        <w:rPr>
          <w:sz w:val="28"/>
          <w:szCs w:val="28"/>
        </w:rPr>
        <w:t>Зерттелген халықаралық тәжірибе Қазақстанның Нарық кеңесі көтерме және бөлшек сауда нарықтарын дамытуда маңызды рөл атқара алатынын көрсетті. Энергетика министрлігі электр энергетикасы саласындағы өзін-өзі реттеудің ұсынылған озық тәжірибесін және қазақстандық электр энергетикасының қажеттіліктерін қанағаттандыратын нарықтық кеңестің жаңа үлгісін енгізу бойынша реформаны қарастыруы мүмкін. Нарық кеңесінің жаңа моделі электр энергиясы нарығының қатысушылары арасында қажетті көпір бола алады және секторды жаңғыртуға және көміртексіздендіруге жаңа инвестицияларды ынталандыруы мүмкін.</w:t>
      </w:r>
    </w:p>
    <w:p w14:paraId="2440EAB8" w14:textId="77777777" w:rsidR="00774A16" w:rsidRPr="00F434C2" w:rsidRDefault="00774A16" w:rsidP="00E5135B">
      <w:pPr>
        <w:pStyle w:val="Default"/>
        <w:ind w:firstLine="709"/>
        <w:contextualSpacing/>
        <w:jc w:val="both"/>
        <w:rPr>
          <w:rFonts w:ascii="Times New Roman" w:hAnsi="Times New Roman" w:cs="Times New Roman"/>
          <w:sz w:val="28"/>
          <w:szCs w:val="28"/>
        </w:rPr>
      </w:pPr>
      <w:r w:rsidRPr="00F434C2">
        <w:rPr>
          <w:rFonts w:ascii="Times New Roman" w:hAnsi="Times New Roman" w:cs="Times New Roman"/>
          <w:sz w:val="28"/>
          <w:szCs w:val="28"/>
        </w:rPr>
        <w:t>Халықаралық SRO үшін қарастырылған басқару үлгілері Қазақстандық нарықтық кеңестің басқарудың жаңа құрылымын енгізу бойынша бірқатар пайдалы ұсынымдар береді және нарықтық кеңестің дербестігі мен құзыреттілігін арттыруға, сондай-ақ оның стандарттарына сәйкестігін және ережелер. Осылайша, автономияны қамтамасыз ету және басқарудағы кез келген мүдделер қақтығысын азайту үшін ERCOT-тың Директорлар кеңесінде 11 тәуелсіз мүшесі бар. NERC сенімділік стандарттарын бұзғаны үшін ақшалай және ақшалай емес айыппұлдарды қолдану өкілеттігін заңды түрде берді. Ресей нарықтық кеңесі бағаларды бақылау, электр энергиясы нарығындағы ережелер мен стандарттарды белгілеу, нормативтік құқықтық актілердің орындалуын қамтамасыз ету, нарық субъектілері арасындағы дауларды алдын ала реттеу механизмін ұйымдастыру сияқты кең ауқымды функцияларды орындайды. Оның көтерме және бөлшек сауда нарықтарындағы ерекше рөлі Ресей заңнамасында мойындалған. Солтүстік Пулдың өз ережелері мен ережелерін орындаудың балама тәсілі бар. Санкцияларды қолданудан айырмашылығы, ұйым нарыққа қатысушыларды оқытуға бағытталған күшті корпоративтік комплаенс мәдениетін қалыптастырды.</w:t>
      </w:r>
    </w:p>
    <w:p w14:paraId="69794B04" w14:textId="77777777" w:rsidR="00774A16" w:rsidRPr="00F434C2" w:rsidRDefault="00774A16" w:rsidP="00E5135B">
      <w:pPr>
        <w:spacing w:after="0" w:line="240" w:lineRule="auto"/>
        <w:ind w:firstLine="709"/>
        <w:contextualSpacing/>
        <w:jc w:val="both"/>
        <w:rPr>
          <w:sz w:val="28"/>
          <w:szCs w:val="28"/>
        </w:rPr>
      </w:pPr>
      <w:r w:rsidRPr="00F434C2">
        <w:rPr>
          <w:sz w:val="28"/>
          <w:szCs w:val="28"/>
        </w:rPr>
        <w:t>Қарастырылған мысалдарды зерделеу нарықтық кеңестің құрылымына енгізілген салалық өкілдікті енгізу оның дербестігі мен заңдылық дәрежесін арттырады деп болжайды. Сонымен қатар, зерттеу көрсеткендей, нарықтық кеңестің рөлі мен өкілеттіктері оның өкілеттіктерін, құзыреттерін және жауапкершілігін шектеу арқылы заңнамада нақты белгіленуі тиіс. Қазақстанның нарықтық кеңесі нарық субъектілеріне ресми мінез-құлық кодексін насихаттау, нормативтік құқықтық актілерді және білім беру бағдарламаларын жетілдіру сияқты тікелей қаржылық және қаржылық емес санкциялардан басқа, заңнаманы сақтаудың басқа тәсілін де қарастыруы мүмкін.</w:t>
      </w:r>
    </w:p>
    <w:p w14:paraId="6D3FBECE" w14:textId="77777777" w:rsidR="00774A16" w:rsidRPr="00F434C2" w:rsidRDefault="00774A16" w:rsidP="00E5135B">
      <w:pPr>
        <w:spacing w:after="0" w:line="240" w:lineRule="auto"/>
        <w:ind w:firstLine="709"/>
        <w:jc w:val="both"/>
        <w:rPr>
          <w:sz w:val="28"/>
          <w:szCs w:val="28"/>
        </w:rPr>
      </w:pPr>
      <w:r w:rsidRPr="00F434C2">
        <w:rPr>
          <w:sz w:val="28"/>
          <w:szCs w:val="28"/>
        </w:rPr>
        <w:t>Нарық кеңесінің халықаралық үлгілерінің салыстырмалы талдауы 6-кестеде берілген.</w:t>
      </w:r>
    </w:p>
    <w:p w14:paraId="4187C352" w14:textId="77777777" w:rsidR="00774A16" w:rsidRPr="00F434C2" w:rsidRDefault="00774A16" w:rsidP="00E5135B">
      <w:pPr>
        <w:spacing w:after="0" w:line="240" w:lineRule="auto"/>
        <w:rPr>
          <w:sz w:val="28"/>
          <w:szCs w:val="28"/>
        </w:rPr>
        <w:sectPr w:rsidR="00774A16" w:rsidRPr="00F434C2" w:rsidSect="00D176C7">
          <w:pgSz w:w="11906" w:h="16838"/>
          <w:pgMar w:top="1134" w:right="850" w:bottom="1134" w:left="1701" w:header="708" w:footer="708" w:gutter="0"/>
          <w:pgNumType w:start="11"/>
          <w:cols w:space="708"/>
          <w:docGrid w:linePitch="360"/>
        </w:sectPr>
      </w:pPr>
      <w:r w:rsidRPr="00F434C2">
        <w:rPr>
          <w:sz w:val="28"/>
          <w:szCs w:val="28"/>
        </w:rPr>
        <w:br w:type="page"/>
      </w:r>
    </w:p>
    <w:p w14:paraId="105CFC94" w14:textId="77777777" w:rsidR="00774A16" w:rsidRPr="00F434C2" w:rsidRDefault="00774A16" w:rsidP="00E5135B">
      <w:pPr>
        <w:spacing w:after="0" w:line="240" w:lineRule="auto"/>
        <w:ind w:firstLine="709"/>
        <w:rPr>
          <w:sz w:val="28"/>
          <w:szCs w:val="28"/>
        </w:rPr>
      </w:pPr>
      <w:r w:rsidRPr="00F434C2">
        <w:rPr>
          <w:bCs/>
          <w:sz w:val="24"/>
          <w:szCs w:val="24"/>
        </w:rPr>
        <w:t>6-кесте – Нарық кеңесінің үлгілері</w:t>
      </w:r>
    </w:p>
    <w:tbl>
      <w:tblPr>
        <w:tblStyle w:val="TableNormal20"/>
        <w:tblW w:w="14896"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FFFF" w:themeFill="background1"/>
        <w:tblLayout w:type="fixed"/>
        <w:tblLook w:val="01E0" w:firstRow="1" w:lastRow="1" w:firstColumn="1" w:lastColumn="1" w:noHBand="0" w:noVBand="0"/>
      </w:tblPr>
      <w:tblGrid>
        <w:gridCol w:w="1134"/>
        <w:gridCol w:w="4972"/>
        <w:gridCol w:w="2835"/>
        <w:gridCol w:w="3837"/>
        <w:gridCol w:w="2118"/>
      </w:tblGrid>
      <w:tr w:rsidR="00774A16" w:rsidRPr="00F434C2" w14:paraId="524AD5FC" w14:textId="77777777" w:rsidTr="00774A16">
        <w:trPr>
          <w:trHeight w:val="585"/>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280CC" w14:textId="77777777" w:rsidR="00774A16" w:rsidRPr="00F434C2" w:rsidRDefault="00774A16" w:rsidP="00E5135B">
            <w:pPr>
              <w:shd w:val="clear" w:color="auto" w:fill="FFFFFF" w:themeFill="background1"/>
              <w:jc w:val="center"/>
              <w:rPr>
                <w:rFonts w:ascii="Times New Roman" w:eastAsia="Calibri" w:hAnsi="Times New Roman" w:cs="Times New Roman"/>
                <w:b/>
                <w:sz w:val="20"/>
                <w:szCs w:val="20"/>
                <w:lang w:val="ru-RU"/>
              </w:rPr>
            </w:pPr>
            <w:r w:rsidRPr="00F434C2">
              <w:rPr>
                <w:rFonts w:ascii="Times New Roman" w:eastAsia="Calibri" w:hAnsi="Times New Roman" w:cs="Times New Roman"/>
                <w:b/>
                <w:sz w:val="20"/>
                <w:szCs w:val="20"/>
              </w:rPr>
              <w:t>ЕЛ</w:t>
            </w:r>
          </w:p>
        </w:tc>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3F371" w14:textId="77777777" w:rsidR="00774A16" w:rsidRPr="00F434C2" w:rsidRDefault="00774A16" w:rsidP="00E5135B">
            <w:pPr>
              <w:shd w:val="clear" w:color="auto" w:fill="FFFFFF" w:themeFill="background1"/>
              <w:jc w:val="center"/>
              <w:rPr>
                <w:rFonts w:ascii="Times New Roman" w:eastAsia="Calibri" w:hAnsi="Times New Roman" w:cs="Times New Roman"/>
                <w:b/>
                <w:sz w:val="20"/>
                <w:szCs w:val="20"/>
                <w:lang w:val="ru-RU"/>
              </w:rPr>
            </w:pPr>
            <w:r w:rsidRPr="00F434C2">
              <w:rPr>
                <w:rFonts w:ascii="Times New Roman" w:eastAsia="Calibri" w:hAnsi="Times New Roman" w:cs="Times New Roman"/>
                <w:b/>
                <w:sz w:val="20"/>
                <w:szCs w:val="20"/>
              </w:rPr>
              <w:t>Кілт</w:t>
            </w:r>
            <w:r w:rsidRPr="00F434C2">
              <w:rPr>
                <w:rFonts w:ascii="Times New Roman" w:eastAsia="Calibri" w:hAnsi="Times New Roman" w:cs="Times New Roman"/>
                <w:b/>
                <w:spacing w:val="-7"/>
                <w:sz w:val="20"/>
                <w:szCs w:val="20"/>
              </w:rPr>
              <w:t xml:space="preserve"> </w:t>
            </w:r>
            <w:r w:rsidRPr="00F434C2">
              <w:rPr>
                <w:rFonts w:ascii="Times New Roman" w:eastAsia="Calibri" w:hAnsi="Times New Roman" w:cs="Times New Roman"/>
                <w:b/>
                <w:sz w:val="20"/>
                <w:szCs w:val="20"/>
              </w:rPr>
              <w:t>ФУНКЦИЯЛАР</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F0E04" w14:textId="77777777" w:rsidR="00774A16" w:rsidRPr="00F434C2" w:rsidRDefault="00774A16" w:rsidP="00E5135B">
            <w:pPr>
              <w:shd w:val="clear" w:color="auto" w:fill="FFFFFF" w:themeFill="background1"/>
              <w:jc w:val="center"/>
              <w:rPr>
                <w:rFonts w:ascii="Times New Roman" w:eastAsia="Calibri" w:hAnsi="Times New Roman" w:cs="Times New Roman"/>
                <w:b/>
                <w:sz w:val="20"/>
                <w:szCs w:val="20"/>
                <w:lang w:val="ru-RU"/>
              </w:rPr>
            </w:pPr>
            <w:r w:rsidRPr="00F434C2">
              <w:rPr>
                <w:rFonts w:ascii="Times New Roman" w:eastAsia="Calibri" w:hAnsi="Times New Roman" w:cs="Times New Roman"/>
                <w:b/>
                <w:sz w:val="20"/>
                <w:szCs w:val="20"/>
              </w:rPr>
              <w:t>ҚҰРЫЛЫМ</w:t>
            </w:r>
            <w:r w:rsidRPr="00F434C2">
              <w:rPr>
                <w:rFonts w:ascii="Times New Roman" w:eastAsia="Calibri" w:hAnsi="Times New Roman" w:cs="Times New Roman"/>
                <w:b/>
                <w:spacing w:val="-8"/>
                <w:sz w:val="20"/>
                <w:szCs w:val="20"/>
              </w:rPr>
              <w:t xml:space="preserve"> </w:t>
            </w:r>
            <w:r w:rsidRPr="00F434C2">
              <w:rPr>
                <w:rFonts w:ascii="Times New Roman" w:eastAsia="Calibri" w:hAnsi="Times New Roman" w:cs="Times New Roman"/>
                <w:b/>
                <w:sz w:val="20"/>
                <w:szCs w:val="20"/>
              </w:rPr>
              <w:t>БАСҚАРУ</w:t>
            </w:r>
          </w:p>
        </w:tc>
        <w:tc>
          <w:tcPr>
            <w:tcW w:w="3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992BC" w14:textId="77777777" w:rsidR="00774A16" w:rsidRPr="00F434C2" w:rsidRDefault="00774A16" w:rsidP="00E5135B">
            <w:pPr>
              <w:shd w:val="clear" w:color="auto" w:fill="FFFFFF" w:themeFill="background1"/>
              <w:ind w:left="141" w:right="78"/>
              <w:jc w:val="center"/>
              <w:rPr>
                <w:rFonts w:ascii="Times New Roman" w:eastAsia="Calibri" w:hAnsi="Times New Roman" w:cs="Times New Roman"/>
                <w:b/>
                <w:sz w:val="20"/>
                <w:szCs w:val="20"/>
                <w:lang w:val="ru-RU"/>
              </w:rPr>
            </w:pPr>
            <w:r w:rsidRPr="00F434C2">
              <w:rPr>
                <w:rFonts w:ascii="Times New Roman" w:eastAsia="Calibri" w:hAnsi="Times New Roman" w:cs="Times New Roman"/>
                <w:b/>
                <w:sz w:val="20"/>
                <w:szCs w:val="20"/>
                <w:lang w:val="ru-RU"/>
              </w:rPr>
              <w:t>РОЛ</w:t>
            </w:r>
            <w:r w:rsidRPr="00F434C2">
              <w:rPr>
                <w:rFonts w:ascii="Times New Roman" w:eastAsia="Calibri" w:hAnsi="Times New Roman" w:cs="Times New Roman"/>
                <w:b/>
                <w:spacing w:val="-6"/>
                <w:sz w:val="20"/>
                <w:szCs w:val="20"/>
                <w:lang w:val="ru-RU"/>
              </w:rPr>
              <w:t xml:space="preserve"> </w:t>
            </w:r>
            <w:r w:rsidRPr="00F434C2">
              <w:rPr>
                <w:rFonts w:ascii="Times New Roman" w:eastAsia="Calibri" w:hAnsi="Times New Roman" w:cs="Times New Roman"/>
                <w:b/>
                <w:sz w:val="20"/>
                <w:szCs w:val="20"/>
                <w:lang w:val="ru-RU"/>
              </w:rPr>
              <w:t>AT</w:t>
            </w:r>
            <w:r w:rsidRPr="00F434C2">
              <w:rPr>
                <w:rFonts w:ascii="Times New Roman" w:eastAsia="Calibri" w:hAnsi="Times New Roman" w:cs="Times New Roman"/>
                <w:b/>
                <w:spacing w:val="-7"/>
                <w:sz w:val="20"/>
                <w:szCs w:val="20"/>
                <w:lang w:val="ru-RU"/>
              </w:rPr>
              <w:t xml:space="preserve"> </w:t>
            </w:r>
            <w:r w:rsidRPr="00F434C2">
              <w:rPr>
                <w:rFonts w:ascii="Times New Roman" w:eastAsia="Calibri" w:hAnsi="Times New Roman" w:cs="Times New Roman"/>
                <w:b/>
                <w:sz w:val="20"/>
                <w:szCs w:val="20"/>
                <w:lang w:val="ru-RU"/>
              </w:rPr>
              <w:t>ҚҰРЫЛЫМ</w:t>
            </w:r>
            <w:r w:rsidRPr="00F434C2">
              <w:rPr>
                <w:rFonts w:ascii="Times New Roman" w:eastAsia="Calibri" w:hAnsi="Times New Roman" w:cs="Times New Roman"/>
                <w:b/>
                <w:spacing w:val="-6"/>
                <w:sz w:val="20"/>
                <w:szCs w:val="20"/>
                <w:lang w:val="ru-RU"/>
              </w:rPr>
              <w:t xml:space="preserve"> </w:t>
            </w:r>
            <w:r w:rsidRPr="00F434C2">
              <w:rPr>
                <w:rFonts w:ascii="Times New Roman" w:eastAsia="Calibri" w:hAnsi="Times New Roman" w:cs="Times New Roman"/>
                <w:b/>
                <w:sz w:val="20"/>
                <w:szCs w:val="20"/>
                <w:lang w:val="ru-RU"/>
              </w:rPr>
              <w:t>БАЗАР</w:t>
            </w:r>
            <w:r w:rsidRPr="00F434C2">
              <w:rPr>
                <w:rFonts w:ascii="Times New Roman" w:eastAsia="Calibri" w:hAnsi="Times New Roman" w:cs="Times New Roman"/>
                <w:b/>
                <w:spacing w:val="-37"/>
                <w:sz w:val="20"/>
                <w:szCs w:val="20"/>
                <w:lang w:val="ru-RU"/>
              </w:rPr>
              <w:t xml:space="preserve"> </w:t>
            </w:r>
            <w:r w:rsidRPr="00F434C2">
              <w:rPr>
                <w:rFonts w:ascii="Times New Roman" w:eastAsia="Calibri" w:hAnsi="Times New Roman" w:cs="Times New Roman"/>
                <w:b/>
                <w:sz w:val="20"/>
                <w:szCs w:val="20"/>
                <w:lang w:val="ru-RU"/>
              </w:rPr>
              <w:t>ҚАТЫНАСТАР</w:t>
            </w:r>
          </w:p>
        </w:tc>
        <w:tc>
          <w:tcPr>
            <w:tcW w:w="2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F039F" w14:textId="77777777" w:rsidR="00774A16" w:rsidRPr="00F434C2" w:rsidRDefault="00774A16" w:rsidP="00E5135B">
            <w:pPr>
              <w:shd w:val="clear" w:color="auto" w:fill="FFFFFF" w:themeFill="background1"/>
              <w:jc w:val="center"/>
              <w:rPr>
                <w:rFonts w:ascii="Times New Roman" w:eastAsia="Calibri" w:hAnsi="Times New Roman" w:cs="Times New Roman"/>
                <w:b/>
                <w:sz w:val="20"/>
                <w:szCs w:val="20"/>
                <w:lang w:val="ru-RU"/>
              </w:rPr>
            </w:pPr>
            <w:r w:rsidRPr="00F434C2">
              <w:rPr>
                <w:rFonts w:ascii="Times New Roman" w:eastAsia="Calibri" w:hAnsi="Times New Roman" w:cs="Times New Roman"/>
                <w:b/>
                <w:sz w:val="20"/>
                <w:szCs w:val="20"/>
              </w:rPr>
              <w:t>ҚАРЖЫЛАНДЫРУ</w:t>
            </w:r>
          </w:p>
        </w:tc>
      </w:tr>
      <w:tr w:rsidR="00774A16" w:rsidRPr="00F434C2" w14:paraId="25E6BE9B" w14:textId="77777777" w:rsidTr="00774A16">
        <w:trPr>
          <w:trHeight w:val="1866"/>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FFB9E" w14:textId="77777777" w:rsidR="00774A16" w:rsidRPr="00F434C2" w:rsidRDefault="00774A16" w:rsidP="00E5135B">
            <w:pPr>
              <w:shd w:val="clear" w:color="auto" w:fill="FFFFFF" w:themeFill="background1"/>
              <w:ind w:left="68" w:right="57"/>
              <w:jc w:val="center"/>
              <w:rPr>
                <w:rFonts w:ascii="Times New Roman" w:eastAsia="Calibri" w:hAnsi="Times New Roman" w:cs="Times New Roman"/>
                <w:bCs/>
                <w:sz w:val="20"/>
                <w:szCs w:val="20"/>
                <w:lang w:val="ru-RU"/>
              </w:rPr>
            </w:pPr>
            <w:r w:rsidRPr="00F434C2">
              <w:rPr>
                <w:rFonts w:ascii="Times New Roman" w:eastAsia="Calibri" w:hAnsi="Times New Roman" w:cs="Times New Roman"/>
                <w:bCs/>
                <w:sz w:val="20"/>
                <w:szCs w:val="20"/>
              </w:rPr>
              <w:t>ERCOT</w:t>
            </w:r>
          </w:p>
          <w:p w14:paraId="4664926C" w14:textId="77777777" w:rsidR="00774A16" w:rsidRPr="00F434C2" w:rsidRDefault="00774A16" w:rsidP="00E5135B">
            <w:pPr>
              <w:shd w:val="clear" w:color="auto" w:fill="FFFFFF" w:themeFill="background1"/>
              <w:ind w:left="69" w:right="57"/>
              <w:jc w:val="center"/>
              <w:rPr>
                <w:rFonts w:ascii="Times New Roman" w:eastAsia="Calibri" w:hAnsi="Times New Roman" w:cs="Times New Roman"/>
                <w:bCs/>
                <w:sz w:val="20"/>
                <w:szCs w:val="20"/>
                <w:lang w:val="ru-RU"/>
              </w:rPr>
            </w:pPr>
            <w:r w:rsidRPr="00F434C2">
              <w:rPr>
                <w:rFonts w:ascii="Times New Roman" w:eastAsia="Calibri" w:hAnsi="Times New Roman" w:cs="Times New Roman"/>
                <w:bCs/>
                <w:sz w:val="20"/>
                <w:szCs w:val="20"/>
              </w:rPr>
              <w:t>(АҚШ/</w:t>
            </w:r>
          </w:p>
          <w:p w14:paraId="1B5211A7" w14:textId="77777777" w:rsidR="00774A16" w:rsidRPr="00F434C2" w:rsidRDefault="00774A16" w:rsidP="00E5135B">
            <w:pPr>
              <w:shd w:val="clear" w:color="auto" w:fill="FFFFFF" w:themeFill="background1"/>
              <w:ind w:left="69" w:right="57"/>
              <w:jc w:val="center"/>
              <w:rPr>
                <w:rFonts w:ascii="Times New Roman" w:eastAsia="Calibri" w:hAnsi="Times New Roman" w:cs="Times New Roman"/>
                <w:bCs/>
                <w:sz w:val="20"/>
                <w:szCs w:val="20"/>
                <w:lang w:val="ru-RU"/>
              </w:rPr>
            </w:pPr>
            <w:r w:rsidRPr="00F434C2">
              <w:rPr>
                <w:rFonts w:ascii="Times New Roman" w:eastAsia="Calibri" w:hAnsi="Times New Roman" w:cs="Times New Roman"/>
                <w:bCs/>
                <w:sz w:val="20"/>
                <w:szCs w:val="20"/>
              </w:rPr>
              <w:t>Техас )</w:t>
            </w:r>
          </w:p>
        </w:tc>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tcPr>
          <w:p w14:paraId="367BF408"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lang w:val="ru-RU"/>
              </w:rPr>
              <w:t>Энергия жүйесінің жұмысын басқару</w:t>
            </w:r>
          </w:p>
          <w:p w14:paraId="4C4DB1DE"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lang w:val="ru-RU"/>
              </w:rPr>
              <w:t>Жаңа электр станцияларының құрылысын жоспарлау</w:t>
            </w:r>
          </w:p>
          <w:p w14:paraId="5BAD7F1E"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lang w:val="ru-RU"/>
              </w:rPr>
              <w:t>Техастағы қуат нарығын басқару</w:t>
            </w:r>
          </w:p>
          <w:p w14:paraId="29F28A33" w14:textId="77777777" w:rsidR="00774A16" w:rsidRPr="00F434C2" w:rsidRDefault="00774A16" w:rsidP="00E5135B">
            <w:pPr>
              <w:shd w:val="clear" w:color="auto" w:fill="FFFFFF" w:themeFill="background1"/>
              <w:tabs>
                <w:tab w:val="left" w:pos="209"/>
                <w:tab w:val="left" w:pos="294"/>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lang w:val="ru-RU"/>
              </w:rPr>
              <w:t>Бөлшек сауда нарығында жеткізушілерді/тұтынушыларды ауыстыру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8AC9A5F" w14:textId="77777777" w:rsidR="00774A16" w:rsidRPr="00F434C2" w:rsidRDefault="00774A16" w:rsidP="00E5135B">
            <w:pPr>
              <w:pStyle w:val="Default"/>
              <w:ind w:left="151"/>
              <w:rPr>
                <w:rFonts w:ascii="Times New Roman" w:eastAsia="Calibri" w:hAnsi="Times New Roman" w:cs="Times New Roman"/>
                <w:color w:val="auto"/>
                <w:spacing w:val="-1"/>
                <w:sz w:val="20"/>
                <w:szCs w:val="20"/>
                <w:lang w:val="ru-RU"/>
              </w:rPr>
            </w:pPr>
            <w:r w:rsidRPr="00F434C2">
              <w:rPr>
                <w:rFonts w:ascii="Times New Roman" w:eastAsia="Calibri" w:hAnsi="Times New Roman" w:cs="Times New Roman"/>
                <w:color w:val="auto"/>
                <w:spacing w:val="-1"/>
                <w:sz w:val="20"/>
                <w:szCs w:val="20"/>
                <w:lang w:val="ru-RU"/>
              </w:rPr>
              <w:t>Директорлар кеңесі</w:t>
            </w:r>
          </w:p>
          <w:p w14:paraId="70AB122A" w14:textId="77777777" w:rsidR="00774A16" w:rsidRPr="00F434C2" w:rsidRDefault="00774A16" w:rsidP="00E5135B">
            <w:pPr>
              <w:pStyle w:val="Default"/>
              <w:ind w:left="151"/>
              <w:rPr>
                <w:rFonts w:ascii="Times New Roman" w:eastAsia="Calibri" w:hAnsi="Times New Roman" w:cs="Times New Roman"/>
                <w:color w:val="auto"/>
                <w:spacing w:val="-1"/>
                <w:sz w:val="20"/>
                <w:szCs w:val="20"/>
                <w:lang w:val="ru-RU"/>
              </w:rPr>
            </w:pPr>
            <w:r w:rsidRPr="00F434C2">
              <w:rPr>
                <w:rFonts w:ascii="Times New Roman" w:eastAsia="Calibri" w:hAnsi="Times New Roman" w:cs="Times New Roman"/>
                <w:color w:val="auto"/>
                <w:spacing w:val="-1"/>
                <w:sz w:val="20"/>
                <w:szCs w:val="20"/>
                <w:lang w:val="ru-RU"/>
              </w:rPr>
              <w:t>Техникалық консультативтік комитет</w:t>
            </w:r>
          </w:p>
          <w:p w14:paraId="6DE4C56C" w14:textId="77777777" w:rsidR="00774A16" w:rsidRPr="00F434C2" w:rsidRDefault="00774A16" w:rsidP="00E5135B">
            <w:pPr>
              <w:pStyle w:val="Default"/>
              <w:ind w:left="151"/>
              <w:rPr>
                <w:rFonts w:ascii="Times New Roman" w:eastAsia="Calibri" w:hAnsi="Times New Roman" w:cs="Times New Roman"/>
                <w:color w:val="auto"/>
                <w:spacing w:val="-1"/>
                <w:sz w:val="20"/>
                <w:szCs w:val="20"/>
                <w:lang w:val="ru-RU"/>
              </w:rPr>
            </w:pPr>
            <w:r w:rsidRPr="00F434C2">
              <w:rPr>
                <w:rFonts w:ascii="Times New Roman" w:eastAsia="Calibri" w:hAnsi="Times New Roman" w:cs="Times New Roman"/>
                <w:color w:val="auto"/>
                <w:spacing w:val="-1"/>
                <w:sz w:val="20"/>
                <w:szCs w:val="20"/>
                <w:lang w:val="ru-RU"/>
              </w:rPr>
              <w:t>Бас атқарушы директор</w:t>
            </w:r>
          </w:p>
        </w:tc>
        <w:tc>
          <w:tcPr>
            <w:tcW w:w="3837" w:type="dxa"/>
            <w:tcBorders>
              <w:top w:val="single" w:sz="4" w:space="0" w:color="auto"/>
              <w:left w:val="single" w:sz="4" w:space="0" w:color="auto"/>
              <w:bottom w:val="single" w:sz="4" w:space="0" w:color="auto"/>
              <w:right w:val="single" w:sz="4" w:space="0" w:color="auto"/>
            </w:tcBorders>
            <w:shd w:val="clear" w:color="auto" w:fill="FFFFFF" w:themeFill="background1"/>
          </w:tcPr>
          <w:p w14:paraId="7C76BD49" w14:textId="77777777" w:rsidR="00774A16" w:rsidRPr="00F434C2" w:rsidRDefault="00774A16" w:rsidP="00E5135B">
            <w:pPr>
              <w:pStyle w:val="Default"/>
              <w:ind w:left="151"/>
              <w:rPr>
                <w:rFonts w:ascii="Times New Roman" w:eastAsia="Calibri" w:hAnsi="Times New Roman" w:cs="Times New Roman"/>
                <w:color w:val="auto"/>
                <w:spacing w:val="-1"/>
                <w:sz w:val="20"/>
                <w:szCs w:val="20"/>
                <w:lang w:val="ru-RU"/>
              </w:rPr>
            </w:pPr>
            <w:r w:rsidRPr="00F434C2">
              <w:rPr>
                <w:rFonts w:ascii="Times New Roman" w:eastAsia="Calibri" w:hAnsi="Times New Roman" w:cs="Times New Roman"/>
                <w:color w:val="auto"/>
                <w:spacing w:val="-1"/>
                <w:sz w:val="20"/>
                <w:szCs w:val="20"/>
                <w:lang w:val="ru-RU"/>
              </w:rPr>
              <w:t>Электр энергиясының бәсекеге қабілетті нарығы</w:t>
            </w:r>
          </w:p>
          <w:p w14:paraId="72489FDD" w14:textId="77777777" w:rsidR="00774A16" w:rsidRPr="00F434C2" w:rsidRDefault="00774A16" w:rsidP="00E5135B">
            <w:pPr>
              <w:pStyle w:val="Default"/>
              <w:ind w:left="151"/>
              <w:rPr>
                <w:rFonts w:ascii="Times New Roman" w:eastAsia="Calibri" w:hAnsi="Times New Roman" w:cs="Times New Roman"/>
                <w:color w:val="auto"/>
                <w:spacing w:val="-1"/>
                <w:sz w:val="20"/>
                <w:szCs w:val="20"/>
                <w:lang w:val="ru-RU"/>
              </w:rPr>
            </w:pPr>
            <w:r w:rsidRPr="00F434C2">
              <w:rPr>
                <w:rFonts w:ascii="Times New Roman" w:eastAsia="Calibri" w:hAnsi="Times New Roman" w:cs="Times New Roman"/>
                <w:color w:val="auto"/>
                <w:spacing w:val="-1"/>
                <w:sz w:val="20"/>
                <w:szCs w:val="20"/>
              </w:rPr>
              <w:t xml:space="preserve">PUCT </w:t>
            </w:r>
            <w:r w:rsidRPr="00F434C2">
              <w:rPr>
                <w:rFonts w:ascii="Times New Roman" w:eastAsia="Calibri" w:hAnsi="Times New Roman" w:cs="Times New Roman"/>
                <w:color w:val="auto"/>
                <w:spacing w:val="-1"/>
                <w:sz w:val="20"/>
                <w:szCs w:val="20"/>
                <w:lang w:val="ru-RU"/>
              </w:rPr>
              <w:t>) және Техас заң шығарушы органының реттеуімен өзін-өзі реттеу .</w:t>
            </w:r>
          </w:p>
          <w:p w14:paraId="6729D559" w14:textId="77777777" w:rsidR="00774A16" w:rsidRPr="00F434C2" w:rsidRDefault="00774A16" w:rsidP="00E5135B">
            <w:pPr>
              <w:pStyle w:val="Default"/>
              <w:ind w:left="151"/>
              <w:rPr>
                <w:rFonts w:ascii="Times New Roman" w:eastAsia="Calibri" w:hAnsi="Times New Roman" w:cs="Times New Roman"/>
                <w:sz w:val="20"/>
                <w:szCs w:val="20"/>
                <w:lang w:val="ru-RU"/>
              </w:rPr>
            </w:pPr>
            <w:r w:rsidRPr="00F434C2">
              <w:rPr>
                <w:rFonts w:ascii="Times New Roman" w:eastAsia="Calibri" w:hAnsi="Times New Roman" w:cs="Times New Roman"/>
                <w:color w:val="auto"/>
                <w:spacing w:val="-1"/>
                <w:sz w:val="20"/>
                <w:szCs w:val="20"/>
              </w:rPr>
              <w:t xml:space="preserve">PUCT ERCOT жүзеге </w:t>
            </w:r>
            <w:r w:rsidRPr="00F434C2">
              <w:rPr>
                <w:rFonts w:ascii="Times New Roman" w:eastAsia="Calibri" w:hAnsi="Times New Roman" w:cs="Times New Roman"/>
                <w:color w:val="auto"/>
                <w:spacing w:val="-1"/>
                <w:sz w:val="20"/>
                <w:szCs w:val="20"/>
                <w:lang w:val="ru-RU"/>
              </w:rPr>
              <w:t>асыратын әрекеттерге қатысты негізгі юрисдикцияға ие</w:t>
            </w:r>
          </w:p>
        </w:tc>
        <w:tc>
          <w:tcPr>
            <w:tcW w:w="2118" w:type="dxa"/>
            <w:tcBorders>
              <w:top w:val="single" w:sz="4" w:space="0" w:color="auto"/>
              <w:left w:val="single" w:sz="4" w:space="0" w:color="auto"/>
              <w:bottom w:val="single" w:sz="4" w:space="0" w:color="auto"/>
              <w:right w:val="single" w:sz="4" w:space="0" w:color="auto"/>
            </w:tcBorders>
            <w:shd w:val="clear" w:color="auto" w:fill="FFFFFF" w:themeFill="background1"/>
          </w:tcPr>
          <w:p w14:paraId="4AEA9F1B" w14:textId="77777777" w:rsidR="00774A16" w:rsidRPr="00F434C2" w:rsidRDefault="00774A16" w:rsidP="00E5135B">
            <w:pPr>
              <w:shd w:val="clear" w:color="auto" w:fill="FFFFFF" w:themeFill="background1"/>
              <w:ind w:left="134"/>
              <w:rPr>
                <w:rFonts w:ascii="Times New Roman" w:eastAsia="Calibri" w:hAnsi="Times New Roman" w:cs="Times New Roman"/>
                <w:sz w:val="20"/>
                <w:szCs w:val="20"/>
                <w:lang w:val="ru-RU"/>
              </w:rPr>
            </w:pPr>
            <w:r w:rsidRPr="00F434C2">
              <w:rPr>
                <w:rFonts w:ascii="Times New Roman" w:eastAsia="Calibri" w:hAnsi="Times New Roman" w:cs="Times New Roman"/>
                <w:sz w:val="20"/>
                <w:szCs w:val="20"/>
                <w:lang w:val="ru-RU"/>
              </w:rPr>
              <w:t>Тасымалдау жүйесін басқару ақысы</w:t>
            </w:r>
          </w:p>
        </w:tc>
      </w:tr>
      <w:tr w:rsidR="00774A16" w:rsidRPr="00F434C2" w14:paraId="58160A0E" w14:textId="77777777" w:rsidTr="00774A16">
        <w:trPr>
          <w:trHeight w:val="4407"/>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AF416" w14:textId="77777777" w:rsidR="00774A16" w:rsidRPr="00F434C2" w:rsidRDefault="00774A16" w:rsidP="00E5135B">
            <w:pPr>
              <w:shd w:val="clear" w:color="auto" w:fill="FFFFFF" w:themeFill="background1"/>
              <w:ind w:right="57"/>
              <w:jc w:val="center"/>
              <w:rPr>
                <w:rFonts w:ascii="Times New Roman" w:eastAsia="Calibri" w:hAnsi="Times New Roman" w:cs="Times New Roman"/>
                <w:bCs/>
                <w:sz w:val="20"/>
                <w:szCs w:val="20"/>
                <w:lang w:val="ru-RU"/>
              </w:rPr>
            </w:pPr>
            <w:r w:rsidRPr="00F434C2">
              <w:rPr>
                <w:rFonts w:ascii="Times New Roman" w:eastAsia="Calibri" w:hAnsi="Times New Roman" w:cs="Times New Roman"/>
                <w:bCs/>
                <w:sz w:val="20"/>
                <w:szCs w:val="20"/>
              </w:rPr>
              <w:t>NERC</w:t>
            </w:r>
          </w:p>
          <w:p w14:paraId="2AE2B72D" w14:textId="77777777" w:rsidR="00774A16" w:rsidRPr="00F434C2" w:rsidRDefault="00774A16" w:rsidP="00E5135B">
            <w:pPr>
              <w:shd w:val="clear" w:color="auto" w:fill="FFFFFF" w:themeFill="background1"/>
              <w:ind w:right="54"/>
              <w:jc w:val="center"/>
              <w:rPr>
                <w:rFonts w:ascii="Times New Roman" w:eastAsia="Calibri" w:hAnsi="Times New Roman" w:cs="Times New Roman"/>
                <w:bCs/>
                <w:sz w:val="20"/>
                <w:szCs w:val="20"/>
                <w:lang w:val="ru-RU"/>
              </w:rPr>
            </w:pPr>
            <w:r w:rsidRPr="00F434C2">
              <w:rPr>
                <w:rFonts w:ascii="Times New Roman" w:eastAsia="Calibri" w:hAnsi="Times New Roman" w:cs="Times New Roman"/>
                <w:bCs/>
                <w:sz w:val="20"/>
                <w:szCs w:val="20"/>
              </w:rPr>
              <w:t>( Солтүстік</w:t>
            </w:r>
            <w:r w:rsidRPr="00F434C2">
              <w:rPr>
                <w:rFonts w:ascii="Times New Roman" w:eastAsia="Calibri" w:hAnsi="Times New Roman" w:cs="Times New Roman"/>
                <w:bCs/>
                <w:spacing w:val="-38"/>
                <w:sz w:val="20"/>
                <w:szCs w:val="20"/>
              </w:rPr>
              <w:t xml:space="preserve"> </w:t>
            </w:r>
            <w:r w:rsidRPr="00F434C2">
              <w:rPr>
                <w:rFonts w:ascii="Times New Roman" w:eastAsia="Calibri" w:hAnsi="Times New Roman" w:cs="Times New Roman"/>
                <w:bCs/>
                <w:sz w:val="20"/>
                <w:szCs w:val="20"/>
              </w:rPr>
              <w:t>Америка )</w:t>
            </w:r>
          </w:p>
        </w:tc>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tcPr>
          <w:p w14:paraId="569A0240"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lang w:val="ru-RU"/>
              </w:rPr>
              <w:t>Өңірлік сенімділік стандарттарын әзірлеу</w:t>
            </w:r>
          </w:p>
          <w:p w14:paraId="6D554756"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lang w:val="ru-RU"/>
              </w:rPr>
              <w:t>Сенімділік стандарттарын орындау және орындау (Солтүстік Америка және аймақтық)</w:t>
            </w:r>
          </w:p>
          <w:p w14:paraId="7B9E9245"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rPr>
              <w:t xml:space="preserve">BPS </w:t>
            </w:r>
            <w:r w:rsidRPr="00F434C2">
              <w:rPr>
                <w:rFonts w:ascii="Times New Roman" w:eastAsia="Calibri" w:hAnsi="Times New Roman" w:cs="Times New Roman"/>
                <w:spacing w:val="-1"/>
                <w:sz w:val="20"/>
                <w:szCs w:val="20"/>
                <w:lang w:val="ru-RU"/>
              </w:rPr>
              <w:t xml:space="preserve">иелерін, операторларын және пайдаланушыларын тіркеу </w:t>
            </w:r>
          </w:p>
          <w:p w14:paraId="0D5E4DCA"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lang w:val="ru-RU"/>
              </w:rPr>
              <w:t>Сенімділікті бағалау және өнімділікті талдау</w:t>
            </w:r>
          </w:p>
          <w:p w14:paraId="75DB076F"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lang w:val="ru-RU"/>
              </w:rPr>
              <w:t>Оқиғаларды талдау және сенімділікті арттыру</w:t>
            </w:r>
          </w:p>
          <w:p w14:paraId="6EB93158"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lang w:val="ru-RU"/>
              </w:rPr>
              <w:t>Жағдай туралы хабардар болу және инфрақұрылымдық қауіпсіздік</w:t>
            </w:r>
          </w:p>
          <w:p w14:paraId="51A6FF45"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lang w:val="ru-RU"/>
              </w:rPr>
              <w:t>Энергия жүйесінің жұмысы үшін стандарттарды әзірлеу үшін барлық мүдделі тараптармен жұмыс істеу</w:t>
            </w:r>
          </w:p>
          <w:p w14:paraId="0E9BCF1D"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lang w:val="ru-RU"/>
              </w:rPr>
              <w:t>Ресурстардың жеткіліктілігін бағалау</w:t>
            </w:r>
          </w:p>
          <w:p w14:paraId="0A65453C"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z w:val="20"/>
                <w:szCs w:val="20"/>
                <w:lang w:val="ru-RU"/>
              </w:rPr>
            </w:pPr>
            <w:r w:rsidRPr="00F434C2">
              <w:rPr>
                <w:rFonts w:ascii="Times New Roman" w:eastAsia="Calibri" w:hAnsi="Times New Roman" w:cs="Times New Roman"/>
                <w:spacing w:val="-1"/>
                <w:sz w:val="20"/>
                <w:szCs w:val="20"/>
                <w:lang w:val="ru-RU"/>
              </w:rPr>
              <w:t>Энергия жүйесі операторларының біліктілігі мен біліктілігін қамтамасыз ету үшін аккредиттеу бағдарламасы арқылы білім беру және оқыту ресурстарын қамтамасыз ету.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A1DBD07" w14:textId="77777777" w:rsidR="00774A16" w:rsidRPr="00F434C2" w:rsidRDefault="00774A16" w:rsidP="00E5135B">
            <w:pPr>
              <w:pStyle w:val="Default"/>
              <w:ind w:left="151"/>
              <w:rPr>
                <w:rFonts w:ascii="Times New Roman" w:eastAsia="Calibri" w:hAnsi="Times New Roman" w:cs="Times New Roman"/>
                <w:color w:val="auto"/>
                <w:spacing w:val="-1"/>
                <w:sz w:val="20"/>
                <w:szCs w:val="20"/>
                <w:lang w:val="ru-RU"/>
              </w:rPr>
            </w:pPr>
            <w:r w:rsidRPr="00F434C2">
              <w:rPr>
                <w:rFonts w:ascii="Times New Roman" w:eastAsia="Calibri" w:hAnsi="Times New Roman" w:cs="Times New Roman"/>
                <w:color w:val="auto"/>
                <w:spacing w:val="-1"/>
                <w:sz w:val="20"/>
                <w:szCs w:val="20"/>
                <w:lang w:val="ru-RU"/>
              </w:rPr>
              <w:t>Сәйкестік жөніндегі комитет</w:t>
            </w:r>
          </w:p>
          <w:p w14:paraId="11E99228" w14:textId="77777777" w:rsidR="00774A16" w:rsidRPr="00F434C2" w:rsidRDefault="00774A16" w:rsidP="00E5135B">
            <w:pPr>
              <w:pStyle w:val="Default"/>
              <w:ind w:left="151"/>
              <w:rPr>
                <w:rFonts w:ascii="Times New Roman" w:eastAsia="Calibri" w:hAnsi="Times New Roman" w:cs="Times New Roman"/>
                <w:color w:val="auto"/>
                <w:spacing w:val="-1"/>
                <w:sz w:val="20"/>
                <w:szCs w:val="20"/>
                <w:lang w:val="ru-RU"/>
              </w:rPr>
            </w:pPr>
            <w:r w:rsidRPr="00F434C2">
              <w:rPr>
                <w:rFonts w:ascii="Times New Roman" w:eastAsia="Calibri" w:hAnsi="Times New Roman" w:cs="Times New Roman"/>
                <w:color w:val="auto"/>
                <w:spacing w:val="-1"/>
                <w:sz w:val="20"/>
                <w:szCs w:val="20"/>
                <w:lang w:val="ru-RU"/>
              </w:rPr>
              <w:t>Тағайындаулар жөніндегі комитет</w:t>
            </w:r>
          </w:p>
          <w:p w14:paraId="4898CF7D" w14:textId="77777777" w:rsidR="00774A16" w:rsidRPr="00F434C2" w:rsidRDefault="00774A16" w:rsidP="00E5135B">
            <w:pPr>
              <w:pStyle w:val="Default"/>
              <w:ind w:left="151"/>
              <w:rPr>
                <w:rFonts w:ascii="Times New Roman" w:eastAsia="Calibri" w:hAnsi="Times New Roman" w:cs="Times New Roman"/>
                <w:color w:val="auto"/>
                <w:spacing w:val="-1"/>
                <w:sz w:val="20"/>
                <w:szCs w:val="20"/>
                <w:lang w:val="ru-RU"/>
              </w:rPr>
            </w:pPr>
            <w:r w:rsidRPr="00F434C2">
              <w:rPr>
                <w:rFonts w:ascii="Times New Roman" w:eastAsia="Calibri" w:hAnsi="Times New Roman" w:cs="Times New Roman"/>
                <w:color w:val="auto"/>
                <w:spacing w:val="-1"/>
                <w:sz w:val="20"/>
                <w:szCs w:val="20"/>
                <w:lang w:val="ru-RU"/>
              </w:rPr>
              <w:t>Технология және қауіпсіздік комитеті</w:t>
            </w:r>
          </w:p>
          <w:p w14:paraId="295CC8C6" w14:textId="77777777" w:rsidR="00774A16" w:rsidRPr="00F434C2" w:rsidRDefault="00774A16" w:rsidP="00E5135B">
            <w:pPr>
              <w:pStyle w:val="Default"/>
              <w:ind w:left="151"/>
              <w:rPr>
                <w:rFonts w:ascii="Times New Roman" w:eastAsia="Calibri" w:hAnsi="Times New Roman" w:cs="Times New Roman"/>
                <w:color w:val="auto"/>
                <w:spacing w:val="-1"/>
                <w:sz w:val="20"/>
                <w:szCs w:val="20"/>
                <w:lang w:val="ru-RU"/>
              </w:rPr>
            </w:pPr>
            <w:r w:rsidRPr="00F434C2">
              <w:rPr>
                <w:rFonts w:ascii="Times New Roman" w:eastAsia="Calibri" w:hAnsi="Times New Roman" w:cs="Times New Roman"/>
                <w:color w:val="auto"/>
                <w:spacing w:val="-1"/>
                <w:sz w:val="20"/>
                <w:szCs w:val="20"/>
                <w:lang w:val="ru-RU"/>
              </w:rPr>
              <w:t xml:space="preserve">Корпоративтік басқару және адам ресурстары комитеті ( </w:t>
            </w:r>
            <w:r w:rsidRPr="00F434C2">
              <w:rPr>
                <w:rFonts w:ascii="Times New Roman" w:eastAsia="Calibri" w:hAnsi="Times New Roman" w:cs="Times New Roman"/>
                <w:color w:val="auto"/>
                <w:spacing w:val="-1"/>
                <w:sz w:val="20"/>
                <w:szCs w:val="20"/>
              </w:rPr>
              <w:t xml:space="preserve">БАСТАУ </w:t>
            </w:r>
            <w:r w:rsidRPr="00F434C2">
              <w:rPr>
                <w:rFonts w:ascii="Times New Roman" w:eastAsia="Calibri" w:hAnsi="Times New Roman" w:cs="Times New Roman"/>
                <w:color w:val="auto"/>
                <w:spacing w:val="-1"/>
                <w:sz w:val="20"/>
                <w:szCs w:val="20"/>
                <w:lang w:val="ru-RU"/>
              </w:rPr>
              <w:t>)</w:t>
            </w:r>
          </w:p>
          <w:p w14:paraId="678F3004" w14:textId="77777777" w:rsidR="00774A16" w:rsidRPr="00F434C2" w:rsidRDefault="00774A16" w:rsidP="00E5135B">
            <w:pPr>
              <w:pStyle w:val="Default"/>
              <w:ind w:left="151"/>
              <w:rPr>
                <w:rFonts w:ascii="Times New Roman" w:eastAsia="Calibri" w:hAnsi="Times New Roman" w:cs="Times New Roman"/>
                <w:color w:val="auto"/>
                <w:spacing w:val="-1"/>
                <w:sz w:val="20"/>
                <w:szCs w:val="20"/>
                <w:lang w:val="ru-RU"/>
              </w:rPr>
            </w:pPr>
            <w:r w:rsidRPr="00F434C2">
              <w:rPr>
                <w:rFonts w:ascii="Times New Roman" w:eastAsia="Calibri" w:hAnsi="Times New Roman" w:cs="Times New Roman"/>
                <w:color w:val="auto"/>
                <w:spacing w:val="-1"/>
                <w:sz w:val="20"/>
                <w:szCs w:val="20"/>
                <w:lang w:val="ru-RU"/>
              </w:rPr>
              <w:t>Корпоративтік тәуекелдер жөніндегі комитет</w:t>
            </w:r>
          </w:p>
          <w:p w14:paraId="7B31EC5B" w14:textId="77777777" w:rsidR="00774A16" w:rsidRPr="00F434C2" w:rsidRDefault="00774A16" w:rsidP="00E5135B">
            <w:pPr>
              <w:pStyle w:val="Default"/>
              <w:ind w:left="151"/>
              <w:rPr>
                <w:rFonts w:ascii="Times New Roman" w:eastAsia="Calibri" w:hAnsi="Times New Roman" w:cs="Times New Roman"/>
                <w:color w:val="auto"/>
                <w:spacing w:val="-1"/>
                <w:sz w:val="20"/>
                <w:szCs w:val="20"/>
                <w:lang w:val="ru-RU"/>
              </w:rPr>
            </w:pPr>
            <w:r w:rsidRPr="00F434C2">
              <w:rPr>
                <w:rFonts w:ascii="Times New Roman" w:eastAsia="Calibri" w:hAnsi="Times New Roman" w:cs="Times New Roman"/>
                <w:color w:val="auto"/>
                <w:spacing w:val="-1"/>
                <w:sz w:val="20"/>
                <w:szCs w:val="20"/>
                <w:lang w:val="ru-RU"/>
              </w:rPr>
              <w:t xml:space="preserve">Қаржы және аудит жөніндегі комитет ( </w:t>
            </w:r>
            <w:r w:rsidRPr="00F434C2">
              <w:rPr>
                <w:rFonts w:ascii="Times New Roman" w:eastAsia="Calibri" w:hAnsi="Times New Roman" w:cs="Times New Roman"/>
                <w:color w:val="auto"/>
                <w:spacing w:val="-1"/>
                <w:sz w:val="20"/>
                <w:szCs w:val="20"/>
              </w:rPr>
              <w:t xml:space="preserve">ҚАРЖЫ </w:t>
            </w:r>
            <w:r w:rsidRPr="00F434C2">
              <w:rPr>
                <w:rFonts w:ascii="Times New Roman" w:eastAsia="Calibri" w:hAnsi="Times New Roman" w:cs="Times New Roman"/>
                <w:color w:val="auto"/>
                <w:spacing w:val="-1"/>
                <w:sz w:val="20"/>
                <w:szCs w:val="20"/>
                <w:lang w:val="ru-RU"/>
              </w:rPr>
              <w:t>)</w:t>
            </w:r>
          </w:p>
          <w:p w14:paraId="45455645" w14:textId="77777777" w:rsidR="00774A16" w:rsidRPr="00F434C2" w:rsidRDefault="00774A16" w:rsidP="00E5135B">
            <w:pPr>
              <w:pStyle w:val="Default"/>
              <w:ind w:left="151"/>
              <w:rPr>
                <w:rFonts w:ascii="Times New Roman" w:hAnsi="Times New Roman" w:cs="Times New Roman"/>
                <w:sz w:val="18"/>
                <w:szCs w:val="18"/>
                <w:lang w:val="ru-RU"/>
              </w:rPr>
            </w:pPr>
            <w:r w:rsidRPr="00F434C2">
              <w:rPr>
                <w:rFonts w:ascii="Times New Roman" w:eastAsia="Calibri" w:hAnsi="Times New Roman" w:cs="Times New Roman"/>
                <w:color w:val="auto"/>
                <w:spacing w:val="-1"/>
                <w:sz w:val="20"/>
                <w:szCs w:val="20"/>
              </w:rPr>
              <w:t>Комитет өкілдері мүшелері (MRC)</w:t>
            </w:r>
          </w:p>
          <w:p w14:paraId="100B6E9C" w14:textId="77777777" w:rsidR="00774A16" w:rsidRPr="00F434C2" w:rsidRDefault="00774A16" w:rsidP="00E5135B">
            <w:pPr>
              <w:shd w:val="clear" w:color="auto" w:fill="FFFFFF" w:themeFill="background1"/>
              <w:tabs>
                <w:tab w:val="left" w:pos="298"/>
              </w:tabs>
              <w:rPr>
                <w:rFonts w:ascii="Times New Roman" w:eastAsia="Calibri" w:hAnsi="Times New Roman" w:cs="Times New Roman"/>
                <w:sz w:val="20"/>
                <w:szCs w:val="20"/>
                <w:lang w:val="ru-RU"/>
              </w:rPr>
            </w:pPr>
          </w:p>
        </w:tc>
        <w:tc>
          <w:tcPr>
            <w:tcW w:w="3837" w:type="dxa"/>
            <w:tcBorders>
              <w:top w:val="single" w:sz="4" w:space="0" w:color="auto"/>
              <w:left w:val="single" w:sz="4" w:space="0" w:color="auto"/>
              <w:bottom w:val="single" w:sz="4" w:space="0" w:color="auto"/>
              <w:right w:val="single" w:sz="4" w:space="0" w:color="auto"/>
            </w:tcBorders>
            <w:shd w:val="clear" w:color="auto" w:fill="FFFFFF" w:themeFill="background1"/>
          </w:tcPr>
          <w:p w14:paraId="219F0C79" w14:textId="77777777" w:rsidR="00774A16" w:rsidRPr="00F434C2" w:rsidRDefault="00774A16" w:rsidP="00E5135B">
            <w:pPr>
              <w:pStyle w:val="Default"/>
              <w:ind w:left="151"/>
              <w:rPr>
                <w:rFonts w:ascii="Times New Roman" w:eastAsia="Calibri" w:hAnsi="Times New Roman" w:cs="Times New Roman"/>
                <w:color w:val="auto"/>
                <w:spacing w:val="-1"/>
                <w:sz w:val="20"/>
                <w:szCs w:val="20"/>
                <w:lang w:val="ru-RU"/>
              </w:rPr>
            </w:pPr>
            <w:r w:rsidRPr="00F434C2">
              <w:rPr>
                <w:rFonts w:ascii="Times New Roman" w:eastAsia="Calibri" w:hAnsi="Times New Roman" w:cs="Times New Roman"/>
                <w:color w:val="auto"/>
                <w:spacing w:val="-1"/>
                <w:sz w:val="20"/>
                <w:szCs w:val="20"/>
                <w:lang w:val="ru-RU"/>
              </w:rPr>
              <w:t>АҚШ-тың электр желісі үш негізгі аймаққа бөлінген және осы аймақтардың әрқайсысының ішінде өзара байланысты жергілікті электр желілері бар. Жалпы желі жергілікті істен шыққан жағдайда да қызмет көрсетудің минималды жоғалуын қамтамасыз ету мақсатымен жұмыс істейді;</w:t>
            </w:r>
          </w:p>
          <w:p w14:paraId="6DAE4177" w14:textId="77777777" w:rsidR="00774A16" w:rsidRPr="00F434C2" w:rsidRDefault="00774A16" w:rsidP="00E5135B">
            <w:pPr>
              <w:pStyle w:val="Default"/>
              <w:ind w:left="151"/>
              <w:rPr>
                <w:rFonts w:ascii="Times New Roman" w:eastAsia="Calibri" w:hAnsi="Times New Roman" w:cs="Times New Roman"/>
                <w:color w:val="auto"/>
                <w:spacing w:val="-1"/>
                <w:sz w:val="20"/>
                <w:szCs w:val="20"/>
                <w:lang w:val="ru-RU"/>
              </w:rPr>
            </w:pPr>
            <w:r w:rsidRPr="00F434C2">
              <w:rPr>
                <w:rFonts w:ascii="Times New Roman" w:eastAsia="Calibri" w:hAnsi="Times New Roman" w:cs="Times New Roman"/>
                <w:color w:val="auto"/>
                <w:spacing w:val="-1"/>
                <w:sz w:val="20"/>
                <w:szCs w:val="20"/>
                <w:lang w:val="ru-RU"/>
              </w:rPr>
              <w:t>АҚШ-та реттелетін және қайта құрылымдалған көтерме электр энергиясы нарықтарының қоспасы бар.</w:t>
            </w:r>
          </w:p>
          <w:p w14:paraId="51126552" w14:textId="77777777" w:rsidR="00774A16" w:rsidRPr="00F434C2" w:rsidRDefault="00774A16" w:rsidP="00E5135B">
            <w:pPr>
              <w:pStyle w:val="Default"/>
              <w:ind w:left="151"/>
              <w:rPr>
                <w:rFonts w:ascii="Times New Roman" w:eastAsia="Calibri" w:hAnsi="Times New Roman" w:cs="Times New Roman"/>
                <w:sz w:val="20"/>
                <w:szCs w:val="20"/>
                <w:lang w:val="ru-RU"/>
              </w:rPr>
            </w:pPr>
            <w:r w:rsidRPr="00F434C2">
              <w:rPr>
                <w:rFonts w:ascii="Times New Roman" w:eastAsia="Calibri" w:hAnsi="Times New Roman" w:cs="Times New Roman"/>
                <w:sz w:val="20"/>
                <w:szCs w:val="20"/>
                <w:lang w:val="ru-RU"/>
              </w:rPr>
              <w:t>Электрмен жабдықтау сенімділігін ұйымдастыру бағдарламаларын ұсыну</w:t>
            </w:r>
          </w:p>
        </w:tc>
        <w:tc>
          <w:tcPr>
            <w:tcW w:w="2118" w:type="dxa"/>
            <w:tcBorders>
              <w:top w:val="single" w:sz="4" w:space="0" w:color="auto"/>
              <w:left w:val="single" w:sz="4" w:space="0" w:color="auto"/>
              <w:bottom w:val="single" w:sz="4" w:space="0" w:color="auto"/>
              <w:right w:val="single" w:sz="4" w:space="0" w:color="auto"/>
            </w:tcBorders>
            <w:shd w:val="clear" w:color="auto" w:fill="FFFFFF" w:themeFill="background1"/>
          </w:tcPr>
          <w:p w14:paraId="49C5D4A1" w14:textId="77777777" w:rsidR="00774A16" w:rsidRPr="00F434C2" w:rsidRDefault="00774A16" w:rsidP="00E5135B">
            <w:pPr>
              <w:shd w:val="clear" w:color="auto" w:fill="FFFFFF" w:themeFill="background1"/>
              <w:ind w:left="134"/>
              <w:rPr>
                <w:rFonts w:ascii="Times New Roman" w:eastAsia="Calibri" w:hAnsi="Times New Roman" w:cs="Times New Roman"/>
                <w:sz w:val="20"/>
                <w:szCs w:val="20"/>
                <w:lang w:val="ru-RU"/>
              </w:rPr>
            </w:pPr>
            <w:r w:rsidRPr="00F434C2">
              <w:rPr>
                <w:rFonts w:ascii="Times New Roman" w:eastAsia="Calibri" w:hAnsi="Times New Roman" w:cs="Times New Roman"/>
                <w:sz w:val="20"/>
                <w:szCs w:val="20"/>
                <w:lang w:val="ru-RU"/>
              </w:rPr>
              <w:t>Қызмет көрсетілетін тұтынушылардың төлемдері</w:t>
            </w:r>
          </w:p>
          <w:p w14:paraId="457AF629" w14:textId="77777777" w:rsidR="00774A16" w:rsidRPr="00F434C2" w:rsidRDefault="00774A16" w:rsidP="00E5135B">
            <w:pPr>
              <w:shd w:val="clear" w:color="auto" w:fill="FFFFFF" w:themeFill="background1"/>
              <w:ind w:left="134"/>
              <w:rPr>
                <w:rFonts w:ascii="Times New Roman" w:eastAsia="Calibri" w:hAnsi="Times New Roman" w:cs="Times New Roman"/>
                <w:sz w:val="20"/>
                <w:szCs w:val="20"/>
                <w:lang w:val="ru-RU"/>
              </w:rPr>
            </w:pPr>
            <w:r w:rsidRPr="00F434C2">
              <w:rPr>
                <w:rFonts w:ascii="Times New Roman" w:eastAsia="Calibri" w:hAnsi="Times New Roman" w:cs="Times New Roman"/>
                <w:sz w:val="20"/>
                <w:szCs w:val="20"/>
                <w:lang w:val="ru-RU"/>
              </w:rPr>
              <w:t>Үшінші тарапты қаржыландыру</w:t>
            </w:r>
          </w:p>
          <w:p w14:paraId="19425C49" w14:textId="77777777" w:rsidR="00774A16" w:rsidRPr="00F434C2" w:rsidRDefault="00774A16" w:rsidP="00E5135B">
            <w:pPr>
              <w:shd w:val="clear" w:color="auto" w:fill="FFFFFF" w:themeFill="background1"/>
              <w:ind w:left="134"/>
              <w:rPr>
                <w:rFonts w:ascii="Times New Roman" w:eastAsia="Calibri" w:hAnsi="Times New Roman" w:cs="Times New Roman"/>
                <w:sz w:val="20"/>
                <w:szCs w:val="20"/>
                <w:lang w:val="ru-RU"/>
              </w:rPr>
            </w:pPr>
            <w:r w:rsidRPr="00F434C2">
              <w:rPr>
                <w:rFonts w:ascii="Times New Roman" w:eastAsia="Calibri" w:hAnsi="Times New Roman" w:cs="Times New Roman"/>
                <w:sz w:val="20"/>
                <w:szCs w:val="20"/>
                <w:lang w:val="ru-RU"/>
              </w:rPr>
              <w:t>Оқу, тестілеу, семинарлар үшін төлем</w:t>
            </w:r>
          </w:p>
          <w:p w14:paraId="21DB2ABF" w14:textId="77777777" w:rsidR="00774A16" w:rsidRPr="00F434C2" w:rsidRDefault="00774A16" w:rsidP="00E5135B">
            <w:pPr>
              <w:shd w:val="clear" w:color="auto" w:fill="FFFFFF" w:themeFill="background1"/>
              <w:ind w:left="134"/>
              <w:rPr>
                <w:rFonts w:ascii="Times New Roman" w:eastAsia="Calibri" w:hAnsi="Times New Roman" w:cs="Times New Roman"/>
                <w:sz w:val="20"/>
                <w:szCs w:val="20"/>
                <w:lang w:val="ru-RU"/>
              </w:rPr>
            </w:pPr>
            <w:r w:rsidRPr="00F434C2">
              <w:rPr>
                <w:rFonts w:ascii="Times New Roman" w:eastAsia="Calibri" w:hAnsi="Times New Roman" w:cs="Times New Roman"/>
                <w:sz w:val="20"/>
                <w:szCs w:val="20"/>
                <w:lang w:val="ru-RU"/>
              </w:rPr>
              <w:t>Бағдарламалық қамтамасыз ету қызметтері</w:t>
            </w:r>
          </w:p>
          <w:p w14:paraId="7003AD23" w14:textId="77777777" w:rsidR="00774A16" w:rsidRPr="00F434C2" w:rsidRDefault="00774A16" w:rsidP="00E5135B">
            <w:pPr>
              <w:shd w:val="clear" w:color="auto" w:fill="FFFFFF" w:themeFill="background1"/>
              <w:ind w:left="134"/>
              <w:rPr>
                <w:rFonts w:ascii="Times New Roman" w:eastAsia="Calibri" w:hAnsi="Times New Roman" w:cs="Times New Roman"/>
                <w:sz w:val="20"/>
                <w:szCs w:val="20"/>
                <w:lang w:val="ru-RU"/>
              </w:rPr>
            </w:pPr>
            <w:r w:rsidRPr="00F434C2">
              <w:rPr>
                <w:rFonts w:ascii="Times New Roman" w:eastAsia="Calibri" w:hAnsi="Times New Roman" w:cs="Times New Roman"/>
                <w:sz w:val="20"/>
                <w:szCs w:val="20"/>
                <w:lang w:val="ru-RU"/>
              </w:rPr>
              <w:t>Электр желілерінің сенімділігін бұзғаны үшін шығарылған айыппұлдардан өсімдерді шегеру.</w:t>
            </w:r>
          </w:p>
        </w:tc>
      </w:tr>
      <w:tr w:rsidR="00774A16" w:rsidRPr="00F434C2" w14:paraId="1F9BB688" w14:textId="77777777" w:rsidTr="00774A16">
        <w:trPr>
          <w:trHeight w:val="2585"/>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9C1E" w14:textId="77777777" w:rsidR="00774A16" w:rsidRPr="00F434C2" w:rsidRDefault="00774A16" w:rsidP="00E5135B">
            <w:pPr>
              <w:pStyle w:val="TableParagraph"/>
              <w:shd w:val="clear" w:color="auto" w:fill="FFFFFF" w:themeFill="background1"/>
              <w:ind w:left="69" w:right="68"/>
              <w:jc w:val="center"/>
              <w:rPr>
                <w:rFonts w:ascii="Times New Roman" w:hAnsi="Times New Roman" w:cs="Times New Roman"/>
                <w:bCs/>
                <w:sz w:val="20"/>
                <w:szCs w:val="20"/>
                <w:lang w:val="ru-RU"/>
              </w:rPr>
            </w:pPr>
            <w:r w:rsidRPr="00F434C2">
              <w:rPr>
                <w:rFonts w:ascii="Times New Roman" w:hAnsi="Times New Roman" w:cs="Times New Roman"/>
                <w:bCs/>
                <w:sz w:val="20"/>
                <w:szCs w:val="20"/>
              </w:rPr>
              <w:t>Кеңес</w:t>
            </w:r>
            <w:r w:rsidRPr="00F434C2">
              <w:rPr>
                <w:rFonts w:ascii="Times New Roman" w:hAnsi="Times New Roman" w:cs="Times New Roman"/>
                <w:bCs/>
                <w:spacing w:val="-4"/>
                <w:sz w:val="20"/>
                <w:szCs w:val="20"/>
              </w:rPr>
              <w:t xml:space="preserve"> </w:t>
            </w:r>
            <w:r w:rsidRPr="00F434C2">
              <w:rPr>
                <w:rFonts w:ascii="Times New Roman" w:hAnsi="Times New Roman" w:cs="Times New Roman"/>
                <w:bCs/>
                <w:sz w:val="20"/>
                <w:szCs w:val="20"/>
              </w:rPr>
              <w:t>Нарық</w:t>
            </w:r>
          </w:p>
          <w:p w14:paraId="0D4E0D5C" w14:textId="77777777" w:rsidR="00774A16" w:rsidRPr="00F434C2" w:rsidRDefault="00774A16" w:rsidP="00E5135B">
            <w:pPr>
              <w:shd w:val="clear" w:color="auto" w:fill="FFFFFF" w:themeFill="background1"/>
              <w:ind w:right="57"/>
              <w:jc w:val="center"/>
              <w:rPr>
                <w:rFonts w:ascii="Times New Roman" w:eastAsia="Calibri" w:hAnsi="Times New Roman" w:cs="Times New Roman"/>
                <w:bCs/>
                <w:sz w:val="20"/>
                <w:szCs w:val="20"/>
                <w:lang w:val="ru-RU"/>
              </w:rPr>
            </w:pPr>
            <w:r w:rsidRPr="00F434C2">
              <w:rPr>
                <w:rFonts w:ascii="Times New Roman" w:hAnsi="Times New Roman" w:cs="Times New Roman"/>
                <w:bCs/>
                <w:sz w:val="20"/>
                <w:szCs w:val="20"/>
              </w:rPr>
              <w:t>( Ресей )</w:t>
            </w:r>
          </w:p>
        </w:tc>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tcPr>
          <w:p w14:paraId="06632977"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lang w:val="ru-RU"/>
              </w:rPr>
              <w:t>Көтерме сауда нарығы субъектілерінің тізілімін жүргізу тәртібін анықтау және жүргізу</w:t>
            </w:r>
          </w:p>
          <w:p w14:paraId="253A5FB2"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lang w:val="ru-RU"/>
              </w:rPr>
              <w:t>Сауда жүйесіне қосылу туралы келісім нысанын әзірлеу</w:t>
            </w:r>
          </w:p>
          <w:p w14:paraId="4B76029C"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lang w:val="ru-RU"/>
              </w:rPr>
              <w:t>Дауларды сотқа дейін реттеу процесін ұйымдастыру</w:t>
            </w:r>
          </w:p>
          <w:p w14:paraId="094EF770"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lang w:val="ru-RU"/>
              </w:rPr>
              <w:t>Ережені әзірлеу</w:t>
            </w:r>
          </w:p>
          <w:p w14:paraId="35773238"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lang w:val="ru-RU"/>
              </w:rPr>
              <w:t>Ережелер мен ережелердің сақталуын бақылау</w:t>
            </w:r>
          </w:p>
          <w:p w14:paraId="38CE6077"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lang w:val="ru-RU"/>
              </w:rPr>
              <w:t>ЖЭК пайдалану арқылы өндірілген генерация көлемінің валидациясы</w:t>
            </w:r>
          </w:p>
          <w:p w14:paraId="60579211"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lang w:val="ru-RU"/>
              </w:rPr>
              <w:t>Көтерме сауда нарығындағы баға жағдайын бақылау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A8B720A" w14:textId="77777777" w:rsidR="00774A16" w:rsidRPr="00F434C2" w:rsidRDefault="00774A16" w:rsidP="00E5135B">
            <w:pPr>
              <w:pStyle w:val="Default"/>
              <w:ind w:left="151"/>
              <w:rPr>
                <w:rFonts w:ascii="Times New Roman" w:eastAsia="Calibri" w:hAnsi="Times New Roman" w:cs="Times New Roman"/>
                <w:color w:val="auto"/>
                <w:spacing w:val="-1"/>
                <w:sz w:val="20"/>
                <w:szCs w:val="20"/>
                <w:lang w:val="ru-RU"/>
              </w:rPr>
            </w:pPr>
            <w:r w:rsidRPr="00F434C2">
              <w:rPr>
                <w:rFonts w:ascii="Times New Roman" w:eastAsia="Calibri" w:hAnsi="Times New Roman" w:cs="Times New Roman"/>
                <w:color w:val="auto"/>
                <w:spacing w:val="-1"/>
                <w:sz w:val="20"/>
                <w:szCs w:val="20"/>
                <w:lang w:val="ru-RU"/>
              </w:rPr>
              <w:t>Мүшелердің жалпы жиналысы</w:t>
            </w:r>
          </w:p>
          <w:p w14:paraId="72A2B7A1" w14:textId="77777777" w:rsidR="00774A16" w:rsidRPr="00F434C2" w:rsidRDefault="00774A16" w:rsidP="00E5135B">
            <w:pPr>
              <w:pStyle w:val="Default"/>
              <w:ind w:left="151"/>
              <w:rPr>
                <w:rFonts w:ascii="Times New Roman" w:eastAsia="Calibri" w:hAnsi="Times New Roman" w:cs="Times New Roman"/>
                <w:color w:val="auto"/>
                <w:spacing w:val="-1"/>
                <w:sz w:val="20"/>
                <w:szCs w:val="20"/>
                <w:lang w:val="ru-RU"/>
              </w:rPr>
            </w:pPr>
            <w:r w:rsidRPr="00F434C2">
              <w:rPr>
                <w:rFonts w:ascii="Times New Roman" w:eastAsia="Calibri" w:hAnsi="Times New Roman" w:cs="Times New Roman"/>
                <w:color w:val="auto"/>
                <w:spacing w:val="-1"/>
                <w:sz w:val="20"/>
                <w:szCs w:val="20"/>
                <w:lang w:val="ru-RU"/>
              </w:rPr>
              <w:t>Қадағалау кеңесі</w:t>
            </w:r>
          </w:p>
          <w:p w14:paraId="676B9F0F" w14:textId="77777777" w:rsidR="00774A16" w:rsidRPr="00F434C2" w:rsidRDefault="00774A16" w:rsidP="00E5135B">
            <w:pPr>
              <w:pStyle w:val="Default"/>
              <w:ind w:left="151"/>
              <w:rPr>
                <w:rFonts w:ascii="Times New Roman" w:eastAsia="Calibri" w:hAnsi="Times New Roman" w:cs="Times New Roman"/>
                <w:color w:val="auto"/>
                <w:spacing w:val="-1"/>
                <w:sz w:val="20"/>
                <w:szCs w:val="20"/>
                <w:lang w:val="ru-RU"/>
              </w:rPr>
            </w:pPr>
            <w:r w:rsidRPr="00F434C2">
              <w:rPr>
                <w:rFonts w:ascii="Times New Roman" w:eastAsia="Calibri" w:hAnsi="Times New Roman" w:cs="Times New Roman"/>
                <w:color w:val="auto"/>
                <w:spacing w:val="-1"/>
                <w:sz w:val="20"/>
                <w:szCs w:val="20"/>
                <w:lang w:val="ru-RU"/>
              </w:rPr>
              <w:t>Қауымдастық кеңесі</w:t>
            </w:r>
          </w:p>
          <w:p w14:paraId="26C20128" w14:textId="77777777" w:rsidR="00774A16" w:rsidRPr="00F434C2" w:rsidRDefault="00774A16" w:rsidP="00E5135B">
            <w:pPr>
              <w:pStyle w:val="Default"/>
              <w:ind w:left="151"/>
              <w:rPr>
                <w:rFonts w:ascii="Times New Roman" w:eastAsia="Calibri" w:hAnsi="Times New Roman" w:cs="Times New Roman"/>
                <w:color w:val="auto"/>
                <w:spacing w:val="-1"/>
                <w:sz w:val="20"/>
                <w:szCs w:val="20"/>
                <w:lang w:val="ru-RU"/>
              </w:rPr>
            </w:pPr>
            <w:r w:rsidRPr="00F434C2">
              <w:rPr>
                <w:rFonts w:ascii="Times New Roman" w:eastAsia="Calibri" w:hAnsi="Times New Roman" w:cs="Times New Roman"/>
                <w:color w:val="auto"/>
                <w:spacing w:val="-1"/>
                <w:sz w:val="20"/>
                <w:szCs w:val="20"/>
              </w:rPr>
              <w:t>Төраға тақталар Ассоциациялар</w:t>
            </w:r>
          </w:p>
        </w:tc>
        <w:tc>
          <w:tcPr>
            <w:tcW w:w="3837" w:type="dxa"/>
            <w:tcBorders>
              <w:top w:val="single" w:sz="4" w:space="0" w:color="auto"/>
              <w:left w:val="single" w:sz="4" w:space="0" w:color="auto"/>
              <w:bottom w:val="single" w:sz="4" w:space="0" w:color="auto"/>
              <w:right w:val="single" w:sz="4" w:space="0" w:color="auto"/>
            </w:tcBorders>
            <w:shd w:val="clear" w:color="auto" w:fill="FFFFFF" w:themeFill="background1"/>
          </w:tcPr>
          <w:p w14:paraId="7BB314EC" w14:textId="77777777" w:rsidR="00774A16" w:rsidRPr="00F434C2" w:rsidRDefault="00774A16" w:rsidP="00E5135B">
            <w:pPr>
              <w:shd w:val="clear" w:color="auto" w:fill="FFFFFF" w:themeFill="background1"/>
              <w:ind w:left="134"/>
              <w:rPr>
                <w:rFonts w:ascii="Times New Roman" w:eastAsia="Calibri" w:hAnsi="Times New Roman" w:cs="Times New Roman"/>
                <w:sz w:val="20"/>
                <w:szCs w:val="20"/>
                <w:lang w:val="ru-RU"/>
              </w:rPr>
            </w:pPr>
            <w:r w:rsidRPr="00F434C2">
              <w:rPr>
                <w:rFonts w:ascii="Times New Roman" w:eastAsia="Calibri" w:hAnsi="Times New Roman" w:cs="Times New Roman"/>
                <w:sz w:val="20"/>
                <w:szCs w:val="20"/>
                <w:lang w:val="ru-RU"/>
              </w:rPr>
              <w:t>Электр энергетикасына мемлекеттің үлкен қатысуы бар өтпелі экономика</w:t>
            </w:r>
          </w:p>
          <w:p w14:paraId="2036A72F" w14:textId="77777777" w:rsidR="00774A16" w:rsidRPr="00F434C2" w:rsidRDefault="00774A16" w:rsidP="00E5135B">
            <w:pPr>
              <w:shd w:val="clear" w:color="auto" w:fill="FFFFFF" w:themeFill="background1"/>
              <w:ind w:left="134"/>
              <w:rPr>
                <w:rFonts w:ascii="Times New Roman" w:eastAsia="Calibri" w:hAnsi="Times New Roman" w:cs="Times New Roman"/>
                <w:spacing w:val="-1"/>
                <w:sz w:val="20"/>
                <w:szCs w:val="20"/>
                <w:lang w:val="ru-RU"/>
              </w:rPr>
            </w:pPr>
            <w:r w:rsidRPr="00F434C2">
              <w:rPr>
                <w:rFonts w:ascii="Times New Roman" w:eastAsia="Calibri" w:hAnsi="Times New Roman" w:cs="Times New Roman"/>
                <w:sz w:val="20"/>
                <w:szCs w:val="20"/>
              </w:rPr>
              <w:t>Нарықтар электр және қуат</w:t>
            </w:r>
          </w:p>
        </w:tc>
        <w:tc>
          <w:tcPr>
            <w:tcW w:w="2118" w:type="dxa"/>
            <w:tcBorders>
              <w:top w:val="single" w:sz="4" w:space="0" w:color="auto"/>
              <w:left w:val="single" w:sz="4" w:space="0" w:color="auto"/>
              <w:bottom w:val="single" w:sz="4" w:space="0" w:color="auto"/>
              <w:right w:val="single" w:sz="4" w:space="0" w:color="auto"/>
            </w:tcBorders>
            <w:shd w:val="clear" w:color="auto" w:fill="FFFFFF" w:themeFill="background1"/>
          </w:tcPr>
          <w:p w14:paraId="6BB87CE1" w14:textId="77777777" w:rsidR="00774A16" w:rsidRPr="00F434C2" w:rsidRDefault="00774A16" w:rsidP="00E5135B">
            <w:pPr>
              <w:shd w:val="clear" w:color="auto" w:fill="FFFFFF" w:themeFill="background1"/>
              <w:ind w:left="134"/>
              <w:rPr>
                <w:rFonts w:ascii="Times New Roman" w:eastAsia="Calibri" w:hAnsi="Times New Roman" w:cs="Times New Roman"/>
                <w:sz w:val="20"/>
                <w:szCs w:val="20"/>
                <w:lang w:val="ru-RU"/>
              </w:rPr>
            </w:pPr>
            <w:r w:rsidRPr="00F434C2">
              <w:rPr>
                <w:rFonts w:ascii="Times New Roman" w:eastAsia="Calibri" w:hAnsi="Times New Roman" w:cs="Times New Roman"/>
                <w:sz w:val="20"/>
                <w:szCs w:val="20"/>
              </w:rPr>
              <w:t>Мүшелік жарналар</w:t>
            </w:r>
          </w:p>
        </w:tc>
      </w:tr>
      <w:tr w:rsidR="00774A16" w:rsidRPr="00F434C2" w14:paraId="109D9B8A" w14:textId="77777777" w:rsidTr="00774A16">
        <w:trPr>
          <w:trHeight w:val="2585"/>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63D5F" w14:textId="77777777" w:rsidR="00774A16" w:rsidRPr="00F434C2" w:rsidRDefault="00774A16" w:rsidP="00E5135B">
            <w:pPr>
              <w:pStyle w:val="TableParagraph"/>
              <w:shd w:val="clear" w:color="auto" w:fill="FFFFFF" w:themeFill="background1"/>
              <w:ind w:left="69" w:right="68"/>
              <w:jc w:val="center"/>
              <w:rPr>
                <w:rFonts w:ascii="Times New Roman" w:hAnsi="Times New Roman" w:cs="Times New Roman"/>
                <w:bCs/>
                <w:sz w:val="20"/>
                <w:szCs w:val="20"/>
                <w:lang w:val="ru-RU"/>
              </w:rPr>
            </w:pPr>
            <w:r w:rsidRPr="00F434C2">
              <w:rPr>
                <w:rFonts w:ascii="Times New Roman" w:hAnsi="Times New Roman" w:cs="Times New Roman"/>
                <w:bCs/>
                <w:sz w:val="20"/>
                <w:szCs w:val="20"/>
              </w:rPr>
              <w:t>Солтүстік бассейн (ЕО/ Скандинавия )</w:t>
            </w:r>
          </w:p>
        </w:tc>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tcPr>
          <w:p w14:paraId="715D47AA"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lang w:val="ru-RU"/>
              </w:rPr>
              <w:t>Электр энергиясын физикалық қамтамасыз ету бойынша өтініштерді бақылайды</w:t>
            </w:r>
          </w:p>
          <w:p w14:paraId="22934304"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lang w:val="ru-RU"/>
              </w:rPr>
              <w:t xml:space="preserve">Сыйымдылықты басқарады және нәтижелерді тексереді және Хорватияның </w:t>
            </w:r>
            <w:r w:rsidRPr="00F434C2">
              <w:rPr>
                <w:rFonts w:ascii="Times New Roman" w:eastAsia="Calibri" w:hAnsi="Times New Roman" w:cs="Times New Roman"/>
                <w:spacing w:val="-1"/>
                <w:sz w:val="20"/>
                <w:szCs w:val="20"/>
              </w:rPr>
              <w:t>HOPS тасымалдау қызметінің провайдеріне жібереді</w:t>
            </w:r>
          </w:p>
          <w:p w14:paraId="067EA67B"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lang w:val="ru-RU"/>
              </w:rPr>
              <w:t>Күндізгі сауданы қамтамасыз етеді</w:t>
            </w:r>
          </w:p>
          <w:p w14:paraId="43C56EBC"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rPr>
              <w:t xml:space="preserve">Nord </w:t>
            </w:r>
            <w:r w:rsidRPr="00F434C2">
              <w:rPr>
                <w:rFonts w:ascii="Times New Roman" w:eastAsia="Calibri" w:hAnsi="Times New Roman" w:cs="Times New Roman"/>
                <w:spacing w:val="-1"/>
                <w:sz w:val="20"/>
                <w:szCs w:val="20"/>
                <w:lang w:val="ru-RU"/>
              </w:rPr>
              <w:t xml:space="preserve">арқылы нарық деректерін, сәйкестік немесе кеңес беру қызметтерін ұсынады </w:t>
            </w:r>
            <w:r w:rsidRPr="00F434C2">
              <w:rPr>
                <w:rFonts w:ascii="Times New Roman" w:eastAsia="Calibri" w:hAnsi="Times New Roman" w:cs="Times New Roman"/>
                <w:spacing w:val="-1"/>
                <w:sz w:val="20"/>
                <w:szCs w:val="20"/>
              </w:rPr>
              <w:t>Бассейн</w:t>
            </w:r>
            <w:r w:rsidRPr="00F434C2">
              <w:rPr>
                <w:rFonts w:ascii="Times New Roman" w:eastAsia="Calibri" w:hAnsi="Times New Roman" w:cs="Times New Roman"/>
                <w:spacing w:val="-1"/>
                <w:sz w:val="20"/>
                <w:szCs w:val="20"/>
                <w:lang w:val="ru-RU"/>
              </w:rPr>
              <w:t xml:space="preserve"> </w:t>
            </w:r>
            <w:r w:rsidRPr="00F434C2">
              <w:rPr>
                <w:rFonts w:ascii="Times New Roman" w:eastAsia="Calibri" w:hAnsi="Times New Roman" w:cs="Times New Roman"/>
                <w:spacing w:val="-1"/>
                <w:sz w:val="20"/>
                <w:szCs w:val="20"/>
              </w:rPr>
              <w:t>кеңес беру</w:t>
            </w:r>
          </w:p>
          <w:p w14:paraId="08360907"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lang w:val="ru-RU"/>
              </w:rPr>
              <w:t>Коммерциялық электр энергиясы биржасы</w:t>
            </w:r>
          </w:p>
          <w:p w14:paraId="1C050625" w14:textId="77777777" w:rsidR="00774A16" w:rsidRPr="00F434C2" w:rsidRDefault="00774A16" w:rsidP="00E5135B">
            <w:pPr>
              <w:shd w:val="clear" w:color="auto" w:fill="FFFFFF" w:themeFill="background1"/>
              <w:tabs>
                <w:tab w:val="left" w:pos="209"/>
                <w:tab w:val="left" w:pos="547"/>
                <w:tab w:val="left" w:pos="548"/>
              </w:tabs>
              <w:ind w:left="152"/>
              <w:rPr>
                <w:rFonts w:ascii="Times New Roman" w:eastAsia="Calibri" w:hAnsi="Times New Roman" w:cs="Times New Roman"/>
                <w:spacing w:val="-1"/>
                <w:sz w:val="20"/>
                <w:szCs w:val="20"/>
                <w:lang w:val="ru-RU"/>
              </w:rPr>
            </w:pPr>
            <w:r w:rsidRPr="00F434C2">
              <w:rPr>
                <w:rFonts w:ascii="Times New Roman" w:eastAsia="Calibri" w:hAnsi="Times New Roman" w:cs="Times New Roman"/>
                <w:spacing w:val="-1"/>
                <w:sz w:val="20"/>
                <w:szCs w:val="20"/>
                <w:lang w:val="ru-RU"/>
              </w:rPr>
              <w:t>Нарықтық коммуникация операторы</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7C9808D" w14:textId="77777777" w:rsidR="00774A16" w:rsidRPr="00F434C2" w:rsidRDefault="00774A16" w:rsidP="00E5135B">
            <w:pPr>
              <w:pStyle w:val="Default"/>
              <w:ind w:left="151"/>
              <w:rPr>
                <w:rFonts w:ascii="Times New Roman" w:eastAsia="Calibri" w:hAnsi="Times New Roman" w:cs="Times New Roman"/>
                <w:color w:val="auto"/>
                <w:spacing w:val="-1"/>
                <w:sz w:val="20"/>
                <w:szCs w:val="20"/>
                <w:lang w:val="ru-RU"/>
              </w:rPr>
            </w:pPr>
            <w:r w:rsidRPr="00F434C2">
              <w:rPr>
                <w:rFonts w:ascii="Times New Roman" w:eastAsia="Calibri" w:hAnsi="Times New Roman" w:cs="Times New Roman"/>
                <w:color w:val="auto"/>
                <w:spacing w:val="-1"/>
                <w:sz w:val="20"/>
                <w:szCs w:val="20"/>
                <w:lang w:val="ru-RU"/>
              </w:rPr>
              <w:t>Директорлар кеңесі</w:t>
            </w:r>
          </w:p>
          <w:p w14:paraId="58556329" w14:textId="77777777" w:rsidR="00774A16" w:rsidRPr="00F434C2" w:rsidRDefault="00774A16" w:rsidP="00E5135B">
            <w:pPr>
              <w:pStyle w:val="Default"/>
              <w:ind w:left="151"/>
              <w:rPr>
                <w:rFonts w:ascii="Times New Roman" w:eastAsia="Calibri" w:hAnsi="Times New Roman" w:cs="Times New Roman"/>
                <w:color w:val="auto"/>
                <w:spacing w:val="-1"/>
                <w:sz w:val="20"/>
                <w:szCs w:val="20"/>
                <w:lang w:val="ru-RU"/>
              </w:rPr>
            </w:pPr>
            <w:r w:rsidRPr="00F434C2">
              <w:rPr>
                <w:rFonts w:ascii="Times New Roman" w:eastAsia="Calibri" w:hAnsi="Times New Roman" w:cs="Times New Roman"/>
                <w:color w:val="auto"/>
                <w:spacing w:val="-1"/>
                <w:sz w:val="20"/>
                <w:szCs w:val="20"/>
                <w:lang w:val="ru-RU"/>
              </w:rPr>
              <w:t>Кеңес</w:t>
            </w:r>
          </w:p>
          <w:p w14:paraId="5EC9EFBD" w14:textId="77777777" w:rsidR="00774A16" w:rsidRPr="00F434C2" w:rsidRDefault="00774A16" w:rsidP="00E5135B">
            <w:pPr>
              <w:pStyle w:val="Default"/>
              <w:ind w:left="151"/>
              <w:rPr>
                <w:rFonts w:ascii="Times New Roman" w:eastAsia="Calibri" w:hAnsi="Times New Roman" w:cs="Times New Roman"/>
                <w:color w:val="auto"/>
                <w:spacing w:val="-1"/>
                <w:sz w:val="20"/>
                <w:szCs w:val="20"/>
                <w:lang w:val="ru-RU"/>
              </w:rPr>
            </w:pPr>
            <w:r w:rsidRPr="00F434C2">
              <w:rPr>
                <w:rFonts w:ascii="Times New Roman" w:eastAsia="Calibri" w:hAnsi="Times New Roman" w:cs="Times New Roman"/>
                <w:color w:val="auto"/>
                <w:spacing w:val="-1"/>
                <w:sz w:val="20"/>
                <w:szCs w:val="20"/>
                <w:lang w:val="ru-RU"/>
              </w:rPr>
              <w:t>Басқару командасы</w:t>
            </w:r>
          </w:p>
        </w:tc>
        <w:tc>
          <w:tcPr>
            <w:tcW w:w="3837" w:type="dxa"/>
            <w:tcBorders>
              <w:top w:val="single" w:sz="4" w:space="0" w:color="auto"/>
              <w:left w:val="single" w:sz="4" w:space="0" w:color="auto"/>
              <w:bottom w:val="single" w:sz="4" w:space="0" w:color="auto"/>
              <w:right w:val="single" w:sz="4" w:space="0" w:color="auto"/>
            </w:tcBorders>
            <w:shd w:val="clear" w:color="auto" w:fill="FFFFFF" w:themeFill="background1"/>
          </w:tcPr>
          <w:p w14:paraId="03FF0952" w14:textId="77777777" w:rsidR="00774A16" w:rsidRPr="00F434C2" w:rsidRDefault="00774A16" w:rsidP="00E5135B">
            <w:pPr>
              <w:shd w:val="clear" w:color="auto" w:fill="FFFFFF" w:themeFill="background1"/>
              <w:ind w:left="134"/>
              <w:rPr>
                <w:rFonts w:ascii="Times New Roman" w:eastAsia="Calibri" w:hAnsi="Times New Roman" w:cs="Times New Roman"/>
                <w:sz w:val="20"/>
                <w:szCs w:val="20"/>
                <w:lang w:val="ru-RU"/>
              </w:rPr>
            </w:pPr>
            <w:r w:rsidRPr="00F434C2">
              <w:rPr>
                <w:rFonts w:ascii="Times New Roman" w:eastAsia="Calibri" w:hAnsi="Times New Roman" w:cs="Times New Roman"/>
                <w:sz w:val="20"/>
                <w:szCs w:val="20"/>
              </w:rPr>
              <w:t>Солтүстік</w:t>
            </w:r>
            <w:r w:rsidRPr="00F434C2">
              <w:rPr>
                <w:rFonts w:ascii="Times New Roman" w:eastAsia="Calibri" w:hAnsi="Times New Roman" w:cs="Times New Roman"/>
                <w:sz w:val="20"/>
                <w:szCs w:val="20"/>
                <w:lang w:val="ru-RU"/>
              </w:rPr>
              <w:t xml:space="preserve"> </w:t>
            </w:r>
            <w:r w:rsidRPr="00F434C2">
              <w:rPr>
                <w:rFonts w:ascii="Times New Roman" w:eastAsia="Calibri" w:hAnsi="Times New Roman" w:cs="Times New Roman"/>
                <w:sz w:val="20"/>
                <w:szCs w:val="20"/>
              </w:rPr>
              <w:t xml:space="preserve">Пул </w:t>
            </w:r>
            <w:r w:rsidRPr="00F434C2">
              <w:rPr>
                <w:rFonts w:ascii="Times New Roman" w:eastAsia="Calibri" w:hAnsi="Times New Roman" w:cs="Times New Roman"/>
                <w:sz w:val="20"/>
                <w:szCs w:val="20"/>
                <w:lang w:val="ru-RU"/>
              </w:rPr>
              <w:t xml:space="preserve">Австрияда, Бельгияда, Данияда, Эстонияда, Финляндияда, Францияда, Германияда, Ұлыбританияда, Ирландияда, Латвияда, Литвада, Люксембургте, Нидерландыда, Польшада және Швецияда Номинацияланған электр энергиясы нарығының операторы ( </w:t>
            </w:r>
            <w:r w:rsidRPr="00F434C2">
              <w:rPr>
                <w:rFonts w:ascii="Times New Roman" w:eastAsia="Calibri" w:hAnsi="Times New Roman" w:cs="Times New Roman"/>
                <w:sz w:val="20"/>
                <w:szCs w:val="20"/>
              </w:rPr>
              <w:t>NEMO ) болып тағайындалды.</w:t>
            </w:r>
          </w:p>
        </w:tc>
        <w:tc>
          <w:tcPr>
            <w:tcW w:w="2118" w:type="dxa"/>
            <w:tcBorders>
              <w:top w:val="single" w:sz="4" w:space="0" w:color="auto"/>
              <w:left w:val="single" w:sz="4" w:space="0" w:color="auto"/>
              <w:bottom w:val="single" w:sz="4" w:space="0" w:color="auto"/>
              <w:right w:val="single" w:sz="4" w:space="0" w:color="auto"/>
            </w:tcBorders>
            <w:shd w:val="clear" w:color="auto" w:fill="FFFFFF" w:themeFill="background1"/>
          </w:tcPr>
          <w:p w14:paraId="6A15323A" w14:textId="77777777" w:rsidR="00774A16" w:rsidRPr="00F434C2" w:rsidRDefault="00774A16" w:rsidP="00E5135B">
            <w:pPr>
              <w:shd w:val="clear" w:color="auto" w:fill="FFFFFF" w:themeFill="background1"/>
              <w:ind w:left="134"/>
              <w:rPr>
                <w:rFonts w:ascii="Times New Roman" w:eastAsia="Calibri" w:hAnsi="Times New Roman" w:cs="Times New Roman"/>
                <w:sz w:val="20"/>
                <w:szCs w:val="20"/>
                <w:lang w:val="ru-RU"/>
              </w:rPr>
            </w:pPr>
            <w:r w:rsidRPr="00F434C2">
              <w:rPr>
                <w:rFonts w:ascii="Times New Roman" w:eastAsia="Calibri" w:hAnsi="Times New Roman" w:cs="Times New Roman"/>
                <w:sz w:val="20"/>
                <w:szCs w:val="20"/>
                <w:lang w:val="ru-RU"/>
              </w:rPr>
              <w:t>Мүшелік жарна</w:t>
            </w:r>
          </w:p>
          <w:p w14:paraId="4A34D80D" w14:textId="77777777" w:rsidR="00774A16" w:rsidRPr="00F434C2" w:rsidRDefault="00774A16" w:rsidP="00E5135B">
            <w:pPr>
              <w:shd w:val="clear" w:color="auto" w:fill="FFFFFF" w:themeFill="background1"/>
              <w:ind w:left="134"/>
              <w:rPr>
                <w:rFonts w:ascii="Times New Roman" w:eastAsia="Calibri" w:hAnsi="Times New Roman" w:cs="Times New Roman"/>
                <w:sz w:val="20"/>
                <w:szCs w:val="20"/>
                <w:lang w:val="ru-RU"/>
              </w:rPr>
            </w:pPr>
            <w:r w:rsidRPr="00F434C2">
              <w:rPr>
                <w:rFonts w:ascii="Times New Roman" w:eastAsia="Calibri" w:hAnsi="Times New Roman" w:cs="Times New Roman"/>
                <w:sz w:val="20"/>
                <w:szCs w:val="20"/>
                <w:lang w:val="ru-RU"/>
              </w:rPr>
              <w:t>Қызмет ақысы</w:t>
            </w:r>
          </w:p>
          <w:p w14:paraId="685143A9" w14:textId="77777777" w:rsidR="00774A16" w:rsidRPr="00F434C2" w:rsidRDefault="00774A16" w:rsidP="00E5135B">
            <w:pPr>
              <w:shd w:val="clear" w:color="auto" w:fill="FFFFFF" w:themeFill="background1"/>
              <w:ind w:left="134"/>
              <w:rPr>
                <w:rFonts w:ascii="Times New Roman" w:eastAsia="Calibri" w:hAnsi="Times New Roman" w:cs="Times New Roman"/>
                <w:sz w:val="20"/>
                <w:szCs w:val="20"/>
                <w:lang w:val="ru-RU"/>
              </w:rPr>
            </w:pPr>
            <w:r w:rsidRPr="00F434C2">
              <w:rPr>
                <w:rFonts w:ascii="Times New Roman" w:eastAsia="Calibri" w:hAnsi="Times New Roman" w:cs="Times New Roman"/>
                <w:sz w:val="20"/>
                <w:szCs w:val="20"/>
                <w:lang w:val="ru-RU"/>
              </w:rPr>
              <w:t>Оқу ақысы</w:t>
            </w:r>
          </w:p>
        </w:tc>
      </w:tr>
    </w:tbl>
    <w:p w14:paraId="0964BB41" w14:textId="77777777" w:rsidR="00774A16" w:rsidRPr="00F434C2" w:rsidRDefault="00774A16" w:rsidP="00E5135B">
      <w:pPr>
        <w:spacing w:after="0" w:line="240" w:lineRule="auto"/>
        <w:rPr>
          <w:sz w:val="28"/>
          <w:szCs w:val="28"/>
        </w:rPr>
      </w:pPr>
    </w:p>
    <w:p w14:paraId="78704FFA" w14:textId="77777777" w:rsidR="00774A16" w:rsidRPr="00F434C2" w:rsidRDefault="00774A16" w:rsidP="00E5135B">
      <w:pPr>
        <w:spacing w:after="0" w:line="240" w:lineRule="auto"/>
        <w:rPr>
          <w:sz w:val="28"/>
          <w:szCs w:val="28"/>
        </w:rPr>
      </w:pPr>
    </w:p>
    <w:p w14:paraId="07B91FD6" w14:textId="77777777" w:rsidR="00774A16" w:rsidRPr="00F434C2" w:rsidRDefault="00774A16" w:rsidP="00E5135B">
      <w:pPr>
        <w:spacing w:after="0" w:line="240" w:lineRule="auto"/>
        <w:rPr>
          <w:sz w:val="28"/>
          <w:szCs w:val="28"/>
        </w:rPr>
      </w:pPr>
    </w:p>
    <w:p w14:paraId="64070B83" w14:textId="77777777" w:rsidR="00774A16" w:rsidRPr="00F434C2" w:rsidRDefault="00774A16" w:rsidP="00E5135B">
      <w:pPr>
        <w:spacing w:after="0" w:line="240" w:lineRule="auto"/>
        <w:rPr>
          <w:b/>
          <w:sz w:val="28"/>
          <w:szCs w:val="28"/>
        </w:rPr>
        <w:sectPr w:rsidR="00774A16" w:rsidRPr="00F434C2" w:rsidSect="001B7533">
          <w:pgSz w:w="16838" w:h="11906" w:orient="landscape"/>
          <w:pgMar w:top="851" w:right="1134" w:bottom="850" w:left="1134" w:header="708" w:footer="708" w:gutter="0"/>
          <w:cols w:space="708"/>
          <w:docGrid w:linePitch="360"/>
        </w:sectPr>
      </w:pPr>
    </w:p>
    <w:p w14:paraId="7D519852" w14:textId="77777777" w:rsidR="00774A16" w:rsidRPr="00F434C2" w:rsidRDefault="00774A16" w:rsidP="00E5135B">
      <w:pPr>
        <w:widowControl w:val="0"/>
        <w:autoSpaceDE w:val="0"/>
        <w:autoSpaceDN w:val="0"/>
        <w:spacing w:after="0" w:line="240" w:lineRule="auto"/>
        <w:ind w:firstLine="709"/>
        <w:rPr>
          <w:rFonts w:eastAsia="Calibri"/>
          <w:sz w:val="28"/>
          <w:szCs w:val="28"/>
        </w:rPr>
      </w:pPr>
      <w:r w:rsidRPr="00F434C2">
        <w:rPr>
          <w:rFonts w:eastAsia="Calibri"/>
          <w:b/>
          <w:sz w:val="28"/>
          <w:szCs w:val="28"/>
        </w:rPr>
        <w:t>Бақылау</w:t>
      </w:r>
      <w:r w:rsidRPr="00F434C2">
        <w:rPr>
          <w:rFonts w:eastAsia="Calibri"/>
          <w:b/>
          <w:spacing w:val="-4"/>
          <w:sz w:val="28"/>
          <w:szCs w:val="28"/>
        </w:rPr>
        <w:t xml:space="preserve"> </w:t>
      </w:r>
      <w:r w:rsidRPr="00F434C2">
        <w:rPr>
          <w:rFonts w:eastAsia="Calibri"/>
          <w:b/>
          <w:sz w:val="28"/>
          <w:szCs w:val="28"/>
        </w:rPr>
        <w:t>сұраныс</w:t>
      </w:r>
      <w:r w:rsidRPr="00F434C2">
        <w:rPr>
          <w:rFonts w:eastAsia="Calibri"/>
          <w:b/>
          <w:spacing w:val="-2"/>
          <w:sz w:val="28"/>
          <w:szCs w:val="28"/>
        </w:rPr>
        <w:t xml:space="preserve"> </w:t>
      </w:r>
      <w:r w:rsidRPr="00F434C2">
        <w:rPr>
          <w:rFonts w:eastAsia="Calibri"/>
          <w:b/>
          <w:sz w:val="28"/>
          <w:szCs w:val="28"/>
        </w:rPr>
        <w:t>үстінде</w:t>
      </w:r>
      <w:r w:rsidRPr="00F434C2">
        <w:rPr>
          <w:rFonts w:eastAsia="Calibri"/>
          <w:b/>
          <w:spacing w:val="-3"/>
          <w:sz w:val="28"/>
          <w:szCs w:val="28"/>
        </w:rPr>
        <w:t xml:space="preserve"> </w:t>
      </w:r>
      <w:r w:rsidRPr="00F434C2">
        <w:rPr>
          <w:rFonts w:eastAsia="Calibri"/>
          <w:b/>
          <w:sz w:val="28"/>
          <w:szCs w:val="28"/>
        </w:rPr>
        <w:t>электр энергиясы</w:t>
      </w:r>
    </w:p>
    <w:p w14:paraId="3E4D8C08" w14:textId="77777777" w:rsidR="00774A16" w:rsidRPr="00F434C2" w:rsidRDefault="00774A16" w:rsidP="00E5135B">
      <w:pPr>
        <w:widowControl w:val="0"/>
        <w:autoSpaceDE w:val="0"/>
        <w:autoSpaceDN w:val="0"/>
        <w:spacing w:after="0" w:line="240" w:lineRule="auto"/>
        <w:ind w:firstLine="709"/>
        <w:jc w:val="both"/>
        <w:rPr>
          <w:rFonts w:eastAsia="Calibri"/>
          <w:sz w:val="28"/>
          <w:szCs w:val="28"/>
        </w:rPr>
      </w:pPr>
      <w:r w:rsidRPr="00F434C2">
        <w:rPr>
          <w:rFonts w:eastAsia="Calibri"/>
          <w:sz w:val="28"/>
          <w:szCs w:val="28"/>
        </w:rPr>
        <w:t>Даму</w:t>
      </w:r>
      <w:r w:rsidRPr="00F434C2">
        <w:rPr>
          <w:rFonts w:eastAsia="Calibri"/>
          <w:spacing w:val="1"/>
          <w:sz w:val="28"/>
          <w:szCs w:val="28"/>
        </w:rPr>
        <w:t xml:space="preserve"> </w:t>
      </w:r>
      <w:r w:rsidRPr="00F434C2">
        <w:rPr>
          <w:rFonts w:eastAsia="Calibri"/>
          <w:sz w:val="28"/>
          <w:szCs w:val="28"/>
        </w:rPr>
        <w:t>телекоммуникациялар,</w:t>
      </w:r>
      <w:r w:rsidRPr="00F434C2">
        <w:rPr>
          <w:rFonts w:eastAsia="Calibri"/>
          <w:spacing w:val="1"/>
          <w:sz w:val="28"/>
          <w:szCs w:val="28"/>
        </w:rPr>
        <w:t xml:space="preserve"> </w:t>
      </w:r>
      <w:r w:rsidRPr="00F434C2">
        <w:rPr>
          <w:rFonts w:eastAsia="Calibri"/>
          <w:sz w:val="28"/>
          <w:szCs w:val="28"/>
        </w:rPr>
        <w:t>кең</w:t>
      </w:r>
      <w:r w:rsidRPr="00F434C2">
        <w:rPr>
          <w:rFonts w:eastAsia="Calibri"/>
          <w:spacing w:val="1"/>
          <w:sz w:val="28"/>
          <w:szCs w:val="28"/>
        </w:rPr>
        <w:t xml:space="preserve"> </w:t>
      </w:r>
      <w:r w:rsidRPr="00F434C2">
        <w:rPr>
          <w:rFonts w:eastAsia="Calibri"/>
          <w:sz w:val="28"/>
          <w:szCs w:val="28"/>
        </w:rPr>
        <w:t>Тарату</w:t>
      </w:r>
      <w:r w:rsidRPr="00F434C2">
        <w:rPr>
          <w:rFonts w:eastAsia="Calibri"/>
          <w:spacing w:val="1"/>
          <w:sz w:val="28"/>
          <w:szCs w:val="28"/>
        </w:rPr>
        <w:t xml:space="preserve"> </w:t>
      </w:r>
      <w:r w:rsidRPr="00F434C2">
        <w:rPr>
          <w:rFonts w:eastAsia="Calibri"/>
          <w:sz w:val="28"/>
          <w:szCs w:val="28"/>
        </w:rPr>
        <w:t>жүйелер</w:t>
      </w:r>
      <w:r w:rsidRPr="00F434C2">
        <w:rPr>
          <w:rFonts w:eastAsia="Calibri"/>
          <w:spacing w:val="1"/>
          <w:sz w:val="28"/>
          <w:szCs w:val="28"/>
        </w:rPr>
        <w:t xml:space="preserve"> </w:t>
      </w:r>
      <w:r w:rsidRPr="00F434C2">
        <w:rPr>
          <w:rFonts w:eastAsia="Calibri"/>
          <w:sz w:val="28"/>
          <w:szCs w:val="28"/>
        </w:rPr>
        <w:t>автоматтандыру</w:t>
      </w:r>
      <w:r w:rsidRPr="00F434C2">
        <w:rPr>
          <w:rFonts w:eastAsia="Calibri"/>
          <w:spacing w:val="1"/>
          <w:sz w:val="28"/>
          <w:szCs w:val="28"/>
        </w:rPr>
        <w:t xml:space="preserve"> </w:t>
      </w:r>
      <w:r w:rsidRPr="00F434C2">
        <w:rPr>
          <w:rFonts w:eastAsia="Calibri"/>
          <w:sz w:val="28"/>
          <w:szCs w:val="28"/>
        </w:rPr>
        <w:t>және</w:t>
      </w:r>
      <w:r w:rsidRPr="00F434C2">
        <w:rPr>
          <w:rFonts w:eastAsia="Calibri"/>
          <w:spacing w:val="1"/>
          <w:sz w:val="28"/>
          <w:szCs w:val="28"/>
        </w:rPr>
        <w:t xml:space="preserve"> </w:t>
      </w:r>
      <w:r w:rsidRPr="00F434C2">
        <w:rPr>
          <w:rFonts w:eastAsia="Calibri"/>
          <w:sz w:val="28"/>
          <w:szCs w:val="28"/>
        </w:rPr>
        <w:t>автоматтандыру, сондай-ақ дамыған электр энергиясы нарықтарының эволюциясы пайда болуына әкелді</w:t>
      </w:r>
      <w:r w:rsidRPr="00F434C2">
        <w:rPr>
          <w:rFonts w:eastAsia="Calibri"/>
          <w:spacing w:val="1"/>
          <w:sz w:val="28"/>
          <w:szCs w:val="28"/>
        </w:rPr>
        <w:t xml:space="preserve"> </w:t>
      </w:r>
      <w:r w:rsidRPr="00F434C2">
        <w:rPr>
          <w:rFonts w:eastAsia="Calibri"/>
          <w:sz w:val="28"/>
          <w:szCs w:val="28"/>
        </w:rPr>
        <w:t>ұғымдар</w:t>
      </w:r>
      <w:r w:rsidRPr="00F434C2">
        <w:rPr>
          <w:rFonts w:eastAsia="Calibri"/>
          <w:spacing w:val="1"/>
          <w:sz w:val="28"/>
          <w:szCs w:val="28"/>
        </w:rPr>
        <w:t xml:space="preserve"> </w:t>
      </w:r>
      <w:r w:rsidRPr="00F434C2">
        <w:rPr>
          <w:rFonts w:eastAsia="Calibri"/>
          <w:sz w:val="28"/>
          <w:szCs w:val="28"/>
        </w:rPr>
        <w:t>басқару</w:t>
      </w:r>
      <w:r w:rsidRPr="00F434C2">
        <w:rPr>
          <w:rFonts w:eastAsia="Calibri"/>
          <w:spacing w:val="1"/>
          <w:sz w:val="28"/>
          <w:szCs w:val="28"/>
        </w:rPr>
        <w:t xml:space="preserve"> </w:t>
      </w:r>
      <w:r w:rsidRPr="00F434C2">
        <w:rPr>
          <w:rFonts w:eastAsia="Calibri"/>
          <w:sz w:val="28"/>
          <w:szCs w:val="28"/>
        </w:rPr>
        <w:t>сұраныс</w:t>
      </w:r>
      <w:r w:rsidRPr="00F434C2">
        <w:rPr>
          <w:rFonts w:eastAsia="Calibri"/>
          <w:spacing w:val="1"/>
          <w:sz w:val="28"/>
          <w:szCs w:val="28"/>
        </w:rPr>
        <w:t xml:space="preserve"> </w:t>
      </w:r>
      <w:r w:rsidRPr="00F434C2">
        <w:rPr>
          <w:rFonts w:eastAsia="Calibri"/>
          <w:sz w:val="28"/>
          <w:szCs w:val="28"/>
        </w:rPr>
        <w:t>( сұраныс</w:t>
      </w:r>
      <w:r w:rsidRPr="00F434C2">
        <w:rPr>
          <w:rFonts w:eastAsia="Calibri"/>
          <w:spacing w:val="1"/>
          <w:sz w:val="28"/>
          <w:szCs w:val="28"/>
        </w:rPr>
        <w:t xml:space="preserve"> </w:t>
      </w:r>
      <w:r w:rsidRPr="00F434C2">
        <w:rPr>
          <w:rFonts w:eastAsia="Calibri"/>
          <w:sz w:val="28"/>
          <w:szCs w:val="28"/>
        </w:rPr>
        <w:t>жауап ),</w:t>
      </w:r>
      <w:r w:rsidRPr="00F434C2">
        <w:rPr>
          <w:rFonts w:eastAsia="Calibri"/>
          <w:spacing w:val="1"/>
          <w:sz w:val="28"/>
          <w:szCs w:val="28"/>
        </w:rPr>
        <w:t xml:space="preserve"> </w:t>
      </w:r>
      <w:r w:rsidRPr="00F434C2">
        <w:rPr>
          <w:rFonts w:eastAsia="Calibri"/>
          <w:sz w:val="28"/>
          <w:szCs w:val="28"/>
        </w:rPr>
        <w:t>ұсынып отыр</w:t>
      </w:r>
      <w:r w:rsidRPr="00F434C2">
        <w:rPr>
          <w:rFonts w:eastAsia="Calibri"/>
          <w:spacing w:val="1"/>
          <w:sz w:val="28"/>
          <w:szCs w:val="28"/>
        </w:rPr>
        <w:t xml:space="preserve"> </w:t>
      </w:r>
      <w:r w:rsidRPr="00F434C2">
        <w:rPr>
          <w:rFonts w:eastAsia="Calibri"/>
          <w:sz w:val="28"/>
          <w:szCs w:val="28"/>
        </w:rPr>
        <w:t>жылжыту</w:t>
      </w:r>
      <w:r w:rsidRPr="00F434C2">
        <w:rPr>
          <w:rFonts w:eastAsia="Calibri"/>
          <w:spacing w:val="1"/>
          <w:sz w:val="28"/>
          <w:szCs w:val="28"/>
        </w:rPr>
        <w:t xml:space="preserve"> </w:t>
      </w:r>
      <w:r w:rsidRPr="00F434C2">
        <w:rPr>
          <w:rFonts w:eastAsia="Calibri"/>
          <w:sz w:val="28"/>
          <w:szCs w:val="28"/>
        </w:rPr>
        <w:t>серпімділік</w:t>
      </w:r>
      <w:r w:rsidRPr="00F434C2">
        <w:rPr>
          <w:rFonts w:eastAsia="Calibri"/>
          <w:spacing w:val="1"/>
          <w:sz w:val="28"/>
          <w:szCs w:val="28"/>
        </w:rPr>
        <w:t xml:space="preserve"> </w:t>
      </w:r>
      <w:r w:rsidRPr="00F434C2">
        <w:rPr>
          <w:rFonts w:eastAsia="Calibri"/>
          <w:sz w:val="28"/>
          <w:szCs w:val="28"/>
        </w:rPr>
        <w:t>сұраныс</w:t>
      </w:r>
      <w:r w:rsidRPr="00F434C2">
        <w:rPr>
          <w:rFonts w:eastAsia="Calibri"/>
          <w:spacing w:val="1"/>
          <w:sz w:val="28"/>
          <w:szCs w:val="28"/>
        </w:rPr>
        <w:t xml:space="preserve"> </w:t>
      </w:r>
      <w:r w:rsidRPr="00F434C2">
        <w:rPr>
          <w:rFonts w:eastAsia="Calibri"/>
          <w:sz w:val="28"/>
          <w:szCs w:val="28"/>
        </w:rPr>
        <w:t>арқылы</w:t>
      </w:r>
      <w:r w:rsidRPr="00F434C2">
        <w:rPr>
          <w:rFonts w:eastAsia="Calibri"/>
          <w:spacing w:val="1"/>
          <w:sz w:val="28"/>
          <w:szCs w:val="28"/>
        </w:rPr>
        <w:t xml:space="preserve"> </w:t>
      </w:r>
      <w:r w:rsidRPr="00F434C2">
        <w:rPr>
          <w:rFonts w:eastAsia="Calibri"/>
          <w:sz w:val="28"/>
          <w:szCs w:val="28"/>
        </w:rPr>
        <w:t>мақсатты</w:t>
      </w:r>
      <w:r w:rsidRPr="00F434C2">
        <w:rPr>
          <w:rFonts w:eastAsia="Calibri"/>
          <w:spacing w:val="1"/>
          <w:sz w:val="28"/>
          <w:szCs w:val="28"/>
        </w:rPr>
        <w:t xml:space="preserve"> </w:t>
      </w:r>
      <w:r w:rsidRPr="00F434C2">
        <w:rPr>
          <w:rFonts w:eastAsia="Calibri"/>
          <w:sz w:val="28"/>
          <w:szCs w:val="28"/>
        </w:rPr>
        <w:t>әсер ету</w:t>
      </w:r>
      <w:r w:rsidRPr="00F434C2">
        <w:rPr>
          <w:rFonts w:eastAsia="Calibri"/>
          <w:spacing w:val="1"/>
          <w:sz w:val="28"/>
          <w:szCs w:val="28"/>
        </w:rPr>
        <w:t xml:space="preserve"> </w:t>
      </w:r>
      <w:r w:rsidRPr="00F434C2">
        <w:rPr>
          <w:rFonts w:eastAsia="Calibri"/>
          <w:sz w:val="28"/>
          <w:szCs w:val="28"/>
        </w:rPr>
        <w:t>үстінде</w:t>
      </w:r>
      <w:r w:rsidRPr="00F434C2">
        <w:rPr>
          <w:rFonts w:eastAsia="Calibri"/>
          <w:spacing w:val="1"/>
          <w:sz w:val="28"/>
          <w:szCs w:val="28"/>
        </w:rPr>
        <w:t xml:space="preserve"> </w:t>
      </w:r>
      <w:r w:rsidRPr="00F434C2">
        <w:rPr>
          <w:rFonts w:eastAsia="Calibri"/>
          <w:sz w:val="28"/>
          <w:szCs w:val="28"/>
        </w:rPr>
        <w:t>жабдық</w:t>
      </w:r>
      <w:r w:rsidRPr="00F434C2">
        <w:rPr>
          <w:rFonts w:eastAsia="Calibri"/>
          <w:spacing w:val="1"/>
          <w:sz w:val="28"/>
          <w:szCs w:val="28"/>
        </w:rPr>
        <w:t xml:space="preserve"> </w:t>
      </w:r>
      <w:r w:rsidRPr="00F434C2">
        <w:rPr>
          <w:rFonts w:eastAsia="Calibri"/>
          <w:sz w:val="28"/>
          <w:szCs w:val="28"/>
        </w:rPr>
        <w:t>сәйкес экономикалық немесе технологиялық жағдайда тұтынушылар</w:t>
      </w:r>
      <w:r w:rsidRPr="00F434C2">
        <w:rPr>
          <w:rFonts w:eastAsia="Calibri"/>
          <w:spacing w:val="1"/>
          <w:sz w:val="28"/>
          <w:szCs w:val="28"/>
        </w:rPr>
        <w:t xml:space="preserve"> </w:t>
      </w:r>
      <w:r w:rsidRPr="00F434C2">
        <w:rPr>
          <w:rFonts w:eastAsia="Calibri"/>
          <w:sz w:val="28"/>
          <w:szCs w:val="28"/>
        </w:rPr>
        <w:t>шарттар. Электр энергиясына сұранысты басқарудың негізгі мақсаттары шыңды төмендету болып табылады</w:t>
      </w:r>
      <w:r w:rsidRPr="00F434C2">
        <w:rPr>
          <w:rFonts w:eastAsia="Calibri"/>
          <w:spacing w:val="1"/>
          <w:sz w:val="28"/>
          <w:szCs w:val="28"/>
        </w:rPr>
        <w:t xml:space="preserve"> </w:t>
      </w:r>
      <w:r w:rsidRPr="00F434C2">
        <w:rPr>
          <w:rFonts w:eastAsia="Calibri"/>
          <w:sz w:val="28"/>
          <w:szCs w:val="28"/>
        </w:rPr>
        <w:t>электр энергиясы нарығындағы бағаларды төмендету үшін де қажет электр жүйесіндегі жүктеме,</w:t>
      </w:r>
      <w:r w:rsidRPr="00F434C2">
        <w:rPr>
          <w:rFonts w:eastAsia="Calibri"/>
          <w:spacing w:val="1"/>
          <w:sz w:val="28"/>
          <w:szCs w:val="28"/>
        </w:rPr>
        <w:t xml:space="preserve"> </w:t>
      </w:r>
      <w:r w:rsidRPr="00F434C2">
        <w:rPr>
          <w:rFonts w:eastAsia="Calibri"/>
          <w:sz w:val="28"/>
          <w:szCs w:val="28"/>
        </w:rPr>
        <w:t>және электр станцияларының шамадан тыс капиталды көп салуына жол бермеу және</w:t>
      </w:r>
      <w:r w:rsidRPr="00F434C2">
        <w:rPr>
          <w:rFonts w:eastAsia="Calibri"/>
          <w:spacing w:val="1"/>
          <w:sz w:val="28"/>
          <w:szCs w:val="28"/>
        </w:rPr>
        <w:t xml:space="preserve"> </w:t>
      </w:r>
      <w:r w:rsidRPr="00F434C2">
        <w:rPr>
          <w:rFonts w:eastAsia="Calibri"/>
          <w:sz w:val="28"/>
          <w:szCs w:val="28"/>
        </w:rPr>
        <w:t>электрлік</w:t>
      </w:r>
      <w:r w:rsidRPr="00F434C2">
        <w:rPr>
          <w:rFonts w:eastAsia="Calibri"/>
          <w:spacing w:val="1"/>
          <w:sz w:val="28"/>
          <w:szCs w:val="28"/>
        </w:rPr>
        <w:t xml:space="preserve"> </w:t>
      </w:r>
      <w:r w:rsidRPr="00F434C2">
        <w:rPr>
          <w:rFonts w:eastAsia="Calibri"/>
          <w:sz w:val="28"/>
          <w:szCs w:val="28"/>
        </w:rPr>
        <w:t>желілер,</w:t>
      </w:r>
      <w:r w:rsidRPr="00F434C2">
        <w:rPr>
          <w:rFonts w:eastAsia="Calibri"/>
          <w:spacing w:val="1"/>
          <w:sz w:val="28"/>
          <w:szCs w:val="28"/>
        </w:rPr>
        <w:t xml:space="preserve"> </w:t>
      </w:r>
      <w:r w:rsidRPr="00F434C2">
        <w:rPr>
          <w:rFonts w:eastAsia="Calibri"/>
          <w:sz w:val="28"/>
          <w:szCs w:val="28"/>
        </w:rPr>
        <w:t>оңтайландыру</w:t>
      </w:r>
      <w:r w:rsidRPr="00F434C2">
        <w:rPr>
          <w:rFonts w:eastAsia="Calibri"/>
          <w:spacing w:val="1"/>
          <w:sz w:val="28"/>
          <w:szCs w:val="28"/>
        </w:rPr>
        <w:t xml:space="preserve"> </w:t>
      </w:r>
      <w:r w:rsidRPr="00F434C2">
        <w:rPr>
          <w:rFonts w:eastAsia="Calibri"/>
          <w:sz w:val="28"/>
          <w:szCs w:val="28"/>
        </w:rPr>
        <w:t>басқару</w:t>
      </w:r>
      <w:r w:rsidRPr="00F434C2">
        <w:rPr>
          <w:rFonts w:eastAsia="Calibri"/>
          <w:spacing w:val="1"/>
          <w:sz w:val="28"/>
          <w:szCs w:val="28"/>
        </w:rPr>
        <w:t xml:space="preserve"> </w:t>
      </w:r>
      <w:r w:rsidRPr="00F434C2">
        <w:rPr>
          <w:rFonts w:eastAsia="Calibri"/>
          <w:sz w:val="28"/>
          <w:szCs w:val="28"/>
        </w:rPr>
        <w:t>қуат жүйесі,</w:t>
      </w:r>
      <w:r w:rsidRPr="00F434C2">
        <w:rPr>
          <w:rFonts w:eastAsia="Calibri"/>
          <w:spacing w:val="1"/>
          <w:sz w:val="28"/>
          <w:szCs w:val="28"/>
        </w:rPr>
        <w:t xml:space="preserve"> </w:t>
      </w:r>
      <w:r w:rsidRPr="00F434C2">
        <w:rPr>
          <w:rFonts w:eastAsia="Calibri"/>
          <w:sz w:val="28"/>
          <w:szCs w:val="28"/>
        </w:rPr>
        <w:t>және</w:t>
      </w:r>
      <w:r w:rsidRPr="00F434C2">
        <w:rPr>
          <w:rFonts w:eastAsia="Calibri"/>
          <w:spacing w:val="1"/>
          <w:sz w:val="28"/>
          <w:szCs w:val="28"/>
        </w:rPr>
        <w:t xml:space="preserve"> </w:t>
      </w:r>
      <w:r w:rsidRPr="00F434C2">
        <w:rPr>
          <w:rFonts w:eastAsia="Calibri"/>
          <w:sz w:val="28"/>
          <w:szCs w:val="28"/>
        </w:rPr>
        <w:t>интеграция</w:t>
      </w:r>
      <w:r w:rsidRPr="00F434C2">
        <w:rPr>
          <w:rFonts w:eastAsia="Calibri"/>
          <w:spacing w:val="1"/>
          <w:sz w:val="28"/>
          <w:szCs w:val="28"/>
        </w:rPr>
        <w:t xml:space="preserve"> </w:t>
      </w:r>
      <w:r w:rsidRPr="00F434C2">
        <w:rPr>
          <w:rFonts w:eastAsia="Calibri"/>
          <w:sz w:val="28"/>
          <w:szCs w:val="28"/>
        </w:rPr>
        <w:t>жаңартылатын</w:t>
      </w:r>
      <w:r w:rsidRPr="00F434C2">
        <w:rPr>
          <w:rFonts w:eastAsia="Calibri"/>
          <w:spacing w:val="-2"/>
          <w:sz w:val="28"/>
          <w:szCs w:val="28"/>
        </w:rPr>
        <w:t xml:space="preserve"> </w:t>
      </w:r>
      <w:r w:rsidRPr="00F434C2">
        <w:rPr>
          <w:rFonts w:eastAsia="Calibri"/>
          <w:sz w:val="28"/>
          <w:szCs w:val="28"/>
        </w:rPr>
        <w:t>көздері</w:t>
      </w:r>
      <w:r w:rsidRPr="00F434C2">
        <w:rPr>
          <w:rFonts w:eastAsia="Calibri"/>
          <w:spacing w:val="1"/>
          <w:sz w:val="28"/>
          <w:szCs w:val="28"/>
        </w:rPr>
        <w:t xml:space="preserve"> </w:t>
      </w:r>
      <w:r w:rsidRPr="00F434C2">
        <w:rPr>
          <w:rFonts w:eastAsia="Calibri"/>
          <w:sz w:val="28"/>
          <w:szCs w:val="28"/>
        </w:rPr>
        <w:t>энергия.</w:t>
      </w:r>
    </w:p>
    <w:p w14:paraId="4001EDB1" w14:textId="77777777" w:rsidR="00774A16" w:rsidRPr="00F434C2" w:rsidRDefault="00774A16" w:rsidP="00E5135B">
      <w:pPr>
        <w:widowControl w:val="0"/>
        <w:autoSpaceDE w:val="0"/>
        <w:autoSpaceDN w:val="0"/>
        <w:spacing w:after="0" w:line="240" w:lineRule="auto"/>
        <w:ind w:firstLine="709"/>
        <w:jc w:val="both"/>
        <w:rPr>
          <w:rFonts w:eastAsia="Calibri"/>
          <w:sz w:val="28"/>
          <w:szCs w:val="28"/>
        </w:rPr>
      </w:pPr>
      <w:r w:rsidRPr="00F434C2">
        <w:rPr>
          <w:rFonts w:eastAsia="Calibri"/>
          <w:sz w:val="28"/>
          <w:szCs w:val="28"/>
        </w:rPr>
        <w:t>AT</w:t>
      </w:r>
      <w:r w:rsidRPr="00F434C2">
        <w:rPr>
          <w:rFonts w:eastAsia="Calibri"/>
          <w:spacing w:val="1"/>
          <w:sz w:val="28"/>
          <w:szCs w:val="28"/>
        </w:rPr>
        <w:t xml:space="preserve"> </w:t>
      </w:r>
      <w:r w:rsidRPr="00F434C2">
        <w:rPr>
          <w:rFonts w:eastAsia="Calibri"/>
          <w:sz w:val="28"/>
          <w:szCs w:val="28"/>
        </w:rPr>
        <w:t>басқару</w:t>
      </w:r>
      <w:r w:rsidRPr="00F434C2">
        <w:rPr>
          <w:rFonts w:eastAsia="Calibri"/>
          <w:spacing w:val="1"/>
          <w:sz w:val="28"/>
          <w:szCs w:val="28"/>
        </w:rPr>
        <w:t xml:space="preserve"> </w:t>
      </w:r>
      <w:r w:rsidRPr="00F434C2">
        <w:rPr>
          <w:rFonts w:eastAsia="Calibri"/>
          <w:sz w:val="28"/>
          <w:szCs w:val="28"/>
        </w:rPr>
        <w:t>сұраныс</w:t>
      </w:r>
      <w:r w:rsidRPr="00F434C2">
        <w:rPr>
          <w:rFonts w:eastAsia="Calibri"/>
          <w:spacing w:val="1"/>
          <w:sz w:val="28"/>
          <w:szCs w:val="28"/>
        </w:rPr>
        <w:t xml:space="preserve"> </w:t>
      </w:r>
      <w:r w:rsidRPr="00F434C2">
        <w:rPr>
          <w:rFonts w:eastAsia="Calibri"/>
          <w:sz w:val="28"/>
          <w:szCs w:val="28"/>
        </w:rPr>
        <w:t>мүмкін</w:t>
      </w:r>
      <w:r w:rsidRPr="00F434C2">
        <w:rPr>
          <w:rFonts w:eastAsia="Calibri"/>
          <w:spacing w:val="1"/>
          <w:sz w:val="28"/>
          <w:szCs w:val="28"/>
        </w:rPr>
        <w:t xml:space="preserve"> </w:t>
      </w:r>
      <w:r w:rsidRPr="00F434C2">
        <w:rPr>
          <w:rFonts w:eastAsia="Calibri"/>
          <w:sz w:val="28"/>
          <w:szCs w:val="28"/>
        </w:rPr>
        <w:t>қабылдау</w:t>
      </w:r>
      <w:r w:rsidRPr="00F434C2">
        <w:rPr>
          <w:rFonts w:eastAsia="Calibri"/>
          <w:spacing w:val="1"/>
          <w:sz w:val="28"/>
          <w:szCs w:val="28"/>
        </w:rPr>
        <w:t xml:space="preserve"> </w:t>
      </w:r>
      <w:r w:rsidRPr="00F434C2">
        <w:rPr>
          <w:rFonts w:eastAsia="Calibri"/>
          <w:sz w:val="28"/>
          <w:szCs w:val="28"/>
        </w:rPr>
        <w:t>қатысу</w:t>
      </w:r>
      <w:r w:rsidRPr="00F434C2">
        <w:rPr>
          <w:rFonts w:eastAsia="Calibri"/>
          <w:spacing w:val="1"/>
          <w:sz w:val="28"/>
          <w:szCs w:val="28"/>
        </w:rPr>
        <w:t xml:space="preserve"> </w:t>
      </w:r>
      <w:r w:rsidRPr="00F434C2">
        <w:rPr>
          <w:rFonts w:eastAsia="Calibri"/>
          <w:sz w:val="28"/>
          <w:szCs w:val="28"/>
        </w:rPr>
        <w:t>әртүрлі</w:t>
      </w:r>
      <w:r w:rsidRPr="00F434C2">
        <w:rPr>
          <w:rFonts w:eastAsia="Calibri"/>
          <w:spacing w:val="1"/>
          <w:sz w:val="28"/>
          <w:szCs w:val="28"/>
        </w:rPr>
        <w:t xml:space="preserve"> </w:t>
      </w:r>
      <w:r w:rsidRPr="00F434C2">
        <w:rPr>
          <w:rFonts w:eastAsia="Calibri"/>
          <w:sz w:val="28"/>
          <w:szCs w:val="28"/>
        </w:rPr>
        <w:t>түрлері</w:t>
      </w:r>
      <w:r w:rsidRPr="00F434C2">
        <w:rPr>
          <w:rFonts w:eastAsia="Calibri"/>
          <w:spacing w:val="1"/>
          <w:sz w:val="28"/>
          <w:szCs w:val="28"/>
        </w:rPr>
        <w:t xml:space="preserve"> </w:t>
      </w:r>
      <w:r w:rsidRPr="00F434C2">
        <w:rPr>
          <w:rFonts w:eastAsia="Calibri"/>
          <w:sz w:val="28"/>
          <w:szCs w:val="28"/>
        </w:rPr>
        <w:t>жабдық</w:t>
      </w:r>
      <w:r w:rsidRPr="00F434C2">
        <w:rPr>
          <w:rFonts w:eastAsia="Calibri"/>
          <w:spacing w:val="1"/>
          <w:sz w:val="28"/>
          <w:szCs w:val="28"/>
        </w:rPr>
        <w:t xml:space="preserve"> </w:t>
      </w:r>
      <w:r w:rsidRPr="00F434C2">
        <w:rPr>
          <w:rFonts w:eastAsia="Calibri"/>
          <w:sz w:val="28"/>
          <w:szCs w:val="28"/>
        </w:rPr>
        <w:t>индустриялық,</w:t>
      </w:r>
      <w:r w:rsidRPr="00F434C2">
        <w:rPr>
          <w:rFonts w:eastAsia="Calibri"/>
          <w:spacing w:val="1"/>
          <w:sz w:val="28"/>
          <w:szCs w:val="28"/>
        </w:rPr>
        <w:t xml:space="preserve"> </w:t>
      </w:r>
      <w:r w:rsidRPr="00F434C2">
        <w:rPr>
          <w:rFonts w:eastAsia="Calibri"/>
          <w:sz w:val="28"/>
          <w:szCs w:val="28"/>
        </w:rPr>
        <w:t>ауыл шаруашылығы,</w:t>
      </w:r>
      <w:r w:rsidRPr="00F434C2">
        <w:rPr>
          <w:rFonts w:eastAsia="Calibri"/>
          <w:spacing w:val="1"/>
          <w:sz w:val="28"/>
          <w:szCs w:val="28"/>
        </w:rPr>
        <w:t xml:space="preserve"> </w:t>
      </w:r>
      <w:r w:rsidRPr="00F434C2">
        <w:rPr>
          <w:rFonts w:eastAsia="Calibri"/>
          <w:sz w:val="28"/>
          <w:szCs w:val="28"/>
        </w:rPr>
        <w:t>коммерциялық</w:t>
      </w:r>
      <w:r w:rsidRPr="00F434C2">
        <w:rPr>
          <w:rFonts w:eastAsia="Calibri"/>
          <w:spacing w:val="1"/>
          <w:sz w:val="28"/>
          <w:szCs w:val="28"/>
        </w:rPr>
        <w:t xml:space="preserve"> </w:t>
      </w:r>
      <w:r w:rsidRPr="00F434C2">
        <w:rPr>
          <w:rFonts w:eastAsia="Calibri"/>
          <w:sz w:val="28"/>
          <w:szCs w:val="28"/>
        </w:rPr>
        <w:t>және</w:t>
      </w:r>
      <w:r w:rsidRPr="00F434C2">
        <w:rPr>
          <w:rFonts w:eastAsia="Calibri"/>
          <w:spacing w:val="1"/>
          <w:sz w:val="28"/>
          <w:szCs w:val="28"/>
        </w:rPr>
        <w:t xml:space="preserve"> </w:t>
      </w:r>
      <w:r w:rsidRPr="00F434C2">
        <w:rPr>
          <w:rFonts w:eastAsia="Calibri"/>
          <w:sz w:val="28"/>
          <w:szCs w:val="28"/>
        </w:rPr>
        <w:t>үй шаруашылығы</w:t>
      </w:r>
      <w:r w:rsidRPr="00F434C2">
        <w:rPr>
          <w:rFonts w:eastAsia="Calibri"/>
          <w:spacing w:val="1"/>
          <w:sz w:val="28"/>
          <w:szCs w:val="28"/>
        </w:rPr>
        <w:t xml:space="preserve"> </w:t>
      </w:r>
      <w:r w:rsidRPr="00F434C2">
        <w:rPr>
          <w:rFonts w:eastAsia="Calibri"/>
          <w:sz w:val="28"/>
          <w:szCs w:val="28"/>
        </w:rPr>
        <w:t>тұтынушылар.</w:t>
      </w:r>
      <w:r w:rsidRPr="00F434C2">
        <w:rPr>
          <w:rFonts w:eastAsia="Calibri"/>
          <w:spacing w:val="1"/>
          <w:sz w:val="28"/>
          <w:szCs w:val="28"/>
        </w:rPr>
        <w:t xml:space="preserve"> </w:t>
      </w:r>
      <w:r w:rsidRPr="00F434C2">
        <w:rPr>
          <w:rFonts w:eastAsia="Calibri"/>
          <w:sz w:val="28"/>
          <w:szCs w:val="28"/>
        </w:rPr>
        <w:t>Негізгі</w:t>
      </w:r>
      <w:r w:rsidRPr="00F434C2">
        <w:rPr>
          <w:rFonts w:eastAsia="Calibri"/>
          <w:spacing w:val="1"/>
          <w:sz w:val="28"/>
          <w:szCs w:val="28"/>
        </w:rPr>
        <w:t xml:space="preserve"> </w:t>
      </w:r>
      <w:r w:rsidRPr="00F434C2">
        <w:rPr>
          <w:rFonts w:eastAsia="Calibri"/>
          <w:sz w:val="28"/>
          <w:szCs w:val="28"/>
        </w:rPr>
        <w:t>мүмкіндіктері</w:t>
      </w:r>
      <w:r w:rsidRPr="00F434C2">
        <w:rPr>
          <w:rFonts w:eastAsia="Calibri"/>
          <w:spacing w:val="1"/>
          <w:sz w:val="28"/>
          <w:szCs w:val="28"/>
        </w:rPr>
        <w:t xml:space="preserve"> </w:t>
      </w:r>
      <w:r w:rsidRPr="00F434C2">
        <w:rPr>
          <w:rFonts w:eastAsia="Calibri"/>
          <w:sz w:val="28"/>
          <w:szCs w:val="28"/>
        </w:rPr>
        <w:t>қатысу</w:t>
      </w:r>
      <w:r w:rsidRPr="00F434C2">
        <w:rPr>
          <w:rFonts w:eastAsia="Calibri"/>
          <w:spacing w:val="1"/>
          <w:sz w:val="28"/>
          <w:szCs w:val="28"/>
        </w:rPr>
        <w:t xml:space="preserve"> </w:t>
      </w:r>
      <w:r w:rsidRPr="00F434C2">
        <w:rPr>
          <w:rFonts w:eastAsia="Calibri"/>
          <w:sz w:val="28"/>
          <w:szCs w:val="28"/>
        </w:rPr>
        <w:t>жылы</w:t>
      </w:r>
      <w:r w:rsidRPr="00F434C2">
        <w:rPr>
          <w:rFonts w:eastAsia="Calibri"/>
          <w:spacing w:val="1"/>
          <w:sz w:val="28"/>
          <w:szCs w:val="28"/>
        </w:rPr>
        <w:t xml:space="preserve"> </w:t>
      </w:r>
      <w:r w:rsidRPr="00F434C2">
        <w:rPr>
          <w:rFonts w:eastAsia="Calibri"/>
          <w:sz w:val="28"/>
          <w:szCs w:val="28"/>
        </w:rPr>
        <w:t>басқару</w:t>
      </w:r>
      <w:r w:rsidRPr="00F434C2">
        <w:rPr>
          <w:rFonts w:eastAsia="Calibri"/>
          <w:spacing w:val="1"/>
          <w:sz w:val="28"/>
          <w:szCs w:val="28"/>
        </w:rPr>
        <w:t xml:space="preserve"> </w:t>
      </w:r>
      <w:r w:rsidRPr="00F434C2">
        <w:rPr>
          <w:rFonts w:eastAsia="Calibri"/>
          <w:sz w:val="28"/>
          <w:szCs w:val="28"/>
        </w:rPr>
        <w:t>сұраныс</w:t>
      </w:r>
      <w:r w:rsidRPr="00F434C2">
        <w:rPr>
          <w:rFonts w:eastAsia="Calibri"/>
          <w:spacing w:val="1"/>
          <w:sz w:val="28"/>
          <w:szCs w:val="28"/>
        </w:rPr>
        <w:t xml:space="preserve"> </w:t>
      </w:r>
      <w:r w:rsidRPr="00F434C2">
        <w:rPr>
          <w:rFonts w:eastAsia="Calibri"/>
          <w:sz w:val="28"/>
          <w:szCs w:val="28"/>
        </w:rPr>
        <w:t>үшін</w:t>
      </w:r>
      <w:r w:rsidRPr="00F434C2">
        <w:rPr>
          <w:rFonts w:eastAsia="Calibri"/>
          <w:spacing w:val="1"/>
          <w:sz w:val="28"/>
          <w:szCs w:val="28"/>
        </w:rPr>
        <w:t xml:space="preserve"> </w:t>
      </w:r>
      <w:r w:rsidRPr="00F434C2">
        <w:rPr>
          <w:rFonts w:eastAsia="Calibri"/>
          <w:sz w:val="28"/>
          <w:szCs w:val="28"/>
        </w:rPr>
        <w:t>тұтынушылар</w:t>
      </w:r>
      <w:r w:rsidRPr="00F434C2">
        <w:rPr>
          <w:rFonts w:eastAsia="Calibri"/>
          <w:spacing w:val="1"/>
          <w:sz w:val="28"/>
          <w:szCs w:val="28"/>
        </w:rPr>
        <w:t xml:space="preserve"> </w:t>
      </w:r>
      <w:r w:rsidRPr="00F434C2">
        <w:rPr>
          <w:rFonts w:eastAsia="Calibri"/>
          <w:sz w:val="28"/>
          <w:szCs w:val="28"/>
        </w:rPr>
        <w:t>қосылған</w:t>
      </w:r>
      <w:r w:rsidRPr="00F434C2">
        <w:rPr>
          <w:rFonts w:eastAsia="Calibri"/>
          <w:spacing w:val="1"/>
          <w:sz w:val="28"/>
          <w:szCs w:val="28"/>
        </w:rPr>
        <w:t xml:space="preserve"> </w:t>
      </w:r>
      <w:r w:rsidRPr="00F434C2">
        <w:rPr>
          <w:rFonts w:eastAsia="Calibri"/>
          <w:sz w:val="28"/>
          <w:szCs w:val="28"/>
        </w:rPr>
        <w:t>ко</w:t>
      </w:r>
      <w:r w:rsidRPr="00F434C2">
        <w:rPr>
          <w:rFonts w:eastAsia="Calibri"/>
          <w:spacing w:val="1"/>
          <w:sz w:val="28"/>
          <w:szCs w:val="28"/>
        </w:rPr>
        <w:t xml:space="preserve"> </w:t>
      </w:r>
      <w:r w:rsidRPr="00F434C2">
        <w:rPr>
          <w:rFonts w:eastAsia="Calibri"/>
          <w:sz w:val="28"/>
          <w:szCs w:val="28"/>
        </w:rPr>
        <w:t>орын ауыстыру</w:t>
      </w:r>
      <w:r w:rsidRPr="00F434C2">
        <w:rPr>
          <w:rFonts w:eastAsia="Calibri"/>
          <w:spacing w:val="1"/>
          <w:sz w:val="28"/>
          <w:szCs w:val="28"/>
        </w:rPr>
        <w:t xml:space="preserve"> </w:t>
      </w:r>
      <w:r w:rsidRPr="00F434C2">
        <w:rPr>
          <w:rFonts w:eastAsia="Calibri"/>
          <w:sz w:val="28"/>
          <w:szCs w:val="28"/>
        </w:rPr>
        <w:t>графика өнері</w:t>
      </w:r>
      <w:r w:rsidRPr="00F434C2">
        <w:rPr>
          <w:rFonts w:eastAsia="Calibri"/>
          <w:spacing w:val="1"/>
          <w:sz w:val="28"/>
          <w:szCs w:val="28"/>
        </w:rPr>
        <w:t xml:space="preserve"> </w:t>
      </w:r>
      <w:r w:rsidRPr="00F434C2">
        <w:rPr>
          <w:rFonts w:eastAsia="Calibri"/>
          <w:sz w:val="28"/>
          <w:szCs w:val="28"/>
        </w:rPr>
        <w:t>тұтыну</w:t>
      </w:r>
      <w:r w:rsidRPr="00F434C2">
        <w:rPr>
          <w:rFonts w:eastAsia="Calibri"/>
          <w:spacing w:val="1"/>
          <w:sz w:val="28"/>
          <w:szCs w:val="28"/>
        </w:rPr>
        <w:t xml:space="preserve"> </w:t>
      </w:r>
      <w:r w:rsidRPr="00F434C2">
        <w:rPr>
          <w:rFonts w:eastAsia="Calibri"/>
          <w:sz w:val="28"/>
          <w:szCs w:val="28"/>
        </w:rPr>
        <w:t>үстінде</w:t>
      </w:r>
      <w:r w:rsidRPr="00F434C2">
        <w:rPr>
          <w:rFonts w:eastAsia="Calibri"/>
          <w:spacing w:val="1"/>
          <w:sz w:val="28"/>
          <w:szCs w:val="28"/>
        </w:rPr>
        <w:t xml:space="preserve"> </w:t>
      </w:r>
      <w:r w:rsidRPr="00F434C2">
        <w:rPr>
          <w:rFonts w:eastAsia="Calibri"/>
          <w:sz w:val="28"/>
          <w:szCs w:val="28"/>
        </w:rPr>
        <w:t>кезеңдері</w:t>
      </w:r>
      <w:r w:rsidRPr="00F434C2">
        <w:rPr>
          <w:rFonts w:eastAsia="Calibri"/>
          <w:spacing w:val="1"/>
          <w:sz w:val="28"/>
          <w:szCs w:val="28"/>
        </w:rPr>
        <w:t xml:space="preserve"> </w:t>
      </w:r>
      <w:r w:rsidRPr="00F434C2">
        <w:rPr>
          <w:rFonts w:eastAsia="Calibri"/>
          <w:sz w:val="28"/>
          <w:szCs w:val="28"/>
        </w:rPr>
        <w:t>Көбірек</w:t>
      </w:r>
      <w:r w:rsidRPr="00F434C2">
        <w:rPr>
          <w:rFonts w:eastAsia="Calibri"/>
          <w:spacing w:val="1"/>
          <w:sz w:val="28"/>
          <w:szCs w:val="28"/>
        </w:rPr>
        <w:t xml:space="preserve"> </w:t>
      </w:r>
      <w:r w:rsidRPr="00F434C2">
        <w:rPr>
          <w:rFonts w:eastAsia="Calibri"/>
          <w:sz w:val="28"/>
          <w:szCs w:val="28"/>
        </w:rPr>
        <w:t>төмен</w:t>
      </w:r>
      <w:r w:rsidRPr="00F434C2">
        <w:rPr>
          <w:rFonts w:eastAsia="Calibri"/>
          <w:spacing w:val="1"/>
          <w:sz w:val="28"/>
          <w:szCs w:val="28"/>
        </w:rPr>
        <w:t xml:space="preserve"> </w:t>
      </w:r>
      <w:r w:rsidRPr="00F434C2">
        <w:rPr>
          <w:rFonts w:eastAsia="Calibri"/>
          <w:sz w:val="28"/>
          <w:szCs w:val="28"/>
        </w:rPr>
        <w:t>бағалар,</w:t>
      </w:r>
      <w:r w:rsidRPr="00F434C2">
        <w:rPr>
          <w:rFonts w:eastAsia="Calibri"/>
          <w:spacing w:val="1"/>
          <w:sz w:val="28"/>
          <w:szCs w:val="28"/>
        </w:rPr>
        <w:t xml:space="preserve"> </w:t>
      </w:r>
      <w:r w:rsidRPr="00F434C2">
        <w:rPr>
          <w:rFonts w:eastAsia="Calibri"/>
          <w:sz w:val="28"/>
          <w:szCs w:val="28"/>
        </w:rPr>
        <w:t>жабу</w:t>
      </w:r>
      <w:r w:rsidRPr="00F434C2">
        <w:rPr>
          <w:rFonts w:eastAsia="Calibri"/>
          <w:spacing w:val="1"/>
          <w:sz w:val="28"/>
          <w:szCs w:val="28"/>
        </w:rPr>
        <w:t xml:space="preserve"> </w:t>
      </w:r>
      <w:r w:rsidRPr="00F434C2">
        <w:rPr>
          <w:rFonts w:eastAsia="Calibri"/>
          <w:sz w:val="28"/>
          <w:szCs w:val="28"/>
        </w:rPr>
        <w:t>немесе</w:t>
      </w:r>
      <w:r w:rsidRPr="00F434C2">
        <w:rPr>
          <w:rFonts w:eastAsia="Calibri"/>
          <w:spacing w:val="1"/>
          <w:sz w:val="28"/>
          <w:szCs w:val="28"/>
        </w:rPr>
        <w:t xml:space="preserve"> </w:t>
      </w:r>
      <w:r w:rsidRPr="00F434C2">
        <w:rPr>
          <w:rFonts w:eastAsia="Calibri"/>
          <w:sz w:val="28"/>
          <w:szCs w:val="28"/>
        </w:rPr>
        <w:t>құлдырау</w:t>
      </w:r>
      <w:r w:rsidRPr="00F434C2">
        <w:rPr>
          <w:rFonts w:eastAsia="Calibri"/>
          <w:spacing w:val="1"/>
          <w:sz w:val="28"/>
          <w:szCs w:val="28"/>
        </w:rPr>
        <w:t xml:space="preserve"> </w:t>
      </w:r>
      <w:r w:rsidRPr="00F434C2">
        <w:rPr>
          <w:rFonts w:eastAsia="Calibri"/>
          <w:sz w:val="28"/>
          <w:szCs w:val="28"/>
        </w:rPr>
        <w:t>қарқындылығы</w:t>
      </w:r>
      <w:r w:rsidRPr="00F434C2">
        <w:rPr>
          <w:rFonts w:eastAsia="Calibri"/>
          <w:spacing w:val="1"/>
          <w:sz w:val="28"/>
          <w:szCs w:val="28"/>
        </w:rPr>
        <w:t xml:space="preserve"> </w:t>
      </w:r>
      <w:r w:rsidRPr="00F434C2">
        <w:rPr>
          <w:rFonts w:eastAsia="Calibri"/>
          <w:sz w:val="28"/>
          <w:szCs w:val="28"/>
        </w:rPr>
        <w:t>өндіріс</w:t>
      </w:r>
      <w:r w:rsidRPr="00F434C2">
        <w:rPr>
          <w:rFonts w:eastAsia="Calibri"/>
          <w:spacing w:val="1"/>
          <w:sz w:val="28"/>
          <w:szCs w:val="28"/>
        </w:rPr>
        <w:t xml:space="preserve"> </w:t>
      </w:r>
      <w:r w:rsidRPr="00F434C2">
        <w:rPr>
          <w:rFonts w:eastAsia="Calibri"/>
          <w:sz w:val="28"/>
          <w:szCs w:val="28"/>
        </w:rPr>
        <w:t>процесс,</w:t>
      </w:r>
      <w:r w:rsidRPr="00F434C2">
        <w:rPr>
          <w:rFonts w:eastAsia="Calibri"/>
          <w:spacing w:val="1"/>
          <w:sz w:val="28"/>
          <w:szCs w:val="28"/>
        </w:rPr>
        <w:t xml:space="preserve"> </w:t>
      </w:r>
      <w:r w:rsidRPr="00F434C2">
        <w:rPr>
          <w:rFonts w:eastAsia="Calibri"/>
          <w:sz w:val="28"/>
          <w:szCs w:val="28"/>
        </w:rPr>
        <w:t>толық</w:t>
      </w:r>
      <w:r w:rsidRPr="00F434C2">
        <w:rPr>
          <w:rFonts w:eastAsia="Calibri"/>
          <w:spacing w:val="1"/>
          <w:sz w:val="28"/>
          <w:szCs w:val="28"/>
        </w:rPr>
        <w:t xml:space="preserve"> </w:t>
      </w:r>
      <w:r w:rsidRPr="00F434C2">
        <w:rPr>
          <w:rFonts w:eastAsia="Calibri"/>
          <w:sz w:val="28"/>
          <w:szCs w:val="28"/>
        </w:rPr>
        <w:t>немесе</w:t>
      </w:r>
      <w:r w:rsidRPr="00F434C2">
        <w:rPr>
          <w:rFonts w:eastAsia="Calibri"/>
          <w:spacing w:val="1"/>
          <w:sz w:val="28"/>
          <w:szCs w:val="28"/>
        </w:rPr>
        <w:t xml:space="preserve"> </w:t>
      </w:r>
      <w:r w:rsidRPr="00F434C2">
        <w:rPr>
          <w:rFonts w:eastAsia="Calibri"/>
          <w:sz w:val="28"/>
          <w:szCs w:val="28"/>
        </w:rPr>
        <w:t>ішінара</w:t>
      </w:r>
      <w:r w:rsidRPr="00F434C2">
        <w:rPr>
          <w:rFonts w:eastAsia="Calibri"/>
          <w:spacing w:val="1"/>
          <w:sz w:val="28"/>
          <w:szCs w:val="28"/>
        </w:rPr>
        <w:t xml:space="preserve"> </w:t>
      </w:r>
      <w:r w:rsidRPr="00F434C2">
        <w:rPr>
          <w:rFonts w:eastAsia="Calibri"/>
          <w:sz w:val="28"/>
          <w:szCs w:val="28"/>
        </w:rPr>
        <w:t>жабу</w:t>
      </w:r>
      <w:r w:rsidRPr="00F434C2">
        <w:rPr>
          <w:rFonts w:eastAsia="Calibri"/>
          <w:spacing w:val="1"/>
          <w:sz w:val="28"/>
          <w:szCs w:val="28"/>
        </w:rPr>
        <w:t xml:space="preserve"> </w:t>
      </w:r>
      <w:r w:rsidRPr="00F434C2">
        <w:rPr>
          <w:rFonts w:eastAsia="Calibri"/>
          <w:sz w:val="28"/>
          <w:szCs w:val="28"/>
        </w:rPr>
        <w:t>жүйелер</w:t>
      </w:r>
      <w:r w:rsidRPr="00F434C2">
        <w:rPr>
          <w:rFonts w:eastAsia="Calibri"/>
          <w:spacing w:val="1"/>
          <w:sz w:val="28"/>
          <w:szCs w:val="28"/>
        </w:rPr>
        <w:t xml:space="preserve"> </w:t>
      </w:r>
      <w:r w:rsidRPr="00F434C2">
        <w:rPr>
          <w:rFonts w:eastAsia="Calibri"/>
          <w:sz w:val="28"/>
          <w:szCs w:val="28"/>
        </w:rPr>
        <w:t>жарықтандыру,</w:t>
      </w:r>
      <w:r w:rsidRPr="00F434C2">
        <w:rPr>
          <w:rFonts w:eastAsia="Calibri"/>
          <w:spacing w:val="1"/>
          <w:sz w:val="28"/>
          <w:szCs w:val="28"/>
        </w:rPr>
        <w:t xml:space="preserve"> </w:t>
      </w:r>
      <w:r w:rsidRPr="00F434C2">
        <w:rPr>
          <w:rFonts w:eastAsia="Calibri"/>
          <w:sz w:val="28"/>
          <w:szCs w:val="28"/>
        </w:rPr>
        <w:t>желдету</w:t>
      </w:r>
      <w:r w:rsidRPr="00F434C2">
        <w:rPr>
          <w:rFonts w:eastAsia="Calibri"/>
          <w:spacing w:val="1"/>
          <w:sz w:val="28"/>
          <w:szCs w:val="28"/>
        </w:rPr>
        <w:t xml:space="preserve"> </w:t>
      </w:r>
      <w:r w:rsidRPr="00F434C2">
        <w:rPr>
          <w:rFonts w:eastAsia="Calibri"/>
          <w:sz w:val="28"/>
          <w:szCs w:val="28"/>
        </w:rPr>
        <w:t>және</w:t>
      </w:r>
      <w:r w:rsidRPr="00F434C2">
        <w:rPr>
          <w:rFonts w:eastAsia="Calibri"/>
          <w:spacing w:val="1"/>
          <w:sz w:val="28"/>
          <w:szCs w:val="28"/>
        </w:rPr>
        <w:t xml:space="preserve"> </w:t>
      </w:r>
      <w:r w:rsidRPr="00F434C2">
        <w:rPr>
          <w:rFonts w:eastAsia="Calibri"/>
          <w:sz w:val="28"/>
          <w:szCs w:val="28"/>
        </w:rPr>
        <w:t>кондиционерлеу,</w:t>
      </w:r>
      <w:r w:rsidRPr="00F434C2">
        <w:rPr>
          <w:rFonts w:eastAsia="Calibri"/>
          <w:spacing w:val="1"/>
          <w:sz w:val="28"/>
          <w:szCs w:val="28"/>
        </w:rPr>
        <w:t xml:space="preserve"> </w:t>
      </w:r>
      <w:r w:rsidRPr="00F434C2">
        <w:rPr>
          <w:rFonts w:eastAsia="Calibri"/>
          <w:sz w:val="28"/>
          <w:szCs w:val="28"/>
        </w:rPr>
        <w:t>а</w:t>
      </w:r>
      <w:r w:rsidRPr="00F434C2">
        <w:rPr>
          <w:rFonts w:eastAsia="Calibri"/>
          <w:spacing w:val="1"/>
          <w:sz w:val="28"/>
          <w:szCs w:val="28"/>
        </w:rPr>
        <w:t xml:space="preserve"> </w:t>
      </w:r>
      <w:r w:rsidRPr="00F434C2">
        <w:rPr>
          <w:rFonts w:eastAsia="Calibri"/>
          <w:sz w:val="28"/>
          <w:szCs w:val="28"/>
        </w:rPr>
        <w:t>сондай-ақ</w:t>
      </w:r>
      <w:r w:rsidRPr="00F434C2">
        <w:rPr>
          <w:rFonts w:eastAsia="Calibri"/>
          <w:spacing w:val="1"/>
          <w:sz w:val="28"/>
          <w:szCs w:val="28"/>
        </w:rPr>
        <w:t xml:space="preserve"> </w:t>
      </w:r>
      <w:r w:rsidRPr="00F434C2">
        <w:rPr>
          <w:rFonts w:eastAsia="Calibri"/>
          <w:sz w:val="28"/>
          <w:szCs w:val="28"/>
        </w:rPr>
        <w:t>бірге</w:t>
      </w:r>
      <w:r w:rsidRPr="00F434C2">
        <w:rPr>
          <w:rFonts w:eastAsia="Calibri"/>
          <w:spacing w:val="1"/>
          <w:sz w:val="28"/>
          <w:szCs w:val="28"/>
        </w:rPr>
        <w:t xml:space="preserve"> </w:t>
      </w:r>
      <w:r w:rsidRPr="00F434C2">
        <w:rPr>
          <w:rFonts w:eastAsia="Calibri"/>
          <w:sz w:val="28"/>
          <w:szCs w:val="28"/>
        </w:rPr>
        <w:t>резервтік қуат көздерін іске қосуды қоса алғанда, меншікті көздерді пайдалану</w:t>
      </w:r>
      <w:r w:rsidRPr="00F434C2">
        <w:rPr>
          <w:rFonts w:eastAsia="Calibri"/>
          <w:spacing w:val="1"/>
          <w:sz w:val="28"/>
          <w:szCs w:val="28"/>
        </w:rPr>
        <w:t xml:space="preserve"> </w:t>
      </w:r>
      <w:r w:rsidRPr="00F434C2">
        <w:rPr>
          <w:rFonts w:eastAsia="Calibri"/>
          <w:sz w:val="28"/>
          <w:szCs w:val="28"/>
        </w:rPr>
        <w:t>немесе</w:t>
      </w:r>
      <w:r w:rsidRPr="00F434C2">
        <w:rPr>
          <w:rFonts w:eastAsia="Calibri"/>
          <w:spacing w:val="1"/>
          <w:sz w:val="28"/>
          <w:szCs w:val="28"/>
        </w:rPr>
        <w:t xml:space="preserve"> </w:t>
      </w:r>
      <w:r w:rsidRPr="00F434C2">
        <w:rPr>
          <w:rFonts w:eastAsia="Calibri"/>
          <w:sz w:val="28"/>
          <w:szCs w:val="28"/>
        </w:rPr>
        <w:t>жабу</w:t>
      </w:r>
      <w:r w:rsidRPr="00F434C2">
        <w:rPr>
          <w:rFonts w:eastAsia="Calibri"/>
          <w:spacing w:val="1"/>
          <w:sz w:val="28"/>
          <w:szCs w:val="28"/>
        </w:rPr>
        <w:t xml:space="preserve"> </w:t>
      </w:r>
      <w:r w:rsidRPr="00F434C2">
        <w:rPr>
          <w:rFonts w:eastAsia="Calibri"/>
          <w:sz w:val="28"/>
          <w:szCs w:val="28"/>
        </w:rPr>
        <w:t>бастап</w:t>
      </w:r>
      <w:r w:rsidRPr="00F434C2">
        <w:rPr>
          <w:rFonts w:eastAsia="Calibri"/>
          <w:spacing w:val="1"/>
          <w:sz w:val="28"/>
          <w:szCs w:val="28"/>
        </w:rPr>
        <w:t xml:space="preserve"> </w:t>
      </w:r>
      <w:r w:rsidRPr="00F434C2">
        <w:rPr>
          <w:rFonts w:eastAsia="Calibri"/>
          <w:sz w:val="28"/>
          <w:szCs w:val="28"/>
        </w:rPr>
        <w:t>желілер</w:t>
      </w:r>
      <w:r w:rsidRPr="00F434C2">
        <w:rPr>
          <w:rFonts w:eastAsia="Calibri"/>
          <w:spacing w:val="1"/>
          <w:sz w:val="28"/>
          <w:szCs w:val="28"/>
        </w:rPr>
        <w:t xml:space="preserve"> </w:t>
      </w:r>
      <w:r w:rsidRPr="00F434C2">
        <w:rPr>
          <w:rFonts w:eastAsia="Calibri"/>
          <w:sz w:val="28"/>
          <w:szCs w:val="28"/>
        </w:rPr>
        <w:t>үстінде</w:t>
      </w:r>
      <w:r w:rsidRPr="00F434C2">
        <w:rPr>
          <w:rFonts w:eastAsia="Calibri"/>
          <w:spacing w:val="1"/>
          <w:sz w:val="28"/>
          <w:szCs w:val="28"/>
        </w:rPr>
        <w:t xml:space="preserve"> </w:t>
      </w:r>
      <w:r w:rsidRPr="00F434C2">
        <w:rPr>
          <w:rFonts w:eastAsia="Calibri"/>
          <w:sz w:val="28"/>
          <w:szCs w:val="28"/>
        </w:rPr>
        <w:t>оқшауланған</w:t>
      </w:r>
      <w:r w:rsidRPr="00F434C2">
        <w:rPr>
          <w:rFonts w:eastAsia="Calibri"/>
          <w:spacing w:val="1"/>
          <w:sz w:val="28"/>
          <w:szCs w:val="28"/>
        </w:rPr>
        <w:t xml:space="preserve"> </w:t>
      </w:r>
      <w:r w:rsidRPr="00F434C2">
        <w:rPr>
          <w:rFonts w:eastAsia="Calibri"/>
          <w:sz w:val="28"/>
          <w:szCs w:val="28"/>
        </w:rPr>
        <w:t>жұмыс</w:t>
      </w:r>
      <w:r w:rsidRPr="00F434C2">
        <w:rPr>
          <w:rFonts w:eastAsia="Calibri"/>
          <w:spacing w:val="1"/>
          <w:sz w:val="28"/>
          <w:szCs w:val="28"/>
        </w:rPr>
        <w:t xml:space="preserve"> </w:t>
      </w:r>
      <w:r w:rsidRPr="00F434C2">
        <w:rPr>
          <w:rFonts w:eastAsia="Calibri"/>
          <w:sz w:val="28"/>
          <w:szCs w:val="28"/>
        </w:rPr>
        <w:t>бірге</w:t>
      </w:r>
      <w:r w:rsidRPr="00F434C2">
        <w:rPr>
          <w:rFonts w:eastAsia="Calibri"/>
          <w:spacing w:val="55"/>
          <w:sz w:val="28"/>
          <w:szCs w:val="28"/>
        </w:rPr>
        <w:t xml:space="preserve"> </w:t>
      </w:r>
      <w:r w:rsidRPr="00F434C2">
        <w:rPr>
          <w:rFonts w:eastAsia="Calibri"/>
          <w:sz w:val="28"/>
          <w:szCs w:val="28"/>
        </w:rPr>
        <w:t>қапталған</w:t>
      </w:r>
      <w:r w:rsidRPr="00F434C2">
        <w:rPr>
          <w:rFonts w:eastAsia="Calibri"/>
          <w:spacing w:val="55"/>
          <w:sz w:val="28"/>
          <w:szCs w:val="28"/>
        </w:rPr>
        <w:t xml:space="preserve"> </w:t>
      </w:r>
      <w:r w:rsidRPr="00F434C2">
        <w:rPr>
          <w:rFonts w:eastAsia="Calibri"/>
          <w:sz w:val="28"/>
          <w:szCs w:val="28"/>
        </w:rPr>
        <w:t>меншік</w:t>
      </w:r>
      <w:r w:rsidRPr="00F434C2">
        <w:rPr>
          <w:rFonts w:eastAsia="Calibri"/>
          <w:spacing w:val="1"/>
          <w:sz w:val="28"/>
          <w:szCs w:val="28"/>
        </w:rPr>
        <w:t xml:space="preserve"> </w:t>
      </w:r>
      <w:r w:rsidRPr="00F434C2">
        <w:rPr>
          <w:rFonts w:eastAsia="Calibri"/>
          <w:sz w:val="28"/>
          <w:szCs w:val="28"/>
        </w:rPr>
        <w:t>тұтыну</w:t>
      </w:r>
      <w:r w:rsidRPr="00F434C2">
        <w:rPr>
          <w:rFonts w:eastAsia="Calibri"/>
          <w:spacing w:val="1"/>
          <w:sz w:val="28"/>
          <w:szCs w:val="28"/>
        </w:rPr>
        <w:t xml:space="preserve"> </w:t>
      </w:r>
      <w:r w:rsidRPr="00F434C2">
        <w:rPr>
          <w:rFonts w:eastAsia="Calibri"/>
          <w:sz w:val="28"/>
          <w:szCs w:val="28"/>
        </w:rPr>
        <w:t>бастап</w:t>
      </w:r>
      <w:r w:rsidRPr="00F434C2">
        <w:rPr>
          <w:rFonts w:eastAsia="Calibri"/>
          <w:spacing w:val="1"/>
          <w:sz w:val="28"/>
          <w:szCs w:val="28"/>
        </w:rPr>
        <w:t xml:space="preserve"> </w:t>
      </w:r>
      <w:r w:rsidRPr="00F434C2">
        <w:rPr>
          <w:rFonts w:eastAsia="Calibri"/>
          <w:sz w:val="28"/>
          <w:szCs w:val="28"/>
        </w:rPr>
        <w:t>резерв</w:t>
      </w:r>
      <w:r w:rsidRPr="00F434C2">
        <w:rPr>
          <w:rFonts w:eastAsia="Calibri"/>
          <w:spacing w:val="1"/>
          <w:sz w:val="28"/>
          <w:szCs w:val="28"/>
        </w:rPr>
        <w:t xml:space="preserve"> </w:t>
      </w:r>
      <w:r w:rsidRPr="00F434C2">
        <w:rPr>
          <w:rFonts w:eastAsia="Calibri"/>
          <w:sz w:val="28"/>
          <w:szCs w:val="28"/>
        </w:rPr>
        <w:t>көзі</w:t>
      </w:r>
      <w:r w:rsidRPr="00F434C2">
        <w:rPr>
          <w:rFonts w:eastAsia="Calibri"/>
          <w:spacing w:val="1"/>
          <w:sz w:val="28"/>
          <w:szCs w:val="28"/>
        </w:rPr>
        <w:t xml:space="preserve"> </w:t>
      </w:r>
      <w:r w:rsidRPr="00F434C2">
        <w:rPr>
          <w:rFonts w:eastAsia="Calibri"/>
          <w:sz w:val="28"/>
          <w:szCs w:val="28"/>
        </w:rPr>
        <w:t>тамақтану.</w:t>
      </w:r>
      <w:r w:rsidRPr="00F434C2">
        <w:rPr>
          <w:rFonts w:eastAsia="Calibri"/>
          <w:spacing w:val="1"/>
          <w:sz w:val="28"/>
          <w:szCs w:val="28"/>
        </w:rPr>
        <w:t xml:space="preserve"> </w:t>
      </w:r>
    </w:p>
    <w:p w14:paraId="25087086" w14:textId="77777777" w:rsidR="00774A16" w:rsidRPr="00F434C2" w:rsidRDefault="00774A16" w:rsidP="00E5135B">
      <w:pPr>
        <w:widowControl w:val="0"/>
        <w:autoSpaceDE w:val="0"/>
        <w:autoSpaceDN w:val="0"/>
        <w:spacing w:after="0" w:line="240" w:lineRule="auto"/>
        <w:ind w:firstLine="709"/>
        <w:jc w:val="both"/>
        <w:rPr>
          <w:rFonts w:eastAsia="Calibri"/>
          <w:sz w:val="28"/>
          <w:szCs w:val="28"/>
        </w:rPr>
      </w:pPr>
      <w:r w:rsidRPr="00F434C2">
        <w:rPr>
          <w:rFonts w:eastAsia="Calibri"/>
          <w:sz w:val="28"/>
          <w:szCs w:val="28"/>
        </w:rPr>
        <w:t>Потенциал</w:t>
      </w:r>
      <w:r w:rsidRPr="00F434C2">
        <w:rPr>
          <w:rFonts w:eastAsia="Calibri"/>
          <w:spacing w:val="1"/>
          <w:sz w:val="28"/>
          <w:szCs w:val="28"/>
        </w:rPr>
        <w:t xml:space="preserve"> </w:t>
      </w:r>
      <w:r w:rsidRPr="00F434C2">
        <w:rPr>
          <w:rFonts w:eastAsia="Calibri"/>
          <w:sz w:val="28"/>
          <w:szCs w:val="28"/>
        </w:rPr>
        <w:t>төмендеуі</w:t>
      </w:r>
      <w:r w:rsidRPr="00F434C2">
        <w:rPr>
          <w:rFonts w:eastAsia="Calibri"/>
          <w:spacing w:val="1"/>
          <w:sz w:val="28"/>
          <w:szCs w:val="28"/>
        </w:rPr>
        <w:t xml:space="preserve"> </w:t>
      </w:r>
      <w:r w:rsidRPr="00F434C2">
        <w:rPr>
          <w:rFonts w:eastAsia="Calibri"/>
          <w:sz w:val="28"/>
          <w:szCs w:val="28"/>
        </w:rPr>
        <w:t>шыңы</w:t>
      </w:r>
      <w:r w:rsidRPr="00F434C2">
        <w:rPr>
          <w:rFonts w:eastAsia="Calibri"/>
          <w:spacing w:val="1"/>
          <w:sz w:val="28"/>
          <w:szCs w:val="28"/>
        </w:rPr>
        <w:t xml:space="preserve"> </w:t>
      </w:r>
      <w:r w:rsidRPr="00F434C2">
        <w:rPr>
          <w:rFonts w:eastAsia="Calibri"/>
          <w:sz w:val="28"/>
          <w:szCs w:val="28"/>
        </w:rPr>
        <w:t>жүктер</w:t>
      </w:r>
      <w:r w:rsidRPr="00F434C2">
        <w:rPr>
          <w:rFonts w:eastAsia="Calibri"/>
          <w:spacing w:val="1"/>
          <w:sz w:val="28"/>
          <w:szCs w:val="28"/>
        </w:rPr>
        <w:t xml:space="preserve"> </w:t>
      </w:r>
      <w:r w:rsidRPr="00F434C2">
        <w:rPr>
          <w:rFonts w:eastAsia="Calibri"/>
          <w:sz w:val="28"/>
          <w:szCs w:val="28"/>
        </w:rPr>
        <w:t>жылы</w:t>
      </w:r>
      <w:r w:rsidRPr="00F434C2">
        <w:rPr>
          <w:rFonts w:eastAsia="Calibri"/>
          <w:spacing w:val="1"/>
          <w:sz w:val="28"/>
          <w:szCs w:val="28"/>
        </w:rPr>
        <w:t xml:space="preserve"> </w:t>
      </w:r>
      <w:r w:rsidRPr="00F434C2">
        <w:rPr>
          <w:rFonts w:eastAsia="Calibri"/>
          <w:sz w:val="28"/>
          <w:szCs w:val="28"/>
        </w:rPr>
        <w:t>қуат жүйесі</w:t>
      </w:r>
      <w:r w:rsidRPr="00F434C2">
        <w:rPr>
          <w:rFonts w:eastAsia="Calibri"/>
          <w:spacing w:val="1"/>
          <w:sz w:val="28"/>
          <w:szCs w:val="28"/>
        </w:rPr>
        <w:t xml:space="preserve"> </w:t>
      </w:r>
      <w:r w:rsidRPr="00F434C2">
        <w:rPr>
          <w:rFonts w:eastAsia="Calibri"/>
          <w:sz w:val="28"/>
          <w:szCs w:val="28"/>
        </w:rPr>
        <w:t>пер</w:t>
      </w:r>
      <w:r w:rsidRPr="00F434C2">
        <w:rPr>
          <w:rFonts w:eastAsia="Calibri"/>
          <w:spacing w:val="1"/>
          <w:sz w:val="28"/>
          <w:szCs w:val="28"/>
        </w:rPr>
        <w:t xml:space="preserve"> </w:t>
      </w:r>
      <w:r w:rsidRPr="00F434C2">
        <w:rPr>
          <w:rFonts w:eastAsia="Calibri"/>
          <w:sz w:val="28"/>
          <w:szCs w:val="28"/>
        </w:rPr>
        <w:t>тексеру</w:t>
      </w:r>
      <w:r w:rsidRPr="00F434C2">
        <w:rPr>
          <w:rFonts w:eastAsia="Calibri"/>
          <w:spacing w:val="1"/>
          <w:sz w:val="28"/>
          <w:szCs w:val="28"/>
        </w:rPr>
        <w:t xml:space="preserve"> </w:t>
      </w:r>
      <w:r w:rsidRPr="00F434C2">
        <w:rPr>
          <w:rFonts w:eastAsia="Calibri"/>
          <w:sz w:val="28"/>
          <w:szCs w:val="28"/>
        </w:rPr>
        <w:t>пайдалану</w:t>
      </w:r>
      <w:r w:rsidRPr="00F434C2">
        <w:rPr>
          <w:rFonts w:eastAsia="Calibri"/>
          <w:spacing w:val="1"/>
          <w:sz w:val="28"/>
          <w:szCs w:val="28"/>
        </w:rPr>
        <w:t xml:space="preserve"> </w:t>
      </w:r>
      <w:r w:rsidRPr="00F434C2">
        <w:rPr>
          <w:rFonts w:eastAsia="Calibri"/>
          <w:sz w:val="28"/>
          <w:szCs w:val="28"/>
        </w:rPr>
        <w:t>сұранысты басқару бағдарламалары әртүрлі бағалаулар бойынша құнның 10-15% құрайды</w:t>
      </w:r>
      <w:r w:rsidRPr="00F434C2">
        <w:rPr>
          <w:rFonts w:eastAsia="Calibri"/>
          <w:spacing w:val="1"/>
          <w:sz w:val="28"/>
          <w:szCs w:val="28"/>
        </w:rPr>
        <w:t xml:space="preserve"> </w:t>
      </w:r>
      <w:r w:rsidRPr="00F434C2">
        <w:rPr>
          <w:rFonts w:eastAsia="Calibri"/>
          <w:sz w:val="28"/>
          <w:szCs w:val="28"/>
        </w:rPr>
        <w:t>ең жоғары жүктеме.</w:t>
      </w:r>
    </w:p>
    <w:p w14:paraId="4FD19A9F" w14:textId="77777777" w:rsidR="00774A16" w:rsidRPr="00F434C2" w:rsidRDefault="00774A16" w:rsidP="00E5135B">
      <w:pPr>
        <w:widowControl w:val="0"/>
        <w:autoSpaceDE w:val="0"/>
        <w:autoSpaceDN w:val="0"/>
        <w:spacing w:after="0" w:line="240" w:lineRule="auto"/>
        <w:ind w:firstLine="709"/>
        <w:jc w:val="both"/>
        <w:rPr>
          <w:rFonts w:eastAsia="Calibri"/>
          <w:sz w:val="28"/>
          <w:szCs w:val="28"/>
        </w:rPr>
      </w:pPr>
      <w:r w:rsidRPr="00F434C2">
        <w:rPr>
          <w:rFonts w:eastAsia="Calibri"/>
          <w:sz w:val="28"/>
          <w:szCs w:val="28"/>
        </w:rPr>
        <w:t>Navigant болжамы бойынша Тұтынушылардың мүмкіндіктерін зерттеу , реттеу,</w:t>
      </w:r>
      <w:r w:rsidRPr="00F434C2">
        <w:rPr>
          <w:rFonts w:eastAsia="Calibri"/>
          <w:spacing w:val="1"/>
          <w:sz w:val="28"/>
          <w:szCs w:val="28"/>
        </w:rPr>
        <w:t xml:space="preserve"> </w:t>
      </w:r>
      <w:r w:rsidRPr="00F434C2">
        <w:rPr>
          <w:rFonts w:eastAsia="Calibri"/>
          <w:sz w:val="28"/>
          <w:szCs w:val="28"/>
        </w:rPr>
        <w:t>сұранысты басқаруға қатысу шамамен өседі</w:t>
      </w:r>
      <w:r w:rsidRPr="00F434C2">
        <w:rPr>
          <w:rFonts w:eastAsia="Calibri"/>
          <w:spacing w:val="54"/>
          <w:sz w:val="28"/>
          <w:szCs w:val="28"/>
        </w:rPr>
        <w:t xml:space="preserve"> </w:t>
      </w:r>
      <w:r w:rsidRPr="00F434C2">
        <w:rPr>
          <w:rFonts w:eastAsia="Calibri"/>
          <w:sz w:val="28"/>
          <w:szCs w:val="28"/>
        </w:rPr>
        <w:t>144 ГВт дейін</w:t>
      </w:r>
      <w:r w:rsidRPr="00F434C2">
        <w:rPr>
          <w:rFonts w:eastAsia="Calibri"/>
          <w:spacing w:val="1"/>
          <w:sz w:val="28"/>
          <w:szCs w:val="28"/>
        </w:rPr>
        <w:t xml:space="preserve"> </w:t>
      </w:r>
      <w:r w:rsidRPr="00F434C2">
        <w:rPr>
          <w:rFonts w:eastAsia="Calibri"/>
          <w:sz w:val="28"/>
          <w:szCs w:val="28"/>
        </w:rPr>
        <w:t>2025 бүкіл әлем бойынша.</w:t>
      </w:r>
    </w:p>
    <w:p w14:paraId="3725ACB7" w14:textId="77777777" w:rsidR="00774A16" w:rsidRPr="00F434C2" w:rsidRDefault="00774A16" w:rsidP="00E5135B">
      <w:pPr>
        <w:widowControl w:val="0"/>
        <w:autoSpaceDE w:val="0"/>
        <w:autoSpaceDN w:val="0"/>
        <w:spacing w:after="0" w:line="240" w:lineRule="auto"/>
        <w:ind w:firstLine="709"/>
        <w:jc w:val="both"/>
        <w:rPr>
          <w:rFonts w:eastAsia="Calibri"/>
          <w:sz w:val="28"/>
          <w:szCs w:val="28"/>
        </w:rPr>
      </w:pPr>
      <w:r w:rsidRPr="00F434C2">
        <w:rPr>
          <w:rFonts w:eastAsia="Calibri"/>
          <w:sz w:val="28"/>
          <w:szCs w:val="28"/>
        </w:rPr>
        <w:t>Еуропалық комиссияның Таза энергия пакетін қабылдауы ( Таза Энергия Пакет ) қарашада</w:t>
      </w:r>
      <w:r w:rsidRPr="00F434C2">
        <w:rPr>
          <w:rFonts w:eastAsia="Calibri"/>
          <w:spacing w:val="1"/>
          <w:sz w:val="28"/>
          <w:szCs w:val="28"/>
        </w:rPr>
        <w:t xml:space="preserve"> </w:t>
      </w:r>
      <w:r w:rsidRPr="00F434C2">
        <w:rPr>
          <w:rFonts w:eastAsia="Calibri"/>
          <w:sz w:val="28"/>
          <w:szCs w:val="28"/>
        </w:rPr>
        <w:t>2016</w:t>
      </w:r>
      <w:r w:rsidRPr="00F434C2">
        <w:rPr>
          <w:rFonts w:eastAsia="Calibri"/>
          <w:spacing w:val="12"/>
          <w:sz w:val="28"/>
          <w:szCs w:val="28"/>
        </w:rPr>
        <w:t xml:space="preserve"> </w:t>
      </w:r>
      <w:r w:rsidRPr="00F434C2">
        <w:rPr>
          <w:rFonts w:eastAsia="Calibri"/>
          <w:sz w:val="28"/>
          <w:szCs w:val="28"/>
        </w:rPr>
        <w:t>жыл</w:t>
      </w:r>
      <w:r w:rsidRPr="00F434C2">
        <w:rPr>
          <w:rFonts w:eastAsia="Calibri"/>
          <w:spacing w:val="11"/>
          <w:sz w:val="28"/>
          <w:szCs w:val="28"/>
        </w:rPr>
        <w:t xml:space="preserve"> </w:t>
      </w:r>
      <w:r w:rsidRPr="00F434C2">
        <w:rPr>
          <w:rFonts w:eastAsia="Calibri"/>
          <w:sz w:val="28"/>
          <w:szCs w:val="28"/>
        </w:rPr>
        <w:t>ескертпелер</w:t>
      </w:r>
      <w:r w:rsidRPr="00F434C2">
        <w:rPr>
          <w:rFonts w:eastAsia="Calibri"/>
          <w:spacing w:val="12"/>
          <w:sz w:val="28"/>
          <w:szCs w:val="28"/>
        </w:rPr>
        <w:t xml:space="preserve"> </w:t>
      </w:r>
      <w:r w:rsidRPr="00F434C2">
        <w:rPr>
          <w:rFonts w:eastAsia="Calibri"/>
          <w:sz w:val="28"/>
          <w:szCs w:val="28"/>
        </w:rPr>
        <w:t>Бастау</w:t>
      </w:r>
      <w:r w:rsidRPr="00F434C2">
        <w:rPr>
          <w:rFonts w:eastAsia="Calibri"/>
          <w:spacing w:val="13"/>
          <w:sz w:val="28"/>
          <w:szCs w:val="28"/>
        </w:rPr>
        <w:t xml:space="preserve"> </w:t>
      </w:r>
      <w:r w:rsidRPr="00F434C2">
        <w:rPr>
          <w:rFonts w:eastAsia="Calibri"/>
          <w:sz w:val="28"/>
          <w:szCs w:val="28"/>
        </w:rPr>
        <w:t>ауқымды</w:t>
      </w:r>
      <w:r w:rsidRPr="00F434C2">
        <w:rPr>
          <w:rFonts w:eastAsia="Calibri"/>
          <w:spacing w:val="13"/>
          <w:sz w:val="28"/>
          <w:szCs w:val="28"/>
        </w:rPr>
        <w:t xml:space="preserve"> </w:t>
      </w:r>
      <w:r w:rsidRPr="00F434C2">
        <w:rPr>
          <w:rFonts w:eastAsia="Calibri"/>
          <w:sz w:val="28"/>
          <w:szCs w:val="28"/>
        </w:rPr>
        <w:t>ашу</w:t>
      </w:r>
      <w:r w:rsidRPr="00F434C2">
        <w:rPr>
          <w:rFonts w:eastAsia="Calibri"/>
          <w:spacing w:val="11"/>
          <w:sz w:val="28"/>
          <w:szCs w:val="28"/>
        </w:rPr>
        <w:t xml:space="preserve"> </w:t>
      </w:r>
      <w:r w:rsidRPr="00F434C2">
        <w:rPr>
          <w:rFonts w:eastAsia="Calibri"/>
          <w:sz w:val="28"/>
          <w:szCs w:val="28"/>
        </w:rPr>
        <w:t>сыйымдылығы</w:t>
      </w:r>
      <w:r w:rsidRPr="00F434C2">
        <w:rPr>
          <w:rFonts w:eastAsia="Calibri"/>
          <w:spacing w:val="12"/>
          <w:sz w:val="28"/>
          <w:szCs w:val="28"/>
        </w:rPr>
        <w:t xml:space="preserve"> </w:t>
      </w:r>
      <w:r w:rsidRPr="00F434C2">
        <w:rPr>
          <w:rFonts w:eastAsia="Calibri"/>
          <w:sz w:val="28"/>
          <w:szCs w:val="28"/>
        </w:rPr>
        <w:t>басқару</w:t>
      </w:r>
      <w:r w:rsidRPr="00F434C2">
        <w:rPr>
          <w:rFonts w:eastAsia="Calibri"/>
          <w:spacing w:val="11"/>
          <w:sz w:val="28"/>
          <w:szCs w:val="28"/>
        </w:rPr>
        <w:t xml:space="preserve"> </w:t>
      </w:r>
      <w:r w:rsidRPr="00F434C2">
        <w:rPr>
          <w:rFonts w:eastAsia="Calibri"/>
          <w:sz w:val="28"/>
          <w:szCs w:val="28"/>
        </w:rPr>
        <w:t>сұраныс</w:t>
      </w:r>
      <w:r w:rsidRPr="00F434C2">
        <w:rPr>
          <w:rFonts w:eastAsia="Calibri"/>
          <w:spacing w:val="-52"/>
          <w:sz w:val="28"/>
          <w:szCs w:val="28"/>
        </w:rPr>
        <w:t xml:space="preserve"> </w:t>
      </w:r>
      <w:r w:rsidRPr="00F434C2">
        <w:rPr>
          <w:rFonts w:eastAsia="Calibri"/>
          <w:sz w:val="28"/>
          <w:szCs w:val="28"/>
        </w:rPr>
        <w:t>Еуропада. Қазіргі уақытта Еуропада шамамен 20 ГВт басқарылатын сұраныс бар,</w:t>
      </w:r>
      <w:r w:rsidRPr="00F434C2">
        <w:rPr>
          <w:rFonts w:eastAsia="Calibri"/>
          <w:spacing w:val="1"/>
          <w:sz w:val="28"/>
          <w:szCs w:val="28"/>
        </w:rPr>
        <w:t xml:space="preserve"> </w:t>
      </w:r>
      <w:r w:rsidRPr="00F434C2">
        <w:rPr>
          <w:rFonts w:eastAsia="Calibri"/>
          <w:sz w:val="28"/>
          <w:szCs w:val="28"/>
        </w:rPr>
        <w:t>Еуропалық Комиссия ағымдағы әлеуетті 100 ГВт-қа дейін өсу перспективасымен бағалайды</w:t>
      </w:r>
      <w:r w:rsidRPr="00F434C2">
        <w:rPr>
          <w:rFonts w:eastAsia="Calibri"/>
          <w:spacing w:val="1"/>
          <w:sz w:val="28"/>
          <w:szCs w:val="28"/>
        </w:rPr>
        <w:t xml:space="preserve"> </w:t>
      </w:r>
      <w:r w:rsidRPr="00F434C2">
        <w:rPr>
          <w:rFonts w:eastAsia="Calibri"/>
          <w:sz w:val="28"/>
          <w:szCs w:val="28"/>
        </w:rPr>
        <w:t>160 ГВт</w:t>
      </w:r>
      <w:r w:rsidRPr="00F434C2">
        <w:rPr>
          <w:rFonts w:eastAsia="Calibri"/>
          <w:spacing w:val="-2"/>
          <w:sz w:val="28"/>
          <w:szCs w:val="28"/>
        </w:rPr>
        <w:t xml:space="preserve"> </w:t>
      </w:r>
      <w:r w:rsidRPr="00F434C2">
        <w:rPr>
          <w:rFonts w:eastAsia="Calibri"/>
          <w:sz w:val="28"/>
          <w:szCs w:val="28"/>
        </w:rPr>
        <w:t>2030 жылы</w:t>
      </w:r>
      <w:r w:rsidRPr="00F434C2">
        <w:rPr>
          <w:rFonts w:eastAsia="Calibri"/>
          <w:spacing w:val="-1"/>
          <w:sz w:val="28"/>
          <w:szCs w:val="28"/>
        </w:rPr>
        <w:t xml:space="preserve"> </w:t>
      </w:r>
      <w:r w:rsidRPr="00F434C2">
        <w:rPr>
          <w:rFonts w:eastAsia="Calibri"/>
          <w:sz w:val="28"/>
          <w:szCs w:val="28"/>
        </w:rPr>
        <w:t>жыл.</w:t>
      </w:r>
    </w:p>
    <w:p w14:paraId="3B5FB1FC" w14:textId="77777777" w:rsidR="00774A16" w:rsidRPr="00F434C2" w:rsidRDefault="00774A16" w:rsidP="00E5135B">
      <w:pPr>
        <w:widowControl w:val="0"/>
        <w:autoSpaceDE w:val="0"/>
        <w:autoSpaceDN w:val="0"/>
        <w:spacing w:after="0" w:line="240" w:lineRule="auto"/>
        <w:ind w:firstLine="709"/>
        <w:jc w:val="both"/>
        <w:rPr>
          <w:rFonts w:eastAsia="Calibri"/>
          <w:sz w:val="28"/>
          <w:szCs w:val="28"/>
        </w:rPr>
      </w:pPr>
      <w:r w:rsidRPr="00F434C2">
        <w:rPr>
          <w:rFonts w:eastAsia="Calibri"/>
          <w:sz w:val="28"/>
          <w:szCs w:val="28"/>
        </w:rPr>
        <w:t>AT</w:t>
      </w:r>
      <w:r w:rsidRPr="00F434C2">
        <w:rPr>
          <w:rFonts w:eastAsia="Calibri"/>
          <w:spacing w:val="24"/>
          <w:sz w:val="28"/>
          <w:szCs w:val="28"/>
        </w:rPr>
        <w:t xml:space="preserve"> </w:t>
      </w:r>
      <w:r w:rsidRPr="00F434C2">
        <w:rPr>
          <w:rFonts w:eastAsia="Calibri"/>
          <w:sz w:val="28"/>
          <w:szCs w:val="28"/>
        </w:rPr>
        <w:t>негізгі</w:t>
      </w:r>
      <w:r w:rsidRPr="00F434C2">
        <w:rPr>
          <w:rFonts w:eastAsia="Calibri"/>
          <w:spacing w:val="27"/>
          <w:sz w:val="28"/>
          <w:szCs w:val="28"/>
        </w:rPr>
        <w:t xml:space="preserve"> </w:t>
      </w:r>
      <w:r w:rsidRPr="00F434C2">
        <w:rPr>
          <w:rFonts w:eastAsia="Calibri"/>
          <w:sz w:val="28"/>
          <w:szCs w:val="28"/>
        </w:rPr>
        <w:t>сценарийлер</w:t>
      </w:r>
      <w:r w:rsidRPr="00F434C2">
        <w:rPr>
          <w:rFonts w:eastAsia="Calibri"/>
          <w:spacing w:val="26"/>
          <w:sz w:val="28"/>
          <w:szCs w:val="28"/>
        </w:rPr>
        <w:t xml:space="preserve"> </w:t>
      </w:r>
      <w:r w:rsidRPr="00F434C2">
        <w:rPr>
          <w:rFonts w:eastAsia="Calibri"/>
          <w:sz w:val="28"/>
          <w:szCs w:val="28"/>
        </w:rPr>
        <w:t>IEA</w:t>
      </w:r>
      <w:r w:rsidRPr="00F434C2">
        <w:rPr>
          <w:rFonts w:eastAsia="Calibri"/>
          <w:spacing w:val="26"/>
          <w:sz w:val="28"/>
          <w:szCs w:val="28"/>
        </w:rPr>
        <w:t xml:space="preserve"> </w:t>
      </w:r>
      <w:r w:rsidRPr="00F434C2">
        <w:rPr>
          <w:rFonts w:eastAsia="Calibri"/>
          <w:sz w:val="28"/>
          <w:szCs w:val="28"/>
        </w:rPr>
        <w:t>пайдалану</w:t>
      </w:r>
      <w:r w:rsidRPr="00F434C2">
        <w:rPr>
          <w:rFonts w:eastAsia="Calibri"/>
          <w:spacing w:val="26"/>
          <w:sz w:val="28"/>
          <w:szCs w:val="28"/>
        </w:rPr>
        <w:t xml:space="preserve"> </w:t>
      </w:r>
      <w:r w:rsidRPr="00F434C2">
        <w:rPr>
          <w:rFonts w:eastAsia="Calibri"/>
          <w:sz w:val="28"/>
          <w:szCs w:val="28"/>
        </w:rPr>
        <w:t>толық</w:t>
      </w:r>
      <w:r w:rsidRPr="00F434C2">
        <w:rPr>
          <w:rFonts w:eastAsia="Calibri"/>
          <w:spacing w:val="26"/>
          <w:sz w:val="28"/>
          <w:szCs w:val="28"/>
        </w:rPr>
        <w:t xml:space="preserve"> </w:t>
      </w:r>
      <w:r w:rsidRPr="00F434C2">
        <w:rPr>
          <w:rFonts w:eastAsia="Calibri"/>
          <w:sz w:val="28"/>
          <w:szCs w:val="28"/>
        </w:rPr>
        <w:t>сыйымдылығы</w:t>
      </w:r>
      <w:r w:rsidRPr="00F434C2">
        <w:rPr>
          <w:rFonts w:eastAsia="Calibri"/>
          <w:spacing w:val="26"/>
          <w:sz w:val="28"/>
          <w:szCs w:val="28"/>
        </w:rPr>
        <w:t xml:space="preserve"> </w:t>
      </w:r>
      <w:r w:rsidRPr="00F434C2">
        <w:rPr>
          <w:rFonts w:eastAsia="Calibri"/>
          <w:sz w:val="28"/>
          <w:szCs w:val="28"/>
        </w:rPr>
        <w:t>басқару</w:t>
      </w:r>
      <w:r w:rsidRPr="00F434C2">
        <w:rPr>
          <w:rFonts w:eastAsia="Calibri"/>
          <w:spacing w:val="24"/>
          <w:sz w:val="28"/>
          <w:szCs w:val="28"/>
        </w:rPr>
        <w:t xml:space="preserve"> </w:t>
      </w:r>
      <w:r w:rsidRPr="00F434C2">
        <w:rPr>
          <w:rFonts w:eastAsia="Calibri"/>
          <w:sz w:val="28"/>
          <w:szCs w:val="28"/>
        </w:rPr>
        <w:t>сұраныс</w:t>
      </w:r>
      <w:r w:rsidRPr="00F434C2">
        <w:rPr>
          <w:rFonts w:eastAsia="Calibri"/>
          <w:spacing w:val="-52"/>
          <w:sz w:val="28"/>
          <w:szCs w:val="28"/>
        </w:rPr>
        <w:t xml:space="preserve"> </w:t>
      </w:r>
      <w:r w:rsidRPr="00F434C2">
        <w:rPr>
          <w:rFonts w:eastAsia="Calibri"/>
          <w:sz w:val="28"/>
          <w:szCs w:val="28"/>
        </w:rPr>
        <w:t>(6 900,0</w:t>
      </w:r>
      <w:r w:rsidRPr="00F434C2">
        <w:rPr>
          <w:rFonts w:eastAsia="Calibri"/>
          <w:spacing w:val="1"/>
          <w:sz w:val="28"/>
          <w:szCs w:val="28"/>
        </w:rPr>
        <w:t xml:space="preserve"> </w:t>
      </w:r>
      <w:r w:rsidRPr="00F434C2">
        <w:rPr>
          <w:rFonts w:eastAsia="Calibri"/>
          <w:sz w:val="28"/>
          <w:szCs w:val="28"/>
        </w:rPr>
        <w:t>TWh )</w:t>
      </w:r>
      <w:r w:rsidRPr="00F434C2">
        <w:rPr>
          <w:rFonts w:eastAsia="Calibri"/>
          <w:spacing w:val="1"/>
          <w:sz w:val="28"/>
          <w:szCs w:val="28"/>
        </w:rPr>
        <w:t xml:space="preserve"> </w:t>
      </w:r>
      <w:r w:rsidRPr="00F434C2">
        <w:rPr>
          <w:rFonts w:eastAsia="Calibri"/>
          <w:sz w:val="28"/>
          <w:szCs w:val="28"/>
        </w:rPr>
        <w:t>жылы</w:t>
      </w:r>
      <w:r w:rsidRPr="00F434C2">
        <w:rPr>
          <w:rFonts w:eastAsia="Calibri"/>
          <w:spacing w:val="1"/>
          <w:sz w:val="28"/>
          <w:szCs w:val="28"/>
        </w:rPr>
        <w:t xml:space="preserve"> </w:t>
      </w:r>
      <w:r w:rsidRPr="00F434C2">
        <w:rPr>
          <w:rFonts w:eastAsia="Calibri"/>
          <w:sz w:val="28"/>
          <w:szCs w:val="28"/>
        </w:rPr>
        <w:t>әлем</w:t>
      </w:r>
      <w:r w:rsidRPr="00F434C2">
        <w:rPr>
          <w:rFonts w:eastAsia="Calibri"/>
          <w:spacing w:val="1"/>
          <w:sz w:val="28"/>
          <w:szCs w:val="28"/>
        </w:rPr>
        <w:t xml:space="preserve"> </w:t>
      </w:r>
      <w:r w:rsidRPr="00F434C2">
        <w:rPr>
          <w:rFonts w:eastAsia="Calibri"/>
          <w:sz w:val="28"/>
          <w:szCs w:val="28"/>
        </w:rPr>
        <w:t>жетекшілік етеді</w:t>
      </w:r>
      <w:r w:rsidRPr="00F434C2">
        <w:rPr>
          <w:rFonts w:eastAsia="Calibri"/>
          <w:spacing w:val="1"/>
          <w:sz w:val="28"/>
          <w:szCs w:val="28"/>
        </w:rPr>
        <w:t xml:space="preserve"> </w:t>
      </w:r>
      <w:r w:rsidRPr="00F434C2">
        <w:rPr>
          <w:rFonts w:eastAsia="Calibri"/>
          <w:sz w:val="28"/>
          <w:szCs w:val="28"/>
        </w:rPr>
        <w:t>дейін</w:t>
      </w:r>
      <w:r w:rsidRPr="00F434C2">
        <w:rPr>
          <w:rFonts w:eastAsia="Calibri"/>
          <w:spacing w:val="1"/>
          <w:sz w:val="28"/>
          <w:szCs w:val="28"/>
        </w:rPr>
        <w:t xml:space="preserve"> </w:t>
      </w:r>
      <w:r w:rsidRPr="00F434C2">
        <w:rPr>
          <w:rFonts w:eastAsia="Calibri"/>
          <w:sz w:val="28"/>
          <w:szCs w:val="28"/>
        </w:rPr>
        <w:t>сыртқы түрі</w:t>
      </w:r>
      <w:r w:rsidRPr="00F434C2">
        <w:rPr>
          <w:rFonts w:eastAsia="Calibri"/>
          <w:spacing w:val="1"/>
          <w:sz w:val="28"/>
          <w:szCs w:val="28"/>
        </w:rPr>
        <w:t xml:space="preserve"> </w:t>
      </w:r>
      <w:r w:rsidRPr="00F434C2">
        <w:rPr>
          <w:rFonts w:eastAsia="Calibri"/>
          <w:sz w:val="28"/>
          <w:szCs w:val="28"/>
        </w:rPr>
        <w:t>185</w:t>
      </w:r>
      <w:r w:rsidRPr="00F434C2">
        <w:rPr>
          <w:rFonts w:eastAsia="Calibri"/>
          <w:spacing w:val="1"/>
          <w:sz w:val="28"/>
          <w:szCs w:val="28"/>
        </w:rPr>
        <w:t xml:space="preserve"> </w:t>
      </w:r>
      <w:r w:rsidRPr="00F434C2">
        <w:rPr>
          <w:rFonts w:eastAsia="Calibri"/>
          <w:sz w:val="28"/>
          <w:szCs w:val="28"/>
        </w:rPr>
        <w:t>GW</w:t>
      </w:r>
      <w:r w:rsidRPr="00F434C2">
        <w:rPr>
          <w:rFonts w:eastAsia="Calibri"/>
          <w:spacing w:val="1"/>
          <w:sz w:val="28"/>
          <w:szCs w:val="28"/>
        </w:rPr>
        <w:t xml:space="preserve"> </w:t>
      </w:r>
      <w:r w:rsidRPr="00F434C2">
        <w:rPr>
          <w:rFonts w:eastAsia="Calibri"/>
          <w:sz w:val="28"/>
          <w:szCs w:val="28"/>
        </w:rPr>
        <w:t>қосымша</w:t>
      </w:r>
      <w:r w:rsidRPr="00F434C2">
        <w:rPr>
          <w:rFonts w:eastAsia="Calibri"/>
          <w:spacing w:val="1"/>
          <w:sz w:val="28"/>
          <w:szCs w:val="28"/>
        </w:rPr>
        <w:t xml:space="preserve"> </w:t>
      </w:r>
      <w:r w:rsidRPr="00F434C2">
        <w:rPr>
          <w:rFonts w:eastAsia="Calibri"/>
          <w:sz w:val="28"/>
          <w:szCs w:val="28"/>
        </w:rPr>
        <w:t>реттеуші</w:t>
      </w:r>
      <w:r w:rsidRPr="00F434C2">
        <w:rPr>
          <w:rFonts w:eastAsia="Calibri"/>
          <w:spacing w:val="-52"/>
          <w:sz w:val="28"/>
          <w:szCs w:val="28"/>
        </w:rPr>
        <w:t xml:space="preserve"> </w:t>
      </w:r>
      <w:r w:rsidRPr="00F434C2">
        <w:rPr>
          <w:rFonts w:eastAsia="Calibri"/>
          <w:sz w:val="28"/>
          <w:szCs w:val="28"/>
        </w:rPr>
        <w:t>қуаттылығы 2040 жылға қарай, бұл шамамен Италияның жалпы белгіленген қуатына және</w:t>
      </w:r>
      <w:r w:rsidRPr="00F434C2">
        <w:rPr>
          <w:rFonts w:eastAsia="Calibri"/>
          <w:spacing w:val="-52"/>
          <w:sz w:val="28"/>
          <w:szCs w:val="28"/>
        </w:rPr>
        <w:t xml:space="preserve"> </w:t>
      </w:r>
      <w:r w:rsidRPr="00F434C2">
        <w:rPr>
          <w:rFonts w:eastAsia="Calibri"/>
          <w:sz w:val="28"/>
          <w:szCs w:val="28"/>
        </w:rPr>
        <w:t>Австралия. Бұл ресурсты пайдалану 270 инвестицияны болдырмайды</w:t>
      </w:r>
      <w:r w:rsidRPr="00F434C2">
        <w:rPr>
          <w:rFonts w:eastAsia="Calibri"/>
          <w:spacing w:val="1"/>
          <w:sz w:val="28"/>
          <w:szCs w:val="28"/>
        </w:rPr>
        <w:t xml:space="preserve"> </w:t>
      </w:r>
      <w:r w:rsidRPr="00F434C2">
        <w:rPr>
          <w:rFonts w:eastAsia="Calibri"/>
          <w:sz w:val="28"/>
          <w:szCs w:val="28"/>
        </w:rPr>
        <w:t>млрд</w:t>
      </w:r>
      <w:r w:rsidRPr="00F434C2">
        <w:rPr>
          <w:rFonts w:eastAsia="Calibri"/>
          <w:spacing w:val="1"/>
          <w:sz w:val="28"/>
          <w:szCs w:val="28"/>
        </w:rPr>
        <w:t xml:space="preserve"> </w:t>
      </w:r>
      <w:r w:rsidRPr="00F434C2">
        <w:rPr>
          <w:rFonts w:eastAsia="Calibri"/>
          <w:sz w:val="28"/>
          <w:szCs w:val="28"/>
        </w:rPr>
        <w:t>доллар</w:t>
      </w:r>
      <w:r w:rsidRPr="00F434C2">
        <w:rPr>
          <w:rFonts w:eastAsia="Calibri"/>
          <w:spacing w:val="1"/>
          <w:sz w:val="28"/>
          <w:szCs w:val="28"/>
        </w:rPr>
        <w:t xml:space="preserve"> </w:t>
      </w:r>
      <w:r w:rsidRPr="00F434C2">
        <w:rPr>
          <w:rFonts w:eastAsia="Calibri"/>
          <w:sz w:val="28"/>
          <w:szCs w:val="28"/>
        </w:rPr>
        <w:t>АҚШ</w:t>
      </w:r>
      <w:r w:rsidRPr="00F434C2">
        <w:rPr>
          <w:rFonts w:eastAsia="Calibri"/>
          <w:spacing w:val="1"/>
          <w:sz w:val="28"/>
          <w:szCs w:val="28"/>
        </w:rPr>
        <w:t xml:space="preserve"> </w:t>
      </w:r>
      <w:r w:rsidRPr="00F434C2">
        <w:rPr>
          <w:rFonts w:eastAsia="Calibri"/>
          <w:sz w:val="28"/>
          <w:szCs w:val="28"/>
        </w:rPr>
        <w:t>(in</w:t>
      </w:r>
      <w:r w:rsidRPr="00F434C2">
        <w:rPr>
          <w:rFonts w:eastAsia="Calibri"/>
          <w:spacing w:val="1"/>
          <w:sz w:val="28"/>
          <w:szCs w:val="28"/>
        </w:rPr>
        <w:t xml:space="preserve"> </w:t>
      </w:r>
      <w:r w:rsidRPr="00F434C2">
        <w:rPr>
          <w:rFonts w:eastAsia="Calibri"/>
          <w:sz w:val="28"/>
          <w:szCs w:val="28"/>
        </w:rPr>
        <w:t>бағалар</w:t>
      </w:r>
      <w:r w:rsidRPr="00F434C2">
        <w:rPr>
          <w:rFonts w:eastAsia="Calibri"/>
          <w:spacing w:val="1"/>
          <w:sz w:val="28"/>
          <w:szCs w:val="28"/>
        </w:rPr>
        <w:t xml:space="preserve"> </w:t>
      </w:r>
      <w:r w:rsidRPr="00F434C2">
        <w:rPr>
          <w:rFonts w:eastAsia="Calibri"/>
          <w:sz w:val="28"/>
          <w:szCs w:val="28"/>
        </w:rPr>
        <w:t>2016</w:t>
      </w:r>
      <w:r w:rsidRPr="00F434C2">
        <w:rPr>
          <w:rFonts w:eastAsia="Calibri"/>
          <w:spacing w:val="1"/>
          <w:sz w:val="28"/>
          <w:szCs w:val="28"/>
        </w:rPr>
        <w:t xml:space="preserve"> </w:t>
      </w:r>
      <w:r w:rsidRPr="00F434C2">
        <w:rPr>
          <w:rFonts w:eastAsia="Calibri"/>
          <w:sz w:val="28"/>
          <w:szCs w:val="28"/>
        </w:rPr>
        <w:t>жылдың)</w:t>
      </w:r>
      <w:r w:rsidRPr="00F434C2">
        <w:rPr>
          <w:rFonts w:eastAsia="Calibri"/>
          <w:spacing w:val="1"/>
          <w:sz w:val="28"/>
          <w:szCs w:val="28"/>
        </w:rPr>
        <w:t xml:space="preserve"> </w:t>
      </w:r>
      <w:r w:rsidRPr="00F434C2">
        <w:rPr>
          <w:rFonts w:eastAsia="Calibri"/>
          <w:sz w:val="28"/>
          <w:szCs w:val="28"/>
        </w:rPr>
        <w:t>жылы</w:t>
      </w:r>
      <w:r w:rsidRPr="00F434C2">
        <w:rPr>
          <w:rFonts w:eastAsia="Calibri"/>
          <w:spacing w:val="1"/>
          <w:sz w:val="28"/>
          <w:szCs w:val="28"/>
        </w:rPr>
        <w:t xml:space="preserve"> </w:t>
      </w:r>
      <w:r w:rsidRPr="00F434C2">
        <w:rPr>
          <w:rFonts w:eastAsia="Calibri"/>
          <w:sz w:val="28"/>
          <w:szCs w:val="28"/>
        </w:rPr>
        <w:t>даму</w:t>
      </w:r>
      <w:r w:rsidRPr="00F434C2">
        <w:rPr>
          <w:rFonts w:eastAsia="Calibri"/>
          <w:spacing w:val="1"/>
          <w:sz w:val="28"/>
          <w:szCs w:val="28"/>
        </w:rPr>
        <w:t xml:space="preserve"> </w:t>
      </w:r>
      <w:r w:rsidRPr="00F434C2">
        <w:rPr>
          <w:rFonts w:eastAsia="Calibri"/>
          <w:sz w:val="28"/>
          <w:szCs w:val="28"/>
        </w:rPr>
        <w:t>инфрақұрылым</w:t>
      </w:r>
      <w:r w:rsidRPr="00F434C2">
        <w:rPr>
          <w:rFonts w:eastAsia="Calibri"/>
          <w:spacing w:val="1"/>
          <w:sz w:val="28"/>
          <w:szCs w:val="28"/>
        </w:rPr>
        <w:t xml:space="preserve"> </w:t>
      </w:r>
      <w:r w:rsidRPr="00F434C2">
        <w:rPr>
          <w:rFonts w:eastAsia="Calibri"/>
          <w:sz w:val="28"/>
          <w:szCs w:val="28"/>
        </w:rPr>
        <w:t>(құрылыс</w:t>
      </w:r>
      <w:r w:rsidRPr="00F434C2">
        <w:rPr>
          <w:rFonts w:eastAsia="Calibri"/>
          <w:spacing w:val="1"/>
          <w:sz w:val="28"/>
          <w:szCs w:val="28"/>
        </w:rPr>
        <w:t xml:space="preserve"> </w:t>
      </w:r>
      <w:r w:rsidRPr="00F434C2">
        <w:rPr>
          <w:rFonts w:eastAsia="Calibri"/>
          <w:sz w:val="28"/>
          <w:szCs w:val="28"/>
        </w:rPr>
        <w:t>электр станциялары</w:t>
      </w:r>
      <w:r w:rsidRPr="00F434C2">
        <w:rPr>
          <w:rFonts w:eastAsia="Calibri"/>
          <w:spacing w:val="1"/>
          <w:sz w:val="28"/>
          <w:szCs w:val="28"/>
        </w:rPr>
        <w:t xml:space="preserve"> </w:t>
      </w:r>
      <w:r w:rsidRPr="00F434C2">
        <w:rPr>
          <w:rFonts w:eastAsia="Calibri"/>
          <w:sz w:val="28"/>
          <w:szCs w:val="28"/>
        </w:rPr>
        <w:t>және</w:t>
      </w:r>
      <w:r w:rsidRPr="00F434C2">
        <w:rPr>
          <w:rFonts w:eastAsia="Calibri"/>
          <w:spacing w:val="1"/>
          <w:sz w:val="28"/>
          <w:szCs w:val="28"/>
        </w:rPr>
        <w:t xml:space="preserve"> </w:t>
      </w:r>
      <w:r w:rsidRPr="00F434C2">
        <w:rPr>
          <w:rFonts w:eastAsia="Calibri"/>
          <w:sz w:val="28"/>
          <w:szCs w:val="28"/>
        </w:rPr>
        <w:t>желілер).</w:t>
      </w:r>
      <w:r w:rsidRPr="00F434C2">
        <w:rPr>
          <w:rFonts w:eastAsia="Calibri"/>
          <w:spacing w:val="1"/>
          <w:sz w:val="28"/>
          <w:szCs w:val="28"/>
        </w:rPr>
        <w:t xml:space="preserve"> </w:t>
      </w:r>
      <w:r w:rsidRPr="00F434C2">
        <w:rPr>
          <w:rFonts w:eastAsia="Calibri"/>
          <w:sz w:val="28"/>
          <w:szCs w:val="28"/>
        </w:rPr>
        <w:t>Өйткені</w:t>
      </w:r>
      <w:r w:rsidRPr="00F434C2">
        <w:rPr>
          <w:rFonts w:eastAsia="Calibri"/>
          <w:spacing w:val="1"/>
          <w:sz w:val="28"/>
          <w:szCs w:val="28"/>
        </w:rPr>
        <w:t xml:space="preserve"> </w:t>
      </w:r>
      <w:r w:rsidRPr="00F434C2">
        <w:rPr>
          <w:rFonts w:eastAsia="Calibri"/>
          <w:sz w:val="28"/>
          <w:szCs w:val="28"/>
        </w:rPr>
        <w:t>негізгі</w:t>
      </w:r>
      <w:r w:rsidRPr="00F434C2">
        <w:rPr>
          <w:rFonts w:eastAsia="Calibri"/>
          <w:spacing w:val="1"/>
          <w:sz w:val="28"/>
          <w:szCs w:val="28"/>
        </w:rPr>
        <w:t xml:space="preserve"> </w:t>
      </w:r>
      <w:r w:rsidRPr="00F434C2">
        <w:rPr>
          <w:rFonts w:eastAsia="Calibri"/>
          <w:sz w:val="28"/>
          <w:szCs w:val="28"/>
        </w:rPr>
        <w:t>бөлігі</w:t>
      </w:r>
      <w:r w:rsidRPr="00F434C2">
        <w:rPr>
          <w:rFonts w:eastAsia="Calibri"/>
          <w:spacing w:val="1"/>
          <w:sz w:val="28"/>
          <w:szCs w:val="28"/>
        </w:rPr>
        <w:t xml:space="preserve"> </w:t>
      </w:r>
      <w:r w:rsidRPr="00F434C2">
        <w:rPr>
          <w:rFonts w:eastAsia="Calibri"/>
          <w:sz w:val="28"/>
          <w:szCs w:val="28"/>
        </w:rPr>
        <w:t>сыйымдылығы</w:t>
      </w:r>
      <w:r w:rsidRPr="00F434C2">
        <w:rPr>
          <w:rFonts w:eastAsia="Calibri"/>
          <w:spacing w:val="1"/>
          <w:sz w:val="28"/>
          <w:szCs w:val="28"/>
        </w:rPr>
        <w:t xml:space="preserve"> </w:t>
      </w:r>
      <w:r w:rsidRPr="00F434C2">
        <w:rPr>
          <w:rFonts w:eastAsia="Calibri"/>
          <w:sz w:val="28"/>
          <w:szCs w:val="28"/>
        </w:rPr>
        <w:t>басқару</w:t>
      </w:r>
      <w:r w:rsidRPr="00F434C2">
        <w:rPr>
          <w:rFonts w:eastAsia="Calibri"/>
          <w:spacing w:val="1"/>
          <w:sz w:val="28"/>
          <w:szCs w:val="28"/>
        </w:rPr>
        <w:t xml:space="preserve"> </w:t>
      </w:r>
      <w:r w:rsidRPr="00F434C2">
        <w:rPr>
          <w:rFonts w:eastAsia="Calibri"/>
          <w:sz w:val="28"/>
          <w:szCs w:val="28"/>
        </w:rPr>
        <w:t>сұраныс</w:t>
      </w:r>
      <w:r w:rsidRPr="00F434C2">
        <w:rPr>
          <w:rFonts w:eastAsia="Calibri"/>
          <w:spacing w:val="1"/>
          <w:sz w:val="28"/>
          <w:szCs w:val="28"/>
        </w:rPr>
        <w:t xml:space="preserve"> </w:t>
      </w:r>
      <w:r w:rsidRPr="00F434C2">
        <w:rPr>
          <w:rFonts w:eastAsia="Calibri"/>
          <w:sz w:val="28"/>
          <w:szCs w:val="28"/>
        </w:rPr>
        <w:t>бағытталған</w:t>
      </w:r>
      <w:r w:rsidRPr="00F434C2">
        <w:rPr>
          <w:rFonts w:eastAsia="Calibri"/>
          <w:spacing w:val="1"/>
          <w:sz w:val="28"/>
          <w:szCs w:val="28"/>
        </w:rPr>
        <w:t xml:space="preserve"> </w:t>
      </w:r>
      <w:r w:rsidRPr="00F434C2">
        <w:rPr>
          <w:rFonts w:eastAsia="Calibri"/>
          <w:sz w:val="28"/>
          <w:szCs w:val="28"/>
        </w:rPr>
        <w:t>жылы</w:t>
      </w:r>
      <w:r w:rsidRPr="00F434C2">
        <w:rPr>
          <w:rFonts w:eastAsia="Calibri"/>
          <w:spacing w:val="1"/>
          <w:sz w:val="28"/>
          <w:szCs w:val="28"/>
        </w:rPr>
        <w:t xml:space="preserve"> </w:t>
      </w:r>
      <w:r w:rsidRPr="00F434C2">
        <w:rPr>
          <w:rFonts w:eastAsia="Calibri"/>
          <w:sz w:val="28"/>
          <w:szCs w:val="28"/>
        </w:rPr>
        <w:t>ғимараттар,</w:t>
      </w:r>
      <w:r w:rsidRPr="00F434C2">
        <w:rPr>
          <w:rFonts w:eastAsia="Calibri"/>
          <w:spacing w:val="1"/>
          <w:sz w:val="28"/>
          <w:szCs w:val="28"/>
        </w:rPr>
        <w:t xml:space="preserve"> </w:t>
      </w:r>
      <w:r w:rsidRPr="00F434C2">
        <w:rPr>
          <w:rFonts w:eastAsia="Calibri"/>
          <w:sz w:val="28"/>
          <w:szCs w:val="28"/>
        </w:rPr>
        <w:t>жылы</w:t>
      </w:r>
      <w:r w:rsidRPr="00F434C2">
        <w:rPr>
          <w:rFonts w:eastAsia="Calibri"/>
          <w:spacing w:val="1"/>
          <w:sz w:val="28"/>
          <w:szCs w:val="28"/>
        </w:rPr>
        <w:t xml:space="preserve"> </w:t>
      </w:r>
      <w:r w:rsidRPr="00F434C2">
        <w:rPr>
          <w:rFonts w:eastAsia="Calibri"/>
          <w:sz w:val="28"/>
          <w:szCs w:val="28"/>
        </w:rPr>
        <w:t>сәйкес</w:t>
      </w:r>
      <w:r w:rsidRPr="00F434C2">
        <w:rPr>
          <w:rFonts w:eastAsia="Calibri"/>
          <w:spacing w:val="1"/>
          <w:sz w:val="28"/>
          <w:szCs w:val="28"/>
        </w:rPr>
        <w:t xml:space="preserve"> </w:t>
      </w:r>
      <w:r w:rsidRPr="00F434C2">
        <w:rPr>
          <w:rFonts w:eastAsia="Calibri"/>
          <w:sz w:val="28"/>
          <w:szCs w:val="28"/>
        </w:rPr>
        <w:t>бірге</w:t>
      </w:r>
      <w:r w:rsidRPr="00F434C2">
        <w:rPr>
          <w:rFonts w:eastAsia="Calibri"/>
          <w:spacing w:val="1"/>
          <w:sz w:val="28"/>
          <w:szCs w:val="28"/>
        </w:rPr>
        <w:t xml:space="preserve"> </w:t>
      </w:r>
      <w:r w:rsidRPr="00F434C2">
        <w:rPr>
          <w:rFonts w:eastAsia="Calibri"/>
          <w:sz w:val="28"/>
          <w:szCs w:val="28"/>
        </w:rPr>
        <w:t>негізгі</w:t>
      </w:r>
      <w:r w:rsidRPr="00F434C2">
        <w:rPr>
          <w:rFonts w:eastAsia="Calibri"/>
          <w:spacing w:val="1"/>
          <w:sz w:val="28"/>
          <w:szCs w:val="28"/>
        </w:rPr>
        <w:t xml:space="preserve"> </w:t>
      </w:r>
      <w:r w:rsidRPr="00F434C2">
        <w:rPr>
          <w:rFonts w:eastAsia="Calibri"/>
          <w:sz w:val="28"/>
          <w:szCs w:val="28"/>
        </w:rPr>
        <w:t>сценарий</w:t>
      </w:r>
      <w:r w:rsidRPr="00F434C2">
        <w:rPr>
          <w:rFonts w:eastAsia="Calibri"/>
          <w:spacing w:val="1"/>
          <w:sz w:val="28"/>
          <w:szCs w:val="28"/>
        </w:rPr>
        <w:t xml:space="preserve"> </w:t>
      </w:r>
      <w:r w:rsidRPr="00F434C2">
        <w:rPr>
          <w:rFonts w:eastAsia="Calibri"/>
          <w:sz w:val="28"/>
          <w:szCs w:val="28"/>
        </w:rPr>
        <w:t>дерлік</w:t>
      </w:r>
      <w:r w:rsidRPr="00F434C2">
        <w:rPr>
          <w:rFonts w:eastAsia="Calibri"/>
          <w:spacing w:val="1"/>
          <w:sz w:val="28"/>
          <w:szCs w:val="28"/>
        </w:rPr>
        <w:t xml:space="preserve"> </w:t>
      </w:r>
      <w:r w:rsidRPr="00F434C2">
        <w:rPr>
          <w:rFonts w:eastAsia="Calibri"/>
          <w:sz w:val="28"/>
          <w:szCs w:val="28"/>
        </w:rPr>
        <w:t>бір</w:t>
      </w:r>
      <w:r w:rsidRPr="00F434C2">
        <w:rPr>
          <w:rFonts w:eastAsia="Calibri"/>
          <w:spacing w:val="1"/>
          <w:sz w:val="28"/>
          <w:szCs w:val="28"/>
        </w:rPr>
        <w:t xml:space="preserve"> </w:t>
      </w:r>
      <w:r w:rsidRPr="00F434C2">
        <w:rPr>
          <w:rFonts w:eastAsia="Calibri"/>
          <w:sz w:val="28"/>
          <w:szCs w:val="28"/>
        </w:rPr>
        <w:t>млрд</w:t>
      </w:r>
      <w:r w:rsidRPr="00F434C2">
        <w:rPr>
          <w:rFonts w:eastAsia="Calibri"/>
          <w:spacing w:val="1"/>
          <w:sz w:val="28"/>
          <w:szCs w:val="28"/>
        </w:rPr>
        <w:t xml:space="preserve"> </w:t>
      </w:r>
      <w:r w:rsidRPr="00F434C2">
        <w:rPr>
          <w:rFonts w:eastAsia="Calibri"/>
          <w:sz w:val="28"/>
          <w:szCs w:val="28"/>
        </w:rPr>
        <w:t>үй шаруашылықтары мен 11 миллиард құрылғылар мен басқару бағдарламаларына қатысады</w:t>
      </w:r>
      <w:r w:rsidRPr="00F434C2">
        <w:rPr>
          <w:rFonts w:eastAsia="Calibri"/>
          <w:spacing w:val="1"/>
          <w:sz w:val="28"/>
          <w:szCs w:val="28"/>
        </w:rPr>
        <w:t xml:space="preserve"> </w:t>
      </w:r>
      <w:r w:rsidRPr="00F434C2">
        <w:rPr>
          <w:rFonts w:eastAsia="Calibri"/>
          <w:sz w:val="28"/>
          <w:szCs w:val="28"/>
        </w:rPr>
        <w:t>сұраныс</w:t>
      </w:r>
      <w:r w:rsidRPr="00F434C2">
        <w:rPr>
          <w:rFonts w:eastAsia="Calibri"/>
          <w:spacing w:val="1"/>
          <w:sz w:val="28"/>
          <w:szCs w:val="28"/>
        </w:rPr>
        <w:t xml:space="preserve"> </w:t>
      </w:r>
      <w:r w:rsidRPr="00F434C2">
        <w:rPr>
          <w:rFonts w:eastAsia="Calibri"/>
          <w:sz w:val="28"/>
          <w:szCs w:val="28"/>
        </w:rPr>
        <w:t>дейін</w:t>
      </w:r>
      <w:r w:rsidRPr="00F434C2">
        <w:rPr>
          <w:rFonts w:eastAsia="Calibri"/>
          <w:spacing w:val="-1"/>
          <w:sz w:val="28"/>
          <w:szCs w:val="28"/>
        </w:rPr>
        <w:t xml:space="preserve"> </w:t>
      </w:r>
      <w:r w:rsidRPr="00F434C2">
        <w:rPr>
          <w:rFonts w:eastAsia="Calibri"/>
          <w:sz w:val="28"/>
          <w:szCs w:val="28"/>
        </w:rPr>
        <w:t>2040</w:t>
      </w:r>
      <w:r w:rsidRPr="00F434C2">
        <w:rPr>
          <w:rFonts w:eastAsia="Calibri"/>
          <w:spacing w:val="-2"/>
          <w:sz w:val="28"/>
          <w:szCs w:val="28"/>
        </w:rPr>
        <w:t xml:space="preserve"> </w:t>
      </w:r>
      <w:r w:rsidRPr="00F434C2">
        <w:rPr>
          <w:rFonts w:eastAsia="Calibri"/>
          <w:sz w:val="28"/>
          <w:szCs w:val="28"/>
        </w:rPr>
        <w:t>жыл.</w:t>
      </w:r>
      <w:r w:rsidRPr="00F434C2">
        <w:rPr>
          <w:rFonts w:eastAsia="Calibri"/>
          <w:spacing w:val="-1"/>
          <w:sz w:val="28"/>
          <w:szCs w:val="28"/>
        </w:rPr>
        <w:t xml:space="preserve"> </w:t>
      </w:r>
      <w:r w:rsidRPr="00F434C2">
        <w:rPr>
          <w:rFonts w:eastAsia="Calibri"/>
          <w:sz w:val="28"/>
          <w:szCs w:val="28"/>
        </w:rPr>
        <w:t>Үлкен</w:t>
      </w:r>
      <w:r w:rsidRPr="00F434C2">
        <w:rPr>
          <w:rFonts w:eastAsia="Calibri"/>
          <w:spacing w:val="1"/>
          <w:sz w:val="28"/>
          <w:szCs w:val="28"/>
        </w:rPr>
        <w:t xml:space="preserve"> </w:t>
      </w:r>
      <w:r w:rsidRPr="00F434C2">
        <w:rPr>
          <w:rFonts w:eastAsia="Calibri"/>
          <w:sz w:val="28"/>
          <w:szCs w:val="28"/>
        </w:rPr>
        <w:t>коммерциялық ғимараттар сияқты</w:t>
      </w:r>
      <w:r w:rsidRPr="00F434C2">
        <w:rPr>
          <w:rFonts w:eastAsia="Calibri"/>
          <w:spacing w:val="1"/>
          <w:sz w:val="28"/>
          <w:szCs w:val="28"/>
        </w:rPr>
        <w:t xml:space="preserve"> </w:t>
      </w:r>
      <w:r w:rsidRPr="00F434C2">
        <w:rPr>
          <w:rFonts w:eastAsia="Calibri"/>
          <w:sz w:val="28"/>
          <w:szCs w:val="28"/>
        </w:rPr>
        <w:t>Қалай</w:t>
      </w:r>
      <w:r w:rsidRPr="00F434C2">
        <w:rPr>
          <w:rFonts w:eastAsia="Calibri"/>
          <w:spacing w:val="-1"/>
          <w:sz w:val="28"/>
          <w:szCs w:val="28"/>
        </w:rPr>
        <w:t xml:space="preserve"> </w:t>
      </w:r>
      <w:r w:rsidRPr="00F434C2">
        <w:rPr>
          <w:rFonts w:eastAsia="Calibri"/>
          <w:sz w:val="28"/>
          <w:szCs w:val="28"/>
        </w:rPr>
        <w:t>супермаркеттер,</w:t>
      </w:r>
      <w:r w:rsidRPr="00F434C2">
        <w:rPr>
          <w:rFonts w:eastAsia="Calibri"/>
          <w:spacing w:val="1"/>
          <w:sz w:val="28"/>
          <w:szCs w:val="28"/>
        </w:rPr>
        <w:t xml:space="preserve"> </w:t>
      </w:r>
      <w:r w:rsidRPr="00F434C2">
        <w:rPr>
          <w:rFonts w:eastAsia="Calibri"/>
          <w:sz w:val="28"/>
          <w:szCs w:val="28"/>
        </w:rPr>
        <w:t>қонақүйлер мен кеңселер, сондай-ақ өнеркәсіптік зауыттар мен электр көліктері де ойнайды</w:t>
      </w:r>
      <w:r w:rsidRPr="00F434C2">
        <w:rPr>
          <w:rFonts w:eastAsia="Calibri"/>
          <w:spacing w:val="-52"/>
          <w:sz w:val="28"/>
          <w:szCs w:val="28"/>
        </w:rPr>
        <w:t xml:space="preserve"> </w:t>
      </w:r>
      <w:r w:rsidRPr="00F434C2">
        <w:rPr>
          <w:rFonts w:eastAsia="Calibri"/>
          <w:sz w:val="28"/>
          <w:szCs w:val="28"/>
        </w:rPr>
        <w:t>маңызды</w:t>
      </w:r>
      <w:r w:rsidRPr="00F434C2">
        <w:rPr>
          <w:rFonts w:eastAsia="Calibri"/>
          <w:spacing w:val="-2"/>
          <w:sz w:val="28"/>
          <w:szCs w:val="28"/>
        </w:rPr>
        <w:t xml:space="preserve"> </w:t>
      </w:r>
      <w:r w:rsidRPr="00F434C2">
        <w:rPr>
          <w:rFonts w:eastAsia="Calibri"/>
          <w:sz w:val="28"/>
          <w:szCs w:val="28"/>
        </w:rPr>
        <w:t>рөл.</w:t>
      </w:r>
    </w:p>
    <w:p w14:paraId="613BF1A7" w14:textId="77777777" w:rsidR="00774A16" w:rsidRPr="00F434C2" w:rsidRDefault="00774A16" w:rsidP="00E5135B">
      <w:pPr>
        <w:widowControl w:val="0"/>
        <w:autoSpaceDE w:val="0"/>
        <w:autoSpaceDN w:val="0"/>
        <w:spacing w:after="0" w:line="240" w:lineRule="auto"/>
        <w:ind w:firstLine="709"/>
        <w:jc w:val="both"/>
        <w:rPr>
          <w:rFonts w:eastAsia="Calibri"/>
          <w:bCs/>
          <w:sz w:val="28"/>
          <w:szCs w:val="28"/>
        </w:rPr>
      </w:pPr>
      <w:r w:rsidRPr="00F434C2">
        <w:rPr>
          <w:rFonts w:eastAsia="Calibri"/>
          <w:bCs/>
          <w:sz w:val="28"/>
          <w:szCs w:val="28"/>
        </w:rPr>
        <w:t>Жүктеме реттеушілері тұтынушыларға электронды платформалар арқылы электр энергиясын тұтынуды басқару мүмкіндігін беретін компаниялар болады.</w:t>
      </w:r>
    </w:p>
    <w:p w14:paraId="53B27D17" w14:textId="77777777" w:rsidR="00774A16" w:rsidRPr="00F434C2" w:rsidRDefault="00774A16" w:rsidP="00E5135B">
      <w:pPr>
        <w:widowControl w:val="0"/>
        <w:autoSpaceDE w:val="0"/>
        <w:autoSpaceDN w:val="0"/>
        <w:spacing w:after="0" w:line="240" w:lineRule="auto"/>
        <w:ind w:firstLine="709"/>
        <w:jc w:val="both"/>
        <w:rPr>
          <w:rFonts w:eastAsia="Calibri"/>
          <w:sz w:val="28"/>
          <w:szCs w:val="28"/>
        </w:rPr>
      </w:pPr>
      <w:r w:rsidRPr="00F434C2">
        <w:rPr>
          <w:rFonts w:eastAsia="Calibri"/>
          <w:sz w:val="28"/>
          <w:szCs w:val="28"/>
        </w:rPr>
        <w:t>Агрегатор электр энергиясын жеткізуші немесе тәуелсіз компания болуы мүмкін.</w:t>
      </w:r>
      <w:r w:rsidRPr="00F434C2">
        <w:rPr>
          <w:rFonts w:eastAsia="Calibri"/>
          <w:spacing w:val="1"/>
          <w:sz w:val="28"/>
          <w:szCs w:val="28"/>
        </w:rPr>
        <w:t xml:space="preserve"> </w:t>
      </w:r>
      <w:r w:rsidRPr="00F434C2">
        <w:rPr>
          <w:rFonts w:eastAsia="Calibri"/>
          <w:sz w:val="28"/>
          <w:szCs w:val="28"/>
        </w:rPr>
        <w:t>Жаттығу</w:t>
      </w:r>
      <w:r w:rsidRPr="00F434C2">
        <w:rPr>
          <w:rFonts w:eastAsia="Calibri"/>
          <w:spacing w:val="13"/>
          <w:sz w:val="28"/>
          <w:szCs w:val="28"/>
        </w:rPr>
        <w:t xml:space="preserve"> </w:t>
      </w:r>
      <w:r w:rsidRPr="00F434C2">
        <w:rPr>
          <w:rFonts w:eastAsia="Calibri"/>
          <w:sz w:val="28"/>
          <w:szCs w:val="28"/>
        </w:rPr>
        <w:t>көрсетеді</w:t>
      </w:r>
      <w:r w:rsidRPr="00F434C2">
        <w:rPr>
          <w:rFonts w:eastAsia="Calibri"/>
          <w:spacing w:val="14"/>
          <w:sz w:val="28"/>
          <w:szCs w:val="28"/>
        </w:rPr>
        <w:t xml:space="preserve"> </w:t>
      </w:r>
      <w:r w:rsidRPr="00F434C2">
        <w:rPr>
          <w:rFonts w:eastAsia="Calibri"/>
          <w:sz w:val="28"/>
          <w:szCs w:val="28"/>
        </w:rPr>
        <w:t>не</w:t>
      </w:r>
      <w:r w:rsidRPr="00F434C2">
        <w:rPr>
          <w:rFonts w:eastAsia="Calibri"/>
          <w:spacing w:val="14"/>
          <w:sz w:val="28"/>
          <w:szCs w:val="28"/>
        </w:rPr>
        <w:t xml:space="preserve"> </w:t>
      </w:r>
      <w:r w:rsidRPr="00F434C2">
        <w:rPr>
          <w:rFonts w:eastAsia="Calibri"/>
          <w:sz w:val="28"/>
          <w:szCs w:val="28"/>
        </w:rPr>
        <w:t>маңызды</w:t>
      </w:r>
      <w:r w:rsidRPr="00F434C2">
        <w:rPr>
          <w:rFonts w:eastAsia="Calibri"/>
          <w:spacing w:val="13"/>
          <w:sz w:val="28"/>
          <w:szCs w:val="28"/>
        </w:rPr>
        <w:t xml:space="preserve"> </w:t>
      </w:r>
      <w:r w:rsidRPr="00F434C2">
        <w:rPr>
          <w:rFonts w:eastAsia="Calibri"/>
          <w:sz w:val="28"/>
          <w:szCs w:val="28"/>
        </w:rPr>
        <w:t>элемент</w:t>
      </w:r>
      <w:r w:rsidRPr="00F434C2">
        <w:rPr>
          <w:rFonts w:eastAsia="Calibri"/>
          <w:spacing w:val="12"/>
          <w:sz w:val="28"/>
          <w:szCs w:val="28"/>
        </w:rPr>
        <w:t xml:space="preserve"> </w:t>
      </w:r>
      <w:r w:rsidRPr="00F434C2">
        <w:rPr>
          <w:rFonts w:eastAsia="Calibri"/>
          <w:sz w:val="28"/>
          <w:szCs w:val="28"/>
        </w:rPr>
        <w:t>реттеуші</w:t>
      </w:r>
      <w:r w:rsidRPr="00F434C2">
        <w:rPr>
          <w:rFonts w:eastAsia="Calibri"/>
          <w:spacing w:val="13"/>
          <w:sz w:val="28"/>
          <w:szCs w:val="28"/>
        </w:rPr>
        <w:t xml:space="preserve"> </w:t>
      </w:r>
      <w:r w:rsidRPr="00F434C2">
        <w:rPr>
          <w:rFonts w:eastAsia="Calibri"/>
          <w:sz w:val="28"/>
          <w:szCs w:val="28"/>
        </w:rPr>
        <w:t>дизайн</w:t>
      </w:r>
      <w:r w:rsidRPr="00F434C2">
        <w:rPr>
          <w:rFonts w:eastAsia="Calibri"/>
          <w:spacing w:val="13"/>
          <w:sz w:val="28"/>
          <w:szCs w:val="28"/>
        </w:rPr>
        <w:t xml:space="preserve"> </w:t>
      </w:r>
      <w:r w:rsidRPr="00F434C2">
        <w:rPr>
          <w:rFonts w:eastAsia="Calibri"/>
          <w:sz w:val="28"/>
          <w:szCs w:val="28"/>
        </w:rPr>
        <w:t>болып табылады</w:t>
      </w:r>
      <w:r w:rsidRPr="00F434C2">
        <w:rPr>
          <w:rFonts w:eastAsia="Calibri"/>
          <w:spacing w:val="12"/>
          <w:sz w:val="28"/>
          <w:szCs w:val="28"/>
        </w:rPr>
        <w:t xml:space="preserve"> </w:t>
      </w:r>
      <w:r w:rsidRPr="00F434C2">
        <w:rPr>
          <w:rFonts w:eastAsia="Calibri"/>
          <w:sz w:val="28"/>
          <w:szCs w:val="28"/>
        </w:rPr>
        <w:t>төзімділік</w:t>
      </w:r>
      <w:r w:rsidRPr="00F434C2">
        <w:rPr>
          <w:rFonts w:eastAsia="Calibri"/>
          <w:spacing w:val="-51"/>
          <w:sz w:val="28"/>
          <w:szCs w:val="28"/>
        </w:rPr>
        <w:t xml:space="preserve"> </w:t>
      </w:r>
      <w:r w:rsidRPr="00F434C2">
        <w:rPr>
          <w:rFonts w:eastAsia="Calibri"/>
          <w:sz w:val="28"/>
          <w:szCs w:val="28"/>
        </w:rPr>
        <w:t>дейін</w:t>
      </w:r>
      <w:r w:rsidRPr="00F434C2">
        <w:rPr>
          <w:rFonts w:eastAsia="Calibri"/>
          <w:spacing w:val="1"/>
          <w:sz w:val="28"/>
          <w:szCs w:val="28"/>
        </w:rPr>
        <w:t xml:space="preserve"> </w:t>
      </w:r>
      <w:r w:rsidRPr="00F434C2">
        <w:rPr>
          <w:rFonts w:eastAsia="Calibri"/>
          <w:sz w:val="28"/>
          <w:szCs w:val="28"/>
        </w:rPr>
        <w:t>жұмыс</w:t>
      </w:r>
      <w:r w:rsidRPr="00F434C2">
        <w:rPr>
          <w:rFonts w:eastAsia="Calibri"/>
          <w:spacing w:val="1"/>
          <w:sz w:val="28"/>
          <w:szCs w:val="28"/>
        </w:rPr>
        <w:t xml:space="preserve"> </w:t>
      </w:r>
      <w:r w:rsidRPr="00F434C2">
        <w:rPr>
          <w:rFonts w:eastAsia="Calibri"/>
          <w:sz w:val="28"/>
          <w:szCs w:val="28"/>
        </w:rPr>
        <w:t>үстінде</w:t>
      </w:r>
      <w:r w:rsidRPr="00F434C2">
        <w:rPr>
          <w:rFonts w:eastAsia="Calibri"/>
          <w:spacing w:val="1"/>
          <w:sz w:val="28"/>
          <w:szCs w:val="28"/>
        </w:rPr>
        <w:t xml:space="preserve"> </w:t>
      </w:r>
      <w:r w:rsidRPr="00F434C2">
        <w:rPr>
          <w:rFonts w:eastAsia="Calibri"/>
          <w:sz w:val="28"/>
          <w:szCs w:val="28"/>
        </w:rPr>
        <w:t>нарық</w:t>
      </w:r>
      <w:r w:rsidRPr="00F434C2">
        <w:rPr>
          <w:rFonts w:eastAsia="Calibri"/>
          <w:spacing w:val="1"/>
          <w:sz w:val="28"/>
          <w:szCs w:val="28"/>
        </w:rPr>
        <w:t xml:space="preserve"> </w:t>
      </w:r>
      <w:r w:rsidRPr="00F434C2">
        <w:rPr>
          <w:rFonts w:eastAsia="Calibri"/>
          <w:sz w:val="28"/>
          <w:szCs w:val="28"/>
        </w:rPr>
        <w:t>тәуелсіз</w:t>
      </w:r>
      <w:r w:rsidRPr="00F434C2">
        <w:rPr>
          <w:rFonts w:eastAsia="Calibri"/>
          <w:spacing w:val="1"/>
          <w:sz w:val="28"/>
          <w:szCs w:val="28"/>
        </w:rPr>
        <w:t xml:space="preserve"> </w:t>
      </w:r>
      <w:r w:rsidRPr="00F434C2">
        <w:rPr>
          <w:rFonts w:eastAsia="Calibri"/>
          <w:sz w:val="28"/>
          <w:szCs w:val="28"/>
        </w:rPr>
        <w:t>агрегаторлар :</w:t>
      </w:r>
      <w:r w:rsidRPr="00F434C2">
        <w:rPr>
          <w:rFonts w:eastAsia="Calibri"/>
          <w:spacing w:val="1"/>
          <w:sz w:val="28"/>
          <w:szCs w:val="28"/>
        </w:rPr>
        <w:t xml:space="preserve"> </w:t>
      </w:r>
      <w:r w:rsidRPr="00F434C2">
        <w:rPr>
          <w:rFonts w:eastAsia="Calibri"/>
          <w:sz w:val="28"/>
          <w:szCs w:val="28"/>
        </w:rPr>
        <w:t>Мысалға,</w:t>
      </w:r>
      <w:r w:rsidRPr="00F434C2">
        <w:rPr>
          <w:rFonts w:eastAsia="Calibri"/>
          <w:spacing w:val="1"/>
          <w:sz w:val="28"/>
          <w:szCs w:val="28"/>
        </w:rPr>
        <w:t xml:space="preserve"> </w:t>
      </w:r>
      <w:r w:rsidRPr="00F434C2">
        <w:rPr>
          <w:rFonts w:eastAsia="Calibri"/>
          <w:sz w:val="28"/>
          <w:szCs w:val="28"/>
        </w:rPr>
        <w:t>үстінде</w:t>
      </w:r>
      <w:r w:rsidRPr="00F434C2">
        <w:rPr>
          <w:rFonts w:eastAsia="Calibri"/>
          <w:spacing w:val="1"/>
          <w:sz w:val="28"/>
          <w:szCs w:val="28"/>
        </w:rPr>
        <w:t xml:space="preserve"> </w:t>
      </w:r>
      <w:r w:rsidRPr="00F434C2">
        <w:rPr>
          <w:rFonts w:eastAsia="Calibri"/>
          <w:sz w:val="28"/>
          <w:szCs w:val="28"/>
        </w:rPr>
        <w:t>кейбір</w:t>
      </w:r>
      <w:r w:rsidRPr="00F434C2">
        <w:rPr>
          <w:rFonts w:eastAsia="Calibri"/>
          <w:spacing w:val="1"/>
          <w:sz w:val="28"/>
          <w:szCs w:val="28"/>
        </w:rPr>
        <w:t xml:space="preserve"> </w:t>
      </w:r>
      <w:r w:rsidRPr="00F434C2">
        <w:rPr>
          <w:rFonts w:eastAsia="Calibri"/>
          <w:sz w:val="28"/>
          <w:szCs w:val="28"/>
        </w:rPr>
        <w:t>нарықтар</w:t>
      </w:r>
      <w:r w:rsidRPr="00F434C2">
        <w:rPr>
          <w:rFonts w:eastAsia="Calibri"/>
          <w:spacing w:val="1"/>
          <w:sz w:val="28"/>
          <w:szCs w:val="28"/>
        </w:rPr>
        <w:t xml:space="preserve"> </w:t>
      </w:r>
      <w:r w:rsidRPr="00F434C2">
        <w:rPr>
          <w:rFonts w:eastAsia="Calibri"/>
          <w:sz w:val="28"/>
          <w:szCs w:val="28"/>
        </w:rPr>
        <w:t>жылы</w:t>
      </w:r>
      <w:r w:rsidRPr="00F434C2">
        <w:rPr>
          <w:rFonts w:eastAsia="Calibri"/>
          <w:spacing w:val="1"/>
          <w:sz w:val="28"/>
          <w:szCs w:val="28"/>
        </w:rPr>
        <w:t xml:space="preserve"> </w:t>
      </w:r>
      <w:r w:rsidRPr="00F434C2">
        <w:rPr>
          <w:rFonts w:eastAsia="Calibri"/>
          <w:sz w:val="28"/>
          <w:szCs w:val="28"/>
        </w:rPr>
        <w:t>АҚШ</w:t>
      </w:r>
      <w:r w:rsidRPr="00F434C2">
        <w:rPr>
          <w:rFonts w:eastAsia="Calibri"/>
          <w:spacing w:val="-52"/>
          <w:sz w:val="28"/>
          <w:szCs w:val="28"/>
        </w:rPr>
        <w:t xml:space="preserve"> </w:t>
      </w:r>
      <w:r w:rsidRPr="00F434C2">
        <w:rPr>
          <w:rFonts w:eastAsia="Calibri"/>
          <w:sz w:val="28"/>
          <w:szCs w:val="28"/>
        </w:rPr>
        <w:t>бітті</w:t>
      </w:r>
      <w:r w:rsidRPr="00F434C2">
        <w:rPr>
          <w:rFonts w:eastAsia="Calibri"/>
          <w:spacing w:val="1"/>
          <w:sz w:val="28"/>
          <w:szCs w:val="28"/>
        </w:rPr>
        <w:t xml:space="preserve"> </w:t>
      </w:r>
      <w:r w:rsidRPr="00F434C2">
        <w:rPr>
          <w:rFonts w:eastAsia="Calibri"/>
          <w:sz w:val="28"/>
          <w:szCs w:val="28"/>
        </w:rPr>
        <w:t>80%</w:t>
      </w:r>
      <w:r w:rsidRPr="00F434C2">
        <w:rPr>
          <w:rFonts w:eastAsia="Calibri"/>
          <w:spacing w:val="1"/>
          <w:sz w:val="28"/>
          <w:szCs w:val="28"/>
        </w:rPr>
        <w:t xml:space="preserve"> </w:t>
      </w:r>
      <w:r w:rsidRPr="00F434C2">
        <w:rPr>
          <w:rFonts w:eastAsia="Calibri"/>
          <w:sz w:val="28"/>
          <w:szCs w:val="28"/>
        </w:rPr>
        <w:t>көлемі</w:t>
      </w:r>
      <w:r w:rsidRPr="00F434C2">
        <w:rPr>
          <w:rFonts w:eastAsia="Calibri"/>
          <w:spacing w:val="1"/>
          <w:sz w:val="28"/>
          <w:szCs w:val="28"/>
        </w:rPr>
        <w:t xml:space="preserve"> </w:t>
      </w:r>
      <w:r w:rsidRPr="00F434C2">
        <w:rPr>
          <w:rFonts w:eastAsia="Calibri"/>
          <w:sz w:val="28"/>
          <w:szCs w:val="28"/>
        </w:rPr>
        <w:t>басқару</w:t>
      </w:r>
      <w:r w:rsidRPr="00F434C2">
        <w:rPr>
          <w:rFonts w:eastAsia="Calibri"/>
          <w:spacing w:val="1"/>
          <w:sz w:val="28"/>
          <w:szCs w:val="28"/>
        </w:rPr>
        <w:t xml:space="preserve"> </w:t>
      </w:r>
      <w:r w:rsidRPr="00F434C2">
        <w:rPr>
          <w:rFonts w:eastAsia="Calibri"/>
          <w:sz w:val="28"/>
          <w:szCs w:val="28"/>
        </w:rPr>
        <w:t>сұраныс</w:t>
      </w:r>
      <w:r w:rsidRPr="00F434C2">
        <w:rPr>
          <w:rFonts w:eastAsia="Calibri"/>
          <w:spacing w:val="1"/>
          <w:sz w:val="28"/>
          <w:szCs w:val="28"/>
        </w:rPr>
        <w:t xml:space="preserve"> </w:t>
      </w:r>
      <w:r w:rsidRPr="00F434C2">
        <w:rPr>
          <w:rFonts w:eastAsia="Calibri"/>
          <w:sz w:val="28"/>
          <w:szCs w:val="28"/>
        </w:rPr>
        <w:t>қамтамасыз етілген</w:t>
      </w:r>
      <w:r w:rsidRPr="00F434C2">
        <w:rPr>
          <w:rFonts w:eastAsia="Calibri"/>
          <w:spacing w:val="1"/>
          <w:sz w:val="28"/>
          <w:szCs w:val="28"/>
        </w:rPr>
        <w:t xml:space="preserve"> </w:t>
      </w:r>
      <w:r w:rsidRPr="00F434C2">
        <w:rPr>
          <w:rFonts w:eastAsia="Calibri"/>
          <w:sz w:val="28"/>
          <w:szCs w:val="28"/>
        </w:rPr>
        <w:t>дәл</w:t>
      </w:r>
      <w:r w:rsidRPr="00F434C2">
        <w:rPr>
          <w:rFonts w:eastAsia="Calibri"/>
          <w:spacing w:val="1"/>
          <w:sz w:val="28"/>
          <w:szCs w:val="28"/>
        </w:rPr>
        <w:t xml:space="preserve"> </w:t>
      </w:r>
      <w:r w:rsidRPr="00F434C2">
        <w:rPr>
          <w:rFonts w:eastAsia="Calibri"/>
          <w:sz w:val="28"/>
          <w:szCs w:val="28"/>
        </w:rPr>
        <w:t>тәуелсіз</w:t>
      </w:r>
      <w:r w:rsidRPr="00F434C2">
        <w:rPr>
          <w:rFonts w:eastAsia="Calibri"/>
          <w:spacing w:val="1"/>
          <w:sz w:val="28"/>
          <w:szCs w:val="28"/>
        </w:rPr>
        <w:t xml:space="preserve"> </w:t>
      </w:r>
      <w:r w:rsidRPr="00F434C2">
        <w:rPr>
          <w:rFonts w:eastAsia="Calibri"/>
          <w:sz w:val="28"/>
          <w:szCs w:val="28"/>
        </w:rPr>
        <w:t>агрегаторлар (2015 жылы PJM-де 82%), бірақ провайдерлер де</w:t>
      </w:r>
      <w:r w:rsidRPr="00F434C2">
        <w:rPr>
          <w:rFonts w:eastAsia="Calibri"/>
          <w:spacing w:val="1"/>
          <w:sz w:val="28"/>
          <w:szCs w:val="28"/>
        </w:rPr>
        <w:t xml:space="preserve"> </w:t>
      </w:r>
      <w:r w:rsidRPr="00F434C2">
        <w:rPr>
          <w:rFonts w:eastAsia="Calibri"/>
          <w:sz w:val="28"/>
          <w:szCs w:val="28"/>
        </w:rPr>
        <w:t>агрегаторлар қызметін атқара алады . Агрегаторларды тікелей қатысуға жіберу</w:t>
      </w:r>
      <w:r w:rsidRPr="00F434C2">
        <w:rPr>
          <w:rFonts w:eastAsia="Calibri"/>
          <w:spacing w:val="1"/>
          <w:sz w:val="28"/>
          <w:szCs w:val="28"/>
        </w:rPr>
        <w:t xml:space="preserve"> </w:t>
      </w:r>
      <w:r w:rsidRPr="00F434C2">
        <w:rPr>
          <w:rFonts w:eastAsia="Calibri"/>
          <w:sz w:val="28"/>
          <w:szCs w:val="28"/>
        </w:rPr>
        <w:t>олардың жеткізушілермен бірлескен қатысуына қойылатын талаптар болмаған жағдайда нарықта жұмыс істеу немесе</w:t>
      </w:r>
      <w:r w:rsidRPr="00F434C2">
        <w:rPr>
          <w:rFonts w:eastAsia="Calibri"/>
          <w:spacing w:val="1"/>
          <w:sz w:val="28"/>
          <w:szCs w:val="28"/>
        </w:rPr>
        <w:t xml:space="preserve"> </w:t>
      </w:r>
      <w:r w:rsidRPr="00F434C2">
        <w:rPr>
          <w:rFonts w:eastAsia="Calibri"/>
          <w:sz w:val="28"/>
          <w:szCs w:val="28"/>
        </w:rPr>
        <w:t>сату компаниялары табысқа жетудің маңызды факторларының бірі ретінде қарастырылады</w:t>
      </w:r>
      <w:r w:rsidRPr="00F434C2">
        <w:rPr>
          <w:rFonts w:eastAsia="Calibri"/>
          <w:spacing w:val="1"/>
          <w:sz w:val="28"/>
          <w:szCs w:val="28"/>
        </w:rPr>
        <w:t xml:space="preserve"> </w:t>
      </w:r>
      <w:r w:rsidRPr="00F434C2">
        <w:rPr>
          <w:rFonts w:eastAsia="Calibri"/>
          <w:sz w:val="28"/>
          <w:szCs w:val="28"/>
        </w:rPr>
        <w:t>PJM-де сұранысты басқаруды енгізу.</w:t>
      </w:r>
    </w:p>
    <w:p w14:paraId="0175CB01" w14:textId="77777777" w:rsidR="00774A16" w:rsidRPr="00F434C2" w:rsidRDefault="00774A16" w:rsidP="00E5135B">
      <w:pPr>
        <w:widowControl w:val="0"/>
        <w:autoSpaceDE w:val="0"/>
        <w:autoSpaceDN w:val="0"/>
        <w:spacing w:after="0" w:line="240" w:lineRule="auto"/>
        <w:ind w:firstLine="709"/>
        <w:jc w:val="both"/>
        <w:rPr>
          <w:rFonts w:eastAsia="Calibri"/>
          <w:sz w:val="28"/>
          <w:szCs w:val="28"/>
        </w:rPr>
      </w:pPr>
      <w:r w:rsidRPr="00F434C2">
        <w:rPr>
          <w:rFonts w:eastAsia="Calibri"/>
          <w:sz w:val="28"/>
          <w:szCs w:val="28"/>
        </w:rPr>
        <w:t>Электр энергиясы нарығындағы жаңа функция ретінде агрегаторларды құру басты мәселе болып табылады</w:t>
      </w:r>
      <w:r w:rsidRPr="00F434C2">
        <w:rPr>
          <w:rFonts w:eastAsia="Calibri"/>
          <w:spacing w:val="1"/>
          <w:sz w:val="28"/>
          <w:szCs w:val="28"/>
        </w:rPr>
        <w:t xml:space="preserve"> </w:t>
      </w:r>
      <w:r w:rsidRPr="00F434C2">
        <w:rPr>
          <w:rFonts w:eastAsia="Calibri"/>
          <w:sz w:val="28"/>
          <w:szCs w:val="28"/>
        </w:rPr>
        <w:t>импульс,</w:t>
      </w:r>
      <w:r w:rsidRPr="00F434C2">
        <w:rPr>
          <w:rFonts w:eastAsia="Calibri"/>
          <w:spacing w:val="1"/>
          <w:sz w:val="28"/>
          <w:szCs w:val="28"/>
        </w:rPr>
        <w:t xml:space="preserve"> </w:t>
      </w:r>
      <w:r w:rsidRPr="00F434C2">
        <w:rPr>
          <w:rFonts w:eastAsia="Calibri"/>
          <w:sz w:val="28"/>
          <w:szCs w:val="28"/>
        </w:rPr>
        <w:t>қамтамасыз ету</w:t>
      </w:r>
      <w:r w:rsidRPr="00F434C2">
        <w:rPr>
          <w:rFonts w:eastAsia="Calibri"/>
          <w:spacing w:val="1"/>
          <w:sz w:val="28"/>
          <w:szCs w:val="28"/>
        </w:rPr>
        <w:t xml:space="preserve"> </w:t>
      </w:r>
      <w:r w:rsidRPr="00F434C2">
        <w:rPr>
          <w:rFonts w:eastAsia="Calibri"/>
          <w:sz w:val="28"/>
          <w:szCs w:val="28"/>
        </w:rPr>
        <w:t>өсу</w:t>
      </w:r>
      <w:r w:rsidRPr="00F434C2">
        <w:rPr>
          <w:rFonts w:eastAsia="Calibri"/>
          <w:spacing w:val="1"/>
          <w:sz w:val="28"/>
          <w:szCs w:val="28"/>
        </w:rPr>
        <w:t xml:space="preserve"> </w:t>
      </w:r>
      <w:r w:rsidRPr="00F434C2">
        <w:rPr>
          <w:rFonts w:eastAsia="Calibri"/>
          <w:sz w:val="28"/>
          <w:szCs w:val="28"/>
        </w:rPr>
        <w:t>көлемі</w:t>
      </w:r>
      <w:r w:rsidRPr="00F434C2">
        <w:rPr>
          <w:rFonts w:eastAsia="Calibri"/>
          <w:spacing w:val="1"/>
          <w:sz w:val="28"/>
          <w:szCs w:val="28"/>
        </w:rPr>
        <w:t xml:space="preserve"> </w:t>
      </w:r>
      <w:r w:rsidRPr="00F434C2">
        <w:rPr>
          <w:rFonts w:eastAsia="Calibri"/>
          <w:sz w:val="28"/>
          <w:szCs w:val="28"/>
        </w:rPr>
        <w:t>басқарған</w:t>
      </w:r>
      <w:r w:rsidRPr="00F434C2">
        <w:rPr>
          <w:rFonts w:eastAsia="Calibri"/>
          <w:spacing w:val="1"/>
          <w:sz w:val="28"/>
          <w:szCs w:val="28"/>
        </w:rPr>
        <w:t xml:space="preserve"> </w:t>
      </w:r>
      <w:r w:rsidRPr="00F434C2">
        <w:rPr>
          <w:rFonts w:eastAsia="Calibri"/>
          <w:sz w:val="28"/>
          <w:szCs w:val="28"/>
        </w:rPr>
        <w:t>сұраныс,</w:t>
      </w:r>
      <w:r w:rsidRPr="00F434C2">
        <w:rPr>
          <w:rFonts w:eastAsia="Calibri"/>
          <w:spacing w:val="1"/>
          <w:sz w:val="28"/>
          <w:szCs w:val="28"/>
        </w:rPr>
        <w:t xml:space="preserve"> </w:t>
      </w:r>
      <w:r w:rsidRPr="00F434C2">
        <w:rPr>
          <w:rFonts w:eastAsia="Calibri"/>
          <w:sz w:val="28"/>
          <w:szCs w:val="28"/>
        </w:rPr>
        <w:t>аттракцион</w:t>
      </w:r>
      <w:r w:rsidRPr="00F434C2">
        <w:rPr>
          <w:rFonts w:eastAsia="Calibri"/>
          <w:spacing w:val="1"/>
          <w:sz w:val="28"/>
          <w:szCs w:val="28"/>
        </w:rPr>
        <w:t xml:space="preserve"> </w:t>
      </w:r>
      <w:r w:rsidRPr="00F434C2">
        <w:rPr>
          <w:rFonts w:eastAsia="Calibri"/>
          <w:sz w:val="28"/>
          <w:szCs w:val="28"/>
        </w:rPr>
        <w:t>жеке</w:t>
      </w:r>
      <w:r w:rsidRPr="00F434C2">
        <w:rPr>
          <w:rFonts w:eastAsia="Calibri"/>
          <w:spacing w:val="1"/>
          <w:sz w:val="28"/>
          <w:szCs w:val="28"/>
        </w:rPr>
        <w:t xml:space="preserve"> </w:t>
      </w:r>
      <w:r w:rsidRPr="00F434C2">
        <w:rPr>
          <w:rFonts w:eastAsia="Calibri"/>
          <w:sz w:val="28"/>
          <w:szCs w:val="28"/>
        </w:rPr>
        <w:t>инвестиция</w:t>
      </w:r>
      <w:r w:rsidRPr="00F434C2">
        <w:rPr>
          <w:rFonts w:eastAsia="Calibri"/>
          <w:spacing w:val="-2"/>
          <w:sz w:val="28"/>
          <w:szCs w:val="28"/>
        </w:rPr>
        <w:t xml:space="preserve"> </w:t>
      </w:r>
      <w:r w:rsidRPr="00F434C2">
        <w:rPr>
          <w:rFonts w:eastAsia="Calibri"/>
          <w:sz w:val="28"/>
          <w:szCs w:val="28"/>
        </w:rPr>
        <w:t>және</w:t>
      </w:r>
      <w:r w:rsidRPr="00F434C2">
        <w:rPr>
          <w:rFonts w:eastAsia="Calibri"/>
          <w:spacing w:val="1"/>
          <w:sz w:val="28"/>
          <w:szCs w:val="28"/>
        </w:rPr>
        <w:t xml:space="preserve"> </w:t>
      </w:r>
      <w:r w:rsidRPr="00F434C2">
        <w:rPr>
          <w:rFonts w:eastAsia="Calibri"/>
          <w:sz w:val="28"/>
          <w:szCs w:val="28"/>
        </w:rPr>
        <w:t>өсу</w:t>
      </w:r>
      <w:r w:rsidRPr="00F434C2">
        <w:rPr>
          <w:rFonts w:eastAsia="Calibri"/>
          <w:spacing w:val="1"/>
          <w:sz w:val="28"/>
          <w:szCs w:val="28"/>
        </w:rPr>
        <w:t xml:space="preserve"> </w:t>
      </w:r>
      <w:r w:rsidRPr="00F434C2">
        <w:rPr>
          <w:rFonts w:eastAsia="Calibri"/>
          <w:sz w:val="28"/>
          <w:szCs w:val="28"/>
        </w:rPr>
        <w:t>бәсеке.</w:t>
      </w:r>
    </w:p>
    <w:p w14:paraId="1EF98B34" w14:textId="77777777" w:rsidR="00774A16" w:rsidRPr="00F434C2" w:rsidRDefault="00774A16" w:rsidP="00E5135B">
      <w:pPr>
        <w:widowControl w:val="0"/>
        <w:autoSpaceDE w:val="0"/>
        <w:autoSpaceDN w:val="0"/>
        <w:spacing w:after="0" w:line="240" w:lineRule="auto"/>
        <w:ind w:firstLine="709"/>
        <w:jc w:val="both"/>
        <w:rPr>
          <w:rFonts w:eastAsia="Calibri"/>
          <w:sz w:val="28"/>
          <w:szCs w:val="28"/>
        </w:rPr>
      </w:pPr>
    </w:p>
    <w:p w14:paraId="665E1950" w14:textId="77777777" w:rsidR="00774A16" w:rsidRPr="00F434C2" w:rsidRDefault="00774A16" w:rsidP="00E5135B">
      <w:pPr>
        <w:widowControl w:val="0"/>
        <w:autoSpaceDE w:val="0"/>
        <w:autoSpaceDN w:val="0"/>
        <w:spacing w:after="0" w:line="240" w:lineRule="auto"/>
        <w:ind w:firstLine="709"/>
        <w:jc w:val="both"/>
        <w:rPr>
          <w:rFonts w:eastAsia="Calibri"/>
          <w:b/>
          <w:bCs/>
          <w:sz w:val="28"/>
          <w:szCs w:val="28"/>
        </w:rPr>
      </w:pPr>
      <w:r w:rsidRPr="00F434C2">
        <w:rPr>
          <w:rFonts w:eastAsia="Calibri"/>
          <w:b/>
          <w:bCs/>
          <w:sz w:val="28"/>
          <w:szCs w:val="28"/>
        </w:rPr>
        <w:t>Смарт желілер ( Smart тор )</w:t>
      </w:r>
    </w:p>
    <w:p w14:paraId="42FE0C15" w14:textId="77777777" w:rsidR="00774A16" w:rsidRPr="00F434C2" w:rsidRDefault="00774A16" w:rsidP="00E5135B">
      <w:pPr>
        <w:widowControl w:val="0"/>
        <w:autoSpaceDE w:val="0"/>
        <w:autoSpaceDN w:val="0"/>
        <w:spacing w:after="0" w:line="240" w:lineRule="auto"/>
        <w:ind w:firstLine="709"/>
        <w:jc w:val="both"/>
        <w:rPr>
          <w:rFonts w:eastAsia="Calibri"/>
          <w:sz w:val="28"/>
          <w:szCs w:val="28"/>
        </w:rPr>
      </w:pPr>
      <w:r w:rsidRPr="00F434C2">
        <w:rPr>
          <w:rFonts w:eastAsia="Calibri"/>
          <w:sz w:val="28"/>
          <w:szCs w:val="28"/>
        </w:rPr>
        <w:t>Батыс Еуропа елдері мен АҚШ-та энергетикалық жүйелердің дамуы бастапқыда нарық жағдайында жүріп, белгілі бір тұтыну мәдениеті қалыптасты. Еуропадағы кәсіпорындардан бастап үй шаруашылықтарына дейінгі көптеген тұтынушылар электр энергиясының бағасы көтерілген кезде, энергия жүйесінің ең аз жүктемесі сағаттарында электр энергиясын жинақтау және тұтынуды қайта бөлу арқылы өз желісіндегі тұтыну мен ысыраптарды азайту, өз өндірісінде үнемдеуге ұмтылады. сұраныс пен ұсыныс заңына сәйкес азаяды. Осы мақсаттарға жету үшін тұтынушылар басқа нәрселермен қатар Smart жүйелерді орнатуға және пайдалануға инвестиция салады Тор . Электрмен жабдықтаудағы үзілістер және электр энергиясының сапасының жеткіліксіздігі үшін тұтынушы өтемақы алады және қажет болған жағдайда электр энергиясын жеткізушіні ауыстыра алады, осылайша электрмен жабдықтау сенімділігін арттыру, электр энергиясының сапасын сақтау және ысыраптарды азайту мақсатында бұл Smart жүйелерді енгізу тиімді Барлық деңгейдегі электр желілеріндегі желі . Дамыған Еуропа елдері мен Америка мемлекеттерінің үкіметтері жаңартылатын энергия көздеріне көшу саясатын жүргізуде, бұл өз кезегінде электр энергиясын өндіруші мен тұтынушы арасындағы қашықтықты қысқарту арқылы желілердегі ысыраптарды азайтатын, бірақ желідегі жоғалтуларды азайтатын бөлінген генерацияға әкеледі. электр энергиясының көптеген шағын көздерімен басқару әлдеқайда қиын. Бұл ескі қадағалаушы басқару технологияларымен және Smart енгізумен мүмкін емес Тор маңызды болады.</w:t>
      </w:r>
    </w:p>
    <w:p w14:paraId="27226715" w14:textId="77777777" w:rsidR="00774A16" w:rsidRPr="00F434C2" w:rsidRDefault="00774A16" w:rsidP="00E5135B">
      <w:pPr>
        <w:widowControl w:val="0"/>
        <w:autoSpaceDE w:val="0"/>
        <w:autoSpaceDN w:val="0"/>
        <w:spacing w:after="0" w:line="240" w:lineRule="auto"/>
        <w:ind w:firstLine="709"/>
        <w:jc w:val="both"/>
        <w:rPr>
          <w:rFonts w:eastAsia="Calibri"/>
          <w:sz w:val="28"/>
          <w:szCs w:val="28"/>
        </w:rPr>
      </w:pPr>
      <w:r w:rsidRPr="00F434C2">
        <w:rPr>
          <w:rFonts w:eastAsia="Calibri"/>
          <w:sz w:val="28"/>
          <w:szCs w:val="28"/>
        </w:rPr>
        <w:t>Әлемдік тәжірибеде смарт торды анықтау үшін оның атрибуттары немесе мүмкіндіктері пайдаланылады:</w:t>
      </w:r>
    </w:p>
    <w:p w14:paraId="6DD96838" w14:textId="77777777" w:rsidR="00774A16" w:rsidRPr="00F434C2" w:rsidRDefault="00774A16" w:rsidP="00E5135B">
      <w:pPr>
        <w:widowControl w:val="0"/>
        <w:autoSpaceDE w:val="0"/>
        <w:autoSpaceDN w:val="0"/>
        <w:spacing w:after="0" w:line="240" w:lineRule="auto"/>
        <w:ind w:firstLine="709"/>
        <w:jc w:val="both"/>
        <w:rPr>
          <w:rFonts w:eastAsia="Calibri"/>
          <w:sz w:val="28"/>
          <w:szCs w:val="28"/>
        </w:rPr>
      </w:pPr>
    </w:p>
    <w:p w14:paraId="48801325" w14:textId="77777777" w:rsidR="00774A16" w:rsidRPr="00F434C2" w:rsidRDefault="00774A16" w:rsidP="00E5135B">
      <w:pPr>
        <w:widowControl w:val="0"/>
        <w:autoSpaceDE w:val="0"/>
        <w:autoSpaceDN w:val="0"/>
        <w:spacing w:after="0" w:line="240" w:lineRule="auto"/>
        <w:ind w:firstLine="709"/>
        <w:jc w:val="both"/>
        <w:rPr>
          <w:rFonts w:eastAsia="Calibri"/>
          <w:bCs/>
          <w:sz w:val="24"/>
          <w:szCs w:val="24"/>
        </w:rPr>
      </w:pPr>
      <w:r w:rsidRPr="00F434C2">
        <w:rPr>
          <w:rFonts w:eastAsia="Calibri"/>
          <w:bCs/>
          <w:sz w:val="24"/>
          <w:szCs w:val="24"/>
        </w:rPr>
        <w:t>Smart моделінің атрибуттары мен мүмкіндіктері Тор</w:t>
      </w:r>
    </w:p>
    <w:tbl>
      <w:tblPr>
        <w:tblStyle w:val="af6"/>
        <w:tblW w:w="0" w:type="auto"/>
        <w:jc w:val="center"/>
        <w:tblLook w:val="04A0" w:firstRow="1" w:lastRow="0" w:firstColumn="1" w:lastColumn="0" w:noHBand="0" w:noVBand="1"/>
      </w:tblPr>
      <w:tblGrid>
        <w:gridCol w:w="3114"/>
        <w:gridCol w:w="3115"/>
        <w:gridCol w:w="3115"/>
      </w:tblGrid>
      <w:tr w:rsidR="00774A16" w:rsidRPr="00F434C2" w14:paraId="136D8EA6" w14:textId="77777777" w:rsidTr="00774A16">
        <w:trPr>
          <w:jc w:val="center"/>
        </w:trPr>
        <w:tc>
          <w:tcPr>
            <w:tcW w:w="3115" w:type="dxa"/>
            <w:vAlign w:val="center"/>
          </w:tcPr>
          <w:p w14:paraId="746B545F" w14:textId="77777777" w:rsidR="00774A16" w:rsidRPr="00F434C2" w:rsidRDefault="00774A16" w:rsidP="00E5135B">
            <w:pPr>
              <w:jc w:val="center"/>
              <w:rPr>
                <w:rFonts w:ascii="Times New Roman" w:hAnsi="Times New Roman" w:cs="Times New Roman"/>
                <w:b/>
                <w:sz w:val="20"/>
                <w:szCs w:val="20"/>
              </w:rPr>
            </w:pPr>
            <w:r w:rsidRPr="00F434C2">
              <w:rPr>
                <w:rFonts w:ascii="Times New Roman" w:hAnsi="Times New Roman" w:cs="Times New Roman"/>
                <w:b/>
                <w:sz w:val="20"/>
                <w:szCs w:val="20"/>
              </w:rPr>
              <w:t>АҚШ</w:t>
            </w:r>
          </w:p>
        </w:tc>
        <w:tc>
          <w:tcPr>
            <w:tcW w:w="3115" w:type="dxa"/>
            <w:vAlign w:val="center"/>
          </w:tcPr>
          <w:p w14:paraId="5490A9DC" w14:textId="77777777" w:rsidR="00774A16" w:rsidRPr="00F434C2" w:rsidRDefault="00774A16" w:rsidP="00E5135B">
            <w:pPr>
              <w:jc w:val="center"/>
              <w:rPr>
                <w:rFonts w:ascii="Times New Roman" w:hAnsi="Times New Roman" w:cs="Times New Roman"/>
                <w:b/>
                <w:sz w:val="20"/>
                <w:szCs w:val="20"/>
              </w:rPr>
            </w:pPr>
            <w:r w:rsidRPr="00F434C2">
              <w:rPr>
                <w:rFonts w:ascii="Times New Roman" w:hAnsi="Times New Roman" w:cs="Times New Roman"/>
                <w:b/>
                <w:sz w:val="20"/>
                <w:szCs w:val="20"/>
              </w:rPr>
              <w:t>Еуропа Одағы</w:t>
            </w:r>
          </w:p>
        </w:tc>
        <w:tc>
          <w:tcPr>
            <w:tcW w:w="3115" w:type="dxa"/>
            <w:vAlign w:val="center"/>
          </w:tcPr>
          <w:p w14:paraId="4CD145BF" w14:textId="77777777" w:rsidR="00774A16" w:rsidRPr="00F434C2" w:rsidRDefault="00774A16" w:rsidP="00E5135B">
            <w:pPr>
              <w:jc w:val="center"/>
              <w:rPr>
                <w:rFonts w:ascii="Times New Roman" w:hAnsi="Times New Roman" w:cs="Times New Roman"/>
                <w:b/>
                <w:sz w:val="20"/>
                <w:szCs w:val="20"/>
              </w:rPr>
            </w:pPr>
            <w:r w:rsidRPr="00F434C2">
              <w:rPr>
                <w:rFonts w:ascii="Times New Roman" w:hAnsi="Times New Roman" w:cs="Times New Roman"/>
                <w:b/>
                <w:sz w:val="20"/>
                <w:szCs w:val="20"/>
              </w:rPr>
              <w:t>Ресей</w:t>
            </w:r>
          </w:p>
        </w:tc>
      </w:tr>
      <w:tr w:rsidR="00774A16" w:rsidRPr="00F434C2" w14:paraId="6AB120D1" w14:textId="77777777" w:rsidTr="00774A16">
        <w:trPr>
          <w:trHeight w:val="1027"/>
          <w:jc w:val="center"/>
        </w:trPr>
        <w:tc>
          <w:tcPr>
            <w:tcW w:w="3115" w:type="dxa"/>
          </w:tcPr>
          <w:p w14:paraId="6D063D1C" w14:textId="77777777" w:rsidR="00774A16" w:rsidRPr="00F434C2" w:rsidRDefault="00774A16" w:rsidP="00E5135B">
            <w:pPr>
              <w:rPr>
                <w:rFonts w:ascii="Times New Roman" w:hAnsi="Times New Roman" w:cs="Times New Roman"/>
                <w:sz w:val="20"/>
                <w:szCs w:val="20"/>
              </w:rPr>
            </w:pPr>
            <w:r w:rsidRPr="00F434C2">
              <w:rPr>
                <w:rFonts w:ascii="Times New Roman" w:hAnsi="Times New Roman" w:cs="Times New Roman"/>
                <w:sz w:val="20"/>
                <w:szCs w:val="20"/>
              </w:rPr>
              <w:t>электр қуаты үзілгеннен кейін өзін-өзі емдеу мүмкіндігі</w:t>
            </w:r>
          </w:p>
        </w:tc>
        <w:tc>
          <w:tcPr>
            <w:tcW w:w="3115" w:type="dxa"/>
          </w:tcPr>
          <w:p w14:paraId="23634DF7" w14:textId="77777777" w:rsidR="00774A16" w:rsidRPr="00F434C2" w:rsidRDefault="00774A16" w:rsidP="00E5135B">
            <w:pPr>
              <w:rPr>
                <w:rFonts w:ascii="Times New Roman" w:hAnsi="Times New Roman" w:cs="Times New Roman"/>
                <w:sz w:val="20"/>
                <w:szCs w:val="20"/>
              </w:rPr>
            </w:pPr>
            <w:r w:rsidRPr="00F434C2">
              <w:rPr>
                <w:rFonts w:ascii="Times New Roman" w:hAnsi="Times New Roman" w:cs="Times New Roman"/>
                <w:sz w:val="20"/>
                <w:szCs w:val="20"/>
              </w:rPr>
              <w:t>икемділік - желі электр энергиясын тұтынушылардың қажеттіліктеріне бейімделуі керек</w:t>
            </w:r>
          </w:p>
        </w:tc>
        <w:tc>
          <w:tcPr>
            <w:tcW w:w="3115" w:type="dxa"/>
          </w:tcPr>
          <w:p w14:paraId="33B2BAB2" w14:textId="77777777" w:rsidR="00774A16" w:rsidRPr="00F434C2" w:rsidRDefault="00774A16" w:rsidP="00E5135B">
            <w:pPr>
              <w:rPr>
                <w:rFonts w:ascii="Times New Roman" w:hAnsi="Times New Roman" w:cs="Times New Roman"/>
                <w:sz w:val="20"/>
                <w:szCs w:val="20"/>
              </w:rPr>
            </w:pPr>
            <w:r w:rsidRPr="00F434C2">
              <w:rPr>
                <w:rFonts w:ascii="Times New Roman" w:hAnsi="Times New Roman" w:cs="Times New Roman"/>
                <w:sz w:val="20"/>
                <w:szCs w:val="20"/>
              </w:rPr>
              <w:t>желінің топологиялық параметрлерін өзгертуге мүмкіндік беретін белсенді элементтермен желіні қанықтыру</w:t>
            </w:r>
          </w:p>
        </w:tc>
      </w:tr>
      <w:tr w:rsidR="00774A16" w:rsidRPr="00F434C2" w14:paraId="4422990C" w14:textId="77777777" w:rsidTr="00774A16">
        <w:trPr>
          <w:trHeight w:val="1791"/>
          <w:jc w:val="center"/>
        </w:trPr>
        <w:tc>
          <w:tcPr>
            <w:tcW w:w="3115" w:type="dxa"/>
          </w:tcPr>
          <w:p w14:paraId="2844F02F" w14:textId="77777777" w:rsidR="00774A16" w:rsidRPr="00F434C2" w:rsidRDefault="00774A16" w:rsidP="00E5135B">
            <w:pPr>
              <w:rPr>
                <w:rFonts w:ascii="Times New Roman" w:hAnsi="Times New Roman" w:cs="Times New Roman"/>
                <w:sz w:val="20"/>
                <w:szCs w:val="20"/>
              </w:rPr>
            </w:pPr>
            <w:r w:rsidRPr="00F434C2">
              <w:rPr>
                <w:rFonts w:ascii="Times New Roman" w:hAnsi="Times New Roman" w:cs="Times New Roman"/>
                <w:sz w:val="20"/>
                <w:szCs w:val="20"/>
              </w:rPr>
              <w:t>Тұтынушылар желісіне белсенді қатысу мүмкіндігі</w:t>
            </w:r>
          </w:p>
        </w:tc>
        <w:tc>
          <w:tcPr>
            <w:tcW w:w="3115" w:type="dxa"/>
          </w:tcPr>
          <w:p w14:paraId="77BEF105" w14:textId="77777777" w:rsidR="00774A16" w:rsidRPr="00F434C2" w:rsidRDefault="00774A16" w:rsidP="00E5135B">
            <w:pPr>
              <w:rPr>
                <w:rFonts w:ascii="Times New Roman" w:hAnsi="Times New Roman" w:cs="Times New Roman"/>
                <w:sz w:val="20"/>
                <w:szCs w:val="20"/>
              </w:rPr>
            </w:pPr>
            <w:r w:rsidRPr="00F434C2">
              <w:rPr>
                <w:rFonts w:ascii="Times New Roman" w:hAnsi="Times New Roman" w:cs="Times New Roman"/>
                <w:sz w:val="20"/>
                <w:szCs w:val="20"/>
              </w:rPr>
              <w:t>қолжетімді болуы керек , ал пайдаланушы жасайтын көздер жаһандық желіге жаңа қосылымдар ретінде әрекет ете алады.</w:t>
            </w:r>
          </w:p>
        </w:tc>
        <w:tc>
          <w:tcPr>
            <w:tcW w:w="3115" w:type="dxa"/>
          </w:tcPr>
          <w:p w14:paraId="733144A0" w14:textId="77777777" w:rsidR="00774A16" w:rsidRPr="00F434C2" w:rsidRDefault="00774A16" w:rsidP="00E5135B">
            <w:pPr>
              <w:rPr>
                <w:rFonts w:ascii="Times New Roman" w:hAnsi="Times New Roman" w:cs="Times New Roman"/>
                <w:sz w:val="20"/>
                <w:szCs w:val="20"/>
              </w:rPr>
            </w:pPr>
            <w:r w:rsidRPr="00F434C2">
              <w:rPr>
                <w:rFonts w:ascii="Times New Roman" w:hAnsi="Times New Roman" w:cs="Times New Roman"/>
                <w:sz w:val="20"/>
                <w:szCs w:val="20"/>
              </w:rPr>
              <w:t>энергетикалық жүйе жұмысының әртүрлі режимдерінде желінің күйін бағалау үшін ағымдағы жұмыс параметрлерін өлшейтін сенсорлардың көп саны</w:t>
            </w:r>
          </w:p>
        </w:tc>
      </w:tr>
      <w:tr w:rsidR="00774A16" w:rsidRPr="00F434C2" w14:paraId="322B906D" w14:textId="77777777" w:rsidTr="00774A16">
        <w:trPr>
          <w:trHeight w:val="1728"/>
          <w:jc w:val="center"/>
        </w:trPr>
        <w:tc>
          <w:tcPr>
            <w:tcW w:w="3115" w:type="dxa"/>
          </w:tcPr>
          <w:p w14:paraId="7E5642FD" w14:textId="77777777" w:rsidR="00774A16" w:rsidRPr="00F434C2" w:rsidRDefault="00774A16" w:rsidP="00E5135B">
            <w:pPr>
              <w:rPr>
                <w:rFonts w:ascii="Times New Roman" w:hAnsi="Times New Roman" w:cs="Times New Roman"/>
                <w:sz w:val="20"/>
                <w:szCs w:val="20"/>
              </w:rPr>
            </w:pPr>
            <w:r w:rsidRPr="00F434C2">
              <w:rPr>
                <w:rFonts w:ascii="Times New Roman" w:hAnsi="Times New Roman" w:cs="Times New Roman"/>
                <w:sz w:val="20"/>
                <w:szCs w:val="20"/>
              </w:rPr>
              <w:t>желі бұзушылардың физикалық және кибернетикалық кедергілерге төзімділігі</w:t>
            </w:r>
          </w:p>
        </w:tc>
        <w:tc>
          <w:tcPr>
            <w:tcW w:w="3115" w:type="dxa"/>
          </w:tcPr>
          <w:p w14:paraId="4E54D7C0" w14:textId="77777777" w:rsidR="00774A16" w:rsidRPr="00F434C2" w:rsidRDefault="00774A16" w:rsidP="00E5135B">
            <w:pPr>
              <w:rPr>
                <w:rFonts w:ascii="Times New Roman" w:hAnsi="Times New Roman" w:cs="Times New Roman"/>
                <w:sz w:val="20"/>
                <w:szCs w:val="20"/>
              </w:rPr>
            </w:pPr>
            <w:r w:rsidRPr="00F434C2">
              <w:rPr>
                <w:rFonts w:ascii="Times New Roman" w:hAnsi="Times New Roman" w:cs="Times New Roman"/>
                <w:sz w:val="20"/>
                <w:szCs w:val="20"/>
              </w:rPr>
              <w:t>сенімділік – желі цифрлық дәуірдің талаптарына сәйкес электрмен жабдықтаудың қауіпсіздігі мен сапасына кепілдік беруі керек</w:t>
            </w:r>
          </w:p>
        </w:tc>
        <w:tc>
          <w:tcPr>
            <w:tcW w:w="3115" w:type="dxa"/>
          </w:tcPr>
          <w:p w14:paraId="27E5B3B3" w14:textId="77777777" w:rsidR="00774A16" w:rsidRPr="00F434C2" w:rsidRDefault="00774A16" w:rsidP="00E5135B">
            <w:pPr>
              <w:rPr>
                <w:rFonts w:ascii="Times New Roman" w:hAnsi="Times New Roman" w:cs="Times New Roman"/>
                <w:sz w:val="20"/>
                <w:szCs w:val="20"/>
              </w:rPr>
            </w:pPr>
            <w:r w:rsidRPr="00F434C2">
              <w:rPr>
                <w:rFonts w:ascii="Times New Roman" w:hAnsi="Times New Roman" w:cs="Times New Roman"/>
                <w:sz w:val="20"/>
                <w:szCs w:val="20"/>
              </w:rPr>
              <w:t>деректерді жинау және өңдеу жүйесі (бағдарламалық және аппараттық кешендер ), сондай-ақ белсенді желі элементтері мен тұтынушылардың электр қондырғыларын басқару құралдары</w:t>
            </w:r>
          </w:p>
        </w:tc>
      </w:tr>
      <w:tr w:rsidR="00774A16" w:rsidRPr="00F434C2" w14:paraId="26F28B68" w14:textId="77777777" w:rsidTr="00774A16">
        <w:trPr>
          <w:jc w:val="center"/>
        </w:trPr>
        <w:tc>
          <w:tcPr>
            <w:tcW w:w="3115" w:type="dxa"/>
          </w:tcPr>
          <w:p w14:paraId="4C507A7E" w14:textId="77777777" w:rsidR="00774A16" w:rsidRPr="00F434C2" w:rsidRDefault="00774A16" w:rsidP="00E5135B">
            <w:pPr>
              <w:rPr>
                <w:rFonts w:ascii="Times New Roman" w:hAnsi="Times New Roman" w:cs="Times New Roman"/>
                <w:sz w:val="20"/>
                <w:szCs w:val="20"/>
              </w:rPr>
            </w:pPr>
            <w:r w:rsidRPr="00F434C2">
              <w:rPr>
                <w:rFonts w:ascii="Times New Roman" w:hAnsi="Times New Roman" w:cs="Times New Roman"/>
                <w:sz w:val="20"/>
                <w:szCs w:val="20"/>
              </w:rPr>
              <w:t>берілетін электр энергиясының қажетті сапасын қамтамасыз ету</w:t>
            </w:r>
          </w:p>
        </w:tc>
        <w:tc>
          <w:tcPr>
            <w:tcW w:w="3115" w:type="dxa"/>
          </w:tcPr>
          <w:p w14:paraId="467805E5" w14:textId="77777777" w:rsidR="00774A16" w:rsidRPr="00F434C2" w:rsidRDefault="00774A16" w:rsidP="00E5135B">
            <w:pPr>
              <w:rPr>
                <w:rFonts w:ascii="Times New Roman" w:hAnsi="Times New Roman" w:cs="Times New Roman"/>
                <w:sz w:val="20"/>
                <w:szCs w:val="20"/>
              </w:rPr>
            </w:pPr>
            <w:r w:rsidRPr="00F434C2">
              <w:rPr>
                <w:rFonts w:ascii="Times New Roman" w:hAnsi="Times New Roman" w:cs="Times New Roman"/>
                <w:sz w:val="20"/>
                <w:szCs w:val="20"/>
              </w:rPr>
              <w:t>Smart құрылысындағы инновациялық технологиялар ең құнды болуы керек Тор желіні тиімді басқару және реттеумен бірге</w:t>
            </w:r>
          </w:p>
        </w:tc>
        <w:tc>
          <w:tcPr>
            <w:tcW w:w="3115" w:type="dxa"/>
          </w:tcPr>
          <w:p w14:paraId="0586FF08" w14:textId="77777777" w:rsidR="00774A16" w:rsidRPr="00F434C2" w:rsidRDefault="00774A16" w:rsidP="00E5135B">
            <w:pPr>
              <w:rPr>
                <w:rFonts w:ascii="Times New Roman" w:hAnsi="Times New Roman" w:cs="Times New Roman"/>
                <w:sz w:val="20"/>
                <w:szCs w:val="20"/>
              </w:rPr>
            </w:pPr>
            <w:r w:rsidRPr="00F434C2">
              <w:rPr>
                <w:rFonts w:ascii="Times New Roman" w:hAnsi="Times New Roman" w:cs="Times New Roman"/>
                <w:sz w:val="20"/>
                <w:szCs w:val="20"/>
              </w:rPr>
              <w:t>нақты уақыт режимінде желінің топологиялық параметрлерін өзгертуге, сондай-ақ іргелес энергия объектілерімен өзара әрекеттесуге мүмкіндік беретін қажетті атқарушы органдар мен механизмдердің болуы</w:t>
            </w:r>
          </w:p>
        </w:tc>
      </w:tr>
      <w:tr w:rsidR="00774A16" w:rsidRPr="00F434C2" w14:paraId="41D39CAB" w14:textId="77777777" w:rsidTr="00774A16">
        <w:trPr>
          <w:jc w:val="center"/>
        </w:trPr>
        <w:tc>
          <w:tcPr>
            <w:tcW w:w="3115" w:type="dxa"/>
          </w:tcPr>
          <w:p w14:paraId="41DAE2C8" w14:textId="77777777" w:rsidR="00774A16" w:rsidRPr="00F434C2" w:rsidRDefault="00774A16" w:rsidP="00E5135B">
            <w:pPr>
              <w:rPr>
                <w:rFonts w:ascii="Times New Roman" w:hAnsi="Times New Roman" w:cs="Times New Roman"/>
                <w:sz w:val="20"/>
                <w:szCs w:val="20"/>
              </w:rPr>
            </w:pPr>
            <w:r w:rsidRPr="00F434C2">
              <w:rPr>
                <w:rFonts w:ascii="Times New Roman" w:hAnsi="Times New Roman" w:cs="Times New Roman"/>
                <w:sz w:val="20"/>
                <w:szCs w:val="20"/>
              </w:rPr>
              <w:t>генерациялау көздері мен электр энергиясын сақтау қондырғыларының синхронды жұмысын қамтамасыз ету</w:t>
            </w:r>
          </w:p>
        </w:tc>
        <w:tc>
          <w:tcPr>
            <w:tcW w:w="3115" w:type="dxa"/>
          </w:tcPr>
          <w:p w14:paraId="053AEFDF" w14:textId="77777777" w:rsidR="00774A16" w:rsidRPr="00F434C2" w:rsidRDefault="00774A16" w:rsidP="00E5135B">
            <w:pPr>
              <w:rPr>
                <w:rFonts w:ascii="Times New Roman" w:hAnsi="Times New Roman" w:cs="Times New Roman"/>
                <w:sz w:val="20"/>
                <w:szCs w:val="20"/>
              </w:rPr>
            </w:pPr>
            <w:r w:rsidRPr="00F434C2">
              <w:rPr>
                <w:rFonts w:ascii="Times New Roman" w:hAnsi="Times New Roman" w:cs="Times New Roman"/>
                <w:sz w:val="20"/>
                <w:szCs w:val="20"/>
              </w:rPr>
              <w:t>қауіпсіздік – электр энергетикасында адамдар мен қоршаған орта үшін қауіпті жағдайлардың алдын алу</w:t>
            </w:r>
          </w:p>
        </w:tc>
        <w:tc>
          <w:tcPr>
            <w:tcW w:w="3115" w:type="dxa"/>
          </w:tcPr>
          <w:p w14:paraId="4110EFFD" w14:textId="77777777" w:rsidR="00774A16" w:rsidRPr="00F434C2" w:rsidRDefault="00774A16" w:rsidP="00E5135B">
            <w:pPr>
              <w:rPr>
                <w:rFonts w:ascii="Times New Roman" w:hAnsi="Times New Roman" w:cs="Times New Roman"/>
                <w:sz w:val="20"/>
                <w:szCs w:val="20"/>
              </w:rPr>
            </w:pPr>
            <w:r w:rsidRPr="00F434C2">
              <w:rPr>
                <w:rFonts w:ascii="Times New Roman" w:hAnsi="Times New Roman" w:cs="Times New Roman"/>
                <w:sz w:val="20"/>
                <w:szCs w:val="20"/>
              </w:rPr>
              <w:t>ағымдағы жағдайды автоматты түрде бағалау және желі жұмысының болжамдарын құру құралдары</w:t>
            </w:r>
          </w:p>
        </w:tc>
      </w:tr>
      <w:tr w:rsidR="00774A16" w:rsidRPr="00F434C2" w14:paraId="435C17AC" w14:textId="77777777" w:rsidTr="00774A16">
        <w:trPr>
          <w:trHeight w:val="749"/>
          <w:jc w:val="center"/>
        </w:trPr>
        <w:tc>
          <w:tcPr>
            <w:tcW w:w="3115" w:type="dxa"/>
          </w:tcPr>
          <w:p w14:paraId="6E2E2B34" w14:textId="77777777" w:rsidR="00774A16" w:rsidRPr="00F434C2" w:rsidRDefault="00774A16" w:rsidP="00E5135B">
            <w:pPr>
              <w:rPr>
                <w:rFonts w:ascii="Times New Roman" w:hAnsi="Times New Roman" w:cs="Times New Roman"/>
                <w:sz w:val="20"/>
                <w:szCs w:val="20"/>
              </w:rPr>
            </w:pPr>
            <w:r w:rsidRPr="00F434C2">
              <w:rPr>
                <w:rFonts w:ascii="Times New Roman" w:hAnsi="Times New Roman" w:cs="Times New Roman"/>
                <w:sz w:val="20"/>
                <w:szCs w:val="20"/>
              </w:rPr>
              <w:t>жаңа жоғары технологиялық өнімдер мен нарықтардың пайда болуы</w:t>
            </w:r>
          </w:p>
        </w:tc>
        <w:tc>
          <w:tcPr>
            <w:tcW w:w="3115" w:type="dxa"/>
          </w:tcPr>
          <w:p w14:paraId="7C3C56FC" w14:textId="77777777" w:rsidR="00774A16" w:rsidRPr="00F434C2" w:rsidRDefault="00774A16" w:rsidP="00E5135B">
            <w:pPr>
              <w:rPr>
                <w:rFonts w:ascii="Times New Roman" w:hAnsi="Times New Roman" w:cs="Times New Roman"/>
                <w:sz w:val="20"/>
                <w:szCs w:val="20"/>
              </w:rPr>
            </w:pPr>
          </w:p>
        </w:tc>
        <w:tc>
          <w:tcPr>
            <w:tcW w:w="3115" w:type="dxa"/>
          </w:tcPr>
          <w:p w14:paraId="31E1ED5F" w14:textId="77777777" w:rsidR="00774A16" w:rsidRPr="00F434C2" w:rsidRDefault="00774A16" w:rsidP="00E5135B">
            <w:pPr>
              <w:rPr>
                <w:rFonts w:ascii="Times New Roman" w:hAnsi="Times New Roman" w:cs="Times New Roman"/>
                <w:sz w:val="20"/>
                <w:szCs w:val="20"/>
              </w:rPr>
            </w:pPr>
            <w:r w:rsidRPr="00F434C2">
              <w:rPr>
                <w:rFonts w:ascii="Times New Roman" w:hAnsi="Times New Roman" w:cs="Times New Roman"/>
                <w:sz w:val="20"/>
                <w:szCs w:val="20"/>
              </w:rPr>
              <w:t>басқару жүйесінің және ақпарат алмасудың жоғары жылдамдығы</w:t>
            </w:r>
          </w:p>
        </w:tc>
      </w:tr>
      <w:tr w:rsidR="00774A16" w:rsidRPr="00F434C2" w14:paraId="0F5A5493" w14:textId="77777777" w:rsidTr="00774A16">
        <w:trPr>
          <w:jc w:val="center"/>
        </w:trPr>
        <w:tc>
          <w:tcPr>
            <w:tcW w:w="3115" w:type="dxa"/>
          </w:tcPr>
          <w:p w14:paraId="3F050A3C" w14:textId="77777777" w:rsidR="00774A16" w:rsidRPr="00F434C2" w:rsidRDefault="00774A16" w:rsidP="00E5135B">
            <w:pPr>
              <w:rPr>
                <w:rFonts w:ascii="Times New Roman" w:hAnsi="Times New Roman" w:cs="Times New Roman"/>
                <w:sz w:val="20"/>
                <w:szCs w:val="20"/>
              </w:rPr>
            </w:pPr>
            <w:r w:rsidRPr="00F434C2">
              <w:rPr>
                <w:rFonts w:ascii="Times New Roman" w:hAnsi="Times New Roman" w:cs="Times New Roman"/>
                <w:sz w:val="20"/>
                <w:szCs w:val="20"/>
              </w:rPr>
              <w:t>тұтастай алғанда энергетикалық жүйенің тиімділігін арттыру</w:t>
            </w:r>
          </w:p>
        </w:tc>
        <w:tc>
          <w:tcPr>
            <w:tcW w:w="3115" w:type="dxa"/>
          </w:tcPr>
          <w:p w14:paraId="3F667717" w14:textId="77777777" w:rsidR="00774A16" w:rsidRPr="00F434C2" w:rsidRDefault="00774A16" w:rsidP="00E5135B">
            <w:pPr>
              <w:rPr>
                <w:rFonts w:ascii="Times New Roman" w:hAnsi="Times New Roman" w:cs="Times New Roman"/>
                <w:sz w:val="20"/>
                <w:szCs w:val="20"/>
              </w:rPr>
            </w:pPr>
          </w:p>
        </w:tc>
        <w:tc>
          <w:tcPr>
            <w:tcW w:w="3115" w:type="dxa"/>
          </w:tcPr>
          <w:p w14:paraId="58F37848" w14:textId="77777777" w:rsidR="00774A16" w:rsidRPr="00F434C2" w:rsidRDefault="00774A16" w:rsidP="00E5135B">
            <w:pPr>
              <w:rPr>
                <w:rFonts w:ascii="Times New Roman" w:hAnsi="Times New Roman" w:cs="Times New Roman"/>
                <w:sz w:val="20"/>
                <w:szCs w:val="20"/>
              </w:rPr>
            </w:pPr>
          </w:p>
        </w:tc>
      </w:tr>
    </w:tbl>
    <w:p w14:paraId="176B4CE4" w14:textId="77777777" w:rsidR="00774A16" w:rsidRPr="00F434C2" w:rsidRDefault="00774A16" w:rsidP="00E5135B">
      <w:pPr>
        <w:widowControl w:val="0"/>
        <w:autoSpaceDE w:val="0"/>
        <w:autoSpaceDN w:val="0"/>
        <w:spacing w:after="0" w:line="240" w:lineRule="auto"/>
        <w:ind w:firstLine="709"/>
        <w:jc w:val="both"/>
        <w:rPr>
          <w:rFonts w:eastAsia="Calibri"/>
          <w:sz w:val="28"/>
          <w:szCs w:val="28"/>
        </w:rPr>
      </w:pPr>
    </w:p>
    <w:p w14:paraId="0A71973B" w14:textId="77777777" w:rsidR="00774A16" w:rsidRPr="00F434C2" w:rsidRDefault="00774A16" w:rsidP="00E5135B">
      <w:pPr>
        <w:widowControl w:val="0"/>
        <w:autoSpaceDE w:val="0"/>
        <w:autoSpaceDN w:val="0"/>
        <w:spacing w:after="0" w:line="240" w:lineRule="auto"/>
        <w:ind w:firstLine="709"/>
        <w:jc w:val="both"/>
        <w:rPr>
          <w:rFonts w:eastAsia="Calibri"/>
          <w:sz w:val="28"/>
          <w:szCs w:val="28"/>
        </w:rPr>
      </w:pPr>
      <w:r w:rsidRPr="00F434C2">
        <w:rPr>
          <w:rFonts w:eastAsia="Calibri"/>
          <w:sz w:val="28"/>
          <w:szCs w:val="28"/>
        </w:rPr>
        <w:t>Smart концепциясын меңгерудің екі анық және тиімді мысалы Тор - Чеджу Ақылды Тор демонстрация Оңтүстік Кореядағы жоба және Smart Тор Ақылды Австралиядағы қала (SGSC).</w:t>
      </w:r>
    </w:p>
    <w:p w14:paraId="42C36217" w14:textId="77777777" w:rsidR="00774A16" w:rsidRPr="008B6334" w:rsidRDefault="00774A16" w:rsidP="00E5135B">
      <w:pPr>
        <w:widowControl w:val="0"/>
        <w:autoSpaceDE w:val="0"/>
        <w:autoSpaceDN w:val="0"/>
        <w:spacing w:after="0" w:line="240" w:lineRule="auto"/>
        <w:ind w:firstLine="709"/>
        <w:jc w:val="both"/>
        <w:rPr>
          <w:rFonts w:eastAsia="Calibri"/>
          <w:sz w:val="28"/>
          <w:szCs w:val="28"/>
        </w:rPr>
      </w:pPr>
      <w:r w:rsidRPr="00F434C2">
        <w:rPr>
          <w:rFonts w:eastAsia="Calibri"/>
          <w:sz w:val="28"/>
          <w:szCs w:val="28"/>
        </w:rPr>
        <w:t>Оңтүстік</w:t>
      </w:r>
      <w:r w:rsidRPr="008B6334">
        <w:rPr>
          <w:rFonts w:eastAsia="Calibri"/>
          <w:sz w:val="28"/>
          <w:szCs w:val="28"/>
        </w:rPr>
        <w:t xml:space="preserve"> </w:t>
      </w:r>
      <w:r w:rsidRPr="00F434C2">
        <w:rPr>
          <w:rFonts w:eastAsia="Calibri"/>
          <w:sz w:val="28"/>
          <w:szCs w:val="28"/>
        </w:rPr>
        <w:t xml:space="preserve">Корея </w:t>
      </w:r>
      <w:r w:rsidRPr="008B6334">
        <w:rPr>
          <w:rFonts w:eastAsia="Calibri"/>
          <w:sz w:val="28"/>
          <w:szCs w:val="28"/>
        </w:rPr>
        <w:t>- Чеджу Smart Grid көрсету жобасы</w:t>
      </w:r>
    </w:p>
    <w:p w14:paraId="5C96D3E9" w14:textId="77777777" w:rsidR="00774A16" w:rsidRPr="00F434C2" w:rsidRDefault="00774A16" w:rsidP="00E5135B">
      <w:pPr>
        <w:widowControl w:val="0"/>
        <w:autoSpaceDE w:val="0"/>
        <w:autoSpaceDN w:val="0"/>
        <w:spacing w:after="0" w:line="240" w:lineRule="auto"/>
        <w:ind w:firstLine="709"/>
        <w:jc w:val="both"/>
        <w:rPr>
          <w:rFonts w:eastAsia="Calibri"/>
          <w:sz w:val="28"/>
          <w:szCs w:val="28"/>
        </w:rPr>
      </w:pPr>
      <w:r w:rsidRPr="00F434C2">
        <w:rPr>
          <w:rFonts w:eastAsia="Calibri"/>
          <w:sz w:val="28"/>
          <w:szCs w:val="28"/>
        </w:rPr>
        <w:t>Оңтүстік Корея энергияның 97% -на дейін импорттады, ал елдің климаттық ерекшеліктері автономия қажеттілігін арттырды: күзде Тынық мұхиты тайфундары жағалаудағы аудандарға жақын, көбінесе Чеджу аралының жағалауынан өтеді .</w:t>
      </w:r>
    </w:p>
    <w:p w14:paraId="214C7D65" w14:textId="77777777" w:rsidR="00774A16" w:rsidRPr="00F434C2" w:rsidRDefault="00774A16" w:rsidP="00E5135B">
      <w:pPr>
        <w:widowControl w:val="0"/>
        <w:autoSpaceDE w:val="0"/>
        <w:autoSpaceDN w:val="0"/>
        <w:spacing w:after="0" w:line="240" w:lineRule="auto"/>
        <w:ind w:firstLine="709"/>
        <w:jc w:val="both"/>
        <w:rPr>
          <w:rFonts w:eastAsia="Calibri"/>
          <w:sz w:val="28"/>
          <w:szCs w:val="28"/>
        </w:rPr>
      </w:pPr>
      <w:r w:rsidRPr="00F434C2">
        <w:rPr>
          <w:rFonts w:eastAsia="Calibri"/>
          <w:sz w:val="28"/>
          <w:szCs w:val="28"/>
        </w:rPr>
        <w:t>Чеджу Ақылды Тор демонстрация Жоба 2009 жылы іске қосылды және 2013 жылға дейін сыналған Чеджу аралында , оның күн шуақты және желді климаты оны Micro концепциясы үшін тамаша орынға айналдырады. Тор .</w:t>
      </w:r>
    </w:p>
    <w:p w14:paraId="0E7346D0" w14:textId="77777777" w:rsidR="00774A16" w:rsidRPr="00F434C2" w:rsidRDefault="00774A16" w:rsidP="00E5135B">
      <w:pPr>
        <w:widowControl w:val="0"/>
        <w:autoSpaceDE w:val="0"/>
        <w:autoSpaceDN w:val="0"/>
        <w:spacing w:after="0" w:line="240" w:lineRule="auto"/>
        <w:ind w:firstLine="709"/>
        <w:jc w:val="both"/>
        <w:rPr>
          <w:rFonts w:eastAsia="Calibri"/>
          <w:sz w:val="28"/>
          <w:szCs w:val="28"/>
        </w:rPr>
      </w:pPr>
      <w:r w:rsidRPr="00F434C2">
        <w:rPr>
          <w:rFonts w:eastAsia="Calibri"/>
          <w:sz w:val="28"/>
          <w:szCs w:val="28"/>
        </w:rPr>
        <w:t xml:space="preserve">6000 үйді қамтитын жобаны Кореяның Сауда, өнеркәсіп және энергетика министрлігі (MOTIE) қадағалайды. 2030 жылға қарай арал СО </w:t>
      </w:r>
      <w:r w:rsidRPr="00F434C2">
        <w:rPr>
          <w:rFonts w:eastAsia="Calibri"/>
          <w:sz w:val="28"/>
          <w:szCs w:val="28"/>
          <w:vertAlign w:val="subscript"/>
        </w:rPr>
        <w:t xml:space="preserve">2 бейтарап </w:t>
      </w:r>
      <w:r w:rsidRPr="00F434C2">
        <w:rPr>
          <w:rFonts w:eastAsia="Calibri"/>
          <w:sz w:val="28"/>
          <w:szCs w:val="28"/>
        </w:rPr>
        <w:t>және ұшқыш емес болады деп жоспарлануда. Жобаны жүзеге асыруға 169 компания қатысуда.</w:t>
      </w:r>
    </w:p>
    <w:p w14:paraId="77705919" w14:textId="77777777" w:rsidR="00774A16" w:rsidRPr="00F434C2" w:rsidRDefault="00774A16" w:rsidP="00E5135B">
      <w:pPr>
        <w:widowControl w:val="0"/>
        <w:autoSpaceDE w:val="0"/>
        <w:autoSpaceDN w:val="0"/>
        <w:spacing w:after="0" w:line="240" w:lineRule="auto"/>
        <w:ind w:firstLine="709"/>
        <w:jc w:val="both"/>
        <w:rPr>
          <w:rFonts w:eastAsia="Calibri"/>
          <w:sz w:val="28"/>
          <w:szCs w:val="28"/>
        </w:rPr>
      </w:pPr>
      <w:r w:rsidRPr="00F434C2">
        <w:rPr>
          <w:rFonts w:eastAsia="Calibri"/>
          <w:sz w:val="28"/>
          <w:szCs w:val="28"/>
        </w:rPr>
        <w:t xml:space="preserve">2030 жылға қарай Оңтүстік Корея энергияның 11%-ын жаңартылатын энергия көздерінен өндіреді (2012 жылғы 2,1%-бен салыстырғанда), 230 миллион тонна СО2-ны жояды </w:t>
      </w:r>
      <w:r w:rsidRPr="00F434C2">
        <w:rPr>
          <w:rFonts w:eastAsia="Calibri"/>
          <w:sz w:val="28"/>
          <w:szCs w:val="28"/>
          <w:vertAlign w:val="subscript"/>
        </w:rPr>
        <w:t xml:space="preserve">, </w:t>
      </w:r>
      <w:r w:rsidRPr="00F434C2">
        <w:rPr>
          <w:rFonts w:eastAsia="Calibri"/>
          <w:sz w:val="28"/>
          <w:szCs w:val="28"/>
        </w:rPr>
        <w:t>50 мың жұмыс орнын ашады, 74 триллион вон (64 миллиард доллар) алады деп күтілуде. жаңа технологияларға ішкі сұраныс, энергия импортына жұмсалған 47 триллион вон (40 миллиард доллар) үнемдейді және енді құны 3,2 триллион болатын жаңа зауыттар салудың қажеті жоқ. вон (2,8 млрд доллар) және оның әзірлемелерін экспорттаудан 49 триллион (42 млрд доллар) пайда тапты.</w:t>
      </w:r>
    </w:p>
    <w:p w14:paraId="2C17157C" w14:textId="77777777" w:rsidR="00774A16" w:rsidRPr="00F434C2" w:rsidRDefault="00774A16" w:rsidP="00E5135B">
      <w:pPr>
        <w:widowControl w:val="0"/>
        <w:autoSpaceDE w:val="0"/>
        <w:autoSpaceDN w:val="0"/>
        <w:spacing w:after="0" w:line="240" w:lineRule="auto"/>
        <w:ind w:firstLine="709"/>
        <w:jc w:val="both"/>
        <w:rPr>
          <w:rFonts w:eastAsia="Calibri"/>
          <w:sz w:val="28"/>
          <w:szCs w:val="28"/>
          <w:lang w:val="en-US"/>
        </w:rPr>
      </w:pPr>
      <w:r w:rsidRPr="00F434C2">
        <w:rPr>
          <w:rFonts w:eastAsia="Calibri"/>
          <w:sz w:val="28"/>
          <w:szCs w:val="28"/>
        </w:rPr>
        <w:t xml:space="preserve">Австралия </w:t>
      </w:r>
      <w:r w:rsidRPr="00F434C2">
        <w:rPr>
          <w:rFonts w:eastAsia="Calibri"/>
          <w:sz w:val="28"/>
          <w:szCs w:val="28"/>
          <w:lang w:val="en-US"/>
        </w:rPr>
        <w:t>- Smart Grid Smart City (SGSC)</w:t>
      </w:r>
    </w:p>
    <w:p w14:paraId="0CA00433" w14:textId="77777777" w:rsidR="00774A16" w:rsidRPr="00F434C2" w:rsidRDefault="00774A16" w:rsidP="00E5135B">
      <w:pPr>
        <w:widowControl w:val="0"/>
        <w:autoSpaceDE w:val="0"/>
        <w:autoSpaceDN w:val="0"/>
        <w:spacing w:after="0" w:line="240" w:lineRule="auto"/>
        <w:ind w:firstLine="709"/>
        <w:jc w:val="both"/>
        <w:rPr>
          <w:rFonts w:eastAsia="Calibri"/>
          <w:sz w:val="28"/>
          <w:szCs w:val="28"/>
        </w:rPr>
      </w:pPr>
      <w:r w:rsidRPr="00F434C2">
        <w:rPr>
          <w:rFonts w:eastAsia="Calibri"/>
          <w:sz w:val="28"/>
          <w:szCs w:val="28"/>
        </w:rPr>
        <w:t>Smart Project Тор Ақылды Австралиядағы City (SGSC) Австралия үкіметімен Ausgrid , EnergyAustralia және олардың серіктестері: IBM Australia , GE Energy бірлесіп әзірлеген және қаржыландырған. Австралия , Сидней Су және Ньюкасл қалалық кеңесі. Жобаны қаржыландыру 100 миллион доллар мемлекеттік грант пен жоба консорциумының 400 миллион долларынан тұрды. Жоба 2010 жылы басталып, 2014 жылы ресми түрде аяқталды.</w:t>
      </w:r>
    </w:p>
    <w:p w14:paraId="71CDDD4F" w14:textId="77777777" w:rsidR="00774A16" w:rsidRPr="00F434C2" w:rsidRDefault="00774A16" w:rsidP="00E5135B">
      <w:pPr>
        <w:widowControl w:val="0"/>
        <w:autoSpaceDE w:val="0"/>
        <w:autoSpaceDN w:val="0"/>
        <w:spacing w:after="0" w:line="240" w:lineRule="auto"/>
        <w:ind w:firstLine="709"/>
        <w:jc w:val="both"/>
        <w:rPr>
          <w:rFonts w:eastAsia="Calibri"/>
          <w:sz w:val="28"/>
          <w:szCs w:val="28"/>
        </w:rPr>
      </w:pPr>
      <w:r w:rsidRPr="00F434C2">
        <w:rPr>
          <w:rFonts w:eastAsia="Calibri"/>
          <w:sz w:val="28"/>
          <w:szCs w:val="28"/>
        </w:rPr>
        <w:t>Жүйе жұмысының нәтижелерін талдау 20 жыл ішінде 9,5-тен 28 миллиард долларға дейінгі экономикалық пайданы болжайды, жеке тұтынушылар жылына 156 доллардан 2 мың долларға дейін үнемдейді.</w:t>
      </w:r>
    </w:p>
    <w:p w14:paraId="01B0162A" w14:textId="77777777" w:rsidR="00774A16" w:rsidRPr="00F434C2" w:rsidRDefault="00774A16" w:rsidP="00E5135B">
      <w:pPr>
        <w:widowControl w:val="0"/>
        <w:autoSpaceDE w:val="0"/>
        <w:autoSpaceDN w:val="0"/>
        <w:spacing w:after="0" w:line="240" w:lineRule="auto"/>
        <w:ind w:right="564" w:firstLine="709"/>
        <w:jc w:val="both"/>
        <w:rPr>
          <w:rFonts w:eastAsia="Calibri"/>
          <w:sz w:val="28"/>
          <w:szCs w:val="28"/>
        </w:rPr>
      </w:pPr>
    </w:p>
    <w:p w14:paraId="5B4F037A" w14:textId="77777777" w:rsidR="00774A16" w:rsidRPr="00F434C2" w:rsidRDefault="00774A16" w:rsidP="00E5135B">
      <w:pPr>
        <w:spacing w:after="0" w:line="240" w:lineRule="auto"/>
        <w:ind w:firstLine="709"/>
        <w:contextualSpacing/>
        <w:rPr>
          <w:b/>
          <w:color w:val="000000"/>
          <w:sz w:val="28"/>
          <w:szCs w:val="28"/>
        </w:rPr>
      </w:pPr>
      <w:r w:rsidRPr="00F434C2">
        <w:rPr>
          <w:b/>
          <w:color w:val="000000"/>
          <w:sz w:val="28"/>
          <w:szCs w:val="28"/>
        </w:rPr>
        <w:t>Пайдаланылатын энергия ресурстарының түрлері бойынша генерацияны дамыту</w:t>
      </w:r>
    </w:p>
    <w:p w14:paraId="01453E56" w14:textId="77777777" w:rsidR="00774A16" w:rsidRPr="00F434C2" w:rsidRDefault="00774A16" w:rsidP="00E5135B">
      <w:pPr>
        <w:spacing w:after="0" w:line="240" w:lineRule="auto"/>
        <w:ind w:firstLine="709"/>
        <w:jc w:val="both"/>
        <w:rPr>
          <w:rFonts w:eastAsia="Calibri"/>
          <w:b/>
          <w:i/>
          <w:sz w:val="28"/>
          <w:szCs w:val="28"/>
        </w:rPr>
      </w:pPr>
      <w:r w:rsidRPr="00F434C2">
        <w:rPr>
          <w:rFonts w:eastAsia="Calibri"/>
          <w:b/>
          <w:i/>
          <w:sz w:val="28"/>
          <w:szCs w:val="28"/>
        </w:rPr>
        <w:t>Франция</w:t>
      </w:r>
    </w:p>
    <w:p w14:paraId="587519A5"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Францияда 2050 жылға дейінгі кезеңге басты назар атом электр станцияларына аударылады.</w:t>
      </w:r>
    </w:p>
    <w:p w14:paraId="1F65B5D2"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2021 жылдың қарашасында еліміздің энергетикалық қауіпсіздігін қамтамасыз ету мақсатында ядролық реакторлардың құрылысы қайта жанданатын стратегиялық шешім қабылданды.</w:t>
      </w:r>
    </w:p>
    <w:p w14:paraId="1BFD074B"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Жұмыс істеп тұрған 56 ядролық реактордың қызмет ету мерзімін 50 жылға дейін ұзарту жоспарлануда, бұған дейін 40 жыл қауіпсіз деп саналған. Жаңа алты жаңа буын ЭПР-2 реакторлары да салынады. Олардың құрылысы 2028 жылы басталып, пайдалануға беру 2035 жылға жоспарланған. Жобаға кем дегенде 50,5 миллиард еуро инвестиция салынады. Сонымен қатар, тағы сегіз осындай бірлік берілген, олар кейінірек пайда болады.</w:t>
      </w:r>
    </w:p>
    <w:p w14:paraId="550D7F18"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Франция сонымен қатар қуаттылығы 50-ден 500 МВт-қа дейінгі шағын модульдік SMR реакторларын дамытуға 1 миллиард еуро инвестициялауға ниетті. Олардың артықшылығы - өндірудің салыстырмалы қарапайымдылығы, одан әрі жұмыс орнына жеткізумен конвейерде құрастыру.</w:t>
      </w:r>
    </w:p>
    <w:p w14:paraId="01D19410"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жел турбиналарымен салыстырғанда күн энергиясына баса назар аударылады .</w:t>
      </w:r>
    </w:p>
    <w:p w14:paraId="6029E335"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Күннен алынатын энергия көлемін 10 есеге, желден екі есеге ұлғайту жоспарлануда, ол үшін теңізде 50 жел паркі құрылады. Қазір атом электр станциялары елімізде тұтынылатын барлық электр энергиясының 70 пайыздан астамын өндіреді (ол 80 пайызды құрайды деп жоспарлануда). Күннің үлесіне 2% дейін, жел - 8%, газ және көмір - 9% дейін барлық генерацияны құрайды. Сонымен қатар, атом электр станцияларының үлкен қуаттарының арқасында Франция тұтынғаннан гөрі көп электр энергиясын өндіріп, оны Германия мен Италияға экспорттайды.</w:t>
      </w:r>
    </w:p>
    <w:p w14:paraId="41FE4757"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Франциядан басқа, атом энергетикасының ЕО-да басқа да қолдаушылары бар – Чехия, Словакия, Венгрия, Румыния, Польша және Словения. Одаққа кірмейтін мемлекеттердің ішінде Ұлыбританияда атом электр станцияларының құрылысы жалғасуда.</w:t>
      </w:r>
    </w:p>
    <w:p w14:paraId="5303B257" w14:textId="77777777" w:rsidR="00774A16" w:rsidRPr="00F434C2" w:rsidRDefault="00774A16" w:rsidP="00E5135B">
      <w:pPr>
        <w:spacing w:after="0" w:line="240" w:lineRule="auto"/>
        <w:ind w:firstLine="709"/>
        <w:jc w:val="both"/>
        <w:rPr>
          <w:rFonts w:eastAsia="Calibri"/>
          <w:sz w:val="28"/>
          <w:szCs w:val="28"/>
        </w:rPr>
      </w:pPr>
    </w:p>
    <w:p w14:paraId="4FDD965C" w14:textId="77777777" w:rsidR="00774A16" w:rsidRPr="00F434C2" w:rsidRDefault="00774A16" w:rsidP="00E5135B">
      <w:pPr>
        <w:spacing w:after="0" w:line="240" w:lineRule="auto"/>
        <w:ind w:firstLine="709"/>
        <w:jc w:val="both"/>
        <w:rPr>
          <w:rFonts w:eastAsia="Calibri"/>
          <w:b/>
          <w:i/>
          <w:sz w:val="28"/>
          <w:szCs w:val="28"/>
        </w:rPr>
      </w:pPr>
      <w:r w:rsidRPr="00F434C2">
        <w:rPr>
          <w:rFonts w:eastAsia="Calibri"/>
          <w:b/>
          <w:i/>
          <w:sz w:val="28"/>
          <w:szCs w:val="28"/>
        </w:rPr>
        <w:t>Германия</w:t>
      </w:r>
    </w:p>
    <w:p w14:paraId="02DE30B3"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Германия үкіметінің бағалауынша, 2022 жылы ел табиғи газдың шамамен 35% Ресейден импорттайды және 2021 жылғы 55% салыстырғанда оның көп бөлігін жылу және өнеркәсіпке пайдаланады.</w:t>
      </w:r>
    </w:p>
    <w:p w14:paraId="20FEFE5F"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2021 жылы табиғи газды пайдаланып электр энергиясын өндіру Германиядағы жалпы электр энергиясын өндірудің шамамен 15% құрады. Биыл электр энергиясын өндіруде газдың үлес салмағының төмендеуі байқалады.</w:t>
      </w:r>
    </w:p>
    <w:p w14:paraId="717156F5"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Германия энергетикалық кешендегі газ үлесін қысқартуды жеделдетіп, келесі қыста қор құруды қажет ететін бірқатар қадамдарды белгіледі.</w:t>
      </w:r>
    </w:p>
    <w:p w14:paraId="2421DAAF"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Үкімет көміртегі шығарындыларын азайту бойынша экологиялық көрсеткіштерді орындаудың кешігуін ескере отырып, компанияларға көмірмен жұмыс істейтін электр станцияларын баламалы энергия көзі ретінде пайдалануды кеңейту мүмкіндігін береді.</w:t>
      </w:r>
    </w:p>
    <w:p w14:paraId="41CF31C8"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Көмірді пайдалану туралы заң 2024 жылдың 31 наурызына дейін күшінде болады, осы уақытқа дейін үкімет ресейлік газға тұрақты балама жасауға үміттенеді.</w:t>
      </w:r>
    </w:p>
    <w:p w14:paraId="44B5A710"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Үкімет саланы газ тұтынуды азайтуға ынталандыратын аукцион жүйесін енгізуді жоспарлап отыр.</w:t>
      </w:r>
    </w:p>
    <w:p w14:paraId="07D6EFC0"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2019 жылдың басында Германия үкіметі 2038 жылдың соңына дейін электр энергиясын өндіру үшін көмірді пайдалануды тоқтату туралы шешім қабылдады.</w:t>
      </w:r>
    </w:p>
    <w:p w14:paraId="5BB8518B"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Германиядағы көмірмен жұмыс істейтін жылу электр станцияларының жалпы қуаты 45 гигаватт және елдегі электр энергиясының үштен бір бөлігін өндіреді. Қазірдің өзінде 2022 жылға дейін қуаты 12,5 гигаватт жылу электр станцияларын электр желісінен ажырату жоспарланған болатын.</w:t>
      </w:r>
    </w:p>
    <w:p w14:paraId="491D358F"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Германия 2022 жылға қарай ядролық энергиядан бас тартуға шешім қабылдады. Бірақ ел климатты қорғаудың ұлттық және халықаралық мақсаттарына жету үшін Германия таза электр энергиясына көшуді жеделдетуі керек. 2050 жылға қарай елдегі көмірқышқыл газының шығарындылары 1990 жылғы деңгейдің 80-95 пайызын құрауы тиіс.</w:t>
      </w:r>
    </w:p>
    <w:p w14:paraId="009C96A7" w14:textId="77777777" w:rsidR="00774A16" w:rsidRPr="00F434C2" w:rsidRDefault="00774A16" w:rsidP="00E5135B">
      <w:pPr>
        <w:spacing w:after="0" w:line="240" w:lineRule="auto"/>
        <w:ind w:firstLine="709"/>
        <w:jc w:val="both"/>
        <w:rPr>
          <w:rFonts w:eastAsia="Calibri"/>
          <w:sz w:val="28"/>
          <w:szCs w:val="28"/>
        </w:rPr>
      </w:pPr>
    </w:p>
    <w:p w14:paraId="124C4722" w14:textId="77777777" w:rsidR="00774A16" w:rsidRPr="00F434C2" w:rsidRDefault="00774A16" w:rsidP="00E5135B">
      <w:pPr>
        <w:spacing w:after="0" w:line="240" w:lineRule="auto"/>
        <w:ind w:firstLine="709"/>
        <w:jc w:val="both"/>
        <w:rPr>
          <w:rFonts w:eastAsia="Calibri"/>
          <w:b/>
          <w:i/>
          <w:sz w:val="28"/>
          <w:szCs w:val="28"/>
        </w:rPr>
      </w:pPr>
      <w:r w:rsidRPr="00F434C2">
        <w:rPr>
          <w:rFonts w:eastAsia="Calibri"/>
          <w:b/>
          <w:i/>
          <w:sz w:val="28"/>
          <w:szCs w:val="28"/>
        </w:rPr>
        <w:t>Жапония</w:t>
      </w:r>
    </w:p>
    <w:p w14:paraId="13519B41"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Жапония 2011 жылы Фукусима-1 апатынан кейін тоқтап қалған атом электр станцияларының (АЭС) жұмысын қалпына келтіру арқылы энергетикалық тәуелділікті азайтуды көздеп отыр.</w:t>
      </w:r>
    </w:p>
    <w:p w14:paraId="3CBDB88F"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Жапония өзінің энергетикалық тәуелсіздігін тек атом электр станциялары арқылы ғана емес, сонымен қатар жасыл энергетиканы дамыту, сондай-ақ энергиямен қамтамасыз ету көздерін әртараптандыру арқылы арттырады.</w:t>
      </w:r>
    </w:p>
    <w:p w14:paraId="555E2106"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2030 жылға қарай 150 трлн тарту жоспарлануда. иен (1,16 трлн АҚШ доллары) жаңа инвестиция, келесі бастамаларды қамтитын жол картасын жүзеге асыру үшін:</w:t>
      </w:r>
    </w:p>
    <w:p w14:paraId="1725C7E3"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 өсуге бағытталған көміртегі бағасын барынша арттыру, бұл өсу мен инновацияны ынталандыру кезінде компаниялар үшін болжамдылықты арттырады;</w:t>
      </w:r>
    </w:p>
    <w:p w14:paraId="1F7207BD"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 энергетикалық тиімділік стандарттары сияқты реттеуді біріктіретін инвестицияларды ынталандыру шараларын және пакет ретінде ұзақ мерзімді ауқымды инвестицияларға жәрдемдесу сияқты қаржылық қолдауды пайдалану;</w:t>
      </w:r>
    </w:p>
    <w:p w14:paraId="749FA0F1"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- 2030 жылға қарай парниктік газдар шығарындыларын 46%-ға қысқарту;</w:t>
      </w:r>
    </w:p>
    <w:p w14:paraId="2AEE421A"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- 2050 жылға қарай көміртегі бейтараптығына қол жеткізу.</w:t>
      </w:r>
    </w:p>
    <w:p w14:paraId="116A9F5D"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Бұған дейін Жапониядағы «Фукусима-1» апатына байланысты ядролық нысандарға қойылатын талаптар күшейтілген болатын, АЭС-тің 30 энергоблогының бірнешеуі ғана жұмыс істеп тұр.</w:t>
      </w:r>
    </w:p>
    <w:p w14:paraId="427063F0"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Фукусима префектурасындағы атом электр станциясындағы апатқа дейін Жапонияның энергетикалық балансындағы атом энергиясы шамамен 30%-ды құраса, қазір бұл көрсеткіш шамамен 4%-ды құрап, негізгі ауыртпалық жылу электр станцияларына (ЖЭС) түсті.</w:t>
      </w:r>
    </w:p>
    <w:p w14:paraId="6CB6CE05"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Ел үкіметі жақын арада атом электр станциясының жартылай қайта іске қосылуын күтуде.</w:t>
      </w:r>
    </w:p>
    <w:p w14:paraId="3C0A7BDF" w14:textId="77777777" w:rsidR="00774A16" w:rsidRPr="00F434C2" w:rsidRDefault="00774A16" w:rsidP="00E5135B">
      <w:pPr>
        <w:spacing w:after="0" w:line="240" w:lineRule="auto"/>
        <w:ind w:firstLine="709"/>
        <w:jc w:val="both"/>
        <w:rPr>
          <w:rFonts w:eastAsia="Calibri"/>
          <w:sz w:val="28"/>
          <w:szCs w:val="28"/>
        </w:rPr>
      </w:pPr>
    </w:p>
    <w:p w14:paraId="793EDCC5" w14:textId="77777777" w:rsidR="00774A16" w:rsidRPr="00F434C2" w:rsidRDefault="00774A16" w:rsidP="00E5135B">
      <w:pPr>
        <w:spacing w:after="0" w:line="240" w:lineRule="auto"/>
        <w:ind w:firstLine="709"/>
        <w:jc w:val="both"/>
        <w:rPr>
          <w:rFonts w:eastAsia="Calibri"/>
          <w:b/>
          <w:i/>
          <w:sz w:val="28"/>
          <w:szCs w:val="28"/>
        </w:rPr>
      </w:pPr>
      <w:r w:rsidRPr="00F434C2">
        <w:rPr>
          <w:rFonts w:eastAsia="Calibri"/>
          <w:b/>
          <w:i/>
          <w:sz w:val="28"/>
          <w:szCs w:val="28"/>
        </w:rPr>
        <w:t>АҚШ</w:t>
      </w:r>
    </w:p>
    <w:p w14:paraId="7BA86BB2"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АҚШ қаржылық қиындықтарға байланысты жабылу қаупі бар коммерциялық атом электр станцияларын қолдауға 6 миллиард доллар бөледі.</w:t>
      </w:r>
    </w:p>
    <w:p w14:paraId="07388EDE"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-тың атом электр станциялары көміртегісіз электр энергиясының жартысынан көбін өндіреді және президент бұл қондырғыларды таза энергия мақсаттарына жету үшін жұмыс істеп тұруға міндеттейді.</w:t>
      </w:r>
    </w:p>
    <w:p w14:paraId="1FCD9039"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Британдық және американдық компаниялар көмірмен жұмыс істейтін электр станцияларын ядролық электр станциясына ауыстыру жобалары үшін электронды платформа мен дизайн шешімдерін әзірлеуде. 2030 жылға қарай жылу электр станциялары мен ЖЭС-те көмірмен жұмыс істейтін қазандықтардың орнына модульдік реакторларды орналастыру және қайта жабдықтауды бастау ұсынылады.</w:t>
      </w:r>
    </w:p>
    <w:p w14:paraId="2C22AFAD"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ЖЭС пен ЖЭС-те шағын модульдік реакторларды орнату жаңа атом электр станцияларының құрылысымен салыстырғанда шығындарды 35%-ға азайтады, ал алғашқы реакторлар 2027 жылға қарай пайда болады деп жоспарлануда, конверсиялау процесі 2030 жылы басталуы мүмкін. . Әзірге жобаға қатысушылар АҚШ-та жұмыс істеуді жоспарлап отыр, мұнда көмірмен жұмыс істейтін өндіріс газдан кейінгі орында тұр.</w:t>
      </w:r>
    </w:p>
    <w:p w14:paraId="49BA58F0" w14:textId="77777777" w:rsidR="00774A16" w:rsidRPr="00F434C2" w:rsidRDefault="00774A16" w:rsidP="00E5135B">
      <w:pPr>
        <w:spacing w:after="0" w:line="240" w:lineRule="auto"/>
        <w:ind w:firstLine="709"/>
        <w:jc w:val="both"/>
        <w:rPr>
          <w:rFonts w:eastAsia="Calibri"/>
          <w:b/>
          <w:sz w:val="28"/>
          <w:szCs w:val="28"/>
        </w:rPr>
      </w:pPr>
    </w:p>
    <w:p w14:paraId="0CF2C7E8" w14:textId="77777777" w:rsidR="00774A16" w:rsidRPr="00F434C2" w:rsidRDefault="00774A16" w:rsidP="00E5135B">
      <w:pPr>
        <w:spacing w:after="0" w:line="240" w:lineRule="auto"/>
        <w:ind w:firstLine="709"/>
        <w:jc w:val="both"/>
        <w:rPr>
          <w:rFonts w:eastAsia="Calibri"/>
          <w:b/>
          <w:i/>
          <w:sz w:val="28"/>
          <w:szCs w:val="28"/>
        </w:rPr>
      </w:pPr>
      <w:r w:rsidRPr="00F434C2">
        <w:rPr>
          <w:rFonts w:eastAsia="Calibri"/>
          <w:b/>
          <w:i/>
          <w:sz w:val="28"/>
          <w:szCs w:val="28"/>
        </w:rPr>
        <w:t>Қытай</w:t>
      </w:r>
    </w:p>
    <w:p w14:paraId="58EBC527"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Көмірқышқыл газының шығарындылары бойынша әлемде бірінші орында тұрған Қытай баламалы энергия көздеріне де жетекші инвестор болып табылады. 2016 жылы Қытайдың жалпы электр энергиясының шамамен үштен екісі көмірден, ал төрттен бірі экологиялық таза көздерден алынды, жалпы электр энергиясын өндірудегі атом электр станцияларының үлесі 3,4 пайызды құрады.</w:t>
      </w:r>
    </w:p>
    <w:p w14:paraId="67F75A02"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Өткен жылдың өзінде Қытай атом электр станцияларының жалпы қуатын 27-ден 34 ГВт-қа дейін ұлғайтты – бұл ел тарихындағы ең елеулі өсім.</w:t>
      </w:r>
    </w:p>
    <w:p w14:paraId="1744EDB3"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Қытай басшылығының мақсаты: 2030 жылы қуаттылығы 130 ГВт болатын 110 атом электр станциясы, бұл атмосфераға парниктік газдар шығарындыларын азайту жоспарларын жүзеге асыруға мүмкіндік береді. Осы мақсатта Бейжің жыл сайын төрт-алты жаңа реакторды пайдалануға береді.</w:t>
      </w:r>
    </w:p>
    <w:p w14:paraId="4A5F9FE1"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 xml:space="preserve">Қытайда жасалған реакторлар Қытайдың өзінде ғана емес, сонымен қатар көршілес мемлекеттерде – Орталық Азия елдері мен Пәкістан арқылы өтетін жаңа </w:t>
      </w:r>
      <w:r w:rsidRPr="00F434C2">
        <w:rPr>
          <w:color w:val="202122"/>
          <w:sz w:val="28"/>
          <w:szCs w:val="28"/>
          <w:shd w:val="clear" w:color="auto" w:fill="F8F9FA"/>
        </w:rPr>
        <w:t xml:space="preserve">« </w:t>
      </w:r>
      <w:r w:rsidRPr="00F434C2">
        <w:rPr>
          <w:rFonts w:eastAsia="Calibri"/>
          <w:sz w:val="28"/>
          <w:szCs w:val="28"/>
        </w:rPr>
        <w:t xml:space="preserve">Жібек жолы </w:t>
      </w:r>
      <w:r w:rsidRPr="00F434C2">
        <w:rPr>
          <w:color w:val="202122"/>
          <w:sz w:val="28"/>
          <w:szCs w:val="28"/>
          <w:shd w:val="clear" w:color="auto" w:fill="F8F9FA"/>
        </w:rPr>
        <w:t>» деп аталатын жолдың бойында орналасады.</w:t>
      </w:r>
    </w:p>
    <w:p w14:paraId="518548E3" w14:textId="77777777" w:rsidR="00774A16" w:rsidRPr="00F434C2" w:rsidRDefault="00774A16" w:rsidP="00E5135B">
      <w:pPr>
        <w:spacing w:after="0" w:line="240" w:lineRule="auto"/>
        <w:ind w:firstLine="709"/>
        <w:jc w:val="both"/>
        <w:rPr>
          <w:rFonts w:eastAsia="Calibri"/>
          <w:b/>
          <w:sz w:val="28"/>
          <w:szCs w:val="28"/>
        </w:rPr>
      </w:pPr>
    </w:p>
    <w:p w14:paraId="014A179E" w14:textId="77777777" w:rsidR="00774A16" w:rsidRPr="00F434C2" w:rsidRDefault="00774A16" w:rsidP="00E5135B">
      <w:pPr>
        <w:spacing w:after="0" w:line="240" w:lineRule="auto"/>
        <w:ind w:firstLine="709"/>
        <w:jc w:val="both"/>
        <w:rPr>
          <w:rFonts w:eastAsia="Calibri"/>
          <w:b/>
          <w:i/>
          <w:sz w:val="28"/>
          <w:szCs w:val="28"/>
        </w:rPr>
      </w:pPr>
      <w:r w:rsidRPr="00F434C2">
        <w:rPr>
          <w:rFonts w:eastAsia="Calibri"/>
          <w:b/>
          <w:i/>
          <w:sz w:val="28"/>
          <w:szCs w:val="28"/>
        </w:rPr>
        <w:t>Үндістан, Пәкістан және Оңтүстік Корея</w:t>
      </w:r>
    </w:p>
    <w:p w14:paraId="1278B223"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Аймақтағы басқа елдер де бейбіт атомнан бас тартуға асықпайды. Үндістан экономикасы жылына 6-7 пайызға өсіп келеді, бірақ электр қуатының үзілуі мен ескірген инфрақұрылым елдің дамуына кедергі келтіреді. Бейжің сияқты Дели де баламалы энергетиканы дамытуға көңіл бөлуде. Бұл ретте елдің саяси элитасы Үндістанның электр энергиясын, соның ішінде атом электр станцияларын өндірудің барлық мүмкіндіктерін пайдалануы керек екеніне сенімді. Мамыр айында Үндістан үкіметі он жаңа реактор салу туралы шешім қабылдады. Қазір елімізде 21 атом электр станциясы жұмыс істейді.</w:t>
      </w:r>
    </w:p>
    <w:p w14:paraId="3B56A2DC"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Көрші Пәкістан да электр қуатының үзілуі мен ескірген инфрақұрылыммен күресуде. Қазіргі уақытта елде төрт шағын реактор жұмыс істейді; 2030 жылға қарай үкімет тағы жетеуін салуды жоспарлап отыр. Қытай да жаңа атом электр станцияларының құрылысына қатысады.</w:t>
      </w:r>
    </w:p>
    <w:p w14:paraId="05B2B578"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Сонымен қатар, Оңтүстік Кореяның шағын ауданында 25 атом электр станциясы жұмыс істейді. Тағы үшеуі салынып жатыр, екеуі 2029 жылға дейін пайдалануға берілуі тиіс. Биліктің жоспары бойынша еліміздің энергетикалық балансындағы атом энергетикасының үлесі 30-дан 40 пайызға дейін артуы тиіс.</w:t>
      </w:r>
    </w:p>
    <w:p w14:paraId="33E868CD" w14:textId="77777777" w:rsidR="00774A16" w:rsidRPr="00F434C2" w:rsidRDefault="00774A16" w:rsidP="00E5135B">
      <w:pPr>
        <w:spacing w:after="0" w:line="240" w:lineRule="auto"/>
        <w:ind w:firstLine="709"/>
        <w:jc w:val="both"/>
        <w:rPr>
          <w:rFonts w:eastAsia="Calibri"/>
          <w:sz w:val="28"/>
          <w:szCs w:val="28"/>
        </w:rPr>
      </w:pPr>
      <w:r w:rsidRPr="00F434C2">
        <w:rPr>
          <w:rFonts w:eastAsia="Calibri"/>
          <w:sz w:val="28"/>
          <w:szCs w:val="28"/>
        </w:rPr>
        <w:t>Оңтүстік-Шығыс Азияның басқа елдерінде де осы тақырып бойынша белсенді талқылаулар жүріп жатыр. Вьетнам сегіз, Таиланд бес жаңа реактор салуға ниетті. Малайзия да, Филиппин де бір реакторды іске қосуды жоспарлап отыр.</w:t>
      </w:r>
    </w:p>
    <w:p w14:paraId="760960C1" w14:textId="77777777" w:rsidR="00774A16" w:rsidRPr="00F434C2" w:rsidRDefault="00774A16" w:rsidP="00E5135B">
      <w:pPr>
        <w:widowControl w:val="0"/>
        <w:autoSpaceDE w:val="0"/>
        <w:autoSpaceDN w:val="0"/>
        <w:spacing w:after="0" w:line="240" w:lineRule="auto"/>
        <w:ind w:right="564" w:firstLine="709"/>
        <w:jc w:val="both"/>
        <w:rPr>
          <w:rFonts w:eastAsia="Calibri"/>
          <w:sz w:val="28"/>
          <w:szCs w:val="28"/>
        </w:rPr>
      </w:pPr>
    </w:p>
    <w:p w14:paraId="60D1B59C" w14:textId="77777777" w:rsidR="00774A16" w:rsidRPr="00F434C2" w:rsidRDefault="00774A16" w:rsidP="00E5135B">
      <w:pPr>
        <w:widowControl w:val="0"/>
        <w:tabs>
          <w:tab w:val="left" w:pos="8789"/>
        </w:tabs>
        <w:autoSpaceDE w:val="0"/>
        <w:autoSpaceDN w:val="0"/>
        <w:spacing w:after="0" w:line="240" w:lineRule="auto"/>
        <w:ind w:right="564" w:firstLine="709"/>
        <w:jc w:val="both"/>
        <w:rPr>
          <w:rFonts w:eastAsia="Calibri"/>
          <w:b/>
          <w:sz w:val="28"/>
          <w:szCs w:val="28"/>
        </w:rPr>
      </w:pPr>
      <w:r w:rsidRPr="00F434C2">
        <w:rPr>
          <w:rFonts w:eastAsia="Calibri"/>
          <w:b/>
          <w:sz w:val="28"/>
          <w:szCs w:val="28"/>
        </w:rPr>
        <w:t>Электр көлігінің дамуы</w:t>
      </w:r>
    </w:p>
    <w:p w14:paraId="68311848" w14:textId="77777777" w:rsidR="00774A16" w:rsidRPr="00F434C2" w:rsidRDefault="00774A16" w:rsidP="00E5135B">
      <w:pPr>
        <w:widowControl w:val="0"/>
        <w:autoSpaceDE w:val="0"/>
        <w:autoSpaceDN w:val="0"/>
        <w:spacing w:after="0" w:line="240" w:lineRule="auto"/>
        <w:ind w:right="-2" w:firstLine="709"/>
        <w:jc w:val="both"/>
        <w:rPr>
          <w:rFonts w:eastAsia="Calibri"/>
          <w:sz w:val="28"/>
          <w:szCs w:val="28"/>
        </w:rPr>
      </w:pPr>
      <w:r w:rsidRPr="00F434C2">
        <w:rPr>
          <w:rFonts w:eastAsia="Calibri"/>
          <w:sz w:val="28"/>
          <w:szCs w:val="28"/>
        </w:rPr>
        <w:t>Беларусь Республикасы Министрлер Кеңесінің 2021 жылғы 09 сәуірдегі № 213 қаулысымен «Электр көлігін дамытудың 2021-2025 жылдарға арналған кешенді бағдарламасы» бекітілді. Құжаттың мақсаты – машина жасау өнеркәсібін қалыптастыру негізінде экономикалық өсудің жаңа бағытын – электромобильдер өндірісін құру, сондай-ақ пайдаланылатын электромобильдер санын арттыру үшін жағдай жасау, электр көлігі инфрақұрылымын кеңейту. және қоршаған ортаға теріс әсерді азайту.</w:t>
      </w:r>
    </w:p>
    <w:p w14:paraId="3E7D709A" w14:textId="77777777" w:rsidR="00774A16" w:rsidRPr="00F434C2" w:rsidRDefault="00774A16" w:rsidP="00E5135B">
      <w:pPr>
        <w:widowControl w:val="0"/>
        <w:autoSpaceDE w:val="0"/>
        <w:autoSpaceDN w:val="0"/>
        <w:spacing w:after="0" w:line="240" w:lineRule="auto"/>
        <w:ind w:right="-2" w:firstLine="709"/>
        <w:jc w:val="both"/>
        <w:rPr>
          <w:rFonts w:eastAsia="Calibri"/>
          <w:sz w:val="28"/>
          <w:szCs w:val="28"/>
        </w:rPr>
      </w:pPr>
      <w:r w:rsidRPr="00F434C2">
        <w:rPr>
          <w:rFonts w:eastAsia="Calibri"/>
          <w:sz w:val="28"/>
          <w:szCs w:val="28"/>
        </w:rPr>
        <w:t>Беларусь Республикасына ұқсас, Ресей Федерациясында Үкіметтің 2021 жылғы 23 тамыздағы № 2290-р қаулысымен «Ресей Федерациясында кезеңге арналған электр автомобиль көлігін өндіру мен пайдалануды дамыту тұжырымдамасы. 2030 жылға дейін» жобасы бекітілді. Құжатта басым міндеттер – өндірістік базаны дамыту, технологиялық құзыреттерді арттыру, нарыққа принципті жаңа өнімдер шығару және заманауи инженерлік-көлік инфрақұрылымын құру белгіленген.</w:t>
      </w:r>
    </w:p>
    <w:p w14:paraId="6D5593BE" w14:textId="77777777" w:rsidR="00774A16" w:rsidRPr="00F434C2" w:rsidRDefault="00774A16" w:rsidP="00E5135B">
      <w:pPr>
        <w:widowControl w:val="0"/>
        <w:autoSpaceDE w:val="0"/>
        <w:autoSpaceDN w:val="0"/>
        <w:spacing w:after="0" w:line="240" w:lineRule="auto"/>
        <w:ind w:right="-2" w:firstLine="709"/>
        <w:jc w:val="both"/>
        <w:rPr>
          <w:rFonts w:eastAsia="Calibri"/>
          <w:sz w:val="28"/>
          <w:szCs w:val="28"/>
        </w:rPr>
      </w:pPr>
      <w:r w:rsidRPr="00F434C2">
        <w:rPr>
          <w:rFonts w:eastAsia="Calibri"/>
          <w:sz w:val="28"/>
          <w:szCs w:val="28"/>
        </w:rPr>
        <w:t>Құжатқа сәйкес, 2024 жылға қарай елде кемінде 25 мың электромобиль шығару және олар үшін 9 мыңнан астам зарядтау станциясын ашу жоспарлануда, оның ішінде кемінде 2900 жылдам зарядтау станциялары.</w:t>
      </w:r>
    </w:p>
    <w:p w14:paraId="0711CB06" w14:textId="77777777" w:rsidR="00774A16" w:rsidRPr="00F434C2" w:rsidRDefault="00774A16" w:rsidP="00E5135B">
      <w:pPr>
        <w:widowControl w:val="0"/>
        <w:autoSpaceDE w:val="0"/>
        <w:autoSpaceDN w:val="0"/>
        <w:spacing w:after="0" w:line="240" w:lineRule="auto"/>
        <w:ind w:right="-2" w:firstLine="709"/>
        <w:jc w:val="both"/>
        <w:rPr>
          <w:rFonts w:eastAsia="Calibri"/>
          <w:sz w:val="28"/>
          <w:szCs w:val="28"/>
        </w:rPr>
      </w:pPr>
      <w:r w:rsidRPr="00F434C2">
        <w:rPr>
          <w:rFonts w:eastAsia="Calibri"/>
          <w:sz w:val="28"/>
          <w:szCs w:val="28"/>
        </w:rPr>
        <w:t>Ал тұжырымдаманың екінші кезеңін жүзеге асырудың негізгі мақсаттарының қатарында: тартқыш аккумуляторларға арналған ұяшықтар өндірісін іске қосу; кемінде 72 000 зарядтау станциясын пайдалануға беру, оның ішінде кемінде 28 000 жылдам зарядтау станциялары; кемінде 1000 сутегі толтыру станциясын іске қосу.</w:t>
      </w:r>
    </w:p>
    <w:p w14:paraId="50A66757" w14:textId="77777777" w:rsidR="00774A16" w:rsidRPr="00F434C2" w:rsidRDefault="00774A16" w:rsidP="00E5135B">
      <w:pPr>
        <w:widowControl w:val="0"/>
        <w:autoSpaceDE w:val="0"/>
        <w:autoSpaceDN w:val="0"/>
        <w:spacing w:after="0" w:line="240" w:lineRule="auto"/>
        <w:ind w:right="-2" w:firstLine="709"/>
        <w:jc w:val="both"/>
        <w:rPr>
          <w:rFonts w:eastAsia="Calibri"/>
          <w:sz w:val="28"/>
          <w:szCs w:val="28"/>
        </w:rPr>
      </w:pPr>
      <w:r w:rsidRPr="00F434C2">
        <w:rPr>
          <w:rFonts w:eastAsia="Calibri"/>
          <w:sz w:val="28"/>
          <w:szCs w:val="28"/>
        </w:rPr>
        <w:t>Көрші Өзбекстанда елдегі салыстырмалы түрде аз электромобильдер санына қарамастан (2020 жылы 131 бірлік), Экономикалық даму министрлігі 2022 жылы «Электромобильдер өндірісінің толық циклін дамыту стратегиясы және құрамдас бөліктер». Құжатта 2030 жылға қарай жалпы автокөлік сатылымындағы электромобильдердің үлесін 15 пайызға дейін ұлғайту ұсынылады.</w:t>
      </w:r>
    </w:p>
    <w:p w14:paraId="1AD75D5C" w14:textId="77777777" w:rsidR="00774A16" w:rsidRPr="00F434C2" w:rsidRDefault="00774A16" w:rsidP="00E5135B">
      <w:pPr>
        <w:widowControl w:val="0"/>
        <w:autoSpaceDE w:val="0"/>
        <w:autoSpaceDN w:val="0"/>
        <w:spacing w:after="0" w:line="240" w:lineRule="auto"/>
        <w:ind w:right="-2" w:firstLine="709"/>
        <w:jc w:val="both"/>
        <w:rPr>
          <w:rFonts w:eastAsia="Calibri"/>
          <w:sz w:val="28"/>
          <w:szCs w:val="28"/>
        </w:rPr>
      </w:pPr>
      <w:r w:rsidRPr="00F434C2">
        <w:rPr>
          <w:rFonts w:eastAsia="Calibri"/>
          <w:sz w:val="28"/>
          <w:szCs w:val="28"/>
        </w:rPr>
        <w:t>Жалпы, көліктің «жасыл» түріне көшу алдағы 10 жылда болады деп күтілуде. Осылайша, 2022 жылдың 8 маусымында Еуропалық Парламент Еуропадағы CO2 шығарындыларын азайту үшін 2035 жылдан бастап бензин және дизельді қозғалтқыштары бар автомобильдерді сатуға тыйым салу туралы шешім қабылдады. Бұл тыйым әлемдегі жетекші автоөндірушілер жаңа іштен жанатын қозғалтқыштарды жасауды тоқтатады деп болжайды. Мысалы, Volkswagen 2033 және 2035 жылдар аралығында Еуропада ICE автомобильдерін сатуды тоқтатпақшы. Біраз уақыттан кейін дәл осындай жағдай АҚШ пен Қытайда да болады.</w:t>
      </w:r>
    </w:p>
    <w:p w14:paraId="53254359" w14:textId="77777777" w:rsidR="00774A16" w:rsidRPr="00F434C2" w:rsidRDefault="00774A16" w:rsidP="00E5135B">
      <w:pPr>
        <w:widowControl w:val="0"/>
        <w:autoSpaceDE w:val="0"/>
        <w:autoSpaceDN w:val="0"/>
        <w:spacing w:after="0" w:line="240" w:lineRule="auto"/>
        <w:ind w:right="-2" w:firstLine="709"/>
        <w:jc w:val="both"/>
        <w:rPr>
          <w:rFonts w:eastAsia="Calibri"/>
          <w:sz w:val="28"/>
          <w:szCs w:val="28"/>
        </w:rPr>
      </w:pPr>
      <w:r w:rsidRPr="00F434C2">
        <w:rPr>
          <w:rFonts w:eastAsia="Calibri"/>
          <w:sz w:val="28"/>
          <w:szCs w:val="28"/>
        </w:rPr>
        <w:t>Халықаралық энергетика агенттігінің мәліметі бойынша, 2021 жылы электрлі көліктердің сатылымы екі есеге өсіп, жаңа рекордқа жетіп, 6,6 миллионға жетті, бұл 2012 жылмен салыстырғанда апта сайын көбірек сатылды.</w:t>
      </w:r>
    </w:p>
    <w:p w14:paraId="57959E9F" w14:textId="77777777" w:rsidR="00774A16" w:rsidRPr="00F434C2" w:rsidRDefault="00774A16" w:rsidP="00E5135B">
      <w:pPr>
        <w:widowControl w:val="0"/>
        <w:autoSpaceDE w:val="0"/>
        <w:autoSpaceDN w:val="0"/>
        <w:spacing w:after="0" w:line="240" w:lineRule="auto"/>
        <w:ind w:right="-2" w:firstLine="709"/>
        <w:jc w:val="both"/>
        <w:rPr>
          <w:rFonts w:eastAsia="Calibri"/>
          <w:sz w:val="28"/>
          <w:szCs w:val="28"/>
        </w:rPr>
      </w:pPr>
      <w:r w:rsidRPr="00F434C2">
        <w:rPr>
          <w:rFonts w:eastAsia="Calibri"/>
          <w:sz w:val="28"/>
          <w:szCs w:val="28"/>
        </w:rPr>
        <w:t>Қытайда электр көліктерінің сатылымы 2021 жылы шамамен үш есе өсіп, 3,3 миллионға жетті, бұл әлемдік сатылымның жартысы. Оң EV сатылымдары Еуропада (2,3 миллионға дейін 65% өсті) және АҚШ-та (2 еседен астам 630 000 бірлікке дейін) байқалады.</w:t>
      </w:r>
    </w:p>
    <w:p w14:paraId="21F32C2E" w14:textId="77777777" w:rsidR="00774A16" w:rsidRPr="00F434C2" w:rsidRDefault="00774A16" w:rsidP="00E5135B">
      <w:pPr>
        <w:widowControl w:val="0"/>
        <w:autoSpaceDE w:val="0"/>
        <w:autoSpaceDN w:val="0"/>
        <w:spacing w:after="0" w:line="240" w:lineRule="auto"/>
        <w:ind w:right="-2" w:firstLine="709"/>
        <w:jc w:val="both"/>
        <w:rPr>
          <w:rFonts w:eastAsia="Calibri"/>
          <w:b/>
          <w:i/>
          <w:sz w:val="28"/>
          <w:szCs w:val="28"/>
        </w:rPr>
      </w:pPr>
      <w:r w:rsidRPr="00F434C2">
        <w:rPr>
          <w:rFonts w:eastAsia="Calibri"/>
          <w:b/>
          <w:i/>
          <w:sz w:val="28"/>
          <w:szCs w:val="28"/>
        </w:rPr>
        <w:t>Инфрақұрылымды дамыту</w:t>
      </w:r>
    </w:p>
    <w:p w14:paraId="08F2A234" w14:textId="77777777" w:rsidR="00774A16" w:rsidRPr="00F434C2" w:rsidRDefault="00774A16" w:rsidP="00E5135B">
      <w:pPr>
        <w:widowControl w:val="0"/>
        <w:autoSpaceDE w:val="0"/>
        <w:autoSpaceDN w:val="0"/>
        <w:spacing w:after="0" w:line="240" w:lineRule="auto"/>
        <w:ind w:right="-2" w:firstLine="709"/>
        <w:jc w:val="both"/>
        <w:rPr>
          <w:rFonts w:eastAsia="Calibri"/>
          <w:sz w:val="28"/>
          <w:szCs w:val="28"/>
        </w:rPr>
      </w:pPr>
      <w:r w:rsidRPr="00F434C2">
        <w:rPr>
          <w:rFonts w:eastAsia="Calibri"/>
          <w:sz w:val="28"/>
          <w:szCs w:val="28"/>
        </w:rPr>
        <w:t>2021 жылы бүкіл әлем бойынша жалпы зарядтағыштар 1,8 миллион зарядтау нүктесіне жақындады, олардың үштен бірі жылдам зарядтағыштар болды, деп хабарлайды Халықаралық энергетика агенттігі.</w:t>
      </w:r>
    </w:p>
    <w:p w14:paraId="5F454EEC" w14:textId="77777777" w:rsidR="00774A16" w:rsidRPr="00F434C2" w:rsidRDefault="00774A16" w:rsidP="00E5135B">
      <w:pPr>
        <w:widowControl w:val="0"/>
        <w:autoSpaceDE w:val="0"/>
        <w:autoSpaceDN w:val="0"/>
        <w:spacing w:after="0" w:line="240" w:lineRule="auto"/>
        <w:ind w:right="-2" w:firstLine="709"/>
        <w:jc w:val="both"/>
        <w:rPr>
          <w:rFonts w:eastAsia="Calibri"/>
          <w:sz w:val="28"/>
          <w:szCs w:val="28"/>
        </w:rPr>
      </w:pPr>
      <w:r w:rsidRPr="00F434C2">
        <w:rPr>
          <w:rFonts w:eastAsia="Calibri"/>
          <w:sz w:val="28"/>
          <w:szCs w:val="28"/>
        </w:rPr>
        <w:t>АҚШ Энергетика министрлігінің энергетикалық кеңейтілген зерттеу жобалары агенттігінің мәліметі бойынша, көлік секторы АҚШ-тағы парниктік газдар шығарындыларының 28% құрайды, 2021 жылы автомобильдер жолаушылар тасымалдайтын көліктер бұл шығарындылардың 57% құрайды.</w:t>
      </w:r>
    </w:p>
    <w:p w14:paraId="00F1B01F" w14:textId="77777777" w:rsidR="00774A16" w:rsidRPr="00F434C2" w:rsidRDefault="00774A16" w:rsidP="00E5135B">
      <w:pPr>
        <w:pStyle w:val="afff5"/>
        <w:tabs>
          <w:tab w:val="left" w:pos="8789"/>
        </w:tabs>
        <w:ind w:firstLine="709"/>
        <w:jc w:val="both"/>
        <w:rPr>
          <w:rFonts w:ascii="Times New Roman" w:hAnsi="Times New Roman" w:cs="Times New Roman"/>
          <w:sz w:val="28"/>
        </w:rPr>
      </w:pPr>
      <w:r w:rsidRPr="00F434C2">
        <w:rPr>
          <w:rFonts w:ascii="Times New Roman" w:hAnsi="Times New Roman" w:cs="Times New Roman"/>
          <w:b/>
          <w:i/>
          <w:sz w:val="28"/>
        </w:rPr>
        <w:t>Тартқыш батареяларды өндіру және өңдеу.</w:t>
      </w:r>
    </w:p>
    <w:p w14:paraId="52FE3674" w14:textId="77777777" w:rsidR="00774A16" w:rsidRPr="00F434C2" w:rsidRDefault="00774A16" w:rsidP="00E5135B">
      <w:pPr>
        <w:pStyle w:val="afff5"/>
        <w:tabs>
          <w:tab w:val="left" w:pos="8789"/>
        </w:tabs>
        <w:ind w:firstLine="709"/>
        <w:jc w:val="both"/>
        <w:rPr>
          <w:rFonts w:ascii="Times New Roman" w:hAnsi="Times New Roman" w:cs="Times New Roman"/>
          <w:sz w:val="28"/>
        </w:rPr>
      </w:pPr>
      <w:r w:rsidRPr="00F434C2">
        <w:rPr>
          <w:rFonts w:ascii="Times New Roman" w:hAnsi="Times New Roman" w:cs="Times New Roman"/>
          <w:sz w:val="28"/>
        </w:rPr>
        <w:t>Қазір Қазақстанда тек қорғасын-қышқылды аккумуляторлар өндіріліп, өңделеді. Осы санаттағы батареялар керемет қуат параметрлерімен сипатталады. Дегенмен, электр көлігінде қорғасын-қышқылды аккумуляторлар нашар жұмыс істейтін төмен температурада да жоғары тиімді шешімге ставка жасау керек. Осы себепті электр көліктерінде литий-ионды тартқыш батареялар қолданылады.</w:t>
      </w:r>
    </w:p>
    <w:p w14:paraId="7D7BEBE3" w14:textId="77777777" w:rsidR="00774A16" w:rsidRPr="00F434C2" w:rsidRDefault="00774A16" w:rsidP="00E5135B">
      <w:pPr>
        <w:pStyle w:val="afff5"/>
        <w:tabs>
          <w:tab w:val="left" w:pos="8789"/>
        </w:tabs>
        <w:ind w:firstLine="709"/>
        <w:jc w:val="both"/>
        <w:rPr>
          <w:rFonts w:ascii="Times New Roman" w:hAnsi="Times New Roman" w:cs="Times New Roman"/>
          <w:sz w:val="28"/>
        </w:rPr>
      </w:pPr>
      <w:r w:rsidRPr="00F434C2">
        <w:rPr>
          <w:rFonts w:ascii="Times New Roman" w:hAnsi="Times New Roman" w:cs="Times New Roman"/>
          <w:sz w:val="28"/>
        </w:rPr>
        <w:t>Қазақстанда тек литийдің барланған кен орындарын есепке ала отырып, 10 жылдан астам уақыт бойы өз қажеттіліктеріне және экспортқа шикізатты үздіксіз жеткізуге болады, бұл валюталық инвестициялар, жұмыс орындарын құру және әлемдік қауымдастықты тану.</w:t>
      </w:r>
    </w:p>
    <w:p w14:paraId="1615506A" w14:textId="77777777" w:rsidR="00774A16" w:rsidRPr="00F434C2" w:rsidRDefault="00774A16" w:rsidP="00E5135B">
      <w:pPr>
        <w:pStyle w:val="afff5"/>
        <w:tabs>
          <w:tab w:val="left" w:pos="8789"/>
        </w:tabs>
        <w:ind w:firstLine="709"/>
        <w:jc w:val="both"/>
        <w:rPr>
          <w:rFonts w:ascii="Times New Roman" w:hAnsi="Times New Roman" w:cs="Times New Roman"/>
          <w:sz w:val="28"/>
        </w:rPr>
      </w:pPr>
      <w:r w:rsidRPr="00F434C2">
        <w:rPr>
          <w:rFonts w:ascii="Times New Roman" w:hAnsi="Times New Roman" w:cs="Times New Roman"/>
          <w:sz w:val="28"/>
        </w:rPr>
        <w:t>Әлемдік тәжірибеде литий-иондық аккумуляторларды өңдеу гидрометаллургиялық технологияны пайдалана отырып, қатты материалдан бағалы элементтерді шаймалау арқылы жүзеге асырылады. Бұл технология батареяның 90%-на дейін қайта өңдеуге мүмкіндік береді. Қайта өңделмеген қалдықтар II қауіптілік класының қалдықтарына жатады, сондықтан қоршаған ортаға, адам денсаулығына және жануарларға зиян келтіруі мүмкін.</w:t>
      </w:r>
    </w:p>
    <w:p w14:paraId="4ABAAA2E" w14:textId="77777777" w:rsidR="00774A16" w:rsidRPr="00F434C2" w:rsidRDefault="00774A16" w:rsidP="00E5135B">
      <w:pPr>
        <w:pStyle w:val="afff5"/>
        <w:tabs>
          <w:tab w:val="left" w:pos="8789"/>
        </w:tabs>
        <w:ind w:firstLine="709"/>
        <w:jc w:val="both"/>
        <w:rPr>
          <w:rFonts w:ascii="Times New Roman" w:hAnsi="Times New Roman" w:cs="Times New Roman"/>
          <w:sz w:val="28"/>
        </w:rPr>
      </w:pPr>
      <w:r w:rsidRPr="00F434C2">
        <w:rPr>
          <w:rFonts w:ascii="Times New Roman" w:hAnsi="Times New Roman" w:cs="Times New Roman"/>
          <w:sz w:val="28"/>
        </w:rPr>
        <w:t>Осыған байланысты қайта өңделмеген литий-иондық аккумуляторларды Қазақстан Республикасының шектеулі аумағында, атап айтқанда Семей ядролық қауіпсіздік аймағында көму ұсынылып отыр.</w:t>
      </w:r>
    </w:p>
    <w:p w14:paraId="761F7EF9" w14:textId="77777777" w:rsidR="00774A16" w:rsidRPr="00F434C2" w:rsidRDefault="00774A16" w:rsidP="00E5135B">
      <w:pPr>
        <w:widowControl w:val="0"/>
        <w:tabs>
          <w:tab w:val="left" w:pos="8789"/>
        </w:tabs>
        <w:autoSpaceDE w:val="0"/>
        <w:autoSpaceDN w:val="0"/>
        <w:spacing w:after="0" w:line="240" w:lineRule="auto"/>
        <w:ind w:right="564" w:firstLine="709"/>
        <w:jc w:val="both"/>
        <w:rPr>
          <w:rFonts w:eastAsia="Calibri"/>
          <w:sz w:val="28"/>
          <w:szCs w:val="28"/>
        </w:rPr>
      </w:pPr>
    </w:p>
    <w:p w14:paraId="3157159D" w14:textId="77777777" w:rsidR="00774A16" w:rsidRPr="00F434C2" w:rsidRDefault="00774A16" w:rsidP="00E5135B">
      <w:pPr>
        <w:spacing w:after="0" w:line="240" w:lineRule="auto"/>
        <w:contextualSpacing/>
        <w:rPr>
          <w:b/>
          <w:color w:val="000000"/>
          <w:sz w:val="28"/>
          <w:szCs w:val="28"/>
        </w:rPr>
      </w:pPr>
      <w:r w:rsidRPr="00F434C2">
        <w:br w:type="page"/>
      </w:r>
    </w:p>
    <w:p w14:paraId="0313DDF8" w14:textId="77777777" w:rsidR="00B14AED" w:rsidRPr="00F434C2" w:rsidRDefault="00666515" w:rsidP="00E5135B">
      <w:pPr>
        <w:spacing w:after="0" w:line="240" w:lineRule="auto"/>
        <w:contextualSpacing/>
        <w:jc w:val="center"/>
        <w:rPr>
          <w:b/>
          <w:color w:val="000000"/>
        </w:rPr>
      </w:pPr>
      <w:bookmarkStart w:id="6" w:name="_bookmark5"/>
      <w:bookmarkStart w:id="7" w:name="_bookmark6"/>
      <w:bookmarkStart w:id="8" w:name="_bookmark7"/>
      <w:bookmarkEnd w:id="6"/>
      <w:bookmarkEnd w:id="7"/>
      <w:bookmarkEnd w:id="8"/>
      <w:r w:rsidRPr="00F434C2">
        <w:rPr>
          <w:b/>
          <w:color w:val="000000"/>
          <w:sz w:val="28"/>
          <w:szCs w:val="28"/>
        </w:rPr>
        <w:t xml:space="preserve">4-бөлім. </w:t>
      </w:r>
      <w:r w:rsidRPr="00F434C2">
        <w:rPr>
          <w:b/>
          <w:sz w:val="28"/>
          <w:szCs w:val="28"/>
        </w:rPr>
        <w:t>Электр энергетикасын дамытудың болжамы</w:t>
      </w:r>
    </w:p>
    <w:p w14:paraId="2C3714D0" w14:textId="77777777" w:rsidR="00B14AED" w:rsidRPr="00F434C2" w:rsidRDefault="00B14AED" w:rsidP="00E5135B">
      <w:pPr>
        <w:spacing w:after="0" w:line="240" w:lineRule="auto"/>
        <w:contextualSpacing/>
        <w:rPr>
          <w:b/>
          <w:color w:val="000000"/>
        </w:rPr>
      </w:pPr>
    </w:p>
    <w:p w14:paraId="651787DE" w14:textId="70AB7670" w:rsidR="000629EA" w:rsidRPr="00F434C2" w:rsidRDefault="000629EA" w:rsidP="00E5135B">
      <w:pPr>
        <w:spacing w:after="0" w:line="240" w:lineRule="auto"/>
        <w:ind w:firstLine="709"/>
        <w:jc w:val="both"/>
        <w:rPr>
          <w:rFonts w:eastAsia="Malgun Gothic"/>
          <w:sz w:val="28"/>
          <w:szCs w:val="28"/>
          <w:lang w:eastAsia="en-US"/>
        </w:rPr>
      </w:pPr>
      <w:r w:rsidRPr="00F434C2">
        <w:rPr>
          <w:rFonts w:eastAsia="Malgun Gothic"/>
          <w:sz w:val="28"/>
          <w:szCs w:val="28"/>
          <w:lang w:eastAsia="en-US"/>
        </w:rPr>
        <w:t>Жаһандық сын-қатерлер мен әлемдік экономикадағы тұрақты өзгерістерді ескере отырып, сондай-ақ халықаралық тәжірибені ескере отырып, Қазақстан Республикасына тұрақты, тиімді және икемді электр энергетикасы саласына жедел және толық көшу қажет. кез келген уақытта қиындықтар мен қауіптер.</w:t>
      </w:r>
    </w:p>
    <w:p w14:paraId="60F6477C" w14:textId="0268C5DA" w:rsidR="00A0521A" w:rsidRPr="00F434C2" w:rsidRDefault="00A0521A" w:rsidP="00E5135B">
      <w:pPr>
        <w:spacing w:after="0" w:line="240" w:lineRule="auto"/>
        <w:ind w:firstLine="709"/>
        <w:jc w:val="both"/>
        <w:rPr>
          <w:rFonts w:eastAsia="Malgun Gothic"/>
          <w:sz w:val="28"/>
          <w:szCs w:val="28"/>
          <w:lang w:eastAsia="en-US"/>
        </w:rPr>
      </w:pPr>
      <w:r w:rsidRPr="00F434C2">
        <w:rPr>
          <w:rFonts w:eastAsia="Malgun Gothic"/>
          <w:sz w:val="28"/>
          <w:szCs w:val="28"/>
          <w:lang w:eastAsia="en-US"/>
        </w:rPr>
        <w:t>Ағымдағы мәселелерді шешу және электр энергетикасын одан әрі дамыту үшін мыналарға назар аудару қажет:</w:t>
      </w:r>
    </w:p>
    <w:p w14:paraId="483239CB" w14:textId="05938771" w:rsidR="008D201B" w:rsidRPr="00F434C2" w:rsidRDefault="008D201B" w:rsidP="00E5135B">
      <w:pPr>
        <w:pStyle w:val="af4"/>
        <w:numPr>
          <w:ilvl w:val="0"/>
          <w:numId w:val="41"/>
        </w:numPr>
        <w:spacing w:after="0" w:line="240" w:lineRule="auto"/>
        <w:jc w:val="both"/>
        <w:rPr>
          <w:rFonts w:eastAsia="Malgun Gothic"/>
          <w:sz w:val="28"/>
          <w:szCs w:val="28"/>
          <w:lang w:eastAsia="en-US"/>
        </w:rPr>
      </w:pPr>
      <w:r w:rsidRPr="00F434C2">
        <w:rPr>
          <w:rFonts w:eastAsia="Malgun Gothic"/>
          <w:sz w:val="28"/>
          <w:szCs w:val="28"/>
          <w:lang w:eastAsia="en-US"/>
        </w:rPr>
        <w:t>Электр энергиясы мен қуатының көтерме сауда нарығын дамыту</w:t>
      </w:r>
    </w:p>
    <w:p w14:paraId="2D0F957D" w14:textId="5A9369D6" w:rsidR="004137E8" w:rsidRPr="00F434C2" w:rsidRDefault="00731202" w:rsidP="00E5135B">
      <w:pPr>
        <w:spacing w:after="0" w:line="240" w:lineRule="auto"/>
        <w:ind w:firstLine="709"/>
        <w:jc w:val="both"/>
        <w:rPr>
          <w:rFonts w:eastAsia="Malgun Gothic"/>
          <w:sz w:val="28"/>
          <w:szCs w:val="28"/>
        </w:rPr>
      </w:pPr>
      <w:r w:rsidRPr="00F434C2">
        <w:rPr>
          <w:rFonts w:eastAsia="Malgun Gothic"/>
          <w:sz w:val="28"/>
          <w:szCs w:val="28"/>
        </w:rPr>
        <w:t>Нарықты трансформациялау шеңберінде қысқа мерзімді перспективада электр энергиясын орталықтандырылған сатып алу-сатуды, электр энергиясының теңгерімдеуші нарығының нақты режимде жұмыс істеуін көздейтін жаңа мақсатты нарық үлгісіне көшу қамтамасыз етіледі.</w:t>
      </w:r>
    </w:p>
    <w:p w14:paraId="602897C5" w14:textId="5B4E362B" w:rsidR="00B43A24" w:rsidRPr="00F434C2" w:rsidRDefault="009F747C" w:rsidP="00E5135B">
      <w:pPr>
        <w:spacing w:after="0" w:line="240" w:lineRule="auto"/>
        <w:ind w:firstLine="709"/>
        <w:jc w:val="both"/>
        <w:rPr>
          <w:rFonts w:eastAsia="Malgun Gothic"/>
          <w:sz w:val="28"/>
          <w:szCs w:val="28"/>
        </w:rPr>
      </w:pPr>
      <w:r w:rsidRPr="00F434C2">
        <w:rPr>
          <w:rFonts w:eastAsia="Malgun Gothic"/>
          <w:sz w:val="28"/>
          <w:szCs w:val="28"/>
        </w:rPr>
        <w:t>Электр энергиясын орталықтандырылған сату-сатып алу моделі электр энергиясын сатып алу-сату кезінде алыпсатарлық мәмілелерді болдырмауға, электр энергиясын өндіру мен тұтынудың тәуліктік кестесінің мәлімделген көлемдерін қанағаттандыруды қамтамасыз етуге, энергия өндіруші кәсіпорындар арасындағы бәсекелестікті ұйымдастыруға мүмкіндік береді. ұйымдар мен энергиямен жабдықтаушы ұйымдар арасында көтерме нарықта электр энергиясын барлық сатып алушылар үшін бірыңғай орташа алынған бағаны және тиісінше олар үшін тең (кемсітпейтін) шарттарды белгілейді, сондай-ақ жаңадан енгізілген өндіру көздеріне жоғары тарифтердің теңгерімделуін қамтамасыз етеді. және жұмыс істеп тұрған зауыттар үшін тарифтер. Бұл ретте енгізілген модельдің нәтижелерін талдау оның одан әрі мақсатқа сайлығын анықтау қажет.</w:t>
      </w:r>
    </w:p>
    <w:p w14:paraId="31B95CC6" w14:textId="1D90129D" w:rsidR="004137E8" w:rsidRPr="00F434C2" w:rsidRDefault="004137E8" w:rsidP="00E5135B">
      <w:pPr>
        <w:spacing w:after="0" w:line="240" w:lineRule="auto"/>
        <w:ind w:firstLine="709"/>
        <w:jc w:val="both"/>
        <w:rPr>
          <w:rFonts w:eastAsia="Malgun Gothic"/>
          <w:sz w:val="28"/>
          <w:szCs w:val="28"/>
        </w:rPr>
      </w:pPr>
      <w:r w:rsidRPr="00F434C2">
        <w:rPr>
          <w:rFonts w:eastAsia="Malgun Gothic"/>
          <w:sz w:val="28"/>
          <w:szCs w:val="28"/>
        </w:rPr>
        <w:t xml:space="preserve">Нақты уақыт режимінде (қаржылық есеп айырысулармен) электр энергиясының теңгерімдеуші нарығын енгізу энергия жүйесінде туындаған теңгерімсіздіктерге көтерме сауда нарығы субъектілерінің жауапкершілігін арттырады, синхронды жұмыс істейтін энергия жүйелерімен электр </w:t>
      </w:r>
      <w:r w:rsidR="00FB15C8" w:rsidRPr="00F434C2">
        <w:rPr>
          <w:rFonts w:eastAsia="Malgun Gothic"/>
          <w:sz w:val="28"/>
          <w:szCs w:val="28"/>
        </w:rPr>
        <w:t>ағындарының ауытқуларын барынша азайтады , сондай-ақ электр энергиясының тұрақты жұмыс істеуін қамтамасыз етеді. электр энергетикасы саласы.</w:t>
      </w:r>
    </w:p>
    <w:p w14:paraId="6CEF0A97" w14:textId="629713F0" w:rsidR="00B43A24" w:rsidRPr="00F434C2" w:rsidRDefault="00390AD0" w:rsidP="00E5135B">
      <w:pPr>
        <w:spacing w:after="0" w:line="240" w:lineRule="auto"/>
        <w:ind w:firstLine="709"/>
        <w:jc w:val="both"/>
        <w:rPr>
          <w:rFonts w:eastAsia="Malgun Gothic"/>
          <w:sz w:val="28"/>
          <w:szCs w:val="28"/>
        </w:rPr>
      </w:pPr>
      <w:r w:rsidRPr="00F434C2">
        <w:rPr>
          <w:rFonts w:eastAsia="Malgun Gothic"/>
          <w:sz w:val="28"/>
          <w:szCs w:val="28"/>
        </w:rPr>
        <w:t>Нысаналы модель шеңберінде тәуліктік кестеге енгізілген электр энергиясының жоспарланған көлемін сатып алу-сату және төлеуге көшу қамтамасыз етіледі, ал одан барлық ауытқулар электр энергиясының теңгерімдеуші нарығы арқылы реттеледі.</w:t>
      </w:r>
    </w:p>
    <w:p w14:paraId="58E4C3DD" w14:textId="53B5EF84" w:rsidR="00390AD0" w:rsidRPr="00F434C2" w:rsidRDefault="001941CF" w:rsidP="00E5135B">
      <w:pPr>
        <w:pStyle w:val="af4"/>
        <w:numPr>
          <w:ilvl w:val="0"/>
          <w:numId w:val="41"/>
        </w:numPr>
        <w:spacing w:after="0" w:line="240" w:lineRule="auto"/>
        <w:jc w:val="both"/>
        <w:rPr>
          <w:rFonts w:eastAsia="Malgun Gothic"/>
          <w:sz w:val="28"/>
          <w:szCs w:val="28"/>
        </w:rPr>
      </w:pPr>
      <w:r w:rsidRPr="00F434C2">
        <w:rPr>
          <w:rFonts w:eastAsia="Malgun Gothic"/>
          <w:sz w:val="28"/>
          <w:szCs w:val="28"/>
        </w:rPr>
        <w:t>Салаға инвестиция тарту үшін жағдай жасау</w:t>
      </w:r>
    </w:p>
    <w:p w14:paraId="31B85153" w14:textId="3506B5A7" w:rsidR="00BB3EEF" w:rsidRPr="00F434C2" w:rsidRDefault="00846E1A" w:rsidP="00E5135B">
      <w:pPr>
        <w:spacing w:after="0" w:line="240" w:lineRule="auto"/>
        <w:ind w:firstLine="720"/>
        <w:jc w:val="both"/>
        <w:rPr>
          <w:rFonts w:eastAsia="Malgun Gothic"/>
          <w:sz w:val="28"/>
          <w:szCs w:val="28"/>
          <w:lang w:eastAsia="en-US"/>
        </w:rPr>
      </w:pPr>
      <w:r w:rsidRPr="00F434C2">
        <w:rPr>
          <w:rFonts w:eastAsia="Malgun Gothic"/>
          <w:sz w:val="28"/>
          <w:szCs w:val="28"/>
          <w:lang w:eastAsia="en-US"/>
        </w:rPr>
        <w:t xml:space="preserve">Нарықтық </w:t>
      </w:r>
      <w:r w:rsidRPr="00F434C2">
        <w:rPr>
          <w:rFonts w:eastAsia="Malgun Gothic"/>
          <w:sz w:val="28"/>
          <w:szCs w:val="28"/>
        </w:rPr>
        <w:t xml:space="preserve">модельді </w:t>
      </w:r>
      <w:r w:rsidRPr="00F434C2">
        <w:rPr>
          <w:rFonts w:eastAsia="Malgun Gothic"/>
          <w:sz w:val="28"/>
          <w:szCs w:val="28"/>
          <w:lang w:eastAsia="en-US"/>
        </w:rPr>
        <w:t xml:space="preserve">трансформациялау электр энергетикасы саласына, оның ішінде нақты және болжамды тарифтік саясатты қалыптастыру, </w:t>
      </w:r>
      <w:r w:rsidR="000862D3" w:rsidRPr="00F434C2">
        <w:rPr>
          <w:rFonts w:eastAsia="Malgun Gothic"/>
          <w:sz w:val="28"/>
          <w:szCs w:val="28"/>
          <w:lang w:eastAsia="en-US"/>
        </w:rPr>
        <w:t xml:space="preserve">тарифтерді индекстеу </w:t>
      </w:r>
      <w:r w:rsidR="00B43A24" w:rsidRPr="00F434C2">
        <w:rPr>
          <w:rFonts w:eastAsia="Malgun Gothic"/>
          <w:sz w:val="28"/>
          <w:szCs w:val="28"/>
        </w:rPr>
        <w:t xml:space="preserve">шеңберінде инвестицияларды тиімді және экономикалық негізделген тарту есебінен инвестициялық ахуалды жақсартумен қатар жүреді. </w:t>
      </w:r>
      <w:r w:rsidR="000862D3" w:rsidRPr="00F434C2">
        <w:rPr>
          <w:rFonts w:eastAsia="Malgun Gothic"/>
          <w:sz w:val="28"/>
          <w:szCs w:val="28"/>
          <w:lang w:eastAsia="en-US"/>
        </w:rPr>
        <w:t xml:space="preserve">жыл сайынғы инфляция деңгейіне дейін </w:t>
      </w:r>
      <w:r w:rsidR="00FB208D" w:rsidRPr="00F434C2">
        <w:rPr>
          <w:rFonts w:eastAsia="Malgun Gothic"/>
          <w:sz w:val="28"/>
          <w:szCs w:val="28"/>
        </w:rPr>
        <w:t xml:space="preserve">жылу </w:t>
      </w:r>
      <w:r w:rsidR="00174AF8" w:rsidRPr="00F434C2">
        <w:rPr>
          <w:rFonts w:eastAsia="Malgun Gothic"/>
          <w:sz w:val="28"/>
          <w:szCs w:val="28"/>
          <w:lang w:eastAsia="en-US"/>
        </w:rPr>
        <w:t xml:space="preserve">және электр энергиясы тарифтерін кросс субсидиялауды жою ( </w:t>
      </w:r>
      <w:r w:rsidR="00BB3EEF" w:rsidRPr="00F434C2">
        <w:rPr>
          <w:rFonts w:eastAsia="Malgun Gothic"/>
          <w:sz w:val="28"/>
          <w:szCs w:val="28"/>
          <w:lang w:eastAsia="en-US"/>
        </w:rPr>
        <w:t xml:space="preserve">электр энергиясы нарығында </w:t>
      </w:r>
      <w:r w:rsidR="00174AF8" w:rsidRPr="00F434C2">
        <w:rPr>
          <w:rFonts w:eastAsia="Malgun Gothic"/>
          <w:sz w:val="28"/>
          <w:szCs w:val="28"/>
          <w:lang w:eastAsia="en-US"/>
        </w:rPr>
        <w:t xml:space="preserve">жылу электр станцияларының бәсекеге қабілеттілігі артып </w:t>
      </w:r>
      <w:r w:rsidR="00C224A6">
        <w:rPr>
          <w:rFonts w:eastAsia="Malgun Gothic"/>
          <w:sz w:val="28"/>
          <w:szCs w:val="28"/>
          <w:lang w:val="kk-KZ" w:eastAsia="en-US"/>
        </w:rPr>
        <w:t xml:space="preserve">келеді ), </w:t>
      </w:r>
      <w:r w:rsidR="008D5DF0" w:rsidRPr="00F434C2">
        <w:rPr>
          <w:rFonts w:eastAsia="Malgun Gothic"/>
          <w:sz w:val="28"/>
          <w:szCs w:val="28"/>
        </w:rPr>
        <w:t>атаулы көмек көрсету шараларын әзірлеу, сондай-ақ жеңілдетілген шарттарда несие қаражатын тарту арқылы негізгі генерациялайтын және электр желілерінің активтерін сатып алу үшін.</w:t>
      </w:r>
    </w:p>
    <w:p w14:paraId="41BAA20A" w14:textId="209A0703" w:rsidR="000862D3" w:rsidRPr="00F434C2" w:rsidRDefault="000862D3" w:rsidP="00E5135B">
      <w:pPr>
        <w:spacing w:after="0" w:line="240" w:lineRule="auto"/>
        <w:ind w:firstLine="720"/>
        <w:jc w:val="both"/>
        <w:rPr>
          <w:rFonts w:eastAsia="Malgun Gothic"/>
          <w:sz w:val="28"/>
          <w:szCs w:val="28"/>
          <w:lang w:eastAsia="en-US"/>
        </w:rPr>
      </w:pPr>
      <w:r w:rsidRPr="00F434C2">
        <w:rPr>
          <w:rFonts w:eastAsia="Malgun Gothic"/>
          <w:sz w:val="28"/>
          <w:szCs w:val="28"/>
          <w:lang w:eastAsia="en-US"/>
        </w:rPr>
        <w:t>Қазірдің өзінде тарифтік реттеу жөніндегі мемлекеттік саясат оларды инфляция деңгейіне индекстеуді қамтамасыз ете отырып, он жылға дейінгі көкжиекке арналған тарифтер деңгейлерін анықтауға бағытталатын болады. Сонымен бірге, электр энергиясы тарифін көтеру арқылы жылу энергиясы тарифтерін шектеудің қазіргі тәсілі бұрынғы қалпында қалады. Бұл жағдайда меншік иесі тарифтерден алынған инвестицияның бір бөлігін өз қаражаты есебінен жасауға мәжбүр болады.</w:t>
      </w:r>
    </w:p>
    <w:p w14:paraId="4CBA2E53" w14:textId="784C663F" w:rsidR="00FF43E0" w:rsidRPr="00F434C2" w:rsidRDefault="00FF43E0" w:rsidP="00E5135B">
      <w:pPr>
        <w:spacing w:after="0" w:line="240" w:lineRule="auto"/>
        <w:ind w:firstLine="720"/>
        <w:jc w:val="both"/>
        <w:rPr>
          <w:rFonts w:eastAsia="Malgun Gothic"/>
          <w:sz w:val="28"/>
          <w:szCs w:val="28"/>
          <w:lang w:eastAsia="en-US"/>
        </w:rPr>
      </w:pPr>
      <w:r w:rsidRPr="00F434C2">
        <w:rPr>
          <w:rFonts w:eastAsia="Malgun Gothic"/>
          <w:sz w:val="28"/>
          <w:szCs w:val="28"/>
          <w:lang w:eastAsia="en-US"/>
        </w:rPr>
        <w:t>Тарифтердің өсуін барынша азайту үшін мемлекет қысқа мерзімді перспективада қолда бар қаржы ресурстарының көлемін анықтай отырып, электр энергетикасы саласын жеңілдетілген несиелеудің мемлекеттік бағдарламасын ашады.</w:t>
      </w:r>
    </w:p>
    <w:p w14:paraId="06A6123A" w14:textId="35B91DCC" w:rsidR="00E5345A" w:rsidRPr="00F434C2" w:rsidRDefault="00E5345A" w:rsidP="00E5135B">
      <w:pPr>
        <w:spacing w:after="0" w:line="240" w:lineRule="auto"/>
        <w:ind w:firstLine="720"/>
        <w:jc w:val="both"/>
        <w:rPr>
          <w:rFonts w:eastAsia="Malgun Gothic"/>
          <w:sz w:val="28"/>
          <w:szCs w:val="28"/>
          <w:lang w:eastAsia="en-US"/>
        </w:rPr>
      </w:pPr>
      <w:r w:rsidRPr="00F434C2">
        <w:rPr>
          <w:rFonts w:eastAsia="Malgun Gothic"/>
          <w:sz w:val="28"/>
          <w:szCs w:val="28"/>
          <w:lang w:eastAsia="en-US"/>
        </w:rPr>
        <w:t>Сонымен қатар, тұтынушылардың жекелеген санаттарын тарифтердің өсуінің әсерінен қорғау мақсатында бүгінгі тәжірибені ескере отырып, мақсатты субсидиялау үшін жағдай жасалатын болады. Бұл ретте ел экономикасы мен халқы энергияны үнемдеу мәселелерін нақты ойластыруы және энергияны үнемдеу қағидаттарын белсенді түрде енгізуі қажет, оның аясында энергияны тұтынуды шамамен 10-20%-ға төмендетуге қол жеткізуге болады.</w:t>
      </w:r>
    </w:p>
    <w:p w14:paraId="2F16F70F" w14:textId="50E36C2F" w:rsidR="00174AF8" w:rsidRPr="00F434C2" w:rsidRDefault="00266FAA" w:rsidP="00E5135B">
      <w:pPr>
        <w:spacing w:after="0" w:line="240" w:lineRule="auto"/>
        <w:ind w:firstLine="720"/>
        <w:jc w:val="both"/>
        <w:rPr>
          <w:rFonts w:eastAsia="Malgun Gothic"/>
          <w:sz w:val="28"/>
          <w:szCs w:val="28"/>
          <w:lang w:eastAsia="en-US"/>
        </w:rPr>
      </w:pPr>
      <w:r w:rsidRPr="00F434C2">
        <w:rPr>
          <w:rFonts w:eastAsia="Malgun Gothic"/>
          <w:sz w:val="28"/>
          <w:szCs w:val="28"/>
          <w:lang w:eastAsia="en-US"/>
        </w:rPr>
        <w:t>Жылу-энергетика саласының әлеуметтік аспектісін ескере отырып, инвестиция тартуды ынталандыратын және инвестициялардың қайтарылуына кепілдік беретін гибридті модельді енгізу қажет, оған жылу энергетикасы саласын қаржыландырудың қолданыстағы тетіктері кіреді.</w:t>
      </w:r>
    </w:p>
    <w:p w14:paraId="09C763A7" w14:textId="056A44D8" w:rsidR="00731202" w:rsidRPr="00F434C2" w:rsidRDefault="00903C45" w:rsidP="00E5135B">
      <w:pPr>
        <w:pStyle w:val="af4"/>
        <w:numPr>
          <w:ilvl w:val="0"/>
          <w:numId w:val="41"/>
        </w:numPr>
        <w:spacing w:after="0" w:line="240" w:lineRule="auto"/>
        <w:jc w:val="both"/>
        <w:rPr>
          <w:rFonts w:eastAsia="Malgun Gothic"/>
          <w:sz w:val="28"/>
          <w:szCs w:val="28"/>
        </w:rPr>
      </w:pPr>
      <w:r w:rsidRPr="00F434C2">
        <w:rPr>
          <w:rFonts w:eastAsia="Malgun Gothic"/>
          <w:sz w:val="28"/>
          <w:szCs w:val="28"/>
        </w:rPr>
        <w:t>Техникалық қайта жарақтандыру</w:t>
      </w:r>
    </w:p>
    <w:p w14:paraId="1C683087" w14:textId="77777777" w:rsidR="001B5700" w:rsidRPr="00F434C2" w:rsidRDefault="00903C45" w:rsidP="00E5135B">
      <w:pPr>
        <w:spacing w:after="0" w:line="240" w:lineRule="auto"/>
        <w:ind w:firstLine="709"/>
        <w:jc w:val="both"/>
        <w:rPr>
          <w:rFonts w:eastAsia="Malgun Gothic"/>
          <w:sz w:val="28"/>
          <w:szCs w:val="28"/>
          <w:lang w:eastAsia="en-US"/>
        </w:rPr>
      </w:pPr>
      <w:r w:rsidRPr="00F434C2">
        <w:rPr>
          <w:rFonts w:eastAsia="Malgun Gothic"/>
          <w:sz w:val="28"/>
          <w:szCs w:val="28"/>
          <w:lang w:eastAsia="en-US"/>
        </w:rPr>
        <w:t>Электр энергетикасына инвестиция тарту және тарифтерді белгілеудің жетілдірілген жүйесіне көшу үшін жасалған жағдайлар өндірушілер мен тұтынушылар мүдделерінің теңгерімділігін қамтамасыз етуге тиіс.</w:t>
      </w:r>
    </w:p>
    <w:p w14:paraId="1B62B9D3" w14:textId="6A467FD4" w:rsidR="00784251" w:rsidRPr="00F434C2" w:rsidRDefault="00903C45" w:rsidP="00E5135B">
      <w:pPr>
        <w:spacing w:after="0" w:line="240" w:lineRule="auto"/>
        <w:ind w:firstLine="709"/>
        <w:jc w:val="both"/>
        <w:rPr>
          <w:rFonts w:eastAsia="Malgun Gothic"/>
          <w:sz w:val="28"/>
          <w:szCs w:val="28"/>
          <w:lang w:eastAsia="en-US"/>
        </w:rPr>
      </w:pPr>
      <w:r w:rsidRPr="00F434C2">
        <w:rPr>
          <w:rFonts w:eastAsia="Malgun Gothic"/>
          <w:sz w:val="28"/>
          <w:szCs w:val="28"/>
          <w:lang w:eastAsia="en-US"/>
        </w:rPr>
        <w:t>Инвестициялар елдің энергетикалық кәсіпорындарының инфрақұрылымға инвестиция салу, оларды мақсатты пайдаланудың ашықтығы мен жариялылығы, жоғары тиімді және технологиялық жетілдірілген электр энергетикалық жүйесін құру мақсатына қол жеткізу жөніндегі өзара міндеттемелерімен ұштасатын болады.</w:t>
      </w:r>
    </w:p>
    <w:p w14:paraId="2B2DC897" w14:textId="153F4118" w:rsidR="00784251" w:rsidRPr="00F434C2" w:rsidRDefault="00F90465" w:rsidP="00E5135B">
      <w:pPr>
        <w:spacing w:after="0" w:line="240" w:lineRule="auto"/>
        <w:ind w:firstLine="709"/>
        <w:jc w:val="both"/>
        <w:rPr>
          <w:rFonts w:eastAsia="Malgun Gothic"/>
          <w:sz w:val="28"/>
          <w:szCs w:val="28"/>
        </w:rPr>
      </w:pPr>
      <w:r w:rsidRPr="00F434C2">
        <w:rPr>
          <w:rFonts w:eastAsia="Malgun Gothic"/>
          <w:sz w:val="28"/>
          <w:szCs w:val="28"/>
        </w:rPr>
        <w:t xml:space="preserve">Техникалық дамудың негізгі императивтері: </w:t>
      </w:r>
      <w:r w:rsidR="00C224A6">
        <w:rPr>
          <w:rFonts w:eastAsia="Malgun Gothic"/>
          <w:sz w:val="28"/>
          <w:szCs w:val="28"/>
          <w:lang w:val="kk-KZ"/>
        </w:rPr>
        <w:t xml:space="preserve">негізгі және </w:t>
      </w:r>
      <w:r w:rsidRPr="00F434C2">
        <w:rPr>
          <w:rFonts w:eastAsia="Malgun Gothic"/>
          <w:sz w:val="28"/>
          <w:szCs w:val="28"/>
        </w:rPr>
        <w:t>икемді қуаттарды, автономды және бөлінген генерацияны, баламалы және жаңартылатын энергия көздерін, энергияны жинақтау және сақтау технологияларын дамыту, интеллектуалды энергия жүйесінің элементтерін енгізу.</w:t>
      </w:r>
    </w:p>
    <w:p w14:paraId="69E45962" w14:textId="1DE10BF2" w:rsidR="00CF54D3" w:rsidRPr="00F434C2" w:rsidRDefault="00ED4CDD" w:rsidP="00E5135B">
      <w:pPr>
        <w:spacing w:after="0" w:line="240" w:lineRule="auto"/>
        <w:ind w:firstLine="709"/>
        <w:jc w:val="both"/>
        <w:rPr>
          <w:rFonts w:eastAsia="Malgun Gothic"/>
          <w:sz w:val="28"/>
          <w:szCs w:val="28"/>
          <w:lang w:eastAsia="en-US"/>
        </w:rPr>
      </w:pPr>
      <w:r w:rsidRPr="00F434C2">
        <w:rPr>
          <w:rFonts w:eastAsia="Malgun Gothic"/>
          <w:sz w:val="28"/>
          <w:szCs w:val="28"/>
          <w:lang w:eastAsia="en-US"/>
        </w:rPr>
        <w:t>Дамуға жаңа серпін жасау үшін әлемдік өндірушілермен және отандық компаниялармен бірлесіп, энергетикалық жабдықтар мен қондырғыларды, сондай-ақ жинақтаушы және керек-жарақтарды шығаратын жергілікті зауыттарды құруға ерекше рөл беріледі.</w:t>
      </w:r>
    </w:p>
    <w:p w14:paraId="0F63ECF9" w14:textId="5C6F496F" w:rsidR="00784251" w:rsidRPr="00F434C2" w:rsidRDefault="004B3E52" w:rsidP="00E5135B">
      <w:pPr>
        <w:spacing w:after="0" w:line="240" w:lineRule="auto"/>
        <w:ind w:firstLine="709"/>
        <w:jc w:val="both"/>
        <w:rPr>
          <w:rFonts w:eastAsia="Malgun Gothic"/>
          <w:sz w:val="28"/>
          <w:szCs w:val="28"/>
          <w:lang w:eastAsia="en-US"/>
        </w:rPr>
      </w:pPr>
      <w:r w:rsidRPr="00F434C2">
        <w:rPr>
          <w:rFonts w:eastAsia="Malgun Gothic"/>
          <w:sz w:val="28"/>
          <w:szCs w:val="28"/>
          <w:lang w:eastAsia="en-US"/>
        </w:rPr>
        <w:t>Қабылданған шаралар шеңберінде энергетикалық активтердің тозу деңгейін ағымдағы көрсеткіштерден орта есеппен 15%-ға төмендетуге тура келеді.</w:t>
      </w:r>
    </w:p>
    <w:p w14:paraId="0BC746C5" w14:textId="02301C84" w:rsidR="00784251" w:rsidRPr="00F434C2" w:rsidRDefault="002C7AF2" w:rsidP="00E5135B">
      <w:pPr>
        <w:spacing w:after="0" w:line="240" w:lineRule="auto"/>
        <w:ind w:firstLine="709"/>
        <w:jc w:val="both"/>
        <w:rPr>
          <w:rFonts w:eastAsia="Malgun Gothic"/>
          <w:sz w:val="28"/>
          <w:szCs w:val="28"/>
          <w:lang w:eastAsia="en-US"/>
        </w:rPr>
      </w:pPr>
      <w:r w:rsidRPr="00F434C2">
        <w:rPr>
          <w:rFonts w:eastAsia="Malgun Gothic"/>
          <w:sz w:val="28"/>
          <w:szCs w:val="28"/>
          <w:lang w:eastAsia="en-US"/>
        </w:rPr>
        <w:t xml:space="preserve">республиканың </w:t>
      </w:r>
      <w:r w:rsidR="004B3E52" w:rsidRPr="00F434C2">
        <w:rPr>
          <w:rFonts w:eastAsia="Malgun Gothic"/>
          <w:sz w:val="28"/>
          <w:szCs w:val="28"/>
          <w:lang w:eastAsia="en-US"/>
        </w:rPr>
        <w:t xml:space="preserve">аумақтық-климаттық жағдайларын ескере отырып, электр желілеріндегі ысыраптар деңгейін оңтайлы деңгейге жеткізу қажет болады. </w:t>
      </w:r>
      <w:r w:rsidRPr="00F434C2">
        <w:rPr>
          <w:rFonts w:eastAsia="Malgun Gothic"/>
          <w:sz w:val="28"/>
          <w:szCs w:val="28"/>
          <w:lang w:eastAsia="en-US"/>
        </w:rPr>
        <w:t>Қазақстанның.</w:t>
      </w:r>
    </w:p>
    <w:p w14:paraId="55713A40" w14:textId="0C396E9C" w:rsidR="00160C06" w:rsidRPr="00F434C2" w:rsidRDefault="00B72826" w:rsidP="00E5135B">
      <w:pPr>
        <w:spacing w:after="0" w:line="240" w:lineRule="auto"/>
        <w:ind w:firstLine="709"/>
        <w:jc w:val="both"/>
      </w:pPr>
      <w:r w:rsidRPr="00F434C2">
        <w:rPr>
          <w:rFonts w:eastAsia="Malgun Gothic"/>
          <w:sz w:val="28"/>
          <w:szCs w:val="28"/>
          <w:lang w:eastAsia="en-US"/>
        </w:rPr>
        <w:t>Өсіп келе жатқан ЖЭК қуаттарының елдің энергетикалық жүйесіне кері әсерін азайту мақсатында ЖЭК нарығының қатысушыларына қойылатын техникалық талаптар енгізіледі.</w:t>
      </w:r>
      <w:r w:rsidR="00160C06" w:rsidRPr="00F434C2">
        <w:t xml:space="preserve"> </w:t>
      </w:r>
    </w:p>
    <w:p w14:paraId="0AC2AE07" w14:textId="019CB108" w:rsidR="00B72826" w:rsidRPr="00F434C2" w:rsidRDefault="00160C06" w:rsidP="00E5135B">
      <w:pPr>
        <w:spacing w:after="0" w:line="240" w:lineRule="auto"/>
        <w:ind w:firstLine="709"/>
        <w:jc w:val="both"/>
        <w:rPr>
          <w:rFonts w:eastAsia="Malgun Gothic"/>
          <w:sz w:val="28"/>
          <w:szCs w:val="28"/>
          <w:lang w:eastAsia="en-US"/>
        </w:rPr>
      </w:pPr>
      <w:r w:rsidRPr="00F434C2">
        <w:rPr>
          <w:rFonts w:eastAsia="Malgun Gothic"/>
          <w:sz w:val="28"/>
          <w:szCs w:val="28"/>
          <w:lang w:eastAsia="en-US"/>
        </w:rPr>
        <w:t>Тиімді жылумен жабдықтау жүйесін құру жаңартылатын энергия көздерін және баламалы энергия көздерін пайдалану негізінде жылу энергиясы көздерінің үлесін арттыру арқылы мүмкін болады.</w:t>
      </w:r>
    </w:p>
    <w:p w14:paraId="6D3BCC15" w14:textId="609C17DA" w:rsidR="00784251" w:rsidRPr="00F434C2" w:rsidRDefault="002960D4" w:rsidP="00E5135B">
      <w:pPr>
        <w:pStyle w:val="af4"/>
        <w:numPr>
          <w:ilvl w:val="0"/>
          <w:numId w:val="41"/>
        </w:numPr>
        <w:spacing w:after="0" w:line="240" w:lineRule="auto"/>
        <w:jc w:val="both"/>
        <w:rPr>
          <w:rFonts w:eastAsia="Malgun Gothic"/>
          <w:sz w:val="28"/>
          <w:szCs w:val="28"/>
        </w:rPr>
      </w:pPr>
      <w:r w:rsidRPr="00F434C2">
        <w:rPr>
          <w:rFonts w:eastAsia="Malgun Gothic"/>
          <w:sz w:val="28"/>
          <w:szCs w:val="28"/>
        </w:rPr>
        <w:t>Әлеуметтік және экономикалық қауіпсіздік</w:t>
      </w:r>
    </w:p>
    <w:p w14:paraId="5F4C002D" w14:textId="1D8FE975" w:rsidR="002960D4" w:rsidRPr="00F434C2" w:rsidRDefault="002960D4" w:rsidP="00E5135B">
      <w:pPr>
        <w:spacing w:after="0" w:line="240" w:lineRule="auto"/>
        <w:ind w:firstLine="709"/>
        <w:jc w:val="both"/>
        <w:rPr>
          <w:rFonts w:eastAsia="Malgun Gothic"/>
          <w:sz w:val="28"/>
          <w:szCs w:val="28"/>
        </w:rPr>
      </w:pPr>
      <w:r w:rsidRPr="00F434C2">
        <w:rPr>
          <w:rFonts w:eastAsia="Malgun Gothic"/>
          <w:sz w:val="28"/>
          <w:szCs w:val="28"/>
        </w:rPr>
        <w:t xml:space="preserve">Инвестициялық бағдар шеңберінде электр энергетикасын жандандыру сонымен қатар жалақыны арттыру және әлеуметтік пакетті жетілдіру шеңберінде энергия объектілері иелерінің әлеуметтік жауапкершілігін күшейтуді талап етеді, бұл өз кезегінде электр энергетикасы саласын дамытудың драйвері болады. </w:t>
      </w:r>
      <w:r w:rsidR="00C43BFE" w:rsidRPr="00F434C2">
        <w:rPr>
          <w:rFonts w:eastAsia="Malgun Gothic"/>
          <w:sz w:val="28"/>
          <w:szCs w:val="28"/>
        </w:rPr>
        <w:t>электр энергетикасы саласындағы жас және білікті мамандарды аулау (дұрыс бәсекелестік).</w:t>
      </w:r>
    </w:p>
    <w:p w14:paraId="0A1D2667" w14:textId="797212E7" w:rsidR="009103BF" w:rsidRPr="00F434C2" w:rsidRDefault="008B276A" w:rsidP="00E5135B">
      <w:pPr>
        <w:spacing w:after="0" w:line="240" w:lineRule="auto"/>
        <w:ind w:firstLine="709"/>
        <w:jc w:val="both"/>
        <w:rPr>
          <w:rFonts w:eastAsia="Malgun Gothic"/>
          <w:sz w:val="28"/>
          <w:szCs w:val="28"/>
        </w:rPr>
      </w:pPr>
      <w:r w:rsidRPr="00F434C2">
        <w:rPr>
          <w:rFonts w:eastAsia="Malgun Gothic"/>
          <w:sz w:val="28"/>
          <w:szCs w:val="28"/>
        </w:rPr>
        <w:t>Ұжымда жоғары білікті мамандар санының артуы өндірістік және технологиялық көрсеткіштерді жақсартуға, соның ішінде энергетикалық кәсіпорындардағы авариялар мен жарақаттарды азайтуға қолайлы жағдай жасайды.</w:t>
      </w:r>
    </w:p>
    <w:p w14:paraId="16B33C26" w14:textId="52CD1311" w:rsidR="002960D4" w:rsidRPr="00F434C2" w:rsidRDefault="008B276A" w:rsidP="00E5135B">
      <w:pPr>
        <w:pStyle w:val="af4"/>
        <w:numPr>
          <w:ilvl w:val="0"/>
          <w:numId w:val="41"/>
        </w:numPr>
        <w:spacing w:after="0" w:line="240" w:lineRule="auto"/>
        <w:jc w:val="both"/>
        <w:rPr>
          <w:rFonts w:eastAsia="Malgun Gothic"/>
          <w:sz w:val="28"/>
          <w:szCs w:val="28"/>
        </w:rPr>
      </w:pPr>
      <w:r w:rsidRPr="00F434C2">
        <w:rPr>
          <w:rFonts w:eastAsia="Malgun Gothic"/>
          <w:sz w:val="28"/>
          <w:szCs w:val="28"/>
        </w:rPr>
        <w:t>Экологиялық проблемаларды шешу</w:t>
      </w:r>
    </w:p>
    <w:p w14:paraId="64394C95" w14:textId="7490F4BB" w:rsidR="004F3CEB" w:rsidRPr="00F434C2" w:rsidRDefault="004F3CEB" w:rsidP="00E5135B">
      <w:pPr>
        <w:spacing w:after="0" w:line="240" w:lineRule="auto"/>
        <w:ind w:firstLine="709"/>
        <w:jc w:val="both"/>
        <w:rPr>
          <w:rFonts w:eastAsia="Malgun Gothic"/>
          <w:sz w:val="28"/>
          <w:szCs w:val="28"/>
        </w:rPr>
      </w:pPr>
      <w:r w:rsidRPr="00F434C2">
        <w:rPr>
          <w:rFonts w:eastAsia="Malgun Gothic"/>
          <w:sz w:val="28"/>
          <w:szCs w:val="28"/>
        </w:rPr>
        <w:t>Электр энергетикасының ағымдағы жай-күйін және Париж келісімінің температуралық мақсатына Қазақстан Республикасының ұлттық тұрғыдан айқындалған үлесін ескере отырып, дәстүрлі және баламалы энергетиканы теңгерімді дамытуды дамыту, дамытудың мақсатты көрсеткіштеріне қол жеткізу қажет. экологиялық таза технологиялар.</w:t>
      </w:r>
    </w:p>
    <w:p w14:paraId="78099CA5" w14:textId="27FF02E7" w:rsidR="004F3CEB" w:rsidRPr="00F434C2" w:rsidRDefault="004F3CEB" w:rsidP="00E5135B">
      <w:pPr>
        <w:spacing w:after="0" w:line="240" w:lineRule="auto"/>
        <w:ind w:firstLine="709"/>
        <w:jc w:val="both"/>
        <w:rPr>
          <w:rFonts w:eastAsia="Malgun Gothic"/>
          <w:sz w:val="28"/>
          <w:szCs w:val="28"/>
        </w:rPr>
      </w:pPr>
      <w:r w:rsidRPr="00F434C2">
        <w:rPr>
          <w:rFonts w:eastAsia="Malgun Gothic"/>
          <w:sz w:val="28"/>
          <w:szCs w:val="28"/>
        </w:rPr>
        <w:t>Жыл ішінде тұтыну өсімін ескере отырып, 2035 жылға дейін ел буынының жаңа құрылымы айқындалады, ол Қазақстан Республикасының Энергетика министрінің бұйрығымен бекітілген 2035 жылға дейінгі энергетикалық теңгерімге негізделеді. Қазақстан Республикасының 2022 жылғы 24 наурыздағы No 104. Бұл құжаттың мақсаты шығару үшін қажетті генерациялау көздерін және оларды алмастыратын көздерді анықтау болады. Бұл кәдеге жарату объектілерін инвестицияламауға және қажетті жүйені құруға назар аударуға, сондай-ақ елде көміртегі квоталарын бөлу науқандарын қайта қарауға мүмкіндік береді.</w:t>
      </w:r>
    </w:p>
    <w:p w14:paraId="4DBB2D3B" w14:textId="78E1C6C9" w:rsidR="004F3CEB" w:rsidRPr="00F434C2" w:rsidRDefault="004F3CEB" w:rsidP="00E5135B">
      <w:pPr>
        <w:spacing w:after="0" w:line="240" w:lineRule="auto"/>
        <w:ind w:firstLine="709"/>
        <w:jc w:val="both"/>
        <w:rPr>
          <w:rFonts w:eastAsia="Malgun Gothic"/>
          <w:sz w:val="28"/>
          <w:szCs w:val="28"/>
        </w:rPr>
      </w:pPr>
      <w:r w:rsidRPr="00F434C2">
        <w:rPr>
          <w:rFonts w:eastAsia="Malgun Gothic"/>
          <w:sz w:val="28"/>
          <w:szCs w:val="28"/>
        </w:rPr>
        <w:t>Өнеркәсіпке жаңа инвестициялар ағынының ұлғаюы сонымен қатар энергетикалық компаниялардың көміртегі ізін азайту мақсатында шығарындыларды бақылау және энергетикалық жабдықтарды қайта жарақтандыру бойынша қабылдаған міндеттемелерін қисынды қорытындылауға бағытталатын болады.</w:t>
      </w:r>
    </w:p>
    <w:p w14:paraId="6DABA395" w14:textId="21676FFC" w:rsidR="00731202" w:rsidRPr="00F434C2" w:rsidRDefault="00C43BFE" w:rsidP="00E5135B">
      <w:pPr>
        <w:spacing w:after="0" w:line="240" w:lineRule="auto"/>
        <w:ind w:firstLine="709"/>
        <w:jc w:val="both"/>
        <w:rPr>
          <w:rFonts w:eastAsia="Malgun Gothic"/>
          <w:sz w:val="28"/>
          <w:szCs w:val="28"/>
        </w:rPr>
      </w:pPr>
      <w:r w:rsidRPr="00F434C2">
        <w:rPr>
          <w:rFonts w:eastAsia="Malgun Gothic"/>
          <w:sz w:val="28"/>
          <w:szCs w:val="28"/>
        </w:rPr>
        <w:t>Орта мерзімді перспективада көмір өндірудің бәсекелестік артықшылығын және оның елдегі тарихи рөлін сақтау көмірмен жұмыс істейтін электр станцияларында пайдалануға болатын шығарындыларды ұстау және сақтау технологияларының прогрессивті дамуының арқасында мүмкін болады. Сонымен қатар, бұл технологиялардың бағалық әсері тиісті шешімдер қабылдауда маңызды мәселе болады.</w:t>
      </w:r>
      <w:r w:rsidR="004F3CEB" w:rsidRPr="00F434C2">
        <w:rPr>
          <w:rFonts w:eastAsia="Malgun Gothic"/>
          <w:sz w:val="28"/>
          <w:szCs w:val="28"/>
        </w:rPr>
        <w:t xml:space="preserve"> </w:t>
      </w:r>
    </w:p>
    <w:p w14:paraId="0D7138B4" w14:textId="035B6D05" w:rsidR="00C43BFE" w:rsidRPr="00F434C2" w:rsidRDefault="0060231D" w:rsidP="00E5135B">
      <w:pPr>
        <w:spacing w:after="0" w:line="240" w:lineRule="auto"/>
        <w:ind w:firstLine="709"/>
        <w:jc w:val="both"/>
        <w:rPr>
          <w:rFonts w:eastAsia="Malgun Gothic"/>
          <w:b/>
          <w:i/>
          <w:sz w:val="24"/>
          <w:szCs w:val="28"/>
          <w:u w:val="single"/>
        </w:rPr>
      </w:pPr>
      <w:r w:rsidRPr="00F434C2">
        <w:rPr>
          <w:rFonts w:eastAsia="Malgun Gothic"/>
          <w:b/>
          <w:i/>
          <w:sz w:val="24"/>
          <w:szCs w:val="28"/>
          <w:u w:val="single"/>
        </w:rPr>
        <w:t>Анықтама:</w:t>
      </w:r>
    </w:p>
    <w:p w14:paraId="44C34B8F" w14:textId="60B6EFB7" w:rsidR="00D17391" w:rsidRPr="00F434C2" w:rsidRDefault="00D17391" w:rsidP="00E5135B">
      <w:pPr>
        <w:spacing w:after="0" w:line="240" w:lineRule="auto"/>
        <w:ind w:firstLine="709"/>
        <w:contextualSpacing/>
        <w:jc w:val="both"/>
        <w:rPr>
          <w:i/>
          <w:sz w:val="24"/>
          <w:szCs w:val="28"/>
        </w:rPr>
      </w:pPr>
      <w:r w:rsidRPr="00F434C2">
        <w:rPr>
          <w:i/>
          <w:sz w:val="24"/>
          <w:szCs w:val="28"/>
        </w:rPr>
        <w:t>2022 жылмен салыстырғанда Қазақстан Республикасының 2035 жылға дейінгі энергетикалық балансына сәйкес:</w:t>
      </w:r>
    </w:p>
    <w:p w14:paraId="13369255" w14:textId="575C9502" w:rsidR="00D17391" w:rsidRPr="00F434C2" w:rsidRDefault="00D17391" w:rsidP="00E5135B">
      <w:pPr>
        <w:numPr>
          <w:ilvl w:val="0"/>
          <w:numId w:val="6"/>
        </w:numPr>
        <w:tabs>
          <w:tab w:val="left" w:pos="993"/>
        </w:tabs>
        <w:spacing w:after="0" w:line="240" w:lineRule="auto"/>
        <w:ind w:left="0" w:firstLine="709"/>
        <w:contextualSpacing/>
        <w:jc w:val="both"/>
        <w:rPr>
          <w:i/>
          <w:sz w:val="24"/>
          <w:szCs w:val="28"/>
        </w:rPr>
      </w:pPr>
      <w:r w:rsidRPr="00F434C2">
        <w:rPr>
          <w:i/>
          <w:sz w:val="24"/>
          <w:szCs w:val="28"/>
        </w:rPr>
        <w:t>белгіленген генерациялау қуатын 24 738-ден 40 121 МВт-қа дейін арттыру қажет (8-кесте);</w:t>
      </w:r>
    </w:p>
    <w:p w14:paraId="2F987124" w14:textId="43117DC4" w:rsidR="00D17391" w:rsidRPr="00F434C2" w:rsidRDefault="00D17391" w:rsidP="00E5135B">
      <w:pPr>
        <w:numPr>
          <w:ilvl w:val="0"/>
          <w:numId w:val="6"/>
        </w:numPr>
        <w:tabs>
          <w:tab w:val="left" w:pos="993"/>
        </w:tabs>
        <w:spacing w:after="0" w:line="240" w:lineRule="auto"/>
        <w:ind w:left="0" w:firstLine="709"/>
        <w:contextualSpacing/>
        <w:jc w:val="both"/>
        <w:rPr>
          <w:i/>
          <w:sz w:val="24"/>
          <w:szCs w:val="28"/>
        </w:rPr>
      </w:pPr>
      <w:r w:rsidRPr="00F434C2">
        <w:rPr>
          <w:i/>
          <w:sz w:val="24"/>
          <w:szCs w:val="28"/>
        </w:rPr>
        <w:t xml:space="preserve">электр энергиясын тұтыну 119,7-ден 152,9 млрд кВтсағ -қа дейін , ал электр энергиясын өндіру 114,9-дан 152,9 </w:t>
      </w:r>
      <w:r w:rsidR="00463229" w:rsidRPr="00F434C2">
        <w:rPr>
          <w:i/>
          <w:sz w:val="24"/>
          <w:szCs w:val="28"/>
        </w:rPr>
        <w:t>млрд .</w:t>
      </w:r>
    </w:p>
    <w:p w14:paraId="6C26F513" w14:textId="45CDC6F8" w:rsidR="007E31D5" w:rsidRPr="00F434C2" w:rsidRDefault="00D17391" w:rsidP="00E5135B">
      <w:pPr>
        <w:spacing w:after="0" w:line="240" w:lineRule="auto"/>
        <w:ind w:firstLine="709"/>
        <w:contextualSpacing/>
        <w:jc w:val="both"/>
        <w:rPr>
          <w:i/>
          <w:sz w:val="24"/>
          <w:szCs w:val="28"/>
        </w:rPr>
      </w:pPr>
      <w:r w:rsidRPr="00F434C2">
        <w:rPr>
          <w:i/>
          <w:sz w:val="24"/>
          <w:szCs w:val="28"/>
        </w:rPr>
        <w:t>Жалпы ҚР БЭЖ орнатылған қуаттардың динамикасы және генерациялайтын қуаттардың құрамы 8 және 9 кестелерде келтірілген.</w:t>
      </w:r>
    </w:p>
    <w:p w14:paraId="09D4DFA0" w14:textId="77777777" w:rsidR="00325E00" w:rsidRPr="00F434C2" w:rsidRDefault="00325E00" w:rsidP="00E5135B">
      <w:pPr>
        <w:spacing w:after="0" w:line="240" w:lineRule="auto"/>
        <w:contextualSpacing/>
        <w:rPr>
          <w:bCs/>
          <w:sz w:val="24"/>
          <w:szCs w:val="24"/>
        </w:rPr>
      </w:pPr>
    </w:p>
    <w:p w14:paraId="5FDBA696" w14:textId="1101B6F7" w:rsidR="00D17391" w:rsidRPr="00F434C2" w:rsidRDefault="00D17391" w:rsidP="00E5135B">
      <w:pPr>
        <w:spacing w:after="0" w:line="240" w:lineRule="auto"/>
        <w:contextualSpacing/>
        <w:rPr>
          <w:bCs/>
          <w:color w:val="000000"/>
          <w:sz w:val="24"/>
          <w:szCs w:val="24"/>
        </w:rPr>
      </w:pPr>
      <w:r w:rsidRPr="00F434C2">
        <w:rPr>
          <w:bCs/>
          <w:sz w:val="24"/>
          <w:szCs w:val="24"/>
        </w:rPr>
        <w:t>8-кесте – Қазақстан Республикасы БЭЖ-нің 2035 жылға дейінгі болжамды қуат балансы</w:t>
      </w:r>
    </w:p>
    <w:p w14:paraId="0892B2F8" w14:textId="77777777" w:rsidR="00D17391" w:rsidRPr="00F434C2" w:rsidRDefault="00D17391" w:rsidP="00E5135B">
      <w:pPr>
        <w:shd w:val="clear" w:color="auto" w:fill="FFFFFF"/>
        <w:spacing w:after="0" w:line="240" w:lineRule="auto"/>
        <w:ind w:right="-286"/>
        <w:contextualSpacing/>
        <w:jc w:val="right"/>
        <w:rPr>
          <w:b/>
          <w:sz w:val="18"/>
          <w:szCs w:val="28"/>
        </w:rPr>
      </w:pPr>
      <w:r w:rsidRPr="00F434C2">
        <w:rPr>
          <w:b/>
          <w:sz w:val="18"/>
          <w:szCs w:val="28"/>
        </w:rPr>
        <w:t>МВт</w:t>
      </w:r>
    </w:p>
    <w:tbl>
      <w:tblPr>
        <w:tblStyle w:val="aff"/>
        <w:tblW w:w="104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
        <w:gridCol w:w="1584"/>
        <w:gridCol w:w="567"/>
        <w:gridCol w:w="509"/>
        <w:gridCol w:w="567"/>
        <w:gridCol w:w="567"/>
        <w:gridCol w:w="567"/>
        <w:gridCol w:w="567"/>
        <w:gridCol w:w="567"/>
        <w:gridCol w:w="567"/>
        <w:gridCol w:w="567"/>
        <w:gridCol w:w="567"/>
        <w:gridCol w:w="567"/>
        <w:gridCol w:w="567"/>
        <w:gridCol w:w="567"/>
        <w:gridCol w:w="567"/>
        <w:gridCol w:w="570"/>
      </w:tblGrid>
      <w:tr w:rsidR="007E31D5" w:rsidRPr="00F434C2" w14:paraId="4BF8ACE1" w14:textId="42C9E002" w:rsidTr="007E31D5">
        <w:trPr>
          <w:cantSplit/>
          <w:trHeight w:val="125"/>
        </w:trPr>
        <w:tc>
          <w:tcPr>
            <w:tcW w:w="396" w:type="dxa"/>
            <w:vMerge w:val="restart"/>
            <w:vAlign w:val="center"/>
          </w:tcPr>
          <w:p w14:paraId="7EE88BD6" w14:textId="77777777" w:rsidR="007E31D5" w:rsidRPr="00F434C2" w:rsidRDefault="007E31D5" w:rsidP="00E5135B">
            <w:pPr>
              <w:shd w:val="clear" w:color="auto" w:fill="FFFFFF"/>
              <w:ind w:left="-113" w:right="-108" w:hanging="35"/>
              <w:contextualSpacing/>
              <w:jc w:val="center"/>
              <w:rPr>
                <w:rFonts w:ascii="Times New Roman" w:eastAsia="Times New Roman" w:hAnsi="Times New Roman" w:cs="Times New Roman"/>
                <w:b/>
                <w:sz w:val="18"/>
                <w:szCs w:val="18"/>
              </w:rPr>
            </w:pPr>
            <w:r w:rsidRPr="00F434C2">
              <w:rPr>
                <w:rFonts w:ascii="Times New Roman" w:hAnsi="Times New Roman" w:cs="Times New Roman"/>
                <w:b/>
                <w:sz w:val="18"/>
                <w:szCs w:val="18"/>
              </w:rPr>
              <w:t>Жоқ.</w:t>
            </w:r>
          </w:p>
        </w:tc>
        <w:tc>
          <w:tcPr>
            <w:tcW w:w="1584" w:type="dxa"/>
            <w:vMerge w:val="restart"/>
            <w:vAlign w:val="center"/>
          </w:tcPr>
          <w:p w14:paraId="3A499657" w14:textId="77777777" w:rsidR="007E31D5" w:rsidRPr="00F434C2" w:rsidRDefault="007E31D5" w:rsidP="00E5135B">
            <w:pPr>
              <w:shd w:val="clear" w:color="auto" w:fill="FFFFFF"/>
              <w:contextualSpacing/>
              <w:jc w:val="center"/>
              <w:rPr>
                <w:rFonts w:ascii="Times New Roman" w:eastAsia="Times New Roman" w:hAnsi="Times New Roman" w:cs="Times New Roman"/>
                <w:b/>
                <w:sz w:val="18"/>
                <w:szCs w:val="18"/>
              </w:rPr>
            </w:pPr>
            <w:r w:rsidRPr="00F434C2">
              <w:rPr>
                <w:rFonts w:ascii="Times New Roman" w:hAnsi="Times New Roman" w:cs="Times New Roman"/>
                <w:b/>
                <w:sz w:val="18"/>
                <w:szCs w:val="18"/>
              </w:rPr>
              <w:t>Аты</w:t>
            </w:r>
          </w:p>
        </w:tc>
        <w:tc>
          <w:tcPr>
            <w:tcW w:w="8450" w:type="dxa"/>
            <w:gridSpan w:val="15"/>
            <w:tcBorders>
              <w:right w:val="single" w:sz="4" w:space="0" w:color="auto"/>
            </w:tcBorders>
          </w:tcPr>
          <w:p w14:paraId="55A38DD5" w14:textId="0577669E" w:rsidR="007E31D5" w:rsidRPr="00F434C2" w:rsidRDefault="00A37D9A" w:rsidP="00E5135B">
            <w:pPr>
              <w:jc w:val="center"/>
              <w:rPr>
                <w:rFonts w:ascii="Times New Roman" w:hAnsi="Times New Roman" w:cs="Times New Roman"/>
                <w:sz w:val="18"/>
                <w:szCs w:val="18"/>
              </w:rPr>
            </w:pPr>
            <w:r w:rsidRPr="00F434C2">
              <w:rPr>
                <w:rFonts w:ascii="Times New Roman" w:hAnsi="Times New Roman" w:cs="Times New Roman"/>
                <w:b/>
                <w:sz w:val="18"/>
                <w:szCs w:val="18"/>
              </w:rPr>
              <w:t>Болжау</w:t>
            </w:r>
          </w:p>
        </w:tc>
      </w:tr>
      <w:tr w:rsidR="007E31D5" w:rsidRPr="00F434C2" w14:paraId="6784F4CF" w14:textId="77777777" w:rsidTr="007E31D5">
        <w:trPr>
          <w:cantSplit/>
          <w:trHeight w:val="115"/>
        </w:trPr>
        <w:tc>
          <w:tcPr>
            <w:tcW w:w="396" w:type="dxa"/>
            <w:vMerge/>
            <w:vAlign w:val="center"/>
          </w:tcPr>
          <w:p w14:paraId="1E0D18D2" w14:textId="77777777" w:rsidR="00D17391" w:rsidRPr="00F434C2" w:rsidRDefault="00D17391" w:rsidP="00E5135B">
            <w:pPr>
              <w:widowControl w:val="0"/>
              <w:pBdr>
                <w:top w:val="nil"/>
                <w:left w:val="nil"/>
                <w:bottom w:val="nil"/>
                <w:right w:val="nil"/>
                <w:between w:val="nil"/>
              </w:pBdr>
              <w:contextualSpacing/>
              <w:rPr>
                <w:rFonts w:ascii="Times New Roman" w:eastAsia="Times New Roman" w:hAnsi="Times New Roman" w:cs="Times New Roman"/>
                <w:b/>
                <w:sz w:val="18"/>
                <w:szCs w:val="18"/>
              </w:rPr>
            </w:pPr>
          </w:p>
        </w:tc>
        <w:tc>
          <w:tcPr>
            <w:tcW w:w="1584" w:type="dxa"/>
            <w:vMerge/>
            <w:vAlign w:val="center"/>
          </w:tcPr>
          <w:p w14:paraId="777DE509" w14:textId="77777777" w:rsidR="00D17391" w:rsidRPr="00F434C2" w:rsidRDefault="00D17391" w:rsidP="00E5135B">
            <w:pPr>
              <w:widowControl w:val="0"/>
              <w:pBdr>
                <w:top w:val="nil"/>
                <w:left w:val="nil"/>
                <w:bottom w:val="nil"/>
                <w:right w:val="nil"/>
                <w:between w:val="nil"/>
              </w:pBdr>
              <w:contextualSpacing/>
              <w:rPr>
                <w:rFonts w:ascii="Times New Roman" w:eastAsia="Times New Roman" w:hAnsi="Times New Roman" w:cs="Times New Roman"/>
                <w:b/>
                <w:sz w:val="18"/>
                <w:szCs w:val="18"/>
              </w:rPr>
            </w:pPr>
          </w:p>
        </w:tc>
        <w:tc>
          <w:tcPr>
            <w:tcW w:w="567" w:type="dxa"/>
            <w:vAlign w:val="center"/>
          </w:tcPr>
          <w:p w14:paraId="33C885AD"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2021</w:t>
            </w:r>
          </w:p>
        </w:tc>
        <w:tc>
          <w:tcPr>
            <w:tcW w:w="509" w:type="dxa"/>
            <w:vAlign w:val="center"/>
          </w:tcPr>
          <w:p w14:paraId="2EBD1DFB"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2022</w:t>
            </w:r>
          </w:p>
        </w:tc>
        <w:tc>
          <w:tcPr>
            <w:tcW w:w="567" w:type="dxa"/>
            <w:vAlign w:val="center"/>
          </w:tcPr>
          <w:p w14:paraId="283401BF"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2023</w:t>
            </w:r>
          </w:p>
        </w:tc>
        <w:tc>
          <w:tcPr>
            <w:tcW w:w="567" w:type="dxa"/>
            <w:vAlign w:val="center"/>
          </w:tcPr>
          <w:p w14:paraId="6E33D4E0"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2024</w:t>
            </w:r>
          </w:p>
        </w:tc>
        <w:tc>
          <w:tcPr>
            <w:tcW w:w="567" w:type="dxa"/>
            <w:vAlign w:val="center"/>
          </w:tcPr>
          <w:p w14:paraId="557A8312"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2025</w:t>
            </w:r>
          </w:p>
        </w:tc>
        <w:tc>
          <w:tcPr>
            <w:tcW w:w="567" w:type="dxa"/>
            <w:vAlign w:val="center"/>
          </w:tcPr>
          <w:p w14:paraId="58032061"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2026</w:t>
            </w:r>
          </w:p>
        </w:tc>
        <w:tc>
          <w:tcPr>
            <w:tcW w:w="567" w:type="dxa"/>
            <w:vAlign w:val="center"/>
          </w:tcPr>
          <w:p w14:paraId="0AFE1716"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2027</w:t>
            </w:r>
          </w:p>
        </w:tc>
        <w:tc>
          <w:tcPr>
            <w:tcW w:w="567" w:type="dxa"/>
            <w:vAlign w:val="center"/>
          </w:tcPr>
          <w:p w14:paraId="50C86568"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2028</w:t>
            </w:r>
          </w:p>
        </w:tc>
        <w:tc>
          <w:tcPr>
            <w:tcW w:w="567" w:type="dxa"/>
            <w:vAlign w:val="center"/>
          </w:tcPr>
          <w:p w14:paraId="32E72C63"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2029</w:t>
            </w:r>
          </w:p>
        </w:tc>
        <w:tc>
          <w:tcPr>
            <w:tcW w:w="567" w:type="dxa"/>
            <w:vAlign w:val="center"/>
          </w:tcPr>
          <w:p w14:paraId="699E9121"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2030</w:t>
            </w:r>
          </w:p>
        </w:tc>
        <w:tc>
          <w:tcPr>
            <w:tcW w:w="567" w:type="dxa"/>
            <w:vAlign w:val="center"/>
          </w:tcPr>
          <w:p w14:paraId="03327D8D"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2031</w:t>
            </w:r>
          </w:p>
        </w:tc>
        <w:tc>
          <w:tcPr>
            <w:tcW w:w="567" w:type="dxa"/>
            <w:vAlign w:val="center"/>
          </w:tcPr>
          <w:p w14:paraId="4307468A"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2032</w:t>
            </w:r>
          </w:p>
        </w:tc>
        <w:tc>
          <w:tcPr>
            <w:tcW w:w="567" w:type="dxa"/>
            <w:vAlign w:val="center"/>
          </w:tcPr>
          <w:p w14:paraId="0929FE72"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2033</w:t>
            </w:r>
          </w:p>
        </w:tc>
        <w:tc>
          <w:tcPr>
            <w:tcW w:w="567" w:type="dxa"/>
            <w:vAlign w:val="center"/>
          </w:tcPr>
          <w:p w14:paraId="2B130B85"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2034</w:t>
            </w:r>
          </w:p>
        </w:tc>
        <w:tc>
          <w:tcPr>
            <w:tcW w:w="570" w:type="dxa"/>
            <w:vAlign w:val="center"/>
          </w:tcPr>
          <w:p w14:paraId="14ADB853"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2035</w:t>
            </w:r>
          </w:p>
        </w:tc>
      </w:tr>
      <w:tr w:rsidR="007E31D5" w:rsidRPr="00F434C2" w14:paraId="203D9E7C" w14:textId="77777777" w:rsidTr="003944A3">
        <w:trPr>
          <w:cantSplit/>
          <w:trHeight w:val="306"/>
        </w:trPr>
        <w:tc>
          <w:tcPr>
            <w:tcW w:w="396" w:type="dxa"/>
          </w:tcPr>
          <w:p w14:paraId="72B08CED" w14:textId="77777777" w:rsidR="00D17391" w:rsidRPr="00F434C2" w:rsidRDefault="00D17391" w:rsidP="00E5135B">
            <w:pPr>
              <w:shd w:val="clear" w:color="auto" w:fill="FFFFFF"/>
              <w:ind w:left="-113" w:right="-108"/>
              <w:contextualSpacing/>
              <w:jc w:val="center"/>
              <w:rPr>
                <w:rFonts w:ascii="Times New Roman" w:eastAsia="Times New Roman" w:hAnsi="Times New Roman" w:cs="Times New Roman"/>
                <w:b/>
                <w:sz w:val="18"/>
                <w:szCs w:val="18"/>
              </w:rPr>
            </w:pPr>
            <w:r w:rsidRPr="00F434C2">
              <w:rPr>
                <w:rFonts w:ascii="Times New Roman" w:hAnsi="Times New Roman" w:cs="Times New Roman"/>
                <w:b/>
                <w:sz w:val="18"/>
                <w:szCs w:val="18"/>
              </w:rPr>
              <w:t>бір</w:t>
            </w:r>
          </w:p>
        </w:tc>
        <w:tc>
          <w:tcPr>
            <w:tcW w:w="1584" w:type="dxa"/>
          </w:tcPr>
          <w:p w14:paraId="7A1B573B" w14:textId="77777777" w:rsidR="00D17391" w:rsidRPr="00F434C2" w:rsidRDefault="00D17391" w:rsidP="00E5135B">
            <w:pPr>
              <w:shd w:val="clear" w:color="auto" w:fill="FFFFFF"/>
              <w:contextualSpacing/>
              <w:rPr>
                <w:rFonts w:ascii="Times New Roman" w:eastAsia="Times New Roman" w:hAnsi="Times New Roman" w:cs="Times New Roman"/>
                <w:b/>
                <w:sz w:val="18"/>
                <w:szCs w:val="18"/>
              </w:rPr>
            </w:pPr>
            <w:r w:rsidRPr="00F434C2">
              <w:rPr>
                <w:rFonts w:ascii="Times New Roman" w:hAnsi="Times New Roman" w:cs="Times New Roman"/>
                <w:b/>
                <w:sz w:val="18"/>
                <w:szCs w:val="18"/>
              </w:rPr>
              <w:t>Сұраныс (2030 жылға дейін резерв 10% Rng , содан кейін 20% Rng</w:t>
            </w:r>
          </w:p>
        </w:tc>
        <w:tc>
          <w:tcPr>
            <w:tcW w:w="567" w:type="dxa"/>
            <w:vAlign w:val="center"/>
          </w:tcPr>
          <w:p w14:paraId="05EE6B72"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17 000</w:t>
            </w:r>
          </w:p>
        </w:tc>
        <w:tc>
          <w:tcPr>
            <w:tcW w:w="509" w:type="dxa"/>
            <w:vAlign w:val="center"/>
          </w:tcPr>
          <w:p w14:paraId="269CB561"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19 532</w:t>
            </w:r>
          </w:p>
        </w:tc>
        <w:tc>
          <w:tcPr>
            <w:tcW w:w="567" w:type="dxa"/>
            <w:vAlign w:val="center"/>
          </w:tcPr>
          <w:p w14:paraId="64E71038"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20 100</w:t>
            </w:r>
          </w:p>
        </w:tc>
        <w:tc>
          <w:tcPr>
            <w:tcW w:w="567" w:type="dxa"/>
            <w:vAlign w:val="center"/>
          </w:tcPr>
          <w:p w14:paraId="0F662736"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20 519</w:t>
            </w:r>
          </w:p>
        </w:tc>
        <w:tc>
          <w:tcPr>
            <w:tcW w:w="567" w:type="dxa"/>
            <w:vAlign w:val="center"/>
          </w:tcPr>
          <w:p w14:paraId="5CFB078D"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21 138</w:t>
            </w:r>
          </w:p>
        </w:tc>
        <w:tc>
          <w:tcPr>
            <w:tcW w:w="567" w:type="dxa"/>
            <w:vAlign w:val="center"/>
          </w:tcPr>
          <w:p w14:paraId="255D8A42"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21 520</w:t>
            </w:r>
          </w:p>
        </w:tc>
        <w:tc>
          <w:tcPr>
            <w:tcW w:w="567" w:type="dxa"/>
            <w:vAlign w:val="center"/>
          </w:tcPr>
          <w:p w14:paraId="108DDE3F"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21 928</w:t>
            </w:r>
          </w:p>
        </w:tc>
        <w:tc>
          <w:tcPr>
            <w:tcW w:w="567" w:type="dxa"/>
            <w:vAlign w:val="center"/>
          </w:tcPr>
          <w:p w14:paraId="2D93C951"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22 318</w:t>
            </w:r>
          </w:p>
        </w:tc>
        <w:tc>
          <w:tcPr>
            <w:tcW w:w="567" w:type="dxa"/>
            <w:vAlign w:val="center"/>
          </w:tcPr>
          <w:p w14:paraId="199EE545"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22 666</w:t>
            </w:r>
          </w:p>
        </w:tc>
        <w:tc>
          <w:tcPr>
            <w:tcW w:w="567" w:type="dxa"/>
            <w:vAlign w:val="center"/>
          </w:tcPr>
          <w:p w14:paraId="7FCE4E6C"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23 101</w:t>
            </w:r>
          </w:p>
        </w:tc>
        <w:tc>
          <w:tcPr>
            <w:tcW w:w="567" w:type="dxa"/>
            <w:vAlign w:val="center"/>
          </w:tcPr>
          <w:p w14:paraId="28A37494"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25 512</w:t>
            </w:r>
          </w:p>
        </w:tc>
        <w:tc>
          <w:tcPr>
            <w:tcW w:w="567" w:type="dxa"/>
            <w:vAlign w:val="center"/>
          </w:tcPr>
          <w:p w14:paraId="21BC289C"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25 906</w:t>
            </w:r>
          </w:p>
        </w:tc>
        <w:tc>
          <w:tcPr>
            <w:tcW w:w="567" w:type="dxa"/>
            <w:vAlign w:val="center"/>
          </w:tcPr>
          <w:p w14:paraId="4A6EB027"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26 366</w:t>
            </w:r>
          </w:p>
        </w:tc>
        <w:tc>
          <w:tcPr>
            <w:tcW w:w="567" w:type="dxa"/>
            <w:vAlign w:val="center"/>
          </w:tcPr>
          <w:p w14:paraId="1368ACF3"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26 750</w:t>
            </w:r>
          </w:p>
        </w:tc>
        <w:tc>
          <w:tcPr>
            <w:tcW w:w="570" w:type="dxa"/>
            <w:vAlign w:val="center"/>
          </w:tcPr>
          <w:p w14:paraId="31BFA585"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27 257</w:t>
            </w:r>
          </w:p>
        </w:tc>
      </w:tr>
      <w:tr w:rsidR="007E31D5" w:rsidRPr="00F434C2" w14:paraId="77EC615B" w14:textId="77777777" w:rsidTr="007E31D5">
        <w:trPr>
          <w:cantSplit/>
          <w:trHeight w:val="443"/>
        </w:trPr>
        <w:tc>
          <w:tcPr>
            <w:tcW w:w="396" w:type="dxa"/>
          </w:tcPr>
          <w:p w14:paraId="76F5B33D" w14:textId="77777777" w:rsidR="00D17391" w:rsidRPr="00F434C2" w:rsidRDefault="00D17391" w:rsidP="00E5135B">
            <w:pPr>
              <w:shd w:val="clear" w:color="auto" w:fill="FFFFFF"/>
              <w:ind w:left="-113" w:right="-10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1.1</w:t>
            </w:r>
          </w:p>
        </w:tc>
        <w:tc>
          <w:tcPr>
            <w:tcW w:w="1584" w:type="dxa"/>
          </w:tcPr>
          <w:p w14:paraId="4AEA3434" w14:textId="77777777" w:rsidR="00D17391" w:rsidRPr="00F434C2" w:rsidRDefault="00D17391" w:rsidP="00E5135B">
            <w:pPr>
              <w:shd w:val="clear" w:color="auto" w:fill="FFFFFF"/>
              <w:contextualSpacing/>
              <w:rPr>
                <w:rFonts w:ascii="Times New Roman" w:eastAsia="Times New Roman" w:hAnsi="Times New Roman" w:cs="Times New Roman"/>
                <w:sz w:val="18"/>
                <w:szCs w:val="18"/>
              </w:rPr>
            </w:pPr>
            <w:r w:rsidRPr="00F434C2">
              <w:rPr>
                <w:rFonts w:ascii="Times New Roman" w:hAnsi="Times New Roman" w:cs="Times New Roman"/>
                <w:sz w:val="18"/>
                <w:szCs w:val="18"/>
              </w:rPr>
              <w:t>Максималды электр жүктемесі</w:t>
            </w:r>
          </w:p>
        </w:tc>
        <w:tc>
          <w:tcPr>
            <w:tcW w:w="567" w:type="dxa"/>
            <w:vAlign w:val="center"/>
          </w:tcPr>
          <w:p w14:paraId="15E19146"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17 000</w:t>
            </w:r>
          </w:p>
        </w:tc>
        <w:tc>
          <w:tcPr>
            <w:tcW w:w="509" w:type="dxa"/>
            <w:vAlign w:val="center"/>
          </w:tcPr>
          <w:p w14:paraId="098EF0DE"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17 629</w:t>
            </w:r>
          </w:p>
        </w:tc>
        <w:tc>
          <w:tcPr>
            <w:tcW w:w="567" w:type="dxa"/>
            <w:vAlign w:val="center"/>
          </w:tcPr>
          <w:p w14:paraId="4BBB1E3C"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18 156</w:t>
            </w:r>
          </w:p>
        </w:tc>
        <w:tc>
          <w:tcPr>
            <w:tcW w:w="567" w:type="dxa"/>
            <w:vAlign w:val="center"/>
          </w:tcPr>
          <w:p w14:paraId="6483B65E"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18 532</w:t>
            </w:r>
          </w:p>
        </w:tc>
        <w:tc>
          <w:tcPr>
            <w:tcW w:w="567" w:type="dxa"/>
            <w:vAlign w:val="center"/>
          </w:tcPr>
          <w:p w14:paraId="2BF8146F"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19 105</w:t>
            </w:r>
          </w:p>
        </w:tc>
        <w:tc>
          <w:tcPr>
            <w:tcW w:w="567" w:type="dxa"/>
            <w:vAlign w:val="center"/>
          </w:tcPr>
          <w:p w14:paraId="6734A975"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19 439</w:t>
            </w:r>
          </w:p>
        </w:tc>
        <w:tc>
          <w:tcPr>
            <w:tcW w:w="567" w:type="dxa"/>
            <w:vAlign w:val="center"/>
          </w:tcPr>
          <w:p w14:paraId="6A55E41D"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19 821</w:t>
            </w:r>
          </w:p>
        </w:tc>
        <w:tc>
          <w:tcPr>
            <w:tcW w:w="567" w:type="dxa"/>
            <w:vAlign w:val="center"/>
          </w:tcPr>
          <w:p w14:paraId="7C1D1AFA"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20 184</w:t>
            </w:r>
          </w:p>
        </w:tc>
        <w:tc>
          <w:tcPr>
            <w:tcW w:w="567" w:type="dxa"/>
            <w:vAlign w:val="center"/>
          </w:tcPr>
          <w:p w14:paraId="03A0DEFC"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20 510</w:t>
            </w:r>
          </w:p>
        </w:tc>
        <w:tc>
          <w:tcPr>
            <w:tcW w:w="567" w:type="dxa"/>
            <w:vAlign w:val="center"/>
          </w:tcPr>
          <w:p w14:paraId="4D972E41"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20 914</w:t>
            </w:r>
          </w:p>
        </w:tc>
        <w:tc>
          <w:tcPr>
            <w:tcW w:w="567" w:type="dxa"/>
            <w:vAlign w:val="center"/>
          </w:tcPr>
          <w:p w14:paraId="3BD6631B"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21 260</w:t>
            </w:r>
          </w:p>
        </w:tc>
        <w:tc>
          <w:tcPr>
            <w:tcW w:w="567" w:type="dxa"/>
            <w:vAlign w:val="center"/>
          </w:tcPr>
          <w:p w14:paraId="2AA4E770"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21 588</w:t>
            </w:r>
          </w:p>
        </w:tc>
        <w:tc>
          <w:tcPr>
            <w:tcW w:w="567" w:type="dxa"/>
            <w:vAlign w:val="center"/>
          </w:tcPr>
          <w:p w14:paraId="134F8B5B"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21 972</w:t>
            </w:r>
          </w:p>
        </w:tc>
        <w:tc>
          <w:tcPr>
            <w:tcW w:w="567" w:type="dxa"/>
            <w:vAlign w:val="center"/>
          </w:tcPr>
          <w:p w14:paraId="6DA1E976"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22 292</w:t>
            </w:r>
          </w:p>
        </w:tc>
        <w:tc>
          <w:tcPr>
            <w:tcW w:w="570" w:type="dxa"/>
            <w:vAlign w:val="center"/>
          </w:tcPr>
          <w:p w14:paraId="7786580A"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22 714</w:t>
            </w:r>
          </w:p>
        </w:tc>
      </w:tr>
      <w:tr w:rsidR="007E31D5" w:rsidRPr="00F434C2" w14:paraId="3FA1C641" w14:textId="77777777" w:rsidTr="007E31D5">
        <w:trPr>
          <w:cantSplit/>
          <w:trHeight w:val="255"/>
        </w:trPr>
        <w:tc>
          <w:tcPr>
            <w:tcW w:w="396" w:type="dxa"/>
          </w:tcPr>
          <w:p w14:paraId="425FC549" w14:textId="77777777" w:rsidR="00D17391" w:rsidRPr="00F434C2" w:rsidRDefault="00D17391" w:rsidP="00E5135B">
            <w:pPr>
              <w:shd w:val="clear" w:color="auto" w:fill="FFFFFF"/>
              <w:ind w:left="-113" w:right="-10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1.2</w:t>
            </w:r>
          </w:p>
        </w:tc>
        <w:tc>
          <w:tcPr>
            <w:tcW w:w="1584" w:type="dxa"/>
          </w:tcPr>
          <w:p w14:paraId="6F206AA4" w14:textId="77777777" w:rsidR="00D17391" w:rsidRPr="00F434C2" w:rsidRDefault="00D17391" w:rsidP="00E5135B">
            <w:pPr>
              <w:shd w:val="clear" w:color="auto" w:fill="FFFFFF"/>
              <w:contextualSpacing/>
              <w:rPr>
                <w:rFonts w:ascii="Times New Roman" w:eastAsia="Times New Roman" w:hAnsi="Times New Roman" w:cs="Times New Roman"/>
                <w:sz w:val="18"/>
                <w:szCs w:val="18"/>
              </w:rPr>
            </w:pPr>
            <w:r w:rsidRPr="00F434C2">
              <w:rPr>
                <w:rFonts w:ascii="Times New Roman" w:hAnsi="Times New Roman" w:cs="Times New Roman"/>
                <w:sz w:val="18"/>
                <w:szCs w:val="18"/>
              </w:rPr>
              <w:t>Қажетті қуат қоры</w:t>
            </w:r>
          </w:p>
        </w:tc>
        <w:tc>
          <w:tcPr>
            <w:tcW w:w="567" w:type="dxa"/>
            <w:vAlign w:val="center"/>
          </w:tcPr>
          <w:p w14:paraId="49A80FB6"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w:t>
            </w:r>
          </w:p>
        </w:tc>
        <w:tc>
          <w:tcPr>
            <w:tcW w:w="509" w:type="dxa"/>
            <w:vAlign w:val="center"/>
          </w:tcPr>
          <w:p w14:paraId="4F6F95F4"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1903</w:t>
            </w:r>
          </w:p>
        </w:tc>
        <w:tc>
          <w:tcPr>
            <w:tcW w:w="567" w:type="dxa"/>
            <w:vAlign w:val="center"/>
          </w:tcPr>
          <w:p w14:paraId="06D88D82"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1944</w:t>
            </w:r>
          </w:p>
        </w:tc>
        <w:tc>
          <w:tcPr>
            <w:tcW w:w="567" w:type="dxa"/>
            <w:vAlign w:val="center"/>
          </w:tcPr>
          <w:p w14:paraId="3CB95BDD"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1987 жыл</w:t>
            </w:r>
          </w:p>
        </w:tc>
        <w:tc>
          <w:tcPr>
            <w:tcW w:w="567" w:type="dxa"/>
            <w:vAlign w:val="center"/>
          </w:tcPr>
          <w:p w14:paraId="2E060A7F"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2033</w:t>
            </w:r>
          </w:p>
        </w:tc>
        <w:tc>
          <w:tcPr>
            <w:tcW w:w="567" w:type="dxa"/>
            <w:vAlign w:val="center"/>
          </w:tcPr>
          <w:p w14:paraId="38CD827A"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2080</w:t>
            </w:r>
          </w:p>
        </w:tc>
        <w:tc>
          <w:tcPr>
            <w:tcW w:w="567" w:type="dxa"/>
            <w:vAlign w:val="center"/>
          </w:tcPr>
          <w:p w14:paraId="3F136214"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2 108</w:t>
            </w:r>
          </w:p>
        </w:tc>
        <w:tc>
          <w:tcPr>
            <w:tcW w:w="567" w:type="dxa"/>
            <w:vAlign w:val="center"/>
          </w:tcPr>
          <w:p w14:paraId="65A67859"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2134</w:t>
            </w:r>
          </w:p>
        </w:tc>
        <w:tc>
          <w:tcPr>
            <w:tcW w:w="567" w:type="dxa"/>
            <w:vAlign w:val="center"/>
          </w:tcPr>
          <w:p w14:paraId="3E63DB6E"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2157</w:t>
            </w:r>
          </w:p>
        </w:tc>
        <w:tc>
          <w:tcPr>
            <w:tcW w:w="567" w:type="dxa"/>
            <w:vAlign w:val="center"/>
          </w:tcPr>
          <w:p w14:paraId="17E5D06C"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2187</w:t>
            </w:r>
          </w:p>
        </w:tc>
        <w:tc>
          <w:tcPr>
            <w:tcW w:w="567" w:type="dxa"/>
            <w:vAlign w:val="center"/>
          </w:tcPr>
          <w:p w14:paraId="66798152"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4 252</w:t>
            </w:r>
          </w:p>
        </w:tc>
        <w:tc>
          <w:tcPr>
            <w:tcW w:w="567" w:type="dxa"/>
            <w:vAlign w:val="center"/>
          </w:tcPr>
          <w:p w14:paraId="5E630892"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4 318</w:t>
            </w:r>
          </w:p>
        </w:tc>
        <w:tc>
          <w:tcPr>
            <w:tcW w:w="567" w:type="dxa"/>
            <w:vAlign w:val="center"/>
          </w:tcPr>
          <w:p w14:paraId="184CA474"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4 394</w:t>
            </w:r>
          </w:p>
        </w:tc>
        <w:tc>
          <w:tcPr>
            <w:tcW w:w="567" w:type="dxa"/>
            <w:vAlign w:val="center"/>
          </w:tcPr>
          <w:p w14:paraId="4F4DC0B2"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4 458</w:t>
            </w:r>
          </w:p>
        </w:tc>
        <w:tc>
          <w:tcPr>
            <w:tcW w:w="570" w:type="dxa"/>
            <w:vAlign w:val="center"/>
          </w:tcPr>
          <w:p w14:paraId="74E63C3C"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4543</w:t>
            </w:r>
          </w:p>
        </w:tc>
      </w:tr>
      <w:tr w:rsidR="007E31D5" w:rsidRPr="00F434C2" w14:paraId="30F0AF4B" w14:textId="77777777" w:rsidTr="007E31D5">
        <w:trPr>
          <w:cantSplit/>
          <w:trHeight w:val="247"/>
        </w:trPr>
        <w:tc>
          <w:tcPr>
            <w:tcW w:w="396" w:type="dxa"/>
          </w:tcPr>
          <w:p w14:paraId="3C3F7A37" w14:textId="77777777" w:rsidR="00D17391" w:rsidRPr="00F434C2" w:rsidRDefault="00D17391" w:rsidP="00E5135B">
            <w:pPr>
              <w:shd w:val="clear" w:color="auto" w:fill="FFFFFF"/>
              <w:ind w:left="-113" w:right="-108"/>
              <w:contextualSpacing/>
              <w:jc w:val="center"/>
              <w:rPr>
                <w:rFonts w:ascii="Times New Roman" w:eastAsia="Times New Roman" w:hAnsi="Times New Roman" w:cs="Times New Roman"/>
                <w:b/>
                <w:sz w:val="18"/>
                <w:szCs w:val="18"/>
              </w:rPr>
            </w:pPr>
            <w:r w:rsidRPr="00F434C2">
              <w:rPr>
                <w:rFonts w:ascii="Times New Roman" w:hAnsi="Times New Roman" w:cs="Times New Roman"/>
                <w:b/>
                <w:sz w:val="18"/>
                <w:szCs w:val="18"/>
              </w:rPr>
              <w:t>2</w:t>
            </w:r>
          </w:p>
        </w:tc>
        <w:tc>
          <w:tcPr>
            <w:tcW w:w="1584" w:type="dxa"/>
          </w:tcPr>
          <w:p w14:paraId="6A405836" w14:textId="77777777" w:rsidR="00D17391" w:rsidRPr="00F434C2" w:rsidRDefault="00D17391" w:rsidP="00E5135B">
            <w:pPr>
              <w:shd w:val="clear" w:color="auto" w:fill="FFFFFF"/>
              <w:contextualSpacing/>
              <w:rPr>
                <w:rFonts w:ascii="Times New Roman" w:eastAsia="Times New Roman" w:hAnsi="Times New Roman" w:cs="Times New Roman"/>
                <w:b/>
                <w:sz w:val="18"/>
                <w:szCs w:val="18"/>
              </w:rPr>
            </w:pPr>
            <w:r w:rsidRPr="00F434C2">
              <w:rPr>
                <w:rFonts w:ascii="Times New Roman" w:hAnsi="Times New Roman" w:cs="Times New Roman"/>
                <w:b/>
                <w:sz w:val="18"/>
                <w:szCs w:val="18"/>
              </w:rPr>
              <w:t>Қамту (орнатылған қуат)</w:t>
            </w:r>
          </w:p>
        </w:tc>
        <w:tc>
          <w:tcPr>
            <w:tcW w:w="567" w:type="dxa"/>
            <w:vAlign w:val="center"/>
          </w:tcPr>
          <w:p w14:paraId="4184ED5A"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23 604</w:t>
            </w:r>
          </w:p>
        </w:tc>
        <w:tc>
          <w:tcPr>
            <w:tcW w:w="509" w:type="dxa"/>
            <w:vAlign w:val="center"/>
          </w:tcPr>
          <w:p w14:paraId="23927874"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24 738</w:t>
            </w:r>
          </w:p>
        </w:tc>
        <w:tc>
          <w:tcPr>
            <w:tcW w:w="567" w:type="dxa"/>
            <w:vAlign w:val="center"/>
          </w:tcPr>
          <w:p w14:paraId="4523BD0D"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27 609</w:t>
            </w:r>
          </w:p>
        </w:tc>
        <w:tc>
          <w:tcPr>
            <w:tcW w:w="567" w:type="dxa"/>
            <w:vAlign w:val="center"/>
          </w:tcPr>
          <w:p w14:paraId="07187D6F"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28 811</w:t>
            </w:r>
          </w:p>
        </w:tc>
        <w:tc>
          <w:tcPr>
            <w:tcW w:w="567" w:type="dxa"/>
            <w:vAlign w:val="center"/>
          </w:tcPr>
          <w:p w14:paraId="5190B968"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31 248</w:t>
            </w:r>
          </w:p>
        </w:tc>
        <w:tc>
          <w:tcPr>
            <w:tcW w:w="567" w:type="dxa"/>
            <w:vAlign w:val="center"/>
          </w:tcPr>
          <w:p w14:paraId="38259975"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32 130</w:t>
            </w:r>
          </w:p>
        </w:tc>
        <w:tc>
          <w:tcPr>
            <w:tcW w:w="567" w:type="dxa"/>
            <w:vAlign w:val="center"/>
          </w:tcPr>
          <w:p w14:paraId="157CECB5"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32 603</w:t>
            </w:r>
          </w:p>
        </w:tc>
        <w:tc>
          <w:tcPr>
            <w:tcW w:w="567" w:type="dxa"/>
            <w:vAlign w:val="center"/>
          </w:tcPr>
          <w:p w14:paraId="74918F01"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33 085</w:t>
            </w:r>
          </w:p>
        </w:tc>
        <w:tc>
          <w:tcPr>
            <w:tcW w:w="567" w:type="dxa"/>
            <w:vAlign w:val="center"/>
          </w:tcPr>
          <w:p w14:paraId="0F27FC7F"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34 651</w:t>
            </w:r>
          </w:p>
        </w:tc>
        <w:tc>
          <w:tcPr>
            <w:tcW w:w="567" w:type="dxa"/>
            <w:vAlign w:val="center"/>
          </w:tcPr>
          <w:p w14:paraId="0C0E539B"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36 988</w:t>
            </w:r>
          </w:p>
        </w:tc>
        <w:tc>
          <w:tcPr>
            <w:tcW w:w="567" w:type="dxa"/>
            <w:vAlign w:val="center"/>
          </w:tcPr>
          <w:p w14:paraId="1CAA0F04"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37 721</w:t>
            </w:r>
          </w:p>
        </w:tc>
        <w:tc>
          <w:tcPr>
            <w:tcW w:w="567" w:type="dxa"/>
            <w:vAlign w:val="center"/>
          </w:tcPr>
          <w:p w14:paraId="430EDEA6"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38 921</w:t>
            </w:r>
          </w:p>
        </w:tc>
        <w:tc>
          <w:tcPr>
            <w:tcW w:w="567" w:type="dxa"/>
            <w:vAlign w:val="center"/>
          </w:tcPr>
          <w:p w14:paraId="2C806A1C"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38 921</w:t>
            </w:r>
          </w:p>
        </w:tc>
        <w:tc>
          <w:tcPr>
            <w:tcW w:w="567" w:type="dxa"/>
            <w:vAlign w:val="center"/>
          </w:tcPr>
          <w:p w14:paraId="55738BE9"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38 921</w:t>
            </w:r>
          </w:p>
        </w:tc>
        <w:tc>
          <w:tcPr>
            <w:tcW w:w="570" w:type="dxa"/>
            <w:vAlign w:val="center"/>
          </w:tcPr>
          <w:p w14:paraId="4CCB5E62"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40 121</w:t>
            </w:r>
          </w:p>
        </w:tc>
      </w:tr>
      <w:tr w:rsidR="007E31D5" w:rsidRPr="00F434C2" w14:paraId="3356C568" w14:textId="77777777" w:rsidTr="003944A3">
        <w:trPr>
          <w:cantSplit/>
          <w:trHeight w:val="131"/>
        </w:trPr>
        <w:tc>
          <w:tcPr>
            <w:tcW w:w="396" w:type="dxa"/>
          </w:tcPr>
          <w:p w14:paraId="1C8193FC" w14:textId="77777777" w:rsidR="00D17391" w:rsidRPr="00F434C2" w:rsidRDefault="00D17391" w:rsidP="00E5135B">
            <w:pPr>
              <w:shd w:val="clear" w:color="auto" w:fill="FFFFFF"/>
              <w:ind w:left="-113" w:right="-108"/>
              <w:contextualSpacing/>
              <w:jc w:val="center"/>
              <w:rPr>
                <w:rFonts w:ascii="Times New Roman" w:eastAsia="Times New Roman" w:hAnsi="Times New Roman" w:cs="Times New Roman"/>
                <w:b/>
                <w:sz w:val="18"/>
                <w:szCs w:val="18"/>
              </w:rPr>
            </w:pPr>
            <w:r w:rsidRPr="00F434C2">
              <w:rPr>
                <w:rFonts w:ascii="Times New Roman" w:hAnsi="Times New Roman" w:cs="Times New Roman"/>
                <w:b/>
                <w:sz w:val="18"/>
                <w:szCs w:val="18"/>
              </w:rPr>
              <w:t>3</w:t>
            </w:r>
          </w:p>
        </w:tc>
        <w:tc>
          <w:tcPr>
            <w:tcW w:w="1584" w:type="dxa"/>
          </w:tcPr>
          <w:p w14:paraId="3216E5D1" w14:textId="77777777" w:rsidR="00D17391" w:rsidRPr="00F434C2" w:rsidRDefault="00D17391" w:rsidP="00E5135B">
            <w:pPr>
              <w:shd w:val="clear" w:color="auto" w:fill="FFFFFF"/>
              <w:contextualSpacing/>
              <w:rPr>
                <w:rFonts w:ascii="Times New Roman" w:eastAsia="Times New Roman" w:hAnsi="Times New Roman" w:cs="Times New Roman"/>
                <w:b/>
                <w:sz w:val="18"/>
                <w:szCs w:val="18"/>
              </w:rPr>
            </w:pPr>
            <w:r w:rsidRPr="00F434C2">
              <w:rPr>
                <w:rFonts w:ascii="Times New Roman" w:hAnsi="Times New Roman" w:cs="Times New Roman"/>
                <w:b/>
                <w:sz w:val="18"/>
                <w:szCs w:val="18"/>
              </w:rPr>
              <w:t>Қамту (қол жетімді сыйымдылық)</w:t>
            </w:r>
          </w:p>
        </w:tc>
        <w:tc>
          <w:tcPr>
            <w:tcW w:w="567" w:type="dxa"/>
            <w:vAlign w:val="center"/>
          </w:tcPr>
          <w:p w14:paraId="337B5067"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16 200</w:t>
            </w:r>
          </w:p>
        </w:tc>
        <w:tc>
          <w:tcPr>
            <w:tcW w:w="509" w:type="dxa"/>
            <w:vAlign w:val="center"/>
          </w:tcPr>
          <w:p w14:paraId="1CC85237"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19 526</w:t>
            </w:r>
          </w:p>
        </w:tc>
        <w:tc>
          <w:tcPr>
            <w:tcW w:w="567" w:type="dxa"/>
            <w:vAlign w:val="center"/>
          </w:tcPr>
          <w:p w14:paraId="4C06D6CE"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20 958</w:t>
            </w:r>
          </w:p>
        </w:tc>
        <w:tc>
          <w:tcPr>
            <w:tcW w:w="567" w:type="dxa"/>
            <w:vAlign w:val="center"/>
          </w:tcPr>
          <w:p w14:paraId="3D6B79F9"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21 877</w:t>
            </w:r>
          </w:p>
        </w:tc>
        <w:tc>
          <w:tcPr>
            <w:tcW w:w="567" w:type="dxa"/>
            <w:vAlign w:val="center"/>
          </w:tcPr>
          <w:p w14:paraId="5F3316D4"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23 976</w:t>
            </w:r>
          </w:p>
        </w:tc>
        <w:tc>
          <w:tcPr>
            <w:tcW w:w="567" w:type="dxa"/>
            <w:vAlign w:val="center"/>
          </w:tcPr>
          <w:p w14:paraId="45FFA6E5"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24 538</w:t>
            </w:r>
          </w:p>
        </w:tc>
        <w:tc>
          <w:tcPr>
            <w:tcW w:w="567" w:type="dxa"/>
            <w:vAlign w:val="center"/>
          </w:tcPr>
          <w:p w14:paraId="7BB27DE6"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24 680</w:t>
            </w:r>
          </w:p>
        </w:tc>
        <w:tc>
          <w:tcPr>
            <w:tcW w:w="567" w:type="dxa"/>
            <w:vAlign w:val="center"/>
          </w:tcPr>
          <w:p w14:paraId="0994D12D"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24 824</w:t>
            </w:r>
          </w:p>
        </w:tc>
        <w:tc>
          <w:tcPr>
            <w:tcW w:w="567" w:type="dxa"/>
            <w:vAlign w:val="center"/>
          </w:tcPr>
          <w:p w14:paraId="2D295F20"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25 148</w:t>
            </w:r>
          </w:p>
        </w:tc>
        <w:tc>
          <w:tcPr>
            <w:tcW w:w="567" w:type="dxa"/>
            <w:vAlign w:val="center"/>
          </w:tcPr>
          <w:p w14:paraId="273315CF"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25 616</w:t>
            </w:r>
          </w:p>
        </w:tc>
        <w:tc>
          <w:tcPr>
            <w:tcW w:w="567" w:type="dxa"/>
            <w:vAlign w:val="center"/>
          </w:tcPr>
          <w:p w14:paraId="6DD86F1A"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25 789</w:t>
            </w:r>
          </w:p>
        </w:tc>
        <w:tc>
          <w:tcPr>
            <w:tcW w:w="567" w:type="dxa"/>
            <w:vAlign w:val="center"/>
          </w:tcPr>
          <w:p w14:paraId="232B2E89"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26 809</w:t>
            </w:r>
          </w:p>
        </w:tc>
        <w:tc>
          <w:tcPr>
            <w:tcW w:w="567" w:type="dxa"/>
            <w:vAlign w:val="center"/>
          </w:tcPr>
          <w:p w14:paraId="4AA4FB6F"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26 809</w:t>
            </w:r>
          </w:p>
        </w:tc>
        <w:tc>
          <w:tcPr>
            <w:tcW w:w="567" w:type="dxa"/>
            <w:vAlign w:val="center"/>
          </w:tcPr>
          <w:p w14:paraId="364EBDF9"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26 809</w:t>
            </w:r>
          </w:p>
        </w:tc>
        <w:tc>
          <w:tcPr>
            <w:tcW w:w="570" w:type="dxa"/>
            <w:vAlign w:val="center"/>
          </w:tcPr>
          <w:p w14:paraId="05DABB79"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27 829</w:t>
            </w:r>
          </w:p>
        </w:tc>
      </w:tr>
      <w:tr w:rsidR="007E31D5" w:rsidRPr="00F434C2" w14:paraId="75B2298C" w14:textId="77777777" w:rsidTr="007E31D5">
        <w:trPr>
          <w:cantSplit/>
          <w:trHeight w:val="231"/>
        </w:trPr>
        <w:tc>
          <w:tcPr>
            <w:tcW w:w="396" w:type="dxa"/>
          </w:tcPr>
          <w:p w14:paraId="22E00651" w14:textId="77777777" w:rsidR="00D17391" w:rsidRPr="00F434C2" w:rsidRDefault="00D17391" w:rsidP="00E5135B">
            <w:pPr>
              <w:shd w:val="clear" w:color="auto" w:fill="FFFFFF"/>
              <w:ind w:left="-113" w:right="-108"/>
              <w:contextualSpacing/>
              <w:jc w:val="center"/>
              <w:rPr>
                <w:rFonts w:ascii="Times New Roman" w:eastAsia="Times New Roman" w:hAnsi="Times New Roman" w:cs="Times New Roman"/>
                <w:b/>
                <w:sz w:val="18"/>
                <w:szCs w:val="18"/>
              </w:rPr>
            </w:pPr>
            <w:r w:rsidRPr="00F434C2">
              <w:rPr>
                <w:rFonts w:ascii="Times New Roman" w:hAnsi="Times New Roman" w:cs="Times New Roman"/>
                <w:b/>
                <w:sz w:val="18"/>
                <w:szCs w:val="18"/>
              </w:rPr>
              <w:t>төрт</w:t>
            </w:r>
          </w:p>
        </w:tc>
        <w:tc>
          <w:tcPr>
            <w:tcW w:w="1584" w:type="dxa"/>
          </w:tcPr>
          <w:p w14:paraId="075F1B9C" w14:textId="77777777" w:rsidR="00D17391" w:rsidRPr="00F434C2" w:rsidRDefault="00D17391" w:rsidP="00E5135B">
            <w:pPr>
              <w:shd w:val="clear" w:color="auto" w:fill="FFFFFF"/>
              <w:contextualSpacing/>
              <w:rPr>
                <w:rFonts w:ascii="Times New Roman" w:eastAsia="Times New Roman" w:hAnsi="Times New Roman" w:cs="Times New Roman"/>
                <w:b/>
                <w:sz w:val="18"/>
                <w:szCs w:val="18"/>
              </w:rPr>
            </w:pPr>
            <w:r w:rsidRPr="00F434C2">
              <w:rPr>
                <w:rFonts w:ascii="Times New Roman" w:hAnsi="Times New Roman" w:cs="Times New Roman"/>
                <w:b/>
                <w:sz w:val="18"/>
                <w:szCs w:val="18"/>
              </w:rPr>
              <w:t>Жетіспеушілік (+), артық (-)</w:t>
            </w:r>
          </w:p>
          <w:p w14:paraId="66B2DC67" w14:textId="77777777" w:rsidR="00D17391" w:rsidRPr="00F434C2" w:rsidRDefault="00D17391" w:rsidP="00E5135B">
            <w:pPr>
              <w:shd w:val="clear" w:color="auto" w:fill="FFFFFF"/>
              <w:contextualSpacing/>
              <w:rPr>
                <w:rFonts w:ascii="Times New Roman" w:eastAsia="Times New Roman" w:hAnsi="Times New Roman" w:cs="Times New Roman"/>
                <w:b/>
                <w:sz w:val="18"/>
                <w:szCs w:val="18"/>
              </w:rPr>
            </w:pPr>
            <w:r w:rsidRPr="00F434C2">
              <w:rPr>
                <w:rFonts w:ascii="Times New Roman" w:hAnsi="Times New Roman" w:cs="Times New Roman"/>
                <w:b/>
                <w:sz w:val="18"/>
                <w:szCs w:val="18"/>
              </w:rPr>
              <w:t>міндетті резервті қоспағанда</w:t>
            </w:r>
          </w:p>
        </w:tc>
        <w:tc>
          <w:tcPr>
            <w:tcW w:w="567" w:type="dxa"/>
            <w:vAlign w:val="center"/>
          </w:tcPr>
          <w:p w14:paraId="76BE461D"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800</w:t>
            </w:r>
          </w:p>
        </w:tc>
        <w:tc>
          <w:tcPr>
            <w:tcW w:w="509" w:type="dxa"/>
            <w:vAlign w:val="center"/>
          </w:tcPr>
          <w:p w14:paraId="7C94B98C"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6.2</w:t>
            </w:r>
          </w:p>
        </w:tc>
        <w:tc>
          <w:tcPr>
            <w:tcW w:w="567" w:type="dxa"/>
            <w:vAlign w:val="center"/>
          </w:tcPr>
          <w:p w14:paraId="709F292A"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-857,9</w:t>
            </w:r>
          </w:p>
        </w:tc>
        <w:tc>
          <w:tcPr>
            <w:tcW w:w="567" w:type="dxa"/>
            <w:vAlign w:val="center"/>
          </w:tcPr>
          <w:p w14:paraId="24FB3376"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-1357,8</w:t>
            </w:r>
          </w:p>
        </w:tc>
        <w:tc>
          <w:tcPr>
            <w:tcW w:w="567" w:type="dxa"/>
            <w:vAlign w:val="center"/>
          </w:tcPr>
          <w:p w14:paraId="53F1EB71"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-2838.3</w:t>
            </w:r>
          </w:p>
        </w:tc>
        <w:tc>
          <w:tcPr>
            <w:tcW w:w="567" w:type="dxa"/>
            <w:vAlign w:val="center"/>
          </w:tcPr>
          <w:p w14:paraId="02E22306"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-3018.2</w:t>
            </w:r>
          </w:p>
        </w:tc>
        <w:tc>
          <w:tcPr>
            <w:tcW w:w="567" w:type="dxa"/>
            <w:vAlign w:val="center"/>
          </w:tcPr>
          <w:p w14:paraId="38664FE8"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-2751,4</w:t>
            </w:r>
          </w:p>
        </w:tc>
        <w:tc>
          <w:tcPr>
            <w:tcW w:w="567" w:type="dxa"/>
            <w:vAlign w:val="center"/>
          </w:tcPr>
          <w:p w14:paraId="48145000"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-2505,8</w:t>
            </w:r>
          </w:p>
        </w:tc>
        <w:tc>
          <w:tcPr>
            <w:tcW w:w="567" w:type="dxa"/>
            <w:vAlign w:val="center"/>
          </w:tcPr>
          <w:p w14:paraId="4E4DDCE0"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-2481,6</w:t>
            </w:r>
          </w:p>
        </w:tc>
        <w:tc>
          <w:tcPr>
            <w:tcW w:w="567" w:type="dxa"/>
            <w:vAlign w:val="center"/>
          </w:tcPr>
          <w:p w14:paraId="1C1F6527"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-2514,5</w:t>
            </w:r>
          </w:p>
        </w:tc>
        <w:tc>
          <w:tcPr>
            <w:tcW w:w="567" w:type="dxa"/>
            <w:vAlign w:val="center"/>
          </w:tcPr>
          <w:p w14:paraId="7B785298"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-276,9</w:t>
            </w:r>
          </w:p>
        </w:tc>
        <w:tc>
          <w:tcPr>
            <w:tcW w:w="567" w:type="dxa"/>
            <w:vAlign w:val="center"/>
          </w:tcPr>
          <w:p w14:paraId="520591B8"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-903,6</w:t>
            </w:r>
          </w:p>
        </w:tc>
        <w:tc>
          <w:tcPr>
            <w:tcW w:w="567" w:type="dxa"/>
            <w:vAlign w:val="center"/>
          </w:tcPr>
          <w:p w14:paraId="3AB42D77"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-443.3</w:t>
            </w:r>
          </w:p>
        </w:tc>
        <w:tc>
          <w:tcPr>
            <w:tcW w:w="567" w:type="dxa"/>
            <w:vAlign w:val="center"/>
          </w:tcPr>
          <w:p w14:paraId="2D40FE1B"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-59,0</w:t>
            </w:r>
          </w:p>
        </w:tc>
        <w:tc>
          <w:tcPr>
            <w:tcW w:w="570" w:type="dxa"/>
            <w:vAlign w:val="center"/>
          </w:tcPr>
          <w:p w14:paraId="31611D6A"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-572,5</w:t>
            </w:r>
          </w:p>
        </w:tc>
      </w:tr>
      <w:tr w:rsidR="007E31D5" w:rsidRPr="00F434C2" w14:paraId="023B8795" w14:textId="77777777" w:rsidTr="007E31D5">
        <w:trPr>
          <w:cantSplit/>
          <w:trHeight w:val="235"/>
        </w:trPr>
        <w:tc>
          <w:tcPr>
            <w:tcW w:w="396" w:type="dxa"/>
          </w:tcPr>
          <w:p w14:paraId="4EF0C8FC" w14:textId="77777777" w:rsidR="00D17391" w:rsidRPr="00F434C2" w:rsidRDefault="00D17391" w:rsidP="00E5135B">
            <w:pPr>
              <w:shd w:val="clear" w:color="auto" w:fill="FFFFFF"/>
              <w:ind w:left="-113" w:right="-108"/>
              <w:contextualSpacing/>
              <w:jc w:val="center"/>
              <w:rPr>
                <w:rFonts w:ascii="Times New Roman" w:eastAsia="Times New Roman" w:hAnsi="Times New Roman" w:cs="Times New Roman"/>
                <w:b/>
                <w:sz w:val="18"/>
                <w:szCs w:val="18"/>
              </w:rPr>
            </w:pPr>
            <w:r w:rsidRPr="00F434C2">
              <w:rPr>
                <w:rFonts w:ascii="Times New Roman" w:hAnsi="Times New Roman" w:cs="Times New Roman"/>
                <w:b/>
                <w:sz w:val="18"/>
                <w:szCs w:val="18"/>
              </w:rPr>
              <w:t>төрт</w:t>
            </w:r>
          </w:p>
        </w:tc>
        <w:tc>
          <w:tcPr>
            <w:tcW w:w="1584" w:type="dxa"/>
          </w:tcPr>
          <w:p w14:paraId="065B3F65" w14:textId="77777777" w:rsidR="00D17391" w:rsidRPr="00F434C2" w:rsidRDefault="00D17391" w:rsidP="00E5135B">
            <w:pPr>
              <w:shd w:val="clear" w:color="auto" w:fill="FFFFFF"/>
              <w:contextualSpacing/>
              <w:rPr>
                <w:rFonts w:ascii="Times New Roman" w:eastAsia="Times New Roman" w:hAnsi="Times New Roman" w:cs="Times New Roman"/>
                <w:b/>
                <w:sz w:val="18"/>
                <w:szCs w:val="18"/>
              </w:rPr>
            </w:pPr>
            <w:r w:rsidRPr="00F434C2">
              <w:rPr>
                <w:rFonts w:ascii="Times New Roman" w:hAnsi="Times New Roman" w:cs="Times New Roman"/>
                <w:b/>
                <w:sz w:val="18"/>
                <w:szCs w:val="18"/>
              </w:rPr>
              <w:t>Жетіспеушілік (+), артық (-)</w:t>
            </w:r>
          </w:p>
          <w:p w14:paraId="759BC2FB" w14:textId="77777777" w:rsidR="00D17391" w:rsidRPr="00F434C2" w:rsidRDefault="00D17391" w:rsidP="00E5135B">
            <w:pPr>
              <w:shd w:val="clear" w:color="auto" w:fill="FFFFFF"/>
              <w:contextualSpacing/>
              <w:rPr>
                <w:rFonts w:ascii="Times New Roman" w:eastAsia="Times New Roman" w:hAnsi="Times New Roman" w:cs="Times New Roman"/>
                <w:b/>
                <w:sz w:val="18"/>
                <w:szCs w:val="18"/>
              </w:rPr>
            </w:pPr>
            <w:r w:rsidRPr="00F434C2">
              <w:rPr>
                <w:rFonts w:ascii="Times New Roman" w:hAnsi="Times New Roman" w:cs="Times New Roman"/>
                <w:b/>
                <w:sz w:val="18"/>
                <w:szCs w:val="18"/>
              </w:rPr>
              <w:t>қажетті резервке жатады</w:t>
            </w:r>
          </w:p>
        </w:tc>
        <w:tc>
          <w:tcPr>
            <w:tcW w:w="567" w:type="dxa"/>
            <w:vAlign w:val="center"/>
          </w:tcPr>
          <w:p w14:paraId="73940759"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800</w:t>
            </w:r>
          </w:p>
        </w:tc>
        <w:tc>
          <w:tcPr>
            <w:tcW w:w="509" w:type="dxa"/>
            <w:vAlign w:val="center"/>
          </w:tcPr>
          <w:p w14:paraId="10EADE64"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1909</w:t>
            </w:r>
          </w:p>
        </w:tc>
        <w:tc>
          <w:tcPr>
            <w:tcW w:w="567" w:type="dxa"/>
            <w:vAlign w:val="center"/>
          </w:tcPr>
          <w:p w14:paraId="1D625BF3"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1086</w:t>
            </w:r>
          </w:p>
        </w:tc>
        <w:tc>
          <w:tcPr>
            <w:tcW w:w="567" w:type="dxa"/>
            <w:vAlign w:val="center"/>
          </w:tcPr>
          <w:p w14:paraId="616E46E7"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629</w:t>
            </w:r>
          </w:p>
        </w:tc>
        <w:tc>
          <w:tcPr>
            <w:tcW w:w="567" w:type="dxa"/>
            <w:vAlign w:val="center"/>
          </w:tcPr>
          <w:p w14:paraId="5EA2ECA6"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-805</w:t>
            </w:r>
          </w:p>
        </w:tc>
        <w:tc>
          <w:tcPr>
            <w:tcW w:w="567" w:type="dxa"/>
            <w:vAlign w:val="center"/>
          </w:tcPr>
          <w:p w14:paraId="2B5D8941"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-938</w:t>
            </w:r>
          </w:p>
        </w:tc>
        <w:tc>
          <w:tcPr>
            <w:tcW w:w="567" w:type="dxa"/>
            <w:vAlign w:val="center"/>
          </w:tcPr>
          <w:p w14:paraId="3E673A23"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-644</w:t>
            </w:r>
          </w:p>
        </w:tc>
        <w:tc>
          <w:tcPr>
            <w:tcW w:w="567" w:type="dxa"/>
            <w:vAlign w:val="center"/>
          </w:tcPr>
          <w:p w14:paraId="192E1B0C"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-372</w:t>
            </w:r>
          </w:p>
        </w:tc>
        <w:tc>
          <w:tcPr>
            <w:tcW w:w="567" w:type="dxa"/>
            <w:vAlign w:val="center"/>
          </w:tcPr>
          <w:p w14:paraId="18D05608"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-325</w:t>
            </w:r>
          </w:p>
        </w:tc>
        <w:tc>
          <w:tcPr>
            <w:tcW w:w="567" w:type="dxa"/>
            <w:vAlign w:val="center"/>
          </w:tcPr>
          <w:p w14:paraId="0B812D01"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-328</w:t>
            </w:r>
          </w:p>
        </w:tc>
        <w:tc>
          <w:tcPr>
            <w:tcW w:w="567" w:type="dxa"/>
            <w:vAlign w:val="center"/>
          </w:tcPr>
          <w:p w14:paraId="75A82666"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3 975</w:t>
            </w:r>
          </w:p>
        </w:tc>
        <w:tc>
          <w:tcPr>
            <w:tcW w:w="567" w:type="dxa"/>
            <w:vAlign w:val="center"/>
          </w:tcPr>
          <w:p w14:paraId="4ED6093F"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3414</w:t>
            </w:r>
          </w:p>
        </w:tc>
        <w:tc>
          <w:tcPr>
            <w:tcW w:w="567" w:type="dxa"/>
            <w:vAlign w:val="center"/>
          </w:tcPr>
          <w:p w14:paraId="042D88D6"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3 951</w:t>
            </w:r>
          </w:p>
        </w:tc>
        <w:tc>
          <w:tcPr>
            <w:tcW w:w="567" w:type="dxa"/>
            <w:vAlign w:val="center"/>
          </w:tcPr>
          <w:p w14:paraId="61E73023"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4 399</w:t>
            </w:r>
          </w:p>
        </w:tc>
        <w:tc>
          <w:tcPr>
            <w:tcW w:w="570" w:type="dxa"/>
            <w:vAlign w:val="center"/>
          </w:tcPr>
          <w:p w14:paraId="7D2EA9F8" w14:textId="77777777" w:rsidR="00D17391" w:rsidRPr="00F434C2" w:rsidRDefault="00D17391" w:rsidP="00E5135B">
            <w:pPr>
              <w:ind w:left="-186" w:right="-158"/>
              <w:contextualSpacing/>
              <w:jc w:val="center"/>
              <w:rPr>
                <w:rFonts w:ascii="Times New Roman" w:eastAsia="Times New Roman" w:hAnsi="Times New Roman" w:cs="Times New Roman"/>
                <w:sz w:val="18"/>
                <w:szCs w:val="18"/>
              </w:rPr>
            </w:pPr>
            <w:r w:rsidRPr="00F434C2">
              <w:rPr>
                <w:rFonts w:ascii="Times New Roman" w:hAnsi="Times New Roman" w:cs="Times New Roman"/>
                <w:sz w:val="18"/>
                <w:szCs w:val="18"/>
              </w:rPr>
              <w:t>3 970</w:t>
            </w:r>
          </w:p>
        </w:tc>
      </w:tr>
    </w:tbl>
    <w:p w14:paraId="694D4880" w14:textId="77777777" w:rsidR="00A37D9A" w:rsidRPr="00F434C2" w:rsidRDefault="00A37D9A" w:rsidP="00E5135B">
      <w:pPr>
        <w:tabs>
          <w:tab w:val="left" w:pos="988"/>
        </w:tabs>
        <w:spacing w:after="0" w:line="240" w:lineRule="auto"/>
        <w:contextualSpacing/>
      </w:pPr>
    </w:p>
    <w:p w14:paraId="16C290D0" w14:textId="13F5F145" w:rsidR="00D17391" w:rsidRPr="00F434C2" w:rsidRDefault="00463229" w:rsidP="00E5135B">
      <w:pPr>
        <w:tabs>
          <w:tab w:val="left" w:pos="988"/>
        </w:tabs>
        <w:spacing w:after="0" w:line="240" w:lineRule="auto"/>
        <w:contextualSpacing/>
        <w:rPr>
          <w:bCs/>
          <w:color w:val="000000"/>
          <w:sz w:val="24"/>
          <w:szCs w:val="24"/>
        </w:rPr>
      </w:pPr>
      <w:r w:rsidRPr="00F434C2">
        <w:rPr>
          <w:bCs/>
          <w:sz w:val="24"/>
          <w:szCs w:val="24"/>
        </w:rPr>
        <w:t xml:space="preserve">9-кесте – </w:t>
      </w:r>
      <w:r w:rsidR="00D17391" w:rsidRPr="00F434C2">
        <w:rPr>
          <w:bCs/>
          <w:color w:val="000000"/>
          <w:sz w:val="24"/>
          <w:szCs w:val="24"/>
        </w:rPr>
        <w:t>Қазақстан Республикасы БЭЖ-нің 2035 жылға дейінгі электр энергиясының болжамдық балансы</w:t>
      </w:r>
    </w:p>
    <w:p w14:paraId="413A3A34" w14:textId="063267A3" w:rsidR="00D17391" w:rsidRPr="00F434C2" w:rsidRDefault="00A37D9A" w:rsidP="00E5135B">
      <w:pPr>
        <w:tabs>
          <w:tab w:val="left" w:pos="988"/>
        </w:tabs>
        <w:spacing w:after="0" w:line="240" w:lineRule="auto"/>
        <w:ind w:right="281"/>
        <w:contextualSpacing/>
        <w:jc w:val="right"/>
        <w:rPr>
          <w:b/>
          <w:color w:val="000000"/>
          <w:sz w:val="18"/>
          <w:szCs w:val="28"/>
        </w:rPr>
      </w:pPr>
      <w:r w:rsidRPr="00F434C2">
        <w:rPr>
          <w:b/>
          <w:color w:val="000000"/>
          <w:sz w:val="18"/>
          <w:szCs w:val="28"/>
        </w:rPr>
        <w:t xml:space="preserve">миллиард </w:t>
      </w:r>
      <w:r w:rsidR="00D17391" w:rsidRPr="00F434C2">
        <w:rPr>
          <w:b/>
          <w:color w:val="000000"/>
          <w:sz w:val="18"/>
          <w:szCs w:val="28"/>
        </w:rPr>
        <w:t>кВт/сағ</w:t>
      </w:r>
    </w:p>
    <w:tbl>
      <w:tblPr>
        <w:tblStyle w:val="aff0"/>
        <w:tblW w:w="10189" w:type="dxa"/>
        <w:tblInd w:w="-431" w:type="dxa"/>
        <w:tblLayout w:type="fixed"/>
        <w:tblCellMar>
          <w:top w:w="57" w:type="dxa"/>
          <w:left w:w="57" w:type="dxa"/>
          <w:bottom w:w="57" w:type="dxa"/>
          <w:right w:w="57" w:type="dxa"/>
        </w:tblCellMar>
        <w:tblLook w:val="0000" w:firstRow="0" w:lastRow="0" w:firstColumn="0" w:lastColumn="0" w:noHBand="0" w:noVBand="0"/>
      </w:tblPr>
      <w:tblGrid>
        <w:gridCol w:w="418"/>
        <w:gridCol w:w="1568"/>
        <w:gridCol w:w="629"/>
        <w:gridCol w:w="708"/>
        <w:gridCol w:w="567"/>
        <w:gridCol w:w="567"/>
        <w:gridCol w:w="567"/>
        <w:gridCol w:w="567"/>
        <w:gridCol w:w="567"/>
        <w:gridCol w:w="567"/>
        <w:gridCol w:w="567"/>
        <w:gridCol w:w="567"/>
        <w:gridCol w:w="567"/>
        <w:gridCol w:w="567"/>
        <w:gridCol w:w="567"/>
        <w:gridCol w:w="629"/>
      </w:tblGrid>
      <w:tr w:rsidR="00B73D64" w:rsidRPr="00F434C2" w14:paraId="7BA4D5A8" w14:textId="377634B1" w:rsidTr="00E431F3">
        <w:trPr>
          <w:trHeight w:val="163"/>
        </w:trPr>
        <w:tc>
          <w:tcPr>
            <w:tcW w:w="418" w:type="dxa"/>
            <w:vMerge w:val="restart"/>
            <w:tcBorders>
              <w:top w:val="single" w:sz="4" w:space="0" w:color="000000"/>
              <w:left w:val="single" w:sz="4" w:space="0" w:color="000000"/>
              <w:bottom w:val="nil"/>
              <w:right w:val="nil"/>
            </w:tcBorders>
            <w:shd w:val="clear" w:color="auto" w:fill="FFFFFF"/>
            <w:vAlign w:val="center"/>
          </w:tcPr>
          <w:p w14:paraId="71D7B108" w14:textId="77777777" w:rsidR="00B73D64" w:rsidRPr="00F434C2" w:rsidRDefault="00B73D64" w:rsidP="00E5135B">
            <w:pPr>
              <w:jc w:val="center"/>
              <w:rPr>
                <w:rFonts w:ascii="Times New Roman" w:eastAsia="Times New Roman" w:hAnsi="Times New Roman" w:cs="Times New Roman"/>
                <w:sz w:val="18"/>
                <w:szCs w:val="18"/>
              </w:rPr>
            </w:pPr>
            <w:r w:rsidRPr="00F434C2">
              <w:rPr>
                <w:rFonts w:ascii="Times New Roman" w:hAnsi="Times New Roman" w:cs="Times New Roman"/>
                <w:b/>
                <w:color w:val="000000"/>
                <w:sz w:val="18"/>
                <w:szCs w:val="18"/>
              </w:rPr>
              <w:t>Жоқ.</w:t>
            </w:r>
          </w:p>
        </w:tc>
        <w:tc>
          <w:tcPr>
            <w:tcW w:w="1568" w:type="dxa"/>
            <w:vMerge w:val="restart"/>
            <w:tcBorders>
              <w:top w:val="single" w:sz="4" w:space="0" w:color="000000"/>
              <w:left w:val="single" w:sz="4" w:space="0" w:color="000000"/>
              <w:bottom w:val="nil"/>
              <w:right w:val="nil"/>
            </w:tcBorders>
            <w:shd w:val="clear" w:color="auto" w:fill="FFFFFF"/>
            <w:vAlign w:val="center"/>
          </w:tcPr>
          <w:p w14:paraId="7AAF7F6E" w14:textId="77777777" w:rsidR="00B73D64" w:rsidRPr="00F434C2" w:rsidRDefault="00B73D64" w:rsidP="00E5135B">
            <w:pPr>
              <w:jc w:val="center"/>
              <w:rPr>
                <w:rFonts w:ascii="Times New Roman" w:eastAsia="Times New Roman" w:hAnsi="Times New Roman" w:cs="Times New Roman"/>
                <w:sz w:val="18"/>
                <w:szCs w:val="18"/>
              </w:rPr>
            </w:pPr>
            <w:r w:rsidRPr="00F434C2">
              <w:rPr>
                <w:rFonts w:ascii="Times New Roman" w:hAnsi="Times New Roman" w:cs="Times New Roman"/>
                <w:b/>
                <w:color w:val="000000"/>
                <w:sz w:val="18"/>
                <w:szCs w:val="18"/>
              </w:rPr>
              <w:t>Аты</w:t>
            </w:r>
          </w:p>
        </w:tc>
        <w:tc>
          <w:tcPr>
            <w:tcW w:w="8203" w:type="dxa"/>
            <w:gridSpan w:val="14"/>
            <w:tcBorders>
              <w:top w:val="single" w:sz="4" w:space="0" w:color="000000"/>
              <w:left w:val="single" w:sz="4" w:space="0" w:color="000000"/>
              <w:bottom w:val="nil"/>
              <w:right w:val="single" w:sz="4" w:space="0" w:color="auto"/>
            </w:tcBorders>
            <w:shd w:val="clear" w:color="auto" w:fill="FFFFFF"/>
            <w:vAlign w:val="center"/>
          </w:tcPr>
          <w:p w14:paraId="39B8A529" w14:textId="56BE9AD3" w:rsidR="00B73D64" w:rsidRPr="00F434C2" w:rsidRDefault="00B73D64" w:rsidP="00E5135B">
            <w:pPr>
              <w:jc w:val="center"/>
              <w:rPr>
                <w:rFonts w:ascii="Times New Roman" w:eastAsia="Times New Roman" w:hAnsi="Times New Roman" w:cs="Times New Roman"/>
                <w:b/>
                <w:color w:val="000000"/>
                <w:sz w:val="18"/>
                <w:szCs w:val="18"/>
              </w:rPr>
            </w:pPr>
            <w:r w:rsidRPr="00F434C2">
              <w:rPr>
                <w:rFonts w:ascii="Times New Roman" w:hAnsi="Times New Roman" w:cs="Times New Roman"/>
                <w:b/>
                <w:color w:val="000000"/>
                <w:sz w:val="18"/>
                <w:szCs w:val="18"/>
              </w:rPr>
              <w:t>Болжау</w:t>
            </w:r>
          </w:p>
        </w:tc>
      </w:tr>
      <w:tr w:rsidR="007870C0" w:rsidRPr="00F434C2" w14:paraId="1CA63E49" w14:textId="77777777" w:rsidTr="00E431F3">
        <w:trPr>
          <w:trHeight w:val="300"/>
        </w:trPr>
        <w:tc>
          <w:tcPr>
            <w:tcW w:w="418" w:type="dxa"/>
            <w:vMerge/>
            <w:tcBorders>
              <w:top w:val="single" w:sz="4" w:space="0" w:color="000000"/>
              <w:left w:val="single" w:sz="4" w:space="0" w:color="000000"/>
              <w:bottom w:val="nil"/>
              <w:right w:val="nil"/>
            </w:tcBorders>
            <w:shd w:val="clear" w:color="auto" w:fill="FFFFFF"/>
            <w:vAlign w:val="center"/>
          </w:tcPr>
          <w:p w14:paraId="7DA57DF8" w14:textId="77777777" w:rsidR="00D17391" w:rsidRPr="00F434C2" w:rsidRDefault="00D17391" w:rsidP="00E5135B">
            <w:pPr>
              <w:widowControl w:val="0"/>
              <w:pBdr>
                <w:top w:val="nil"/>
                <w:left w:val="nil"/>
                <w:bottom w:val="nil"/>
                <w:right w:val="nil"/>
                <w:between w:val="nil"/>
              </w:pBdr>
              <w:rPr>
                <w:rFonts w:ascii="Times New Roman" w:hAnsi="Times New Roman" w:cs="Times New Roman"/>
                <w:b/>
                <w:color w:val="000000"/>
                <w:sz w:val="18"/>
                <w:szCs w:val="18"/>
              </w:rPr>
            </w:pPr>
          </w:p>
        </w:tc>
        <w:tc>
          <w:tcPr>
            <w:tcW w:w="1568" w:type="dxa"/>
            <w:vMerge/>
            <w:tcBorders>
              <w:top w:val="single" w:sz="4" w:space="0" w:color="000000"/>
              <w:left w:val="single" w:sz="4" w:space="0" w:color="000000"/>
              <w:bottom w:val="nil"/>
              <w:right w:val="nil"/>
            </w:tcBorders>
            <w:shd w:val="clear" w:color="auto" w:fill="FFFFFF"/>
            <w:vAlign w:val="center"/>
          </w:tcPr>
          <w:p w14:paraId="50DEA1AE" w14:textId="77777777" w:rsidR="00D17391" w:rsidRPr="00F434C2" w:rsidRDefault="00D17391" w:rsidP="00E5135B">
            <w:pPr>
              <w:widowControl w:val="0"/>
              <w:pBdr>
                <w:top w:val="nil"/>
                <w:left w:val="nil"/>
                <w:bottom w:val="nil"/>
                <w:right w:val="nil"/>
                <w:between w:val="nil"/>
              </w:pBdr>
              <w:rPr>
                <w:rFonts w:ascii="Times New Roman" w:hAnsi="Times New Roman" w:cs="Times New Roman"/>
                <w:b/>
                <w:color w:val="000000"/>
                <w:sz w:val="18"/>
                <w:szCs w:val="18"/>
              </w:rPr>
            </w:pPr>
          </w:p>
        </w:tc>
        <w:tc>
          <w:tcPr>
            <w:tcW w:w="629" w:type="dxa"/>
            <w:tcBorders>
              <w:top w:val="single" w:sz="4" w:space="0" w:color="000000"/>
              <w:left w:val="single" w:sz="4" w:space="0" w:color="000000"/>
              <w:bottom w:val="single" w:sz="4" w:space="0" w:color="000000"/>
              <w:right w:val="nil"/>
            </w:tcBorders>
            <w:shd w:val="clear" w:color="auto" w:fill="FFFFFF"/>
            <w:vAlign w:val="center"/>
          </w:tcPr>
          <w:p w14:paraId="07ED8388" w14:textId="46CFF0BD" w:rsidR="00D17391" w:rsidRPr="00F434C2" w:rsidRDefault="007E31D5" w:rsidP="00E5135B">
            <w:pPr>
              <w:jc w:val="center"/>
              <w:rPr>
                <w:rFonts w:ascii="Times New Roman" w:eastAsia="Times New Roman" w:hAnsi="Times New Roman" w:cs="Times New Roman"/>
                <w:b/>
                <w:sz w:val="18"/>
                <w:szCs w:val="18"/>
              </w:rPr>
            </w:pPr>
            <w:r w:rsidRPr="00F434C2">
              <w:rPr>
                <w:rFonts w:ascii="Times New Roman" w:hAnsi="Times New Roman" w:cs="Times New Roman"/>
                <w:b/>
                <w:color w:val="000000"/>
                <w:sz w:val="18"/>
                <w:szCs w:val="18"/>
              </w:rPr>
              <w:t>2022</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3DDB9A6D" w14:textId="411682EF" w:rsidR="00D17391" w:rsidRPr="00F434C2" w:rsidRDefault="007E31D5" w:rsidP="00E5135B">
            <w:pPr>
              <w:jc w:val="center"/>
              <w:rPr>
                <w:rFonts w:ascii="Times New Roman" w:eastAsia="Times New Roman" w:hAnsi="Times New Roman" w:cs="Times New Roman"/>
                <w:b/>
                <w:sz w:val="18"/>
                <w:szCs w:val="18"/>
              </w:rPr>
            </w:pPr>
            <w:r w:rsidRPr="00F434C2">
              <w:rPr>
                <w:rFonts w:ascii="Times New Roman" w:hAnsi="Times New Roman" w:cs="Times New Roman"/>
                <w:b/>
                <w:color w:val="000000"/>
                <w:sz w:val="18"/>
                <w:szCs w:val="18"/>
              </w:rPr>
              <w:t>2023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00CE8" w14:textId="6B1AE669" w:rsidR="00D17391" w:rsidRPr="00F434C2" w:rsidRDefault="007E31D5" w:rsidP="00E5135B">
            <w:pPr>
              <w:jc w:val="center"/>
              <w:rPr>
                <w:rFonts w:ascii="Times New Roman" w:eastAsia="Times New Roman" w:hAnsi="Times New Roman" w:cs="Times New Roman"/>
                <w:b/>
                <w:sz w:val="18"/>
                <w:szCs w:val="18"/>
              </w:rPr>
            </w:pPr>
            <w:r w:rsidRPr="00F434C2">
              <w:rPr>
                <w:rFonts w:ascii="Times New Roman" w:hAnsi="Times New Roman" w:cs="Times New Roman"/>
                <w:b/>
                <w:color w:val="000000"/>
                <w:sz w:val="18"/>
                <w:szCs w:val="18"/>
              </w:rPr>
              <w:t>2024</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5EBBFACB" w14:textId="4528980C" w:rsidR="00D17391" w:rsidRPr="00F434C2" w:rsidRDefault="007E31D5" w:rsidP="00E5135B">
            <w:pPr>
              <w:jc w:val="center"/>
              <w:rPr>
                <w:rFonts w:ascii="Times New Roman" w:eastAsia="Times New Roman" w:hAnsi="Times New Roman" w:cs="Times New Roman"/>
                <w:b/>
                <w:sz w:val="18"/>
                <w:szCs w:val="18"/>
              </w:rPr>
            </w:pPr>
            <w:r w:rsidRPr="00F434C2">
              <w:rPr>
                <w:rFonts w:ascii="Times New Roman" w:hAnsi="Times New Roman" w:cs="Times New Roman"/>
                <w:b/>
                <w:color w:val="000000"/>
                <w:sz w:val="18"/>
                <w:szCs w:val="18"/>
              </w:rPr>
              <w:t>2025</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6C9127C4" w14:textId="47D1E255" w:rsidR="00D17391" w:rsidRPr="00F434C2" w:rsidRDefault="007E31D5" w:rsidP="00E5135B">
            <w:pPr>
              <w:jc w:val="center"/>
              <w:rPr>
                <w:rFonts w:ascii="Times New Roman" w:eastAsia="Times New Roman" w:hAnsi="Times New Roman" w:cs="Times New Roman"/>
                <w:b/>
                <w:sz w:val="18"/>
                <w:szCs w:val="18"/>
              </w:rPr>
            </w:pPr>
            <w:r w:rsidRPr="00F434C2">
              <w:rPr>
                <w:rFonts w:ascii="Times New Roman" w:hAnsi="Times New Roman" w:cs="Times New Roman"/>
                <w:b/>
                <w:color w:val="000000"/>
                <w:sz w:val="18"/>
                <w:szCs w:val="18"/>
              </w:rPr>
              <w:t>2026</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17AF8B3C" w14:textId="3733BF4F" w:rsidR="00D17391" w:rsidRPr="00F434C2" w:rsidRDefault="007E31D5" w:rsidP="00E5135B">
            <w:pPr>
              <w:jc w:val="center"/>
              <w:rPr>
                <w:rFonts w:ascii="Times New Roman" w:eastAsia="Times New Roman" w:hAnsi="Times New Roman" w:cs="Times New Roman"/>
                <w:b/>
                <w:sz w:val="18"/>
                <w:szCs w:val="18"/>
              </w:rPr>
            </w:pPr>
            <w:r w:rsidRPr="00F434C2">
              <w:rPr>
                <w:rFonts w:ascii="Times New Roman" w:hAnsi="Times New Roman" w:cs="Times New Roman"/>
                <w:b/>
                <w:color w:val="000000"/>
                <w:sz w:val="18"/>
                <w:szCs w:val="18"/>
              </w:rPr>
              <w:t>2027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D282E" w14:textId="263FD073" w:rsidR="00D17391" w:rsidRPr="00F434C2" w:rsidRDefault="007E31D5" w:rsidP="00E5135B">
            <w:pPr>
              <w:jc w:val="center"/>
              <w:rPr>
                <w:rFonts w:ascii="Times New Roman" w:eastAsia="Times New Roman" w:hAnsi="Times New Roman" w:cs="Times New Roman"/>
                <w:b/>
                <w:sz w:val="18"/>
                <w:szCs w:val="18"/>
              </w:rPr>
            </w:pPr>
            <w:r w:rsidRPr="00F434C2">
              <w:rPr>
                <w:rFonts w:ascii="Times New Roman" w:hAnsi="Times New Roman" w:cs="Times New Roman"/>
                <w:b/>
                <w:color w:val="000000"/>
                <w:sz w:val="18"/>
                <w:szCs w:val="18"/>
              </w:rPr>
              <w:t>2028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B4D12" w14:textId="3E6D8C01" w:rsidR="00D17391" w:rsidRPr="00F434C2" w:rsidRDefault="007E31D5" w:rsidP="00E5135B">
            <w:pPr>
              <w:jc w:val="center"/>
              <w:rPr>
                <w:rFonts w:ascii="Times New Roman" w:eastAsia="Times New Roman" w:hAnsi="Times New Roman" w:cs="Times New Roman"/>
                <w:b/>
                <w:color w:val="000000"/>
                <w:sz w:val="18"/>
                <w:szCs w:val="18"/>
              </w:rPr>
            </w:pPr>
            <w:r w:rsidRPr="00F434C2">
              <w:rPr>
                <w:rFonts w:ascii="Times New Roman" w:hAnsi="Times New Roman" w:cs="Times New Roman"/>
                <w:b/>
                <w:color w:val="000000"/>
                <w:sz w:val="18"/>
                <w:szCs w:val="18"/>
              </w:rPr>
              <w:t>2029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875A4" w14:textId="364BFBA1" w:rsidR="00D17391" w:rsidRPr="00F434C2" w:rsidRDefault="007E31D5" w:rsidP="00E5135B">
            <w:pPr>
              <w:jc w:val="center"/>
              <w:rPr>
                <w:rFonts w:ascii="Times New Roman" w:eastAsia="Times New Roman" w:hAnsi="Times New Roman" w:cs="Times New Roman"/>
                <w:b/>
                <w:color w:val="000000"/>
                <w:sz w:val="18"/>
                <w:szCs w:val="18"/>
              </w:rPr>
            </w:pPr>
            <w:r w:rsidRPr="00F434C2">
              <w:rPr>
                <w:rFonts w:ascii="Times New Roman" w:hAnsi="Times New Roman" w:cs="Times New Roman"/>
                <w:b/>
                <w:color w:val="000000"/>
                <w:sz w:val="18"/>
                <w:szCs w:val="18"/>
              </w:rPr>
              <w:t>2030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60712" w14:textId="75057CE4" w:rsidR="00D17391" w:rsidRPr="00F434C2" w:rsidRDefault="007E31D5" w:rsidP="00E5135B">
            <w:pPr>
              <w:jc w:val="center"/>
              <w:rPr>
                <w:rFonts w:ascii="Times New Roman" w:eastAsia="Times New Roman" w:hAnsi="Times New Roman" w:cs="Times New Roman"/>
                <w:b/>
                <w:color w:val="000000"/>
                <w:sz w:val="18"/>
                <w:szCs w:val="18"/>
              </w:rPr>
            </w:pPr>
            <w:r w:rsidRPr="00F434C2">
              <w:rPr>
                <w:rFonts w:ascii="Times New Roman" w:hAnsi="Times New Roman" w:cs="Times New Roman"/>
                <w:b/>
                <w:color w:val="000000"/>
                <w:sz w:val="18"/>
                <w:szCs w:val="18"/>
              </w:rPr>
              <w:t>2031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A05FE" w14:textId="2738ADD5" w:rsidR="00D17391" w:rsidRPr="00F434C2" w:rsidRDefault="007E31D5" w:rsidP="00E5135B">
            <w:pPr>
              <w:jc w:val="center"/>
              <w:rPr>
                <w:rFonts w:ascii="Times New Roman" w:eastAsia="Times New Roman" w:hAnsi="Times New Roman" w:cs="Times New Roman"/>
                <w:b/>
                <w:color w:val="000000"/>
                <w:sz w:val="18"/>
                <w:szCs w:val="18"/>
              </w:rPr>
            </w:pPr>
            <w:r w:rsidRPr="00F434C2">
              <w:rPr>
                <w:rFonts w:ascii="Times New Roman" w:hAnsi="Times New Roman" w:cs="Times New Roman"/>
                <w:b/>
                <w:color w:val="000000"/>
                <w:sz w:val="18"/>
                <w:szCs w:val="18"/>
              </w:rPr>
              <w:t>2032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4D3EA" w14:textId="48385216" w:rsidR="00D17391" w:rsidRPr="00F434C2" w:rsidRDefault="00D17391" w:rsidP="00E5135B">
            <w:pPr>
              <w:jc w:val="center"/>
              <w:rPr>
                <w:rFonts w:ascii="Times New Roman" w:eastAsia="Times New Roman" w:hAnsi="Times New Roman" w:cs="Times New Roman"/>
                <w:b/>
                <w:color w:val="000000"/>
                <w:sz w:val="18"/>
                <w:szCs w:val="18"/>
              </w:rPr>
            </w:pPr>
            <w:r w:rsidRPr="00F434C2">
              <w:rPr>
                <w:rFonts w:ascii="Times New Roman" w:hAnsi="Times New Roman" w:cs="Times New Roman"/>
                <w:b/>
                <w:color w:val="000000"/>
                <w:sz w:val="18"/>
                <w:szCs w:val="18"/>
              </w:rPr>
              <w:t>2033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28E67" w14:textId="267E8F51" w:rsidR="00D17391" w:rsidRPr="00F434C2" w:rsidRDefault="00D17391" w:rsidP="00E5135B">
            <w:pPr>
              <w:jc w:val="center"/>
              <w:rPr>
                <w:rFonts w:ascii="Times New Roman" w:eastAsia="Times New Roman" w:hAnsi="Times New Roman" w:cs="Times New Roman"/>
                <w:b/>
                <w:color w:val="000000"/>
                <w:sz w:val="18"/>
                <w:szCs w:val="18"/>
              </w:rPr>
            </w:pPr>
            <w:r w:rsidRPr="00F434C2">
              <w:rPr>
                <w:rFonts w:ascii="Times New Roman" w:hAnsi="Times New Roman" w:cs="Times New Roman"/>
                <w:b/>
                <w:color w:val="000000"/>
                <w:sz w:val="18"/>
                <w:szCs w:val="18"/>
              </w:rPr>
              <w:t>2034</w:t>
            </w:r>
          </w:p>
        </w:tc>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DC974" w14:textId="7F416130" w:rsidR="00D17391" w:rsidRPr="00F434C2" w:rsidRDefault="00D17391" w:rsidP="00E5135B">
            <w:pPr>
              <w:jc w:val="center"/>
              <w:rPr>
                <w:rFonts w:ascii="Times New Roman" w:eastAsia="Times New Roman" w:hAnsi="Times New Roman" w:cs="Times New Roman"/>
                <w:b/>
                <w:color w:val="000000"/>
                <w:sz w:val="18"/>
                <w:szCs w:val="18"/>
              </w:rPr>
            </w:pPr>
            <w:r w:rsidRPr="00F434C2">
              <w:rPr>
                <w:rFonts w:ascii="Times New Roman" w:hAnsi="Times New Roman" w:cs="Times New Roman"/>
                <w:b/>
                <w:color w:val="000000"/>
                <w:sz w:val="18"/>
                <w:szCs w:val="18"/>
              </w:rPr>
              <w:t>2035</w:t>
            </w:r>
          </w:p>
        </w:tc>
      </w:tr>
      <w:tr w:rsidR="007870C0" w:rsidRPr="00F434C2" w14:paraId="72763AF7" w14:textId="77777777" w:rsidTr="00E431F3">
        <w:trPr>
          <w:trHeight w:val="324"/>
        </w:trPr>
        <w:tc>
          <w:tcPr>
            <w:tcW w:w="418" w:type="dxa"/>
            <w:tcBorders>
              <w:top w:val="single" w:sz="4" w:space="0" w:color="000000"/>
              <w:left w:val="single" w:sz="4" w:space="0" w:color="000000"/>
              <w:bottom w:val="nil"/>
              <w:right w:val="nil"/>
            </w:tcBorders>
            <w:shd w:val="clear" w:color="auto" w:fill="FFFFFF"/>
            <w:vAlign w:val="center"/>
          </w:tcPr>
          <w:p w14:paraId="30B04A84"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color w:val="000000"/>
                <w:sz w:val="18"/>
                <w:szCs w:val="18"/>
              </w:rPr>
              <w:t>бір.</w:t>
            </w:r>
          </w:p>
        </w:tc>
        <w:tc>
          <w:tcPr>
            <w:tcW w:w="1568" w:type="dxa"/>
            <w:tcBorders>
              <w:top w:val="single" w:sz="4" w:space="0" w:color="000000"/>
              <w:left w:val="single" w:sz="4" w:space="0" w:color="000000"/>
              <w:bottom w:val="nil"/>
              <w:right w:val="nil"/>
            </w:tcBorders>
            <w:shd w:val="clear" w:color="auto" w:fill="FFFFFF"/>
            <w:vAlign w:val="center"/>
          </w:tcPr>
          <w:p w14:paraId="7627752E" w14:textId="77777777" w:rsidR="00D17391" w:rsidRPr="00F434C2" w:rsidRDefault="00D17391" w:rsidP="00E5135B">
            <w:pPr>
              <w:rPr>
                <w:rFonts w:ascii="Times New Roman" w:eastAsia="Times New Roman" w:hAnsi="Times New Roman" w:cs="Times New Roman"/>
                <w:sz w:val="18"/>
                <w:szCs w:val="18"/>
              </w:rPr>
            </w:pPr>
            <w:r w:rsidRPr="00F434C2">
              <w:rPr>
                <w:rFonts w:ascii="Times New Roman" w:hAnsi="Times New Roman" w:cs="Times New Roman"/>
                <w:color w:val="000000"/>
                <w:sz w:val="18"/>
                <w:szCs w:val="18"/>
              </w:rPr>
              <w:t>Электр энергиясын тұтыну</w:t>
            </w:r>
          </w:p>
        </w:tc>
        <w:tc>
          <w:tcPr>
            <w:tcW w:w="629" w:type="dxa"/>
            <w:tcBorders>
              <w:top w:val="single" w:sz="4" w:space="0" w:color="000000"/>
              <w:left w:val="single" w:sz="4" w:space="0" w:color="000000"/>
              <w:bottom w:val="nil"/>
              <w:right w:val="nil"/>
            </w:tcBorders>
            <w:shd w:val="clear" w:color="auto" w:fill="FFFFFF"/>
            <w:vAlign w:val="center"/>
          </w:tcPr>
          <w:p w14:paraId="62C74DA2"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119.7</w:t>
            </w:r>
          </w:p>
        </w:tc>
        <w:tc>
          <w:tcPr>
            <w:tcW w:w="708" w:type="dxa"/>
            <w:tcBorders>
              <w:top w:val="single" w:sz="4" w:space="0" w:color="000000"/>
              <w:left w:val="single" w:sz="4" w:space="0" w:color="000000"/>
              <w:bottom w:val="nil"/>
              <w:right w:val="nil"/>
            </w:tcBorders>
            <w:shd w:val="clear" w:color="auto" w:fill="FFFFFF"/>
            <w:vAlign w:val="center"/>
          </w:tcPr>
          <w:p w14:paraId="12FA3DA9"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123.2</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251C2EE6"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125.8</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453FF15D"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129.7</w:t>
            </w:r>
          </w:p>
        </w:tc>
        <w:tc>
          <w:tcPr>
            <w:tcW w:w="567" w:type="dxa"/>
            <w:tcBorders>
              <w:top w:val="single" w:sz="4" w:space="0" w:color="000000"/>
              <w:left w:val="single" w:sz="4" w:space="0" w:color="000000"/>
              <w:bottom w:val="nil"/>
              <w:right w:val="nil"/>
            </w:tcBorders>
            <w:shd w:val="clear" w:color="auto" w:fill="FFFFFF"/>
            <w:vAlign w:val="center"/>
          </w:tcPr>
          <w:p w14:paraId="411B6563"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131.9</w:t>
            </w:r>
          </w:p>
        </w:tc>
        <w:tc>
          <w:tcPr>
            <w:tcW w:w="567" w:type="dxa"/>
            <w:tcBorders>
              <w:top w:val="single" w:sz="4" w:space="0" w:color="000000"/>
              <w:left w:val="single" w:sz="4" w:space="0" w:color="000000"/>
              <w:bottom w:val="nil"/>
              <w:right w:val="nil"/>
            </w:tcBorders>
            <w:shd w:val="clear" w:color="auto" w:fill="FFFFFF"/>
            <w:vAlign w:val="center"/>
          </w:tcPr>
          <w:p w14:paraId="530D5052"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134.5</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40CF2CF6"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136.9</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66FCA4AB"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138.9</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05462305"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141.2</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6EBA23B2"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143.5</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75F85C4C"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145.5</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53F9BA88"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148.2</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2E75D50A"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150.2</w:t>
            </w:r>
          </w:p>
        </w:tc>
        <w:tc>
          <w:tcPr>
            <w:tcW w:w="629" w:type="dxa"/>
            <w:tcBorders>
              <w:top w:val="single" w:sz="4" w:space="0" w:color="000000"/>
              <w:left w:val="single" w:sz="4" w:space="0" w:color="000000"/>
              <w:bottom w:val="nil"/>
              <w:right w:val="single" w:sz="4" w:space="0" w:color="000000"/>
            </w:tcBorders>
            <w:shd w:val="clear" w:color="auto" w:fill="FFFFFF"/>
            <w:vAlign w:val="center"/>
          </w:tcPr>
          <w:p w14:paraId="797AAE1B"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152.9</w:t>
            </w:r>
          </w:p>
        </w:tc>
      </w:tr>
      <w:tr w:rsidR="007870C0" w:rsidRPr="00F434C2" w14:paraId="1672BB4A" w14:textId="77777777" w:rsidTr="00E431F3">
        <w:trPr>
          <w:trHeight w:val="324"/>
        </w:trPr>
        <w:tc>
          <w:tcPr>
            <w:tcW w:w="418" w:type="dxa"/>
            <w:tcBorders>
              <w:top w:val="single" w:sz="4" w:space="0" w:color="000000"/>
              <w:left w:val="single" w:sz="4" w:space="0" w:color="000000"/>
              <w:bottom w:val="nil"/>
              <w:right w:val="nil"/>
            </w:tcBorders>
            <w:shd w:val="clear" w:color="auto" w:fill="FFFFFF"/>
            <w:vAlign w:val="center"/>
          </w:tcPr>
          <w:p w14:paraId="3CC10AFE"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color w:val="000000"/>
                <w:sz w:val="18"/>
                <w:szCs w:val="18"/>
              </w:rPr>
              <w:t>2.</w:t>
            </w:r>
          </w:p>
        </w:tc>
        <w:tc>
          <w:tcPr>
            <w:tcW w:w="1568" w:type="dxa"/>
            <w:tcBorders>
              <w:top w:val="single" w:sz="4" w:space="0" w:color="000000"/>
              <w:left w:val="single" w:sz="4" w:space="0" w:color="000000"/>
              <w:bottom w:val="nil"/>
              <w:right w:val="nil"/>
            </w:tcBorders>
            <w:shd w:val="clear" w:color="auto" w:fill="FFFFFF"/>
            <w:vAlign w:val="center"/>
          </w:tcPr>
          <w:p w14:paraId="54CF9674" w14:textId="77777777" w:rsidR="00D17391" w:rsidRPr="00F434C2" w:rsidRDefault="00D17391" w:rsidP="00E5135B">
            <w:pPr>
              <w:rPr>
                <w:rFonts w:ascii="Times New Roman" w:eastAsia="Times New Roman" w:hAnsi="Times New Roman" w:cs="Times New Roman"/>
                <w:sz w:val="18"/>
                <w:szCs w:val="18"/>
              </w:rPr>
            </w:pPr>
            <w:r w:rsidRPr="00F434C2">
              <w:rPr>
                <w:rFonts w:ascii="Times New Roman" w:hAnsi="Times New Roman" w:cs="Times New Roman"/>
                <w:color w:val="000000"/>
                <w:sz w:val="18"/>
                <w:szCs w:val="18"/>
              </w:rPr>
              <w:t>Электр энергиясын өндіру</w:t>
            </w:r>
          </w:p>
        </w:tc>
        <w:tc>
          <w:tcPr>
            <w:tcW w:w="629" w:type="dxa"/>
            <w:tcBorders>
              <w:top w:val="single" w:sz="4" w:space="0" w:color="000000"/>
              <w:left w:val="single" w:sz="4" w:space="0" w:color="000000"/>
              <w:bottom w:val="nil"/>
              <w:right w:val="nil"/>
            </w:tcBorders>
            <w:shd w:val="clear" w:color="auto" w:fill="FFFFFF"/>
            <w:vAlign w:val="center"/>
          </w:tcPr>
          <w:p w14:paraId="3ACBB45C"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114.9</w:t>
            </w:r>
          </w:p>
        </w:tc>
        <w:tc>
          <w:tcPr>
            <w:tcW w:w="708" w:type="dxa"/>
            <w:tcBorders>
              <w:top w:val="single" w:sz="4" w:space="0" w:color="000000"/>
              <w:left w:val="single" w:sz="4" w:space="0" w:color="000000"/>
              <w:bottom w:val="nil"/>
              <w:right w:val="nil"/>
            </w:tcBorders>
            <w:shd w:val="clear" w:color="auto" w:fill="FFFFFF"/>
            <w:vAlign w:val="center"/>
          </w:tcPr>
          <w:p w14:paraId="33D30D8E"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121.9</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42BBDC26"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125.8</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3BF9764C"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129.7</w:t>
            </w:r>
          </w:p>
        </w:tc>
        <w:tc>
          <w:tcPr>
            <w:tcW w:w="567" w:type="dxa"/>
            <w:tcBorders>
              <w:top w:val="single" w:sz="4" w:space="0" w:color="000000"/>
              <w:left w:val="single" w:sz="4" w:space="0" w:color="000000"/>
              <w:bottom w:val="nil"/>
              <w:right w:val="nil"/>
            </w:tcBorders>
            <w:shd w:val="clear" w:color="auto" w:fill="FFFFFF"/>
            <w:vAlign w:val="center"/>
          </w:tcPr>
          <w:p w14:paraId="6C3C08F0"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131.9</w:t>
            </w:r>
          </w:p>
        </w:tc>
        <w:tc>
          <w:tcPr>
            <w:tcW w:w="567" w:type="dxa"/>
            <w:tcBorders>
              <w:top w:val="single" w:sz="4" w:space="0" w:color="000000"/>
              <w:left w:val="single" w:sz="4" w:space="0" w:color="000000"/>
              <w:bottom w:val="nil"/>
              <w:right w:val="nil"/>
            </w:tcBorders>
            <w:shd w:val="clear" w:color="auto" w:fill="FFFFFF"/>
            <w:vAlign w:val="center"/>
          </w:tcPr>
          <w:p w14:paraId="562FDC64"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134.5</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0526D640"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136.9</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3DF61AA2"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138.9</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25689A56"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141.2</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38F594C8"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143.5</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405997B2"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145.5</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481D55BD"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148.2</w:t>
            </w:r>
          </w:p>
        </w:tc>
        <w:tc>
          <w:tcPr>
            <w:tcW w:w="567" w:type="dxa"/>
            <w:tcBorders>
              <w:top w:val="single" w:sz="4" w:space="0" w:color="000000"/>
              <w:left w:val="single" w:sz="4" w:space="0" w:color="000000"/>
              <w:bottom w:val="nil"/>
              <w:right w:val="single" w:sz="4" w:space="0" w:color="000000"/>
            </w:tcBorders>
            <w:shd w:val="clear" w:color="auto" w:fill="FFFFFF"/>
            <w:vAlign w:val="center"/>
          </w:tcPr>
          <w:p w14:paraId="286F17D7"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150.2</w:t>
            </w:r>
          </w:p>
        </w:tc>
        <w:tc>
          <w:tcPr>
            <w:tcW w:w="629" w:type="dxa"/>
            <w:tcBorders>
              <w:top w:val="single" w:sz="4" w:space="0" w:color="000000"/>
              <w:left w:val="single" w:sz="4" w:space="0" w:color="000000"/>
              <w:bottom w:val="nil"/>
              <w:right w:val="single" w:sz="4" w:space="0" w:color="000000"/>
            </w:tcBorders>
            <w:shd w:val="clear" w:color="auto" w:fill="FFFFFF"/>
            <w:vAlign w:val="center"/>
          </w:tcPr>
          <w:p w14:paraId="48F26753"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152.9</w:t>
            </w:r>
          </w:p>
        </w:tc>
      </w:tr>
      <w:tr w:rsidR="007870C0" w:rsidRPr="00F434C2" w14:paraId="38D0BB45" w14:textId="77777777" w:rsidTr="00E431F3">
        <w:trPr>
          <w:trHeight w:val="348"/>
        </w:trPr>
        <w:tc>
          <w:tcPr>
            <w:tcW w:w="418" w:type="dxa"/>
            <w:tcBorders>
              <w:top w:val="single" w:sz="4" w:space="0" w:color="000000"/>
              <w:left w:val="single" w:sz="4" w:space="0" w:color="000000"/>
              <w:bottom w:val="single" w:sz="4" w:space="0" w:color="000000"/>
              <w:right w:val="nil"/>
            </w:tcBorders>
            <w:shd w:val="clear" w:color="auto" w:fill="FFFFFF"/>
            <w:vAlign w:val="center"/>
          </w:tcPr>
          <w:p w14:paraId="4A87BB15"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color w:val="000000"/>
                <w:sz w:val="18"/>
                <w:szCs w:val="18"/>
              </w:rPr>
              <w:t>3.</w:t>
            </w:r>
          </w:p>
        </w:tc>
        <w:tc>
          <w:tcPr>
            <w:tcW w:w="1568" w:type="dxa"/>
            <w:tcBorders>
              <w:top w:val="single" w:sz="4" w:space="0" w:color="000000"/>
              <w:left w:val="single" w:sz="4" w:space="0" w:color="000000"/>
              <w:bottom w:val="single" w:sz="4" w:space="0" w:color="000000"/>
              <w:right w:val="nil"/>
            </w:tcBorders>
            <w:shd w:val="clear" w:color="auto" w:fill="FFFFFF"/>
            <w:vAlign w:val="center"/>
          </w:tcPr>
          <w:p w14:paraId="5420ED1E" w14:textId="77777777" w:rsidR="00D17391" w:rsidRPr="00F434C2" w:rsidRDefault="00D17391" w:rsidP="00E5135B">
            <w:pPr>
              <w:rPr>
                <w:rFonts w:ascii="Times New Roman" w:eastAsia="Times New Roman" w:hAnsi="Times New Roman" w:cs="Times New Roman"/>
                <w:sz w:val="18"/>
                <w:szCs w:val="18"/>
              </w:rPr>
            </w:pPr>
            <w:r w:rsidRPr="00F434C2">
              <w:rPr>
                <w:rFonts w:ascii="Times New Roman" w:hAnsi="Times New Roman" w:cs="Times New Roman"/>
                <w:b/>
                <w:color w:val="000000"/>
                <w:sz w:val="18"/>
                <w:szCs w:val="18"/>
              </w:rPr>
              <w:t>Жетіспеушілік (+), артық (-)</w:t>
            </w:r>
          </w:p>
        </w:tc>
        <w:tc>
          <w:tcPr>
            <w:tcW w:w="629" w:type="dxa"/>
            <w:tcBorders>
              <w:top w:val="single" w:sz="4" w:space="0" w:color="000000"/>
              <w:left w:val="single" w:sz="4" w:space="0" w:color="000000"/>
              <w:bottom w:val="single" w:sz="4" w:space="0" w:color="000000"/>
              <w:right w:val="nil"/>
            </w:tcBorders>
            <w:shd w:val="clear" w:color="auto" w:fill="FFFFFF"/>
            <w:vAlign w:val="center"/>
          </w:tcPr>
          <w:p w14:paraId="0E358599"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4.8</w:t>
            </w:r>
          </w:p>
        </w:tc>
        <w:tc>
          <w:tcPr>
            <w:tcW w:w="708" w:type="dxa"/>
            <w:tcBorders>
              <w:top w:val="single" w:sz="4" w:space="0" w:color="000000"/>
              <w:left w:val="single" w:sz="4" w:space="0" w:color="000000"/>
              <w:bottom w:val="single" w:sz="4" w:space="0" w:color="000000"/>
              <w:right w:val="nil"/>
            </w:tcBorders>
            <w:shd w:val="clear" w:color="auto" w:fill="FFFFFF"/>
            <w:vAlign w:val="center"/>
          </w:tcPr>
          <w:p w14:paraId="3652EF10"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A004C"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62DA2206"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655825C8"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01AE4F30"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09CA3"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5D589"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DBBB8"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7383E"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5776A"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315FF"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F8E1D"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w:t>
            </w:r>
          </w:p>
        </w:tc>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BA40A" w14:textId="77777777" w:rsidR="00D17391" w:rsidRPr="00F434C2" w:rsidRDefault="00D17391" w:rsidP="00E5135B">
            <w:pPr>
              <w:jc w:val="center"/>
              <w:rPr>
                <w:rFonts w:ascii="Times New Roman" w:eastAsia="Times New Roman" w:hAnsi="Times New Roman" w:cs="Times New Roman"/>
                <w:sz w:val="18"/>
                <w:szCs w:val="18"/>
              </w:rPr>
            </w:pPr>
            <w:r w:rsidRPr="00F434C2">
              <w:rPr>
                <w:rFonts w:ascii="Times New Roman" w:hAnsi="Times New Roman" w:cs="Times New Roman"/>
                <w:sz w:val="18"/>
                <w:szCs w:val="18"/>
              </w:rPr>
              <w:t>-</w:t>
            </w:r>
          </w:p>
        </w:tc>
      </w:tr>
    </w:tbl>
    <w:p w14:paraId="0C5B99B4" w14:textId="689B4668" w:rsidR="0060231D" w:rsidRPr="00F434C2" w:rsidRDefault="00325E00" w:rsidP="00E5135B">
      <w:pPr>
        <w:pStyle w:val="af4"/>
        <w:numPr>
          <w:ilvl w:val="0"/>
          <w:numId w:val="41"/>
        </w:numPr>
        <w:spacing w:after="0" w:line="240" w:lineRule="auto"/>
        <w:jc w:val="both"/>
        <w:textAlignment w:val="baseline"/>
        <w:rPr>
          <w:spacing w:val="2"/>
          <w:sz w:val="28"/>
          <w:szCs w:val="28"/>
        </w:rPr>
      </w:pPr>
      <w:r w:rsidRPr="00F434C2">
        <w:rPr>
          <w:spacing w:val="2"/>
          <w:sz w:val="28"/>
          <w:szCs w:val="28"/>
        </w:rPr>
        <w:t>Нормативтік құқықтық актілерді жетілдіру</w:t>
      </w:r>
    </w:p>
    <w:p w14:paraId="4675838F" w14:textId="795AFBCF" w:rsidR="00160C06" w:rsidRPr="00F434C2" w:rsidRDefault="00160C06" w:rsidP="00E5135B">
      <w:pPr>
        <w:spacing w:after="0" w:line="240" w:lineRule="auto"/>
        <w:ind w:firstLine="709"/>
        <w:jc w:val="both"/>
        <w:rPr>
          <w:rFonts w:eastAsia="Malgun Gothic"/>
          <w:sz w:val="28"/>
          <w:szCs w:val="28"/>
          <w:lang w:eastAsia="en-US"/>
        </w:rPr>
      </w:pPr>
      <w:r w:rsidRPr="00F434C2">
        <w:rPr>
          <w:rFonts w:eastAsia="Malgun Gothic"/>
          <w:sz w:val="28"/>
          <w:szCs w:val="28"/>
          <w:lang w:eastAsia="en-US"/>
        </w:rPr>
        <w:t>Саланы мемлекеттік басқарудың тиімді жүйесін қалыптастыру (жоспарлауды, мониторингті, мемлекеттік бақылауды қоса алғанда) орта мерзімді перспективада жүзеге асырылады және аяқталады.</w:t>
      </w:r>
    </w:p>
    <w:p w14:paraId="1E0FC0C6" w14:textId="07E99C3B" w:rsidR="00160C06" w:rsidRPr="00F434C2" w:rsidRDefault="00160C06" w:rsidP="00E5135B">
      <w:pPr>
        <w:spacing w:after="0" w:line="240" w:lineRule="auto"/>
        <w:ind w:firstLine="709"/>
        <w:jc w:val="both"/>
        <w:rPr>
          <w:rFonts w:eastAsia="Malgun Gothic"/>
          <w:sz w:val="28"/>
          <w:szCs w:val="28"/>
          <w:lang w:eastAsia="en-US"/>
        </w:rPr>
      </w:pPr>
      <w:r w:rsidRPr="00F434C2">
        <w:rPr>
          <w:rFonts w:eastAsia="Malgun Gothic"/>
          <w:sz w:val="28"/>
          <w:szCs w:val="28"/>
          <w:lang w:eastAsia="en-US"/>
        </w:rPr>
        <w:t>Саланы реформалау электр энергетикасы саласын (электр және жылу өнеркәсібін) реттейтін жеке салалық реттеушіні бөлумен, электр энергиясының өзіндік құнын төмендетуді ынталандыруға көшумен, тарифтерді реттеу жүйесін жетілдірумен қатар жүретін болады. монополиялық қызмет үшін.</w:t>
      </w:r>
    </w:p>
    <w:p w14:paraId="0DEACC74" w14:textId="403DCDDF" w:rsidR="001B0315" w:rsidRPr="00F434C2" w:rsidRDefault="006B4185" w:rsidP="00E5135B">
      <w:pPr>
        <w:spacing w:after="0" w:line="240" w:lineRule="auto"/>
        <w:ind w:firstLine="709"/>
        <w:jc w:val="both"/>
        <w:rPr>
          <w:rFonts w:eastAsia="Malgun Gothic"/>
          <w:sz w:val="28"/>
          <w:szCs w:val="28"/>
          <w:lang w:eastAsia="en-US"/>
        </w:rPr>
      </w:pPr>
      <w:r w:rsidRPr="00F434C2">
        <w:rPr>
          <w:rFonts w:eastAsia="Malgun Gothic"/>
          <w:sz w:val="28"/>
          <w:szCs w:val="28"/>
          <w:lang w:eastAsia="en-US"/>
        </w:rPr>
        <w:t>Электр және жылу энергиясы тарифтерінің орта мерзімді болжамдарын белгілеу мүмкіндігін жасау үшін жанармай бағасын және тасымалдау тарифтерін мемлекеттік реттеудің тиісті қағидаттарын енгізу қажет.</w:t>
      </w:r>
    </w:p>
    <w:p w14:paraId="644221F8" w14:textId="7110A035" w:rsidR="00B72826" w:rsidRPr="00F434C2" w:rsidRDefault="001B0315" w:rsidP="00E5135B">
      <w:pPr>
        <w:spacing w:after="0" w:line="240" w:lineRule="auto"/>
        <w:ind w:firstLine="709"/>
        <w:jc w:val="both"/>
        <w:rPr>
          <w:rFonts w:eastAsia="Malgun Gothic"/>
          <w:sz w:val="28"/>
          <w:szCs w:val="28"/>
          <w:lang w:eastAsia="en-US"/>
        </w:rPr>
      </w:pPr>
      <w:r w:rsidRPr="00F434C2">
        <w:rPr>
          <w:rFonts w:eastAsia="Malgun Gothic"/>
          <w:sz w:val="28"/>
          <w:szCs w:val="28"/>
          <w:lang w:eastAsia="en-US"/>
        </w:rPr>
        <w:t>Оларға қойылатын талаптар мен жауапкершілікті күшейту аясында энергия тасымалдаушы ұйымдардың санын қысқарту мәселесі шешілетін болады. Осы қызмет түрін лицензиялауды енгізу талаптардың бірі болмақ.</w:t>
      </w:r>
    </w:p>
    <w:p w14:paraId="3A6C999B" w14:textId="4E9EEAFC" w:rsidR="00B72826" w:rsidRPr="00F434C2" w:rsidRDefault="00B72826" w:rsidP="00E5135B">
      <w:pPr>
        <w:spacing w:after="0" w:line="240" w:lineRule="auto"/>
        <w:jc w:val="both"/>
        <w:rPr>
          <w:rFonts w:eastAsia="Malgun Gothic"/>
          <w:sz w:val="28"/>
          <w:szCs w:val="28"/>
          <w:lang w:eastAsia="en-US"/>
        </w:rPr>
      </w:pPr>
      <w:r w:rsidRPr="00F434C2">
        <w:rPr>
          <w:rFonts w:eastAsia="Malgun Gothic"/>
          <w:sz w:val="28"/>
          <w:szCs w:val="28"/>
          <w:lang w:eastAsia="en-US"/>
        </w:rPr>
        <w:tab/>
        <w:t xml:space="preserve">Бұл ретте </w:t>
      </w:r>
      <w:r w:rsidR="00160C06" w:rsidRPr="00F434C2">
        <w:rPr>
          <w:rFonts w:eastAsia="Malgun Gothic"/>
          <w:sz w:val="28"/>
          <w:szCs w:val="28"/>
          <w:lang w:eastAsia="en-US"/>
        </w:rPr>
        <w:t>2035 жылға дейін аймақтарда иесіз желілердің болуын болдырмау және жаңаларының пайда болуына жол бермеу жауапкершілігін арттыру үшін жағдай жасалады.</w:t>
      </w:r>
    </w:p>
    <w:p w14:paraId="1CA9B995" w14:textId="77777777" w:rsidR="00BC0103" w:rsidRPr="00F434C2" w:rsidRDefault="00BC0103" w:rsidP="00E5135B">
      <w:pPr>
        <w:spacing w:after="0" w:line="240" w:lineRule="auto"/>
        <w:ind w:firstLine="709"/>
        <w:jc w:val="both"/>
        <w:textAlignment w:val="baseline"/>
        <w:rPr>
          <w:color w:val="000000"/>
          <w:sz w:val="28"/>
          <w:szCs w:val="28"/>
        </w:rPr>
      </w:pPr>
      <w:r w:rsidRPr="00F434C2">
        <w:rPr>
          <w:color w:val="000000"/>
          <w:sz w:val="28"/>
          <w:szCs w:val="28"/>
        </w:rPr>
        <w:t>Бірыңғай электр энергетикасы жүйесінің жұмыс істеуін бақылауды қамтамасыз ету, электр энергиясы нарығының барлық қатысушыларының электр жеткізуші электр желісіне кемсітусіз қол жеткізуі үшін жағдай жасау мәселесін шешуде Жүйелік оператордың қызметі маңызды рөл атқарады. бұл сала мен тұтынушылардың мүдделерінің тепе-теңдігін қамтамасыз етуге бағытталуы тиіс.</w:t>
      </w:r>
    </w:p>
    <w:p w14:paraId="1E2B4227" w14:textId="38519F1D" w:rsidR="004B340D" w:rsidRPr="00F434C2" w:rsidRDefault="004B340D" w:rsidP="00E5135B">
      <w:pPr>
        <w:spacing w:after="0" w:line="240" w:lineRule="auto"/>
        <w:ind w:firstLine="709"/>
        <w:jc w:val="both"/>
        <w:textAlignment w:val="baseline"/>
        <w:rPr>
          <w:spacing w:val="2"/>
          <w:sz w:val="28"/>
          <w:szCs w:val="28"/>
        </w:rPr>
      </w:pPr>
      <w:r w:rsidRPr="00F434C2">
        <w:rPr>
          <w:spacing w:val="2"/>
          <w:sz w:val="28"/>
          <w:szCs w:val="28"/>
        </w:rPr>
        <w:t>Іштен жанатын қозғалтқыштарды пайдаланудан электромобильдердің пайдасына динамикалық ауысуын ескере отырып, әлемдік автомобиль концерндері мен электрлі көліктер сегментіндегі ұлттық өндірушілерге қатысты ішкі саясатты қалыптастыру, қорғаныс аймақтары мен перспективалық ынтымақтастық бағыттарын анықтау қажет. . Әлемдік автомобиль өнеркәсібіне жаңа технологиялық деңгейде ену, әлемдік нарықтың белсенді қатысушысы болу үшін барлық мүмкіндіктер бар. Біз JAC iEV7s электр көліктерін, YUTONG және Golden электр автобустарын жинап жатырмыз. Dragon , Hyundai электромобильдерінің өндірісі биыл басталады Ioniq .</w:t>
      </w:r>
    </w:p>
    <w:p w14:paraId="231A9DE5" w14:textId="526BF174" w:rsidR="0058299E" w:rsidRPr="00F434C2" w:rsidRDefault="0058299E" w:rsidP="00E5135B">
      <w:pPr>
        <w:spacing w:after="0" w:line="240" w:lineRule="auto"/>
        <w:ind w:firstLine="709"/>
        <w:jc w:val="both"/>
        <w:rPr>
          <w:spacing w:val="2"/>
          <w:sz w:val="28"/>
          <w:szCs w:val="28"/>
        </w:rPr>
      </w:pPr>
      <w:r w:rsidRPr="00F434C2">
        <w:rPr>
          <w:spacing w:val="2"/>
          <w:sz w:val="28"/>
          <w:szCs w:val="28"/>
        </w:rPr>
        <w:t>Артық қуаттарды ұлғайту арқылы қуатты электр энергетикасы саласын құру Орталық, Оңтүстік-Шығыс Азия және Еуропа елдерінің нарықтарына шығу арқылы экспорттық жеткізілімдерді әртараптандыруға мүмкіндік береді.</w:t>
      </w:r>
    </w:p>
    <w:p w14:paraId="121AD3D9" w14:textId="7482E2CB" w:rsidR="00A801C4" w:rsidRPr="00F434C2" w:rsidRDefault="00A801C4" w:rsidP="00E5135B">
      <w:pPr>
        <w:spacing w:after="0" w:line="240" w:lineRule="auto"/>
        <w:ind w:firstLine="709"/>
        <w:jc w:val="both"/>
        <w:rPr>
          <w:spacing w:val="2"/>
          <w:sz w:val="28"/>
          <w:szCs w:val="28"/>
        </w:rPr>
      </w:pPr>
      <w:r w:rsidRPr="00F434C2">
        <w:rPr>
          <w:spacing w:val="2"/>
          <w:sz w:val="28"/>
          <w:szCs w:val="28"/>
        </w:rPr>
        <w:t>Блокчейн технологиялары негізінде цифрландыру арқылы нарықтардағы ақпараттың қолжетімділігін арттыру қажет болады .</w:t>
      </w:r>
    </w:p>
    <w:p w14:paraId="5C438619" w14:textId="5C022242" w:rsidR="00A801C4" w:rsidRPr="00F434C2" w:rsidRDefault="00A801C4" w:rsidP="00E5135B">
      <w:pPr>
        <w:pStyle w:val="af4"/>
        <w:numPr>
          <w:ilvl w:val="0"/>
          <w:numId w:val="41"/>
        </w:numPr>
        <w:spacing w:after="0" w:line="240" w:lineRule="auto"/>
        <w:jc w:val="both"/>
        <w:rPr>
          <w:spacing w:val="2"/>
          <w:sz w:val="28"/>
          <w:szCs w:val="28"/>
        </w:rPr>
      </w:pPr>
      <w:r w:rsidRPr="00F434C2">
        <w:rPr>
          <w:spacing w:val="2"/>
          <w:sz w:val="28"/>
          <w:szCs w:val="28"/>
        </w:rPr>
        <w:t>Институционалдық реформалар</w:t>
      </w:r>
    </w:p>
    <w:p w14:paraId="136B98BD" w14:textId="5BCEB7D4" w:rsidR="00BB1A3B" w:rsidRPr="00F434C2" w:rsidRDefault="00A801C4" w:rsidP="00E5135B">
      <w:pPr>
        <w:spacing w:after="0" w:line="240" w:lineRule="auto"/>
        <w:ind w:firstLine="709"/>
        <w:contextualSpacing/>
        <w:jc w:val="both"/>
        <w:rPr>
          <w:sz w:val="28"/>
          <w:szCs w:val="28"/>
        </w:rPr>
      </w:pPr>
      <w:r w:rsidRPr="00F434C2">
        <w:rPr>
          <w:spacing w:val="2"/>
          <w:sz w:val="28"/>
          <w:szCs w:val="28"/>
        </w:rPr>
        <w:t xml:space="preserve">Қойылған міндеттер мен мақсаттарды іске асыру бөлек институционалдық құрылым – салалық институт шеңберінде мүмкін болады, ол басқалармен қатар аналитикалық жұмыстармен, экономикалық модельдеумен және электр энергетикасының экономикаға әсерін есептеумен айналысады. </w:t>
      </w:r>
      <w:r w:rsidR="00925DA1" w:rsidRPr="00F434C2">
        <w:rPr>
          <w:spacing w:val="2"/>
          <w:sz w:val="28"/>
          <w:szCs w:val="28"/>
        </w:rPr>
        <w:t xml:space="preserve">экономика, заңнаманы және саланың стратегиялық көзқарасын жетілдіру бойынша ұсыныстар </w:t>
      </w:r>
      <w:r w:rsidRPr="00F434C2">
        <w:rPr>
          <w:spacing w:val="2"/>
          <w:sz w:val="28"/>
          <w:szCs w:val="28"/>
        </w:rPr>
        <w:t xml:space="preserve">әзірлеу , қолжетімді энергиямен қамтамасыз ету және ұлттық экономиканы көміртексіздандыру мақсаттарын ескере отырып, электр энергетикасы объектілерінің оңтайлы географиялық орналасуын жоспарлау тәсілдерін әзірлеу, жаңа әзірлемелерді қолдау және дамыту , </w:t>
      </w:r>
      <w:r w:rsidR="00BB1A3B" w:rsidRPr="00F434C2">
        <w:rPr>
          <w:sz w:val="28"/>
          <w:szCs w:val="28"/>
        </w:rPr>
        <w:t>толыққанды нормативтік-техникалық базаны құру.</w:t>
      </w:r>
    </w:p>
    <w:p w14:paraId="46B8AB7D" w14:textId="457675B1" w:rsidR="00B14AED" w:rsidRPr="00F434C2" w:rsidRDefault="00B14AED" w:rsidP="00E5135B">
      <w:pPr>
        <w:spacing w:after="0" w:line="240" w:lineRule="auto"/>
        <w:ind w:left="-284"/>
        <w:contextualSpacing/>
        <w:rPr>
          <w:b/>
          <w:sz w:val="28"/>
          <w:szCs w:val="28"/>
        </w:rPr>
        <w:sectPr w:rsidR="00B14AED" w:rsidRPr="00F434C2" w:rsidSect="003944A3">
          <w:pgSz w:w="11906" w:h="16838"/>
          <w:pgMar w:top="1134" w:right="851" w:bottom="1134" w:left="1701" w:header="709" w:footer="709" w:gutter="0"/>
          <w:cols w:space="720"/>
          <w:docGrid w:linePitch="299"/>
        </w:sectPr>
      </w:pPr>
      <w:bookmarkStart w:id="9" w:name="_heading=h.3j2qqm3" w:colFirst="0" w:colLast="0"/>
      <w:bookmarkEnd w:id="9"/>
    </w:p>
    <w:p w14:paraId="51C04ADE" w14:textId="1D0378AF" w:rsidR="00B14AED" w:rsidRPr="00F434C2" w:rsidRDefault="00666515" w:rsidP="00E5135B">
      <w:pPr>
        <w:spacing w:after="0" w:line="240" w:lineRule="auto"/>
        <w:contextualSpacing/>
        <w:jc w:val="center"/>
        <w:rPr>
          <w:b/>
          <w:color w:val="000000"/>
          <w:sz w:val="28"/>
          <w:szCs w:val="28"/>
        </w:rPr>
      </w:pPr>
      <w:r w:rsidRPr="00F434C2">
        <w:rPr>
          <w:b/>
          <w:color w:val="000000"/>
          <w:sz w:val="28"/>
          <w:szCs w:val="28"/>
        </w:rPr>
        <w:t>5</w:t>
      </w:r>
      <w:r w:rsidR="008B6334">
        <w:rPr>
          <w:b/>
          <w:color w:val="000000"/>
          <w:sz w:val="28"/>
          <w:szCs w:val="28"/>
        </w:rPr>
        <w:t>-</w:t>
      </w:r>
      <w:r w:rsidR="008B6334">
        <w:rPr>
          <w:b/>
          <w:color w:val="000000"/>
          <w:sz w:val="28"/>
          <w:szCs w:val="28"/>
          <w:lang w:val="kk-KZ"/>
        </w:rPr>
        <w:t>б</w:t>
      </w:r>
      <w:r w:rsidR="008B6334" w:rsidRPr="00F434C2">
        <w:rPr>
          <w:b/>
          <w:color w:val="000000"/>
          <w:sz w:val="28"/>
          <w:szCs w:val="28"/>
        </w:rPr>
        <w:t>өлім</w:t>
      </w:r>
      <w:r w:rsidRPr="00F434C2">
        <w:rPr>
          <w:b/>
          <w:color w:val="000000"/>
          <w:sz w:val="28"/>
          <w:szCs w:val="28"/>
        </w:rPr>
        <w:t>. Негізгі принциптер мен даму тәсілдері</w:t>
      </w:r>
    </w:p>
    <w:p w14:paraId="59051A90" w14:textId="77777777" w:rsidR="00B14AED" w:rsidRPr="00F434C2" w:rsidRDefault="00B14AED" w:rsidP="00E5135B">
      <w:pPr>
        <w:spacing w:after="0" w:line="240" w:lineRule="auto"/>
        <w:contextualSpacing/>
        <w:rPr>
          <w:b/>
          <w:color w:val="000000"/>
          <w:sz w:val="28"/>
          <w:szCs w:val="28"/>
        </w:rPr>
      </w:pPr>
    </w:p>
    <w:p w14:paraId="33D8E014" w14:textId="77777777" w:rsidR="00C6338E" w:rsidRPr="00F434C2" w:rsidRDefault="007F7F9B" w:rsidP="00E5135B">
      <w:pPr>
        <w:tabs>
          <w:tab w:val="left" w:pos="8100"/>
        </w:tabs>
        <w:spacing w:after="0" w:line="240" w:lineRule="auto"/>
        <w:ind w:firstLine="709"/>
        <w:contextualSpacing/>
        <w:jc w:val="both"/>
        <w:rPr>
          <w:rFonts w:eastAsia="Malgun Gothic"/>
          <w:b/>
          <w:bCs/>
          <w:iCs/>
          <w:sz w:val="28"/>
          <w:szCs w:val="28"/>
          <w:lang w:eastAsia="en-US"/>
        </w:rPr>
      </w:pPr>
      <w:r w:rsidRPr="00F434C2">
        <w:rPr>
          <w:rFonts w:eastAsia="Malgun Gothic"/>
          <w:b/>
          <w:bCs/>
          <w:iCs/>
          <w:sz w:val="28"/>
          <w:szCs w:val="28"/>
          <w:lang w:eastAsia="en-US"/>
        </w:rPr>
        <w:t>5.1 Негізгі принциптер:</w:t>
      </w:r>
    </w:p>
    <w:p w14:paraId="2FA9966B" w14:textId="77777777" w:rsidR="00DB31FE" w:rsidRPr="00F434C2" w:rsidRDefault="00DB31FE" w:rsidP="00E5135B">
      <w:pPr>
        <w:pStyle w:val="af4"/>
        <w:numPr>
          <w:ilvl w:val="0"/>
          <w:numId w:val="8"/>
        </w:numPr>
        <w:tabs>
          <w:tab w:val="left" w:pos="1134"/>
          <w:tab w:val="left" w:pos="8100"/>
        </w:tabs>
        <w:spacing w:after="0" w:line="240" w:lineRule="auto"/>
        <w:ind w:left="0" w:firstLine="709"/>
        <w:jc w:val="both"/>
        <w:rPr>
          <w:rFonts w:eastAsia="Malgun Gothic"/>
          <w:bCs/>
          <w:sz w:val="28"/>
          <w:szCs w:val="28"/>
          <w:lang w:eastAsia="en-US"/>
        </w:rPr>
      </w:pPr>
      <w:r w:rsidRPr="00F434C2">
        <w:rPr>
          <w:rFonts w:eastAsia="Malgun Gothic"/>
          <w:bCs/>
          <w:sz w:val="28"/>
          <w:szCs w:val="28"/>
          <w:lang w:eastAsia="en-US"/>
        </w:rPr>
        <w:t>елдің экономикалық және әлеуметтік кешендерінің өмірін қамтамасыз етудің ерекше маңызды жүйесі ретінде Қазақстан Республикасының электр энергетикалық кешенін басқарудың бірлігі;</w:t>
      </w:r>
    </w:p>
    <w:p w14:paraId="221929F9" w14:textId="7E7022CD" w:rsidR="004B635B" w:rsidRPr="00F434C2" w:rsidRDefault="004B635B" w:rsidP="00E5135B">
      <w:pPr>
        <w:pStyle w:val="af4"/>
        <w:numPr>
          <w:ilvl w:val="0"/>
          <w:numId w:val="8"/>
        </w:numPr>
        <w:tabs>
          <w:tab w:val="left" w:pos="1134"/>
          <w:tab w:val="left" w:pos="8100"/>
        </w:tabs>
        <w:spacing w:after="0" w:line="240" w:lineRule="auto"/>
        <w:ind w:left="0" w:firstLine="709"/>
        <w:jc w:val="both"/>
        <w:rPr>
          <w:rFonts w:eastAsia="Malgun Gothic"/>
          <w:bCs/>
          <w:sz w:val="28"/>
          <w:szCs w:val="28"/>
          <w:lang w:eastAsia="en-US"/>
        </w:rPr>
      </w:pPr>
      <w:r w:rsidRPr="00F434C2">
        <w:rPr>
          <w:rFonts w:eastAsia="Malgun Gothic"/>
          <w:bCs/>
          <w:sz w:val="28"/>
          <w:szCs w:val="28"/>
          <w:lang w:eastAsia="en-US"/>
        </w:rPr>
        <w:t>Қазақстан Республикасы электр энергетикасы кешенінің қауіпсіз, сенімді және тұрақты жұмыс істеуі;</w:t>
      </w:r>
    </w:p>
    <w:p w14:paraId="3A6BEC9B" w14:textId="3F72E91A" w:rsidR="004B635B" w:rsidRPr="00F434C2" w:rsidRDefault="00C104B1" w:rsidP="00E5135B">
      <w:pPr>
        <w:pStyle w:val="af4"/>
        <w:numPr>
          <w:ilvl w:val="0"/>
          <w:numId w:val="8"/>
        </w:numPr>
        <w:tabs>
          <w:tab w:val="left" w:pos="1134"/>
          <w:tab w:val="left" w:pos="8100"/>
        </w:tabs>
        <w:spacing w:after="0" w:line="240" w:lineRule="auto"/>
        <w:ind w:left="0" w:firstLine="709"/>
        <w:jc w:val="both"/>
        <w:rPr>
          <w:rFonts w:eastAsia="Malgun Gothic"/>
          <w:bCs/>
          <w:sz w:val="28"/>
          <w:szCs w:val="28"/>
          <w:lang w:eastAsia="en-US"/>
        </w:rPr>
      </w:pPr>
      <w:r w:rsidRPr="00F434C2">
        <w:rPr>
          <w:rFonts w:eastAsia="Malgun Gothic"/>
          <w:bCs/>
          <w:sz w:val="28"/>
          <w:szCs w:val="28"/>
          <w:lang w:eastAsia="en-US"/>
        </w:rPr>
        <w:t>тұтынушылардың электр және жылу энергиясын жеткізушілерді таңдау құқығына кепілдік беретін нарықта бәсекелестік жағдайлар жасау жолымен энергия тұтынушыларының сұранысын толық қанағаттандыру, электр және жылу энергиясы нарығына қатысушылардың құқықтарын қорғау;</w:t>
      </w:r>
    </w:p>
    <w:p w14:paraId="7052282B" w14:textId="77777777" w:rsidR="004B635B" w:rsidRPr="00F434C2" w:rsidRDefault="004B635B" w:rsidP="00E5135B">
      <w:pPr>
        <w:pStyle w:val="af4"/>
        <w:numPr>
          <w:ilvl w:val="0"/>
          <w:numId w:val="8"/>
        </w:numPr>
        <w:tabs>
          <w:tab w:val="left" w:pos="1134"/>
          <w:tab w:val="left" w:pos="8100"/>
        </w:tabs>
        <w:spacing w:after="0" w:line="240" w:lineRule="auto"/>
        <w:ind w:left="0" w:firstLine="709"/>
        <w:jc w:val="both"/>
        <w:rPr>
          <w:rFonts w:eastAsia="Malgun Gothic"/>
          <w:bCs/>
          <w:sz w:val="28"/>
          <w:szCs w:val="28"/>
          <w:lang w:eastAsia="en-US"/>
        </w:rPr>
      </w:pPr>
      <w:r w:rsidRPr="00F434C2">
        <w:rPr>
          <w:rFonts w:eastAsia="Malgun Gothic"/>
          <w:bCs/>
          <w:sz w:val="28"/>
          <w:szCs w:val="28"/>
          <w:lang w:eastAsia="en-US"/>
        </w:rPr>
        <w:t>саланы дамытудың теңдестірілген және ұзақ мерзімді стратегиясын әзірлеу бөлігінде электр энергетикасы саласының институционалдық негіздерін әзірлеу;</w:t>
      </w:r>
    </w:p>
    <w:p w14:paraId="022EBC54" w14:textId="51E7D09F" w:rsidR="00C104B1" w:rsidRPr="00F434C2" w:rsidRDefault="00C104B1" w:rsidP="00E5135B">
      <w:pPr>
        <w:pStyle w:val="af4"/>
        <w:numPr>
          <w:ilvl w:val="0"/>
          <w:numId w:val="8"/>
        </w:numPr>
        <w:tabs>
          <w:tab w:val="left" w:pos="1134"/>
          <w:tab w:val="left" w:pos="8100"/>
        </w:tabs>
        <w:spacing w:after="0" w:line="240" w:lineRule="auto"/>
        <w:ind w:left="0" w:firstLine="709"/>
        <w:jc w:val="both"/>
        <w:rPr>
          <w:rFonts w:eastAsia="Malgun Gothic"/>
          <w:bCs/>
          <w:sz w:val="28"/>
          <w:szCs w:val="28"/>
          <w:lang w:eastAsia="en-US"/>
        </w:rPr>
      </w:pPr>
      <w:r w:rsidRPr="00F434C2">
        <w:rPr>
          <w:rFonts w:eastAsia="Malgun Gothic"/>
          <w:bCs/>
          <w:sz w:val="28"/>
          <w:szCs w:val="28"/>
          <w:lang w:eastAsia="en-US"/>
        </w:rPr>
        <w:t xml:space="preserve">саланы әртараптандыру және цифрлық трансформациялау, соның нәтижесінде электр энергетикалық кешендегі барлық процестердің толық ашықтығы, жариялылығы және сапасы қамтамасыз етіледі, барлық секторлардың тиімділігі артады, интеллектуалды есеп жүйесі мен жедел-технологиялық менеджмент құрылады. құрылады, тұтынушы рөлі артады, </w:t>
      </w:r>
      <w:r w:rsidR="00896033" w:rsidRPr="00F434C2">
        <w:rPr>
          <w:rFonts w:eastAsia="Malgun Gothic"/>
          <w:bCs/>
          <w:sz w:val="28"/>
          <w:szCs w:val="28"/>
          <w:lang w:eastAsia="en-US"/>
        </w:rPr>
        <w:t>төмен көміртекті және бөлінген энергия, ел экономикасындағы электр энергетикасының рөлі артады;</w:t>
      </w:r>
    </w:p>
    <w:p w14:paraId="1ADBDA35" w14:textId="226F8AB0" w:rsidR="004B635B" w:rsidRPr="00F434C2" w:rsidRDefault="004B635B" w:rsidP="00E5135B">
      <w:pPr>
        <w:pStyle w:val="af4"/>
        <w:numPr>
          <w:ilvl w:val="0"/>
          <w:numId w:val="8"/>
        </w:numPr>
        <w:tabs>
          <w:tab w:val="left" w:pos="1134"/>
        </w:tabs>
        <w:spacing w:after="0" w:line="240" w:lineRule="auto"/>
        <w:ind w:left="0" w:firstLine="709"/>
        <w:jc w:val="both"/>
      </w:pPr>
      <w:r w:rsidRPr="00F434C2">
        <w:rPr>
          <w:rFonts w:eastAsia="Malgun Gothic"/>
          <w:sz w:val="28"/>
          <w:szCs w:val="28"/>
          <w:lang w:eastAsia="en-US"/>
        </w:rPr>
        <w:t>Қазақстан Республикасының жасыл экономикаға көшуіне байланысты энергия көздері жұмысының қоршаған ортаға кері әсерін азайту, экологиялық проблемаларды шешу үшін жағдайлар жасау және экологиялық және экономикалық тетіктерді енгізу</w:t>
      </w:r>
      <w:r w:rsidR="00477451" w:rsidRPr="00F434C2">
        <w:rPr>
          <w:b/>
          <w:bCs/>
          <w:color w:val="000000" w:themeColor="text1"/>
          <w:sz w:val="24"/>
          <w:szCs w:val="24"/>
        </w:rPr>
        <w:t xml:space="preserve"> </w:t>
      </w:r>
      <w:r w:rsidR="00477451" w:rsidRPr="00F434C2">
        <w:rPr>
          <w:rFonts w:eastAsia="Malgun Gothic"/>
          <w:sz w:val="28"/>
          <w:szCs w:val="28"/>
          <w:lang w:eastAsia="en-US"/>
        </w:rPr>
        <w:t>және электр энергиясы өнеркәсібінен парниктік газдар шығарындыларын азайту, ең жақсы қолжетімді әдістерді пайдалануды ынталандыру және инвестиция тарту.</w:t>
      </w:r>
    </w:p>
    <w:p w14:paraId="7F4EDBF9" w14:textId="77777777" w:rsidR="00C6338E" w:rsidRPr="00F434C2" w:rsidRDefault="00C6338E" w:rsidP="00E5135B">
      <w:pPr>
        <w:spacing w:after="0" w:line="240" w:lineRule="auto"/>
        <w:ind w:firstLine="709"/>
        <w:contextualSpacing/>
        <w:jc w:val="both"/>
        <w:rPr>
          <w:rFonts w:eastAsia="Malgun Gothic"/>
          <w:bCs/>
          <w:sz w:val="28"/>
          <w:szCs w:val="28"/>
          <w:lang w:eastAsia="en-US"/>
        </w:rPr>
      </w:pPr>
    </w:p>
    <w:p w14:paraId="0309290C" w14:textId="77777777" w:rsidR="00041821" w:rsidRPr="00F434C2" w:rsidRDefault="007F7F9B" w:rsidP="00E5135B">
      <w:pPr>
        <w:pStyle w:val="af4"/>
        <w:tabs>
          <w:tab w:val="left" w:pos="1134"/>
        </w:tabs>
        <w:spacing w:after="0" w:line="240" w:lineRule="auto"/>
        <w:ind w:left="0" w:firstLine="709"/>
        <w:jc w:val="both"/>
        <w:rPr>
          <w:rFonts w:eastAsia="Malgun Gothic"/>
          <w:b/>
          <w:bCs/>
          <w:sz w:val="28"/>
          <w:szCs w:val="28"/>
        </w:rPr>
      </w:pPr>
      <w:r w:rsidRPr="00F434C2">
        <w:rPr>
          <w:rFonts w:eastAsia="Malgun Gothic"/>
          <w:b/>
          <w:bCs/>
          <w:sz w:val="28"/>
          <w:szCs w:val="28"/>
        </w:rPr>
        <w:t>5.2 Саланың салаларын дамытудың негізгі тәсілдері:</w:t>
      </w:r>
    </w:p>
    <w:p w14:paraId="7F191D6A" w14:textId="27137B2B" w:rsidR="000629EA" w:rsidRPr="00F434C2" w:rsidRDefault="00E3556E" w:rsidP="00E5135B">
      <w:pPr>
        <w:pBdr>
          <w:top w:val="nil"/>
          <w:left w:val="nil"/>
          <w:bottom w:val="nil"/>
          <w:right w:val="nil"/>
          <w:between w:val="nil"/>
        </w:pBdr>
        <w:spacing w:after="0" w:line="240" w:lineRule="auto"/>
        <w:ind w:firstLine="709"/>
        <w:contextualSpacing/>
        <w:jc w:val="both"/>
        <w:rPr>
          <w:color w:val="000000"/>
          <w:sz w:val="28"/>
          <w:szCs w:val="28"/>
        </w:rPr>
      </w:pPr>
      <w:r w:rsidRPr="00F434C2">
        <w:rPr>
          <w:color w:val="000000"/>
          <w:sz w:val="28"/>
          <w:szCs w:val="28"/>
        </w:rPr>
        <w:t xml:space="preserve">Электр энергетикасының міндеті Қазақстан Республикасының әлеуметтік-экономикалық дамуының қажеттіліктерін қанағаттандыру болып табылады. Осы Тұжырымдаманы іске асыру мерзімі үш кезеңге бөлінген: I кезең – 2022-2025 жылдар; II кезең – 2026-2030 жылдар; III кезең – 2031-2035 жж. Бірінші кезеңде жеке салалық реттеушіні құру, электр энергиясы нарығын реформалау, ірі инфрақұрылымдық жобаларды жүзеге асыру үшін барлық қажетті жағдайларды жасау бойынша жоспарланған барлық шаралар аяқталуы тиіс. Екінші кезеңде «KEGOC» АҚ-ты реформалау және уәкілетті органның жеке құрылымына бөлу, ірі энергетикалық жобаларды жүзеге асыруды аяқтау жоспарлануда. Үшінші кезеңде АЭС құрылысын аяқтау, «ЖЭК-тің энергетикалық аймақтары» тұжырымдамасын іс жүзінде жүзеге асыру, « </w:t>
      </w:r>
      <w:r w:rsidR="000629EA" w:rsidRPr="00F434C2">
        <w:rPr>
          <w:color w:val="000000"/>
          <w:sz w:val="28"/>
          <w:szCs w:val="28"/>
        </w:rPr>
        <w:t>Smart Тор » және « Ақылды өлшеу ».</w:t>
      </w:r>
    </w:p>
    <w:p w14:paraId="2159DB77" w14:textId="163AE3A5" w:rsidR="00E3556E" w:rsidRPr="00F434C2" w:rsidRDefault="00E3556E" w:rsidP="00E5135B">
      <w:pPr>
        <w:pBdr>
          <w:top w:val="nil"/>
          <w:left w:val="nil"/>
          <w:bottom w:val="nil"/>
          <w:right w:val="nil"/>
          <w:between w:val="nil"/>
        </w:pBdr>
        <w:spacing w:after="0" w:line="240" w:lineRule="auto"/>
        <w:ind w:firstLine="709"/>
        <w:contextualSpacing/>
        <w:jc w:val="both"/>
        <w:rPr>
          <w:color w:val="000000"/>
          <w:sz w:val="28"/>
          <w:szCs w:val="28"/>
        </w:rPr>
      </w:pPr>
      <w:r w:rsidRPr="00F434C2">
        <w:rPr>
          <w:color w:val="000000"/>
          <w:sz w:val="28"/>
          <w:szCs w:val="28"/>
        </w:rPr>
        <w:t>Негізгі мәселені шешу тәсілдері келесі шаралар болады:</w:t>
      </w:r>
    </w:p>
    <w:p w14:paraId="3528D57E" w14:textId="3168EABA" w:rsidR="00522348" w:rsidRPr="00F434C2" w:rsidRDefault="00E17023" w:rsidP="00E5135B">
      <w:pPr>
        <w:spacing w:after="0" w:line="240" w:lineRule="auto"/>
        <w:ind w:firstLine="709"/>
        <w:jc w:val="both"/>
        <w:rPr>
          <w:color w:val="000000"/>
          <w:sz w:val="28"/>
          <w:szCs w:val="28"/>
        </w:rPr>
      </w:pPr>
      <w:r w:rsidRPr="00F434C2">
        <w:rPr>
          <w:b/>
          <w:color w:val="000000"/>
          <w:sz w:val="28"/>
          <w:szCs w:val="28"/>
        </w:rPr>
        <w:t xml:space="preserve">орталықтандырылған сатып алу мен сатудың </w:t>
      </w:r>
      <w:r w:rsidR="00E3556E" w:rsidRPr="00F434C2">
        <w:rPr>
          <w:b/>
          <w:color w:val="000000"/>
          <w:sz w:val="28"/>
          <w:szCs w:val="28"/>
        </w:rPr>
        <w:t>нарықтық моделіне көшу арқылы электр энергиясы нарығының қолданыстағы үлгісін реформалау .</w:t>
      </w:r>
      <w:r w:rsidR="00E3556E" w:rsidRPr="00F434C2">
        <w:rPr>
          <w:color w:val="000000"/>
          <w:sz w:val="28"/>
          <w:szCs w:val="28"/>
        </w:rPr>
        <w:t xml:space="preserve"> </w:t>
      </w:r>
    </w:p>
    <w:p w14:paraId="78EB82A2" w14:textId="7E2F4866" w:rsidR="00522348" w:rsidRPr="00C224A6" w:rsidRDefault="00522348" w:rsidP="00C224A6">
      <w:pPr>
        <w:spacing w:after="0" w:line="240" w:lineRule="auto"/>
        <w:ind w:firstLine="709"/>
        <w:jc w:val="both"/>
        <w:rPr>
          <w:color w:val="000000"/>
          <w:sz w:val="28"/>
          <w:szCs w:val="28"/>
        </w:rPr>
      </w:pPr>
      <w:r w:rsidRPr="00F434C2">
        <w:rPr>
          <w:color w:val="000000"/>
          <w:sz w:val="28"/>
          <w:szCs w:val="28"/>
        </w:rPr>
        <w:t>Электр энергиясын өндіру саласында екіжақты келісімдерден бас тартуға және электр энергиясының орталықтандырылған саудасына толық көшуге негізделген толық бәсекелестік қағидаттары қамтамасыз етілуге тиіс.</w:t>
      </w:r>
      <w:r w:rsidR="00477451" w:rsidRPr="00F434C2">
        <w:rPr>
          <w:b/>
          <w:bCs/>
          <w:color w:val="000000" w:themeColor="text1"/>
          <w:sz w:val="24"/>
          <w:szCs w:val="24"/>
        </w:rPr>
        <w:t xml:space="preserve"> </w:t>
      </w:r>
      <w:r w:rsidR="00477451" w:rsidRPr="00F434C2">
        <w:rPr>
          <w:bCs/>
          <w:color w:val="000000"/>
          <w:sz w:val="28"/>
          <w:szCs w:val="28"/>
        </w:rPr>
        <w:t xml:space="preserve">энергия өндіруші ұйымдар мен бір тұлғалар тобына жататын тұтынушылар арасындағы екіжақты шарттарды қоспағанда. ЖЭК объектілері өндіретін электр энергиясын тұтынудағы </w:t>
      </w:r>
      <w:r w:rsidR="00C224A6" w:rsidRPr="00C224A6">
        <w:rPr>
          <w:color w:val="000000"/>
          <w:sz w:val="28"/>
          <w:szCs w:val="28"/>
        </w:rPr>
        <w:t xml:space="preserve">өнеркәсіптік экспортқа бағытталған өндірістердің </w:t>
      </w:r>
      <w:r w:rsidR="00C224A6">
        <w:rPr>
          <w:color w:val="000000"/>
          <w:sz w:val="28"/>
          <w:szCs w:val="28"/>
          <w:lang w:val="kk-KZ"/>
        </w:rPr>
        <w:t xml:space="preserve">көміртегі ізін азайту қажеттілігін </w:t>
      </w:r>
      <w:r w:rsidRPr="00F434C2">
        <w:rPr>
          <w:color w:val="000000"/>
          <w:sz w:val="28"/>
          <w:szCs w:val="28"/>
        </w:rPr>
        <w:t xml:space="preserve">ескере отырып </w:t>
      </w:r>
      <w:r w:rsidR="00C224A6">
        <w:rPr>
          <w:color w:val="000000"/>
          <w:sz w:val="28"/>
          <w:szCs w:val="28"/>
          <w:lang w:val="kk-KZ"/>
        </w:rPr>
        <w:t xml:space="preserve">( </w:t>
      </w:r>
      <w:r w:rsidR="00C224A6" w:rsidRPr="00C224A6">
        <w:rPr>
          <w:color w:val="000000"/>
          <w:sz w:val="28"/>
          <w:szCs w:val="28"/>
        </w:rPr>
        <w:t xml:space="preserve">жалпы қуаттылығы отыздан астам бір су электр кешенінде орналасқан қондырғылары бар су электр станцияларын қоспағанда) -бес мегаватт), мұндай электр энергиясын жекелеген биржалық аукциондарда </w:t>
      </w:r>
      <w:r w:rsidR="00C224A6">
        <w:rPr>
          <w:color w:val="000000"/>
          <w:sz w:val="28"/>
          <w:szCs w:val="28"/>
          <w:lang w:val="kk-KZ"/>
        </w:rPr>
        <w:t xml:space="preserve">және немесе </w:t>
      </w:r>
      <w:r w:rsidR="00C224A6" w:rsidRPr="00C224A6">
        <w:rPr>
          <w:color w:val="000000"/>
          <w:sz w:val="28"/>
          <w:szCs w:val="28"/>
        </w:rPr>
        <w:t>екіжақты келісімдер бойынша сату мүмкін болады, бұл электр энергиясын бір жерден көтерме тұтынушыларға сатудың орташа алынған бағасының құнының өсуіне әкелмейді. сатып алушы.</w:t>
      </w:r>
    </w:p>
    <w:p w14:paraId="6D069A3F" w14:textId="7A931DCF" w:rsidR="00E3556E" w:rsidRPr="00F434C2" w:rsidRDefault="00E3556E" w:rsidP="00E5135B">
      <w:pPr>
        <w:spacing w:after="0" w:line="240" w:lineRule="auto"/>
        <w:ind w:firstLine="709"/>
        <w:jc w:val="both"/>
        <w:rPr>
          <w:color w:val="000000"/>
          <w:sz w:val="28"/>
          <w:szCs w:val="28"/>
        </w:rPr>
      </w:pPr>
      <w:r w:rsidRPr="00F434C2">
        <w:rPr>
          <w:color w:val="000000"/>
          <w:sz w:val="28"/>
          <w:szCs w:val="28"/>
        </w:rPr>
        <w:t>Бұл қамтамасыз етеді:</w:t>
      </w:r>
    </w:p>
    <w:p w14:paraId="7905A528" w14:textId="77777777" w:rsidR="00E3556E" w:rsidRPr="00F434C2" w:rsidRDefault="00E3556E" w:rsidP="00E5135B">
      <w:pPr>
        <w:spacing w:after="0" w:line="240" w:lineRule="auto"/>
        <w:ind w:firstLine="709"/>
        <w:jc w:val="both"/>
        <w:rPr>
          <w:color w:val="000000"/>
          <w:sz w:val="28"/>
          <w:szCs w:val="28"/>
        </w:rPr>
      </w:pPr>
      <w:r w:rsidRPr="00F434C2">
        <w:rPr>
          <w:color w:val="000000"/>
          <w:sz w:val="28"/>
          <w:szCs w:val="28"/>
        </w:rPr>
        <w:t>- саланың тиімділігін арттыруды және заманауи экологиялық стандарттарға көшуді ескере отырып, қолданыстағыларды уақтылы жаңғырту және жаңа өндіруші қуаттарды салу үшін қолайлы инвестициялық орта құру;</w:t>
      </w:r>
    </w:p>
    <w:p w14:paraId="689DF50D" w14:textId="77777777" w:rsidR="00E3556E" w:rsidRPr="00F434C2" w:rsidRDefault="00E3556E" w:rsidP="00E5135B">
      <w:pPr>
        <w:spacing w:after="0" w:line="240" w:lineRule="auto"/>
        <w:ind w:firstLine="709"/>
        <w:jc w:val="both"/>
        <w:rPr>
          <w:color w:val="000000"/>
          <w:sz w:val="28"/>
          <w:szCs w:val="28"/>
        </w:rPr>
      </w:pPr>
      <w:r w:rsidRPr="00F434C2">
        <w:rPr>
          <w:color w:val="000000"/>
          <w:sz w:val="28"/>
          <w:szCs w:val="28"/>
        </w:rPr>
        <w:t>- генерациялаушы қуаттардың құрамын оңтайландыру, оның ішінде электр энергетикасының тәуелсіздігі тұрғысынан, сондай-ақ жаңартылатын энергия көздерін дамыту және оларды энергетикалық жүйеге біріктіру;</w:t>
      </w:r>
    </w:p>
    <w:p w14:paraId="0ECEE7F1" w14:textId="77777777" w:rsidR="00E3556E" w:rsidRPr="00F434C2" w:rsidRDefault="00E3556E" w:rsidP="00E5135B">
      <w:pPr>
        <w:spacing w:after="0" w:line="240" w:lineRule="auto"/>
        <w:ind w:firstLine="709"/>
        <w:jc w:val="both"/>
        <w:rPr>
          <w:color w:val="000000"/>
          <w:sz w:val="28"/>
          <w:szCs w:val="28"/>
        </w:rPr>
      </w:pPr>
      <w:r w:rsidRPr="00F434C2">
        <w:rPr>
          <w:color w:val="000000"/>
          <w:sz w:val="28"/>
          <w:szCs w:val="28"/>
        </w:rPr>
        <w:t>- электр энергиясы бойынша орталықтандырылған сауда-саттықтың өтімділігін арттыру және олигополистік нарық құрылымының өзінде жекелеген нарық қатысушыларының нарықтық билік ету мүмкіндігін жою;</w:t>
      </w:r>
    </w:p>
    <w:p w14:paraId="32A4B176" w14:textId="77777777" w:rsidR="00E3556E" w:rsidRPr="00F434C2" w:rsidRDefault="00E3556E" w:rsidP="00E5135B">
      <w:pPr>
        <w:spacing w:after="0" w:line="240" w:lineRule="auto"/>
        <w:ind w:firstLine="709"/>
        <w:jc w:val="both"/>
        <w:rPr>
          <w:color w:val="000000"/>
          <w:sz w:val="28"/>
          <w:szCs w:val="28"/>
        </w:rPr>
      </w:pPr>
      <w:r w:rsidRPr="00F434C2">
        <w:rPr>
          <w:color w:val="000000"/>
          <w:sz w:val="28"/>
          <w:szCs w:val="28"/>
        </w:rPr>
        <w:t>- жаңа электр станцияларын салу және жұмыс істеп тұрған электр станциялары мен электр беру желілерін реконструкциялау және жаңғырту кезіндегі инвестициялық шығындарды өтеудің ашық және сенімді механизмі есебінен саладағы инвестициялық тәуекелдердің айтарлықтай төмендеуі;</w:t>
      </w:r>
    </w:p>
    <w:p w14:paraId="45F9283E" w14:textId="3CD8E014" w:rsidR="00E17023" w:rsidRPr="00F434C2" w:rsidRDefault="00E17023" w:rsidP="00E5135B">
      <w:pPr>
        <w:spacing w:after="0" w:line="240" w:lineRule="auto"/>
        <w:ind w:firstLine="709"/>
        <w:jc w:val="both"/>
        <w:rPr>
          <w:color w:val="000000"/>
          <w:sz w:val="28"/>
          <w:szCs w:val="28"/>
        </w:rPr>
      </w:pPr>
      <w:r w:rsidRPr="00F434C2">
        <w:rPr>
          <w:color w:val="000000"/>
          <w:sz w:val="28"/>
          <w:szCs w:val="28"/>
        </w:rPr>
        <w:t>- барлық көтерме тұтынушылар үшін электр энергиясының бірыңғай және орташа өлшенген бағасы, сәйкесінше олар үшін тең нарықтық жағдайлар;</w:t>
      </w:r>
    </w:p>
    <w:p w14:paraId="3C58FC6E" w14:textId="62ED97F0" w:rsidR="00477451" w:rsidRPr="00F434C2" w:rsidRDefault="00477451" w:rsidP="00E5135B">
      <w:pPr>
        <w:spacing w:after="0" w:line="240" w:lineRule="auto"/>
        <w:ind w:firstLine="709"/>
        <w:jc w:val="both"/>
        <w:rPr>
          <w:color w:val="000000"/>
          <w:sz w:val="28"/>
          <w:szCs w:val="28"/>
        </w:rPr>
      </w:pPr>
      <w:r w:rsidRPr="00F434C2">
        <w:rPr>
          <w:bCs/>
          <w:color w:val="000000"/>
          <w:sz w:val="28"/>
          <w:szCs w:val="28"/>
        </w:rPr>
        <w:t>- өнеркәсіптік кәсіпорындар тауарларының сыртқы нарықтағы бәсекеге қабілеттілігін қолдау;</w:t>
      </w:r>
    </w:p>
    <w:p w14:paraId="7338DC72" w14:textId="3B38AD1B" w:rsidR="00E3556E" w:rsidRPr="00F434C2" w:rsidRDefault="00E3556E" w:rsidP="00E5135B">
      <w:pPr>
        <w:spacing w:after="0" w:line="240" w:lineRule="auto"/>
        <w:ind w:firstLine="709"/>
        <w:jc w:val="both"/>
        <w:rPr>
          <w:color w:val="000000"/>
          <w:sz w:val="28"/>
          <w:szCs w:val="28"/>
        </w:rPr>
      </w:pPr>
      <w:r w:rsidRPr="00F434C2">
        <w:rPr>
          <w:color w:val="000000"/>
          <w:sz w:val="28"/>
          <w:szCs w:val="28"/>
        </w:rPr>
        <w:t>электр энергиясының барлық көтерме тұтынушылары үшiн бiрыңғай және мемлекеттiк қаржыландырусыз бағасын ескере отырып , электр энергиясына ақы төлеу үшiн Үкiмет белгiлейтiн электр энергетикасын дамытудың әлеуметтiк немесе өзге де басымдықтарына субсидиялар беру мүмкiндiгi;</w:t>
      </w:r>
    </w:p>
    <w:p w14:paraId="03073327" w14:textId="77777777" w:rsidR="00E3556E" w:rsidRPr="00F434C2" w:rsidRDefault="00E3556E" w:rsidP="00E5135B">
      <w:pPr>
        <w:spacing w:after="0" w:line="240" w:lineRule="auto"/>
        <w:ind w:firstLine="709"/>
        <w:jc w:val="both"/>
        <w:rPr>
          <w:color w:val="000000"/>
          <w:sz w:val="28"/>
          <w:szCs w:val="28"/>
        </w:rPr>
      </w:pPr>
      <w:r w:rsidRPr="00F434C2">
        <w:rPr>
          <w:color w:val="000000"/>
          <w:sz w:val="28"/>
          <w:szCs w:val="28"/>
        </w:rPr>
        <w:t>- нарықтық механизмдерді дамыту, тұтынушыларды белсенді қатысуға ынталандыру (сұранысты басқару), толық ашықтық пен тұтынушылардың нарықтағы рөлін күшейту.</w:t>
      </w:r>
    </w:p>
    <w:p w14:paraId="46420262" w14:textId="77777777" w:rsidR="00E3556E" w:rsidRPr="00F434C2" w:rsidRDefault="00E3556E" w:rsidP="00E5135B">
      <w:pPr>
        <w:spacing w:after="0" w:line="240" w:lineRule="auto"/>
        <w:ind w:firstLine="709"/>
        <w:jc w:val="both"/>
        <w:rPr>
          <w:b/>
          <w:color w:val="000000"/>
          <w:sz w:val="28"/>
          <w:szCs w:val="28"/>
        </w:rPr>
      </w:pPr>
      <w:r w:rsidRPr="00F434C2">
        <w:rPr>
          <w:b/>
          <w:color w:val="000000"/>
          <w:sz w:val="28"/>
          <w:szCs w:val="28"/>
        </w:rPr>
        <w:t>2. Нақты уақыттағы теңгерімдеуші электр энергиясы нарығын реформалау және іске қосу.</w:t>
      </w:r>
    </w:p>
    <w:p w14:paraId="7FC3D833" w14:textId="683EF2A2" w:rsidR="00356DA9" w:rsidRPr="00F434C2" w:rsidRDefault="00356DA9" w:rsidP="00E5135B">
      <w:pPr>
        <w:spacing w:after="0" w:line="240" w:lineRule="auto"/>
        <w:ind w:firstLine="709"/>
        <w:jc w:val="both"/>
        <w:rPr>
          <w:color w:val="000000"/>
          <w:sz w:val="28"/>
          <w:szCs w:val="28"/>
        </w:rPr>
      </w:pPr>
      <w:r w:rsidRPr="00F434C2">
        <w:rPr>
          <w:color w:val="000000"/>
          <w:sz w:val="28"/>
          <w:szCs w:val="28"/>
        </w:rPr>
        <w:t>Электр энергетикасы жүйесінің тұрақты жұмыс істеуін қамтамасыз ету үшін қысқа мерзімді перспективада электр энергиясының нақты уақыт режимінде теңгерімдеуші нарығын (қаржылық өзара есеп айырысулармен), сондай-ақ жүйелік қызмет көрсету нарығын енгізуді қамтамасыз ету қажет. Бұл қадам заңнамаға тиісті түзетулер енгізуді, жаңа ережелерді қабылдауды, қажетті бағдарламалық қамтамасыз етуді түзетуді, теңгерімдеуші нарықтың есеп айырысу орталығын және теңгерім жеткізушілерін анықтауды талап етеді. Бұл тәуліктік кестеге енгізілген электр энергиясының жоспарланған көлемдерін сатып алу-сату және төлеуге көшуді талап етеді, одан барлық ауытқулар электр энергиясының теңгерімдеуші нарығы арқылы реттеледі.</w:t>
      </w:r>
    </w:p>
    <w:p w14:paraId="705DD790" w14:textId="21EBC620" w:rsidR="009B7F93" w:rsidRPr="00F434C2" w:rsidRDefault="00E3556E" w:rsidP="00E5135B">
      <w:pPr>
        <w:spacing w:after="0" w:line="240" w:lineRule="auto"/>
        <w:ind w:firstLine="709"/>
        <w:jc w:val="both"/>
        <w:rPr>
          <w:b/>
          <w:color w:val="000000"/>
          <w:sz w:val="28"/>
          <w:szCs w:val="28"/>
        </w:rPr>
      </w:pPr>
      <w:r w:rsidRPr="00F434C2">
        <w:rPr>
          <w:b/>
          <w:color w:val="000000"/>
          <w:sz w:val="28"/>
          <w:szCs w:val="28"/>
        </w:rPr>
        <w:t>3. Электр энергетикасын дамытудың жеке салалық реттеушісін бөлу және құру</w:t>
      </w:r>
    </w:p>
    <w:p w14:paraId="6D1C8F31" w14:textId="76407B0B" w:rsidR="009B7F93" w:rsidRPr="00F434C2" w:rsidRDefault="009B7F93" w:rsidP="00E5135B">
      <w:pPr>
        <w:spacing w:after="0" w:line="240" w:lineRule="auto"/>
        <w:ind w:firstLine="709"/>
        <w:jc w:val="both"/>
        <w:rPr>
          <w:color w:val="000000"/>
          <w:sz w:val="28"/>
          <w:szCs w:val="28"/>
        </w:rPr>
      </w:pPr>
      <w:r w:rsidRPr="00F434C2">
        <w:rPr>
          <w:color w:val="000000"/>
          <w:sz w:val="28"/>
          <w:szCs w:val="28"/>
        </w:rPr>
        <w:t>Электр энергетикасын табысты реформалау үшін электр энергетикасы саласын мемлекеттік басқарудың шашыраңқы болуын ескере отырып, барлық мемлекеттік функциялар мен келісілген мемлекеттік саясаттың анықтамаларын жинақтау, оның ішінде өндіріс пен электр энергетикасы саласындағы тарифтердің әділ деңгейін белгілеу қажет. жылу мен электр энергиясын беру.</w:t>
      </w:r>
    </w:p>
    <w:p w14:paraId="6D6251AD" w14:textId="36350D49" w:rsidR="00E3556E" w:rsidRPr="00F434C2" w:rsidRDefault="009B7F93" w:rsidP="00E5135B">
      <w:pPr>
        <w:spacing w:after="0" w:line="240" w:lineRule="auto"/>
        <w:ind w:firstLine="709"/>
        <w:jc w:val="both"/>
        <w:rPr>
          <w:b/>
          <w:color w:val="000000"/>
          <w:sz w:val="28"/>
          <w:szCs w:val="28"/>
        </w:rPr>
      </w:pPr>
      <w:r w:rsidRPr="00F434C2">
        <w:rPr>
          <w:b/>
          <w:color w:val="000000"/>
          <w:sz w:val="28"/>
          <w:szCs w:val="28"/>
        </w:rPr>
        <w:t>4. «KEGOC» АҚ-ты электр энергетикасы саласындағы уәкілетті орган бақылайтын дербес құрылымдарға бөлу.</w:t>
      </w:r>
    </w:p>
    <w:p w14:paraId="22B27928" w14:textId="58580E3E" w:rsidR="00D84EF7" w:rsidRPr="00F434C2" w:rsidRDefault="009B7F93" w:rsidP="00E5135B">
      <w:pPr>
        <w:spacing w:after="0" w:line="240" w:lineRule="auto"/>
        <w:ind w:firstLine="709"/>
        <w:jc w:val="both"/>
        <w:rPr>
          <w:color w:val="000000"/>
          <w:sz w:val="28"/>
          <w:szCs w:val="28"/>
        </w:rPr>
      </w:pPr>
      <w:r w:rsidRPr="00F434C2">
        <w:rPr>
          <w:color w:val="000000"/>
          <w:sz w:val="28"/>
          <w:szCs w:val="28"/>
        </w:rPr>
        <w:t>Бүгінгі күні «KEGOC» АҚ Жүйелік оператордың функциялары дербес коммерциялық емес ұйымның функциялары болып табылатынына қарамастан, ең алдымен жалпы электр энергетикасы саласының және оның субъектілерінің мүдделерін көздейтініне қарамастан, коммерциялық ұйым ретінде жұмыс істейді. өз мүддесі үшін емес. Жүргізілген талдау «KEGOC» АҚ-ты уәкілетті органның жеке құрылымына бөлу қажеттілігі мен мақсаттылығын көрсетеді.</w:t>
      </w:r>
    </w:p>
    <w:p w14:paraId="25C9FD32" w14:textId="77777777" w:rsidR="00E3556E" w:rsidRPr="00F434C2" w:rsidRDefault="00E3556E" w:rsidP="00E5135B">
      <w:pPr>
        <w:spacing w:after="0" w:line="240" w:lineRule="auto"/>
        <w:ind w:firstLine="709"/>
        <w:jc w:val="both"/>
        <w:rPr>
          <w:b/>
          <w:color w:val="000000"/>
          <w:sz w:val="28"/>
          <w:szCs w:val="28"/>
        </w:rPr>
      </w:pPr>
      <w:r w:rsidRPr="00F434C2">
        <w:rPr>
          <w:rFonts w:eastAsia="Malgun Gothic"/>
          <w:b/>
          <w:bCs/>
          <w:sz w:val="28"/>
          <w:szCs w:val="28"/>
          <w:lang w:eastAsia="en-US"/>
        </w:rPr>
        <w:t xml:space="preserve">Электр энергетикасы үшін институционалдық негізді </w:t>
      </w:r>
      <w:r w:rsidRPr="00F434C2">
        <w:rPr>
          <w:b/>
          <w:color w:val="000000"/>
          <w:sz w:val="28"/>
          <w:szCs w:val="28"/>
        </w:rPr>
        <w:t xml:space="preserve">қамтамасыз ететін орган ретінде Нарықтық кеңесті жетілдіру және өзгерту .   </w:t>
      </w:r>
    </w:p>
    <w:p w14:paraId="107BA379" w14:textId="7F1E07D5" w:rsidR="00B61D1F" w:rsidRPr="00F434C2" w:rsidRDefault="00D90010" w:rsidP="00E5135B">
      <w:pPr>
        <w:spacing w:after="0" w:line="240" w:lineRule="auto"/>
        <w:ind w:firstLine="709"/>
        <w:jc w:val="both"/>
        <w:rPr>
          <w:color w:val="000000"/>
          <w:sz w:val="28"/>
          <w:szCs w:val="28"/>
        </w:rPr>
      </w:pPr>
      <w:r w:rsidRPr="00F434C2">
        <w:rPr>
          <w:color w:val="000000"/>
          <w:sz w:val="28"/>
          <w:szCs w:val="28"/>
        </w:rPr>
        <w:t>Жергілікті жағдайды, халықаралық тәжірибенің озық тәжірибесін талдау негізінде оны ұйымдастырудың тиімділігін арттыру мақсатында Нарық кеңесінің жаңа үлгісін ұсыну талап етіледі. Нарық кеңесі энергетикалық кәсіпорындардың, электр энергиясын тұтынушылардың және әлеуетті инвесторлардың мүдделерін біріктіруі керек. Нарық кеңесінің нақты функцияларын ұлттық заңнамада бекіту, күшті басқару құрылымын және ережелер мен рәсімдерді енгізу мәдениетін құру, ұйым мүшелерінің шешім қабылдау өкілеттіктерін күшейту, сондай-ақ тәртіпті енгізу.</w:t>
      </w:r>
      <w:r w:rsidRPr="00F434C2">
        <w:t xml:space="preserve"> </w:t>
      </w:r>
      <w:r w:rsidRPr="00F434C2">
        <w:rPr>
          <w:color w:val="000000"/>
          <w:sz w:val="28"/>
          <w:szCs w:val="28"/>
        </w:rPr>
        <w:t>нарық субъектілері үшін дауларды шешу (медиация) Нарық кеңесінің міндеттерін тиімді орындауға ықпал етеді.</w:t>
      </w:r>
    </w:p>
    <w:p w14:paraId="510337B6" w14:textId="77777777" w:rsidR="00E3556E" w:rsidRPr="00F434C2" w:rsidRDefault="00E3556E" w:rsidP="00E5135B">
      <w:pPr>
        <w:spacing w:after="0" w:line="240" w:lineRule="auto"/>
        <w:ind w:firstLine="709"/>
        <w:jc w:val="both"/>
        <w:rPr>
          <w:b/>
          <w:color w:val="000000"/>
          <w:sz w:val="28"/>
          <w:szCs w:val="28"/>
        </w:rPr>
      </w:pPr>
      <w:r w:rsidRPr="00F434C2">
        <w:rPr>
          <w:b/>
          <w:color w:val="000000"/>
          <w:sz w:val="28"/>
          <w:szCs w:val="28"/>
        </w:rPr>
        <w:t>6. 2060 жылға дейін Қазақстандағы электр энергетикасы объектілерін орналастырудың Бас схемасын әзірлеу.</w:t>
      </w:r>
    </w:p>
    <w:p w14:paraId="037D2513" w14:textId="77777777" w:rsidR="00E3556E" w:rsidRPr="00F434C2" w:rsidRDefault="00E3556E" w:rsidP="00E5135B">
      <w:pPr>
        <w:spacing w:after="0" w:line="240" w:lineRule="auto"/>
        <w:ind w:firstLine="709"/>
        <w:jc w:val="both"/>
        <w:rPr>
          <w:color w:val="000000"/>
          <w:sz w:val="28"/>
          <w:szCs w:val="28"/>
        </w:rPr>
      </w:pPr>
      <w:r w:rsidRPr="00F434C2">
        <w:rPr>
          <w:color w:val="000000"/>
          <w:sz w:val="28"/>
          <w:szCs w:val="28"/>
        </w:rPr>
        <w:t>Мұнай-газ өнеркәсібін, өнеркәсіпті, азаматтық құрылысты, өңірлік дамуды және т.б. қоса алғанда, сабақтас салаларды дамытуды ескере отырып, 2060 жылға қарай Қазақстанда электр энергетикасы объектілерін орналастырудың 2035 жылға дейінгі Бас схемасын әзірлеу ұсынылады. ұзақ мерзімді перспективаға генерациялаушы қуаттар мен электр желілері объектілерінің құрылымын қалыптастырады, электр энергиясын өндіру мен тұтынудың ұзақ мерзімді теңгерімін қамтамасыз ету және электр энергиясы мен қуат тапшылығын барынша тиімді жолдармен болдырмау үшін жағдай жасайды.</w:t>
      </w:r>
    </w:p>
    <w:p w14:paraId="73040937" w14:textId="77777777" w:rsidR="00E3556E" w:rsidRPr="00F434C2" w:rsidRDefault="00E3556E" w:rsidP="00E5135B">
      <w:pPr>
        <w:spacing w:after="0" w:line="240" w:lineRule="auto"/>
        <w:ind w:firstLine="709"/>
        <w:jc w:val="both"/>
        <w:rPr>
          <w:b/>
          <w:color w:val="000000"/>
          <w:sz w:val="28"/>
          <w:szCs w:val="28"/>
        </w:rPr>
      </w:pPr>
      <w:r w:rsidRPr="00F434C2">
        <w:rPr>
          <w:b/>
          <w:color w:val="000000"/>
          <w:sz w:val="28"/>
          <w:szCs w:val="28"/>
        </w:rPr>
        <w:t>7. Бекітілген Қазақстан Республикасының 2035 жылға дейінгі Энергетикалық теңгеріміне сәйкес қолданыстағы генерациялаушы қуаттарды, оның ішінде атом электр станцияларын жаңғырту және жаңаларын салу.</w:t>
      </w:r>
    </w:p>
    <w:p w14:paraId="3E1F68B8" w14:textId="48B90427" w:rsidR="006742D1" w:rsidRPr="00F434C2" w:rsidRDefault="006742D1" w:rsidP="00E5135B">
      <w:pPr>
        <w:spacing w:after="0" w:line="240" w:lineRule="auto"/>
        <w:ind w:firstLine="709"/>
        <w:jc w:val="both"/>
        <w:rPr>
          <w:color w:val="000000"/>
          <w:sz w:val="28"/>
          <w:szCs w:val="28"/>
        </w:rPr>
      </w:pPr>
      <w:r w:rsidRPr="00F434C2">
        <w:rPr>
          <w:color w:val="000000"/>
          <w:sz w:val="28"/>
          <w:szCs w:val="28"/>
        </w:rPr>
        <w:t>Бұл міндет энергия қуатының дамып келе жатқан тапшылығы, икемді генерацияның және «таза» энергияны енгізу жөніндегі міндеттемелердің жетіспеушілігі жағдайында шешуші болып табылады. 2035 жылға дейінгі энергетикалық теңгерімге сәйкес перспективалық учаскелер анықталып, пысықталуы тиіс, 2035 жылға дейін энергетикалық қуаттарды салудың жекелеген жобаларын іске асыруды қамтамасыз ету шаралары қабылдануы тиіс.</w:t>
      </w:r>
    </w:p>
    <w:p w14:paraId="0B207937" w14:textId="77777777" w:rsidR="00251FE9" w:rsidRPr="00F434C2" w:rsidRDefault="00E3556E" w:rsidP="00E5135B">
      <w:pPr>
        <w:spacing w:after="0" w:line="240" w:lineRule="auto"/>
        <w:ind w:firstLine="709"/>
        <w:jc w:val="both"/>
        <w:rPr>
          <w:b/>
          <w:color w:val="000000"/>
          <w:sz w:val="28"/>
          <w:szCs w:val="28"/>
        </w:rPr>
      </w:pPr>
      <w:r w:rsidRPr="00F434C2">
        <w:rPr>
          <w:b/>
          <w:color w:val="000000"/>
          <w:sz w:val="28"/>
          <w:szCs w:val="28"/>
        </w:rPr>
        <w:t>8. Жалпы энергетикалық баланстағы ЖЭК үлесін арттыру.</w:t>
      </w:r>
    </w:p>
    <w:p w14:paraId="79FE3213" w14:textId="3ADA9F37" w:rsidR="00251FE9" w:rsidRPr="00F434C2" w:rsidRDefault="00E3556E" w:rsidP="00E5135B">
      <w:pPr>
        <w:spacing w:after="0" w:line="240" w:lineRule="auto"/>
        <w:ind w:firstLine="709"/>
        <w:jc w:val="both"/>
        <w:rPr>
          <w:color w:val="000000"/>
          <w:sz w:val="28"/>
          <w:szCs w:val="28"/>
        </w:rPr>
      </w:pPr>
      <w:r w:rsidRPr="00F434C2">
        <w:rPr>
          <w:color w:val="000000"/>
          <w:sz w:val="28"/>
          <w:szCs w:val="28"/>
        </w:rPr>
        <w:t>Бұл мәселені ресурстардың үлкен әлеуеті (жел, күн радиациясы) бар неғұрлым перспективалы учаскелерді анықтауды көздейтін «ЖЭК энергетикалық аймақтары» тұжырымдамасының тәсілдерін іске асыру арқылы шешу мақсатқа сай; оларды Үкіметпен дайындау (қажетті инфрақұрылымды салу); әлеуетті инвесторлар үшін «анық және ашық» ойын ережелерін құру; конкурстық іріктеу, электрондық аукциондар арқылы.</w:t>
      </w:r>
    </w:p>
    <w:p w14:paraId="6D263A13" w14:textId="208542E1" w:rsidR="00251FE9" w:rsidRPr="00F434C2" w:rsidRDefault="00251FE9" w:rsidP="00E5135B">
      <w:pPr>
        <w:spacing w:after="0" w:line="240" w:lineRule="auto"/>
        <w:ind w:firstLine="709"/>
        <w:jc w:val="both"/>
        <w:rPr>
          <w:color w:val="000000"/>
          <w:sz w:val="28"/>
          <w:szCs w:val="28"/>
        </w:rPr>
      </w:pPr>
      <w:r w:rsidRPr="00F434C2">
        <w:rPr>
          <w:color w:val="000000"/>
          <w:sz w:val="28"/>
          <w:szCs w:val="28"/>
        </w:rPr>
        <w:t>Мемлекет басшысының 2060 жылға қарай көміртегі бейтараптығына қол жеткізу жөніндегі тапсырмасына сәйкес баламалы энергия көздерін ескере отырып, 2030 жылға қарай жаңартылатын энергияның үлесін 15 пайызға, 2050 жылға қарай 50 пайызға жеткізу үшін нақты нысаналы индикаторлар көзделген.</w:t>
      </w:r>
    </w:p>
    <w:p w14:paraId="15DB75C3" w14:textId="77777777" w:rsidR="00E3556E" w:rsidRPr="00F434C2" w:rsidRDefault="00E3556E" w:rsidP="00E5135B">
      <w:pPr>
        <w:pStyle w:val="af4"/>
        <w:tabs>
          <w:tab w:val="left" w:pos="567"/>
          <w:tab w:val="left" w:pos="1134"/>
        </w:tabs>
        <w:spacing w:after="0" w:line="240" w:lineRule="auto"/>
        <w:ind w:left="0" w:firstLine="709"/>
        <w:jc w:val="both"/>
        <w:rPr>
          <w:rFonts w:eastAsia="Malgun Gothic"/>
          <w:bCs/>
          <w:sz w:val="28"/>
          <w:szCs w:val="28"/>
        </w:rPr>
      </w:pPr>
      <w:r w:rsidRPr="00F434C2">
        <w:rPr>
          <w:rFonts w:eastAsia="Malgun Gothic"/>
          <w:bCs/>
          <w:sz w:val="28"/>
          <w:szCs w:val="28"/>
        </w:rPr>
        <w:t>2030 жылға дейінгі мақсатқа жету үшін шамамен 7 ГВт жаңартылатын энергия қуатының жаңа қуаты қажет болады. Тиісінше, жаңартылатын энергия компоненттерін өндіруді оқшаулау бұрынғыдан да өзекті мәселеге айналып отыр.</w:t>
      </w:r>
    </w:p>
    <w:p w14:paraId="7803B036" w14:textId="77777777" w:rsidR="00251FE9" w:rsidRPr="00F434C2" w:rsidRDefault="00E3556E" w:rsidP="00E5135B">
      <w:pPr>
        <w:spacing w:after="0" w:line="240" w:lineRule="auto"/>
        <w:ind w:firstLine="709"/>
        <w:jc w:val="both"/>
        <w:rPr>
          <w:b/>
          <w:color w:val="000000"/>
          <w:sz w:val="28"/>
          <w:szCs w:val="28"/>
        </w:rPr>
      </w:pPr>
      <w:r w:rsidRPr="00F434C2">
        <w:rPr>
          <w:b/>
          <w:color w:val="000000"/>
          <w:sz w:val="28"/>
          <w:szCs w:val="28"/>
        </w:rPr>
        <w:t>9. Электр байланыстарын күшейту және біртұтас электр желісі кешеніне көшу.</w:t>
      </w:r>
    </w:p>
    <w:p w14:paraId="1F41769C" w14:textId="408C0400" w:rsidR="00E3556E" w:rsidRPr="00F434C2" w:rsidRDefault="00E3556E" w:rsidP="00E5135B">
      <w:pPr>
        <w:spacing w:after="0" w:line="240" w:lineRule="auto"/>
        <w:ind w:firstLine="709"/>
        <w:jc w:val="both"/>
        <w:rPr>
          <w:color w:val="000000"/>
          <w:sz w:val="28"/>
          <w:szCs w:val="28"/>
        </w:rPr>
      </w:pPr>
      <w:r w:rsidRPr="00F434C2">
        <w:rPr>
          <w:color w:val="000000"/>
          <w:sz w:val="28"/>
          <w:szCs w:val="28"/>
        </w:rPr>
        <w:t>Бұл міндет елдің біртұтас энергетикалық жүйесін (БЭЖ) қалыптастыруды аяқтау, елдің энергетикалық қауіпсіздігін арттыру және республика БЭС транзиттік әлеуетін арттыру мақсатында электр желілерін жаңғырту және салу арқылы жүзеге асырылатын болады. жобаларды іске асыруды қоса алғанда, Оңтүстік және Батыс аймақтарының электрлік байланыстарын нығайту арқылы Қазақстанның:</w:t>
      </w:r>
    </w:p>
    <w:p w14:paraId="2D6FFE10" w14:textId="6DC6CCDC" w:rsidR="00E3556E" w:rsidRPr="00F434C2" w:rsidRDefault="00E3556E" w:rsidP="00E5135B">
      <w:pPr>
        <w:spacing w:after="0" w:line="240" w:lineRule="auto"/>
        <w:ind w:firstLine="709"/>
        <w:jc w:val="both"/>
        <w:rPr>
          <w:color w:val="000000"/>
          <w:sz w:val="28"/>
          <w:szCs w:val="28"/>
        </w:rPr>
      </w:pPr>
      <w:r w:rsidRPr="00F434C2">
        <w:rPr>
          <w:color w:val="000000"/>
          <w:sz w:val="28"/>
          <w:szCs w:val="28"/>
        </w:rPr>
        <w:t>- «Батыс Қазақстанның энергетикалық жүйесін Қазақстан Республикасының БЭЖ-мен біріктіру»;</w:t>
      </w:r>
    </w:p>
    <w:p w14:paraId="3C7278EA" w14:textId="77FBF94C" w:rsidR="00E3556E" w:rsidRPr="00F434C2" w:rsidRDefault="00E3556E" w:rsidP="00E5135B">
      <w:pPr>
        <w:spacing w:after="0" w:line="240" w:lineRule="auto"/>
        <w:ind w:firstLine="709"/>
        <w:jc w:val="both"/>
        <w:rPr>
          <w:color w:val="000000"/>
          <w:sz w:val="28"/>
          <w:szCs w:val="28"/>
        </w:rPr>
      </w:pPr>
      <w:r w:rsidRPr="00F434C2">
        <w:rPr>
          <w:color w:val="000000"/>
          <w:sz w:val="28"/>
          <w:szCs w:val="28"/>
        </w:rPr>
        <w:t>- «Қазақстан Республикасы БЭЖ Оңтүстік аймағының электр энергетикалық жүйесін нығайту»;</w:t>
      </w:r>
    </w:p>
    <w:p w14:paraId="0E957F54" w14:textId="72BA0C6C" w:rsidR="00E3556E" w:rsidRPr="00F434C2" w:rsidRDefault="00E3556E" w:rsidP="00E5135B">
      <w:pPr>
        <w:spacing w:after="0" w:line="240" w:lineRule="auto"/>
        <w:ind w:firstLine="709"/>
        <w:jc w:val="both"/>
        <w:rPr>
          <w:color w:val="000000"/>
          <w:sz w:val="28"/>
          <w:szCs w:val="28"/>
        </w:rPr>
      </w:pPr>
      <w:r w:rsidRPr="00F434C2">
        <w:rPr>
          <w:color w:val="000000"/>
          <w:sz w:val="28"/>
          <w:szCs w:val="28"/>
        </w:rPr>
        <w:t>- «Қазақстан Республикасы БЭЖ Батыс аймағының электр желісін нығайту»;</w:t>
      </w:r>
    </w:p>
    <w:p w14:paraId="22D223F4" w14:textId="16C50075" w:rsidR="00251FE9" w:rsidRPr="00F434C2" w:rsidRDefault="00251FE9" w:rsidP="00E5135B">
      <w:pPr>
        <w:spacing w:after="0" w:line="240" w:lineRule="auto"/>
        <w:ind w:firstLine="709"/>
        <w:jc w:val="both"/>
        <w:rPr>
          <w:color w:val="000000"/>
          <w:sz w:val="28"/>
          <w:szCs w:val="28"/>
        </w:rPr>
      </w:pPr>
      <w:r w:rsidRPr="00F434C2">
        <w:rPr>
          <w:color w:val="000000"/>
          <w:sz w:val="28"/>
          <w:szCs w:val="28"/>
        </w:rPr>
        <w:t>- аймақтық электр желісін жаңғырту және кеңейту.</w:t>
      </w:r>
    </w:p>
    <w:p w14:paraId="18427696" w14:textId="77777777" w:rsidR="00E3556E" w:rsidRPr="00F434C2" w:rsidRDefault="00E3556E" w:rsidP="00E5135B">
      <w:pPr>
        <w:spacing w:after="0" w:line="240" w:lineRule="auto"/>
        <w:ind w:firstLine="709"/>
        <w:jc w:val="both"/>
        <w:rPr>
          <w:b/>
          <w:color w:val="000000"/>
          <w:sz w:val="28"/>
          <w:szCs w:val="28"/>
        </w:rPr>
      </w:pPr>
      <w:r w:rsidRPr="00F434C2">
        <w:rPr>
          <w:b/>
          <w:color w:val="000000"/>
          <w:sz w:val="28"/>
          <w:szCs w:val="28"/>
        </w:rPr>
        <w:t>10. Интеллектуалды жүйелерді құру және электр желілері кешенінің тиімділігін арттыру.</w:t>
      </w:r>
    </w:p>
    <w:p w14:paraId="48CF418A" w14:textId="441FDEEC" w:rsidR="00991318" w:rsidRPr="00F434C2" w:rsidRDefault="00991318" w:rsidP="00E5135B">
      <w:pPr>
        <w:spacing w:after="0" w:line="240" w:lineRule="auto"/>
        <w:ind w:firstLine="709"/>
        <w:jc w:val="both"/>
        <w:rPr>
          <w:color w:val="000000"/>
          <w:sz w:val="28"/>
          <w:szCs w:val="28"/>
        </w:rPr>
      </w:pPr>
      <w:r w:rsidRPr="00F434C2">
        <w:rPr>
          <w:color w:val="000000"/>
          <w:sz w:val="28"/>
          <w:szCs w:val="28"/>
        </w:rPr>
        <w:t>Жоспарланған энергетикалық ауысу электрмен жабдықтау жүйесінің барлық аспектілерін қамтиды. Солардың ішіндегі ең маңыздыларының бірі электр энергиясын өндіруді декарбонизациялаумен қатар энергияны өндіру , бөлу және тұтыну процестерін түрлендіретін цифрландыру болып табылады.</w:t>
      </w:r>
    </w:p>
    <w:p w14:paraId="418C8633" w14:textId="3DA14B24" w:rsidR="00991318" w:rsidRPr="00F434C2" w:rsidRDefault="00991318" w:rsidP="00E5135B">
      <w:pPr>
        <w:spacing w:after="0" w:line="240" w:lineRule="auto"/>
        <w:ind w:firstLine="709"/>
        <w:jc w:val="both"/>
        <w:rPr>
          <w:color w:val="000000"/>
          <w:sz w:val="28"/>
          <w:szCs w:val="28"/>
        </w:rPr>
      </w:pPr>
      <w:r w:rsidRPr="00F434C2">
        <w:rPr>
          <w:color w:val="000000"/>
          <w:sz w:val="28"/>
          <w:szCs w:val="28"/>
        </w:rPr>
        <w:t>2035 жылға қарай әрбір электр станциясы сенсорлар мен оқырмандар жүйесімен жабдықталуы керек. Бұл нақты уақыт режимінде түйіндер мен жабдықтардан ақпаратты жинауға және оны бірыңғай Цифрлық генерациялау және тарату картасына жіберуге мүмкіндік береді. Инновациялық бағдарламалық қамтамасыз етуді пайдалану арнайы дайындалған зауыт қызметкерлеріне ықтимал тәуекелдерді алдын ала анықтауға және олардың алдын алу шараларын қабылдауға мүмкіндік береді. Сонымен қатар, тиімсіз жұмыс және пайдалану параметрлерін анықтау ЕПО өнімділігін арттыруға мүмкіндік береді.</w:t>
      </w:r>
    </w:p>
    <w:p w14:paraId="1194A2BB" w14:textId="77777777" w:rsidR="00707ADD" w:rsidRPr="00F434C2" w:rsidRDefault="00707ADD" w:rsidP="00E5135B">
      <w:pPr>
        <w:spacing w:after="0" w:line="240" w:lineRule="auto"/>
        <w:ind w:firstLine="709"/>
        <w:jc w:val="both"/>
        <w:rPr>
          <w:rFonts w:eastAsia="Malgun Gothic"/>
          <w:bCs/>
          <w:sz w:val="28"/>
          <w:szCs w:val="28"/>
        </w:rPr>
      </w:pPr>
      <w:r w:rsidRPr="00F434C2">
        <w:rPr>
          <w:color w:val="000000"/>
          <w:sz w:val="28"/>
          <w:szCs w:val="28"/>
        </w:rPr>
        <w:t xml:space="preserve">Smart тұжырымдамасын жүзеге асыру Тор және Smart Есептеу 2035 жылға дейін икемділік пен орталықсыздандыру принциптеріне негізделген «ақылды торды» алуға мүмкіндік береді. Негізгі элементтер </w:t>
      </w:r>
      <w:r w:rsidRPr="00F434C2">
        <w:rPr>
          <w:rFonts w:eastAsia="Malgun Gothic"/>
          <w:bCs/>
          <w:sz w:val="28"/>
          <w:szCs w:val="28"/>
        </w:rPr>
        <w:t>электрмен жабдықтау жүйесін тиімді басқару және теңгерімдеу үшін смарт есептеу құралдары болады.</w:t>
      </w:r>
    </w:p>
    <w:p w14:paraId="6FCC7440" w14:textId="0E338D91" w:rsidR="00707ADD" w:rsidRPr="00F434C2" w:rsidRDefault="00707ADD" w:rsidP="00E5135B">
      <w:pPr>
        <w:spacing w:after="0" w:line="240" w:lineRule="auto"/>
        <w:ind w:firstLine="709"/>
        <w:jc w:val="both"/>
        <w:rPr>
          <w:color w:val="000000"/>
          <w:sz w:val="28"/>
          <w:szCs w:val="28"/>
        </w:rPr>
      </w:pPr>
      <w:r w:rsidRPr="00F434C2">
        <w:rPr>
          <w:rFonts w:eastAsia="Malgun Gothic"/>
          <w:bCs/>
          <w:sz w:val="28"/>
          <w:szCs w:val="28"/>
        </w:rPr>
        <w:t>Соңғы пайдаланушының жағында цифрландыру өте маңызды . Пассивті және негізінен хабардар емес пайдаланушылардан олар электрмен жабдықтау жүйесінің белсенді және көреген субъектілеріне айналып, өздерінің энергия туралы хабардарлығын арттырады, сондай-ақ «жергілікті энергия көздері және сұранысты басқару» ретінде әрекет ете алады.</w:t>
      </w:r>
    </w:p>
    <w:p w14:paraId="48CC0D64" w14:textId="565461CA" w:rsidR="00E3556E" w:rsidRPr="00F434C2" w:rsidRDefault="00E3556E" w:rsidP="00E5135B">
      <w:pPr>
        <w:spacing w:after="0" w:line="240" w:lineRule="auto"/>
        <w:ind w:firstLine="709"/>
        <w:jc w:val="both"/>
        <w:rPr>
          <w:b/>
          <w:color w:val="000000"/>
          <w:sz w:val="28"/>
          <w:szCs w:val="28"/>
        </w:rPr>
      </w:pPr>
      <w:r w:rsidRPr="00F434C2">
        <w:rPr>
          <w:b/>
          <w:color w:val="000000"/>
          <w:sz w:val="28"/>
          <w:szCs w:val="28"/>
        </w:rPr>
        <w:t>11. Таза энергия көздері негізінде бөлінген (автономды) генерацияны кең көлемде пайдалану үшін жағдай жасау.</w:t>
      </w:r>
    </w:p>
    <w:p w14:paraId="49F61B18" w14:textId="7207D9AA" w:rsidR="006742D1" w:rsidRPr="00F434C2" w:rsidRDefault="006742D1" w:rsidP="00E5135B">
      <w:pPr>
        <w:spacing w:after="0" w:line="240" w:lineRule="auto"/>
        <w:ind w:firstLine="709"/>
        <w:jc w:val="both"/>
        <w:rPr>
          <w:color w:val="000000"/>
          <w:sz w:val="28"/>
          <w:szCs w:val="28"/>
        </w:rPr>
      </w:pPr>
      <w:r w:rsidRPr="00F434C2">
        <w:rPr>
          <w:color w:val="000000"/>
          <w:sz w:val="28"/>
          <w:szCs w:val="28"/>
        </w:rPr>
        <w:t>Ең маңызды рөл энергияның бөлінген генерациясына беріледі, ол энергияны тарату желісі деңгейінде және осы желіге қосылған тұтынушы жағында өндіру деп түсініледі. Заманауи таратылатын буын жүйелері мен қондырғыларын дамыту тұтынушылардың энергия көздерін – көлемі бойынша ықшам (немесе жылжымалы), жылу және электр энергиясын өз қажеттіліктері үшін өндіретін және артығын жалпы тарату желісіне бағыттайтын генерациялайтын қондырғыларды салуды білдіреді.</w:t>
      </w:r>
    </w:p>
    <w:p w14:paraId="1EAF4293" w14:textId="77777777" w:rsidR="00251FE9" w:rsidRPr="00F434C2" w:rsidRDefault="00E3556E" w:rsidP="00E5135B">
      <w:pPr>
        <w:spacing w:after="0" w:line="240" w:lineRule="auto"/>
        <w:ind w:firstLine="709"/>
        <w:jc w:val="both"/>
        <w:rPr>
          <w:color w:val="000000"/>
          <w:sz w:val="28"/>
          <w:szCs w:val="28"/>
        </w:rPr>
      </w:pPr>
      <w:r w:rsidRPr="00F434C2">
        <w:rPr>
          <w:b/>
          <w:color w:val="000000"/>
          <w:sz w:val="28"/>
          <w:szCs w:val="28"/>
        </w:rPr>
        <w:t>12. Сенімді және сапалы жылумен қамтамасыз ету үшін жағдай жасау.</w:t>
      </w:r>
      <w:r w:rsidRPr="00F434C2">
        <w:rPr>
          <w:color w:val="000000"/>
          <w:sz w:val="28"/>
          <w:szCs w:val="28"/>
        </w:rPr>
        <w:t xml:space="preserve"> </w:t>
      </w:r>
    </w:p>
    <w:p w14:paraId="572A984F" w14:textId="1050C56E" w:rsidR="00E3556E" w:rsidRPr="00F434C2" w:rsidRDefault="00E3556E" w:rsidP="00E5135B">
      <w:pPr>
        <w:spacing w:after="0" w:line="240" w:lineRule="auto"/>
        <w:ind w:firstLine="709"/>
        <w:jc w:val="both"/>
        <w:rPr>
          <w:color w:val="000000"/>
          <w:sz w:val="28"/>
          <w:szCs w:val="28"/>
        </w:rPr>
      </w:pPr>
      <w:r w:rsidRPr="00F434C2">
        <w:rPr>
          <w:color w:val="000000"/>
          <w:sz w:val="28"/>
          <w:szCs w:val="28"/>
        </w:rPr>
        <w:t xml:space="preserve">Негізгі шаралар кешеніне «Жылу энергетикасы туралы» Қазақстан Республикасының салалық Заңын қабылдау мәселелері енгізілсін; салада әділ баға белгілеуді қамтамасыз ету мақсатында тарифтік саясатты қайта қарау арқылы инвестициялық тартымдылықты қамтамасыз ету; </w:t>
      </w:r>
      <w:r w:rsidRPr="00F434C2">
        <w:rPr>
          <w:color w:val="000000"/>
          <w:sz w:val="28"/>
          <w:szCs w:val="28"/>
        </w:rPr>
        <w:tab/>
        <w:t xml:space="preserve">әрбір өңір бойынша ұзақ мерзімді кезеңге саланың дамуын сапалы, кешенді жоспарлауды қамтамасыз ету ; </w:t>
      </w:r>
      <w:r w:rsidRPr="00F434C2">
        <w:rPr>
          <w:rFonts w:eastAsia="Malgun Gothic"/>
          <w:bCs/>
          <w:sz w:val="28"/>
          <w:szCs w:val="28"/>
        </w:rPr>
        <w:t>халықаралық тәжірибе негізінде энергетикалық сервистік келісімшарттар механизмін енгізу мүмкіндігін қамтамасыз ету ; біріктірілген жылу-электр станцияларының негізгі жабдықтарын жаңғырту және реконструкциялау, жылу энергетикасы субъектілерінің жұмыс сапасын бағалау критерийлерін белгілеу.</w:t>
      </w:r>
      <w:r w:rsidRPr="00F434C2">
        <w:rPr>
          <w:color w:val="000000"/>
          <w:sz w:val="28"/>
          <w:szCs w:val="28"/>
        </w:rPr>
        <w:t xml:space="preserve"> </w:t>
      </w:r>
    </w:p>
    <w:p w14:paraId="1821E685" w14:textId="7F0A8BD7" w:rsidR="00E3556E" w:rsidRPr="00F434C2" w:rsidRDefault="00E3556E" w:rsidP="00E5135B">
      <w:pPr>
        <w:spacing w:after="0" w:line="240" w:lineRule="auto"/>
        <w:ind w:firstLine="709"/>
        <w:jc w:val="both"/>
        <w:rPr>
          <w:b/>
          <w:bCs/>
          <w:color w:val="000000"/>
          <w:sz w:val="28"/>
          <w:szCs w:val="28"/>
        </w:rPr>
      </w:pPr>
      <w:r w:rsidRPr="00F434C2">
        <w:rPr>
          <w:b/>
          <w:bCs/>
          <w:color w:val="000000"/>
          <w:sz w:val="28"/>
          <w:szCs w:val="28"/>
        </w:rPr>
        <w:t>13. Электр энергетикасы саласындағы қызметкерлердің кадрлық әлеуетін дамыту және әлеуметтік қорғау.</w:t>
      </w:r>
    </w:p>
    <w:p w14:paraId="3922A1F4" w14:textId="3E4F8C15" w:rsidR="001A0026" w:rsidRPr="00F434C2" w:rsidRDefault="001A0026" w:rsidP="00E5135B">
      <w:pPr>
        <w:spacing w:after="0" w:line="240" w:lineRule="auto"/>
        <w:ind w:firstLine="709"/>
        <w:jc w:val="both"/>
        <w:rPr>
          <w:bCs/>
          <w:color w:val="000000"/>
          <w:sz w:val="28"/>
          <w:szCs w:val="28"/>
        </w:rPr>
      </w:pPr>
      <w:r w:rsidRPr="00F434C2">
        <w:rPr>
          <w:bCs/>
          <w:color w:val="000000"/>
          <w:sz w:val="28"/>
          <w:szCs w:val="28"/>
        </w:rPr>
        <w:t>Бұл саладағы негізгі міндеттер кәсіби біліктілік жүйесін дамыту болып табылады. Орта және ұзақ мерзімді перспективада кадрларға қажеттілікті бақылау мен талдаудың тиімді жүйелері әзірленіп, қабылдануы тиіс. Персоналды басқару саласындағы бағдарлама персоналдың дамуын қамтамасыз етуге, үздік қызметкерлерді ынталандыруға және ұстап тұруға көмектесетін ең жақсы үлгілер негізінде дайындалуы керек. Электр энергетикасы саласының барлық салаларының еңбекақы деңгейлері электр энергиясын тасымалдау секторына назар аудара отырып, қайта қаралуы керек. Кәсіби стандарттарды енгізуді аяқтау, энергетикалық кәсіпорындар мен шетелдік университеттер мен серіктестер арасындағы ынтымақтастықты кеңейту қажет. Тәжірибеде әлеуметтік әріптестіктің озық тәжірибесін қолдану қажет.</w:t>
      </w:r>
    </w:p>
    <w:p w14:paraId="5C2C5A53" w14:textId="16A1FB4A" w:rsidR="00251FE9" w:rsidRPr="00F434C2" w:rsidRDefault="00E3556E" w:rsidP="00E5135B">
      <w:pPr>
        <w:spacing w:after="0" w:line="240" w:lineRule="auto"/>
        <w:ind w:firstLine="709"/>
        <w:jc w:val="both"/>
        <w:rPr>
          <w:bCs/>
          <w:color w:val="000000"/>
          <w:sz w:val="28"/>
          <w:szCs w:val="28"/>
        </w:rPr>
      </w:pPr>
      <w:r w:rsidRPr="00F434C2">
        <w:rPr>
          <w:b/>
          <w:color w:val="000000"/>
          <w:sz w:val="28"/>
          <w:szCs w:val="28"/>
        </w:rPr>
        <w:t xml:space="preserve">14. Қазақстанның әлемдік энергетикалық сектордағы позициясын нығайту, оның ішінде </w:t>
      </w:r>
      <w:r w:rsidRPr="00F434C2">
        <w:rPr>
          <w:b/>
          <w:bCs/>
          <w:color w:val="000000"/>
          <w:sz w:val="28"/>
          <w:szCs w:val="28"/>
        </w:rPr>
        <w:t>экспорттық әлеуетті дамыту үшін жағдай жасау.</w:t>
      </w:r>
      <w:r w:rsidRPr="00F434C2">
        <w:rPr>
          <w:bCs/>
          <w:color w:val="000000"/>
          <w:sz w:val="28"/>
          <w:szCs w:val="28"/>
        </w:rPr>
        <w:t xml:space="preserve"> </w:t>
      </w:r>
    </w:p>
    <w:p w14:paraId="67952B4B" w14:textId="2C921159" w:rsidR="00E3556E" w:rsidRPr="00F434C2" w:rsidRDefault="00E3556E" w:rsidP="00E5135B">
      <w:pPr>
        <w:spacing w:after="0" w:line="240" w:lineRule="auto"/>
        <w:ind w:firstLine="709"/>
        <w:jc w:val="both"/>
        <w:rPr>
          <w:bCs/>
          <w:color w:val="000000"/>
          <w:sz w:val="28"/>
          <w:szCs w:val="28"/>
        </w:rPr>
      </w:pPr>
      <w:r w:rsidRPr="00F434C2">
        <w:rPr>
          <w:bCs/>
          <w:color w:val="000000"/>
          <w:sz w:val="28"/>
          <w:szCs w:val="28"/>
        </w:rPr>
        <w:t>Ел ішінде энергетикалық қуаттарды ұлғайту және энергия ресурстарын тиімді тұтыну отандық энергетикалық кәсіпорындардың көршілес елдердің энергетикалық нарықтарына шығуын қамтамасыз етеді. Негізгі назарды Еуропа мен Оңтүстік-Шығыс Азияға жеткізудің перспективалық бағыттарымен ЕАЭО Бірыңғай электр энергиясы нарығын және Орталық Азия елдерінің өңірлік электр энергиясы нарығын құру бойынша жоспарланатын шеңберде бөлуге болады.</w:t>
      </w:r>
    </w:p>
    <w:p w14:paraId="60AAD82D" w14:textId="296EEBB2" w:rsidR="00E3556E" w:rsidRPr="00F434C2" w:rsidRDefault="00E3556E" w:rsidP="00E5135B">
      <w:pPr>
        <w:spacing w:after="0" w:line="240" w:lineRule="auto"/>
        <w:ind w:firstLine="709"/>
        <w:jc w:val="both"/>
        <w:rPr>
          <w:b/>
          <w:bCs/>
          <w:color w:val="000000"/>
          <w:sz w:val="28"/>
          <w:szCs w:val="28"/>
        </w:rPr>
      </w:pPr>
      <w:r w:rsidRPr="00F434C2">
        <w:rPr>
          <w:b/>
          <w:bCs/>
          <w:color w:val="000000"/>
          <w:sz w:val="28"/>
          <w:szCs w:val="28"/>
        </w:rPr>
        <w:t>15. Электр энергетикасында энергия үнемдеу және энергия тиімділігін арттыру тәсілдерін практикалық енгізу.</w:t>
      </w:r>
    </w:p>
    <w:p w14:paraId="540A2F52" w14:textId="5F31FD54" w:rsidR="00A4748F" w:rsidRPr="00F434C2" w:rsidRDefault="00A4748F" w:rsidP="00E5135B">
      <w:pPr>
        <w:spacing w:after="0" w:line="240" w:lineRule="auto"/>
        <w:ind w:firstLine="709"/>
        <w:jc w:val="both"/>
        <w:rPr>
          <w:bCs/>
          <w:color w:val="000000"/>
          <w:sz w:val="28"/>
          <w:szCs w:val="28"/>
        </w:rPr>
      </w:pPr>
      <w:r w:rsidRPr="00F434C2">
        <w:rPr>
          <w:bCs/>
          <w:color w:val="000000"/>
          <w:sz w:val="28"/>
          <w:szCs w:val="28"/>
        </w:rPr>
        <w:t>Осы саладағы негізгі тәсілдерге мыналар кіреді: үнемдеу және ысыраптарды азайту нәтижесінде босатылған ресурстарды кейіннен қайта бөлу үшін электр энергетикасы салаларын кеңінен қамту арқылы энергияны үнемдеу және энергия тиімділігін арттыру жөніндегі іс-шараларды жүргізу; энергия тиімділігін арттыру жобаларын тұрақты қаржылық қолдау тетіктерін құру ; әрбір сектор үшін энергия тиімділігін реттеуді күшейту; энергетикалық аудит жүйесін жетілдіру ; инвестициялау үшін жағдай жасау үшін нормативтік-құқықтық базаны жетілдіру және талаптарды кезең-кезеңмен күшейту; инфрақұрылымды жаңарту және жаңғырту; инновациялық технологияларды енгізу; электр және жылу желілеріндегі ысыраптарды азайту; электр және жылу энергиясын өндіруге арналған бірлік шығындарды азайту.</w:t>
      </w:r>
    </w:p>
    <w:p w14:paraId="11946E03" w14:textId="77777777" w:rsidR="00B0185F" w:rsidRPr="00F434C2" w:rsidRDefault="00B0185F" w:rsidP="00E5135B">
      <w:pPr>
        <w:spacing w:after="0" w:line="240" w:lineRule="auto"/>
        <w:ind w:firstLine="709"/>
        <w:jc w:val="both"/>
        <w:rPr>
          <w:bCs/>
          <w:color w:val="000000"/>
          <w:sz w:val="28"/>
          <w:szCs w:val="28"/>
        </w:rPr>
      </w:pPr>
      <w:r w:rsidRPr="00F434C2">
        <w:rPr>
          <w:bCs/>
          <w:color w:val="000000"/>
          <w:sz w:val="28"/>
          <w:szCs w:val="28"/>
        </w:rPr>
        <w:t>Электр энергетикасында энергия үнемдеу және энергия тиімділігін арттыру бойынша негізгі ұйымдастыру шараларына мыналар жатады:</w:t>
      </w:r>
    </w:p>
    <w:p w14:paraId="064D348C" w14:textId="77777777" w:rsidR="00B0185F" w:rsidRPr="00F434C2" w:rsidRDefault="00B0185F" w:rsidP="00E5135B">
      <w:pPr>
        <w:pStyle w:val="af4"/>
        <w:numPr>
          <w:ilvl w:val="0"/>
          <w:numId w:val="39"/>
        </w:numPr>
        <w:spacing w:after="0" w:line="240" w:lineRule="auto"/>
        <w:ind w:left="0" w:firstLine="709"/>
        <w:jc w:val="both"/>
        <w:rPr>
          <w:bCs/>
          <w:color w:val="000000"/>
          <w:sz w:val="28"/>
          <w:szCs w:val="28"/>
        </w:rPr>
      </w:pPr>
      <w:r w:rsidRPr="00F434C2">
        <w:rPr>
          <w:bCs/>
          <w:color w:val="000000"/>
          <w:sz w:val="28"/>
          <w:szCs w:val="28"/>
        </w:rPr>
        <w:t>энергия үнемдеу және энергия тиімділігін бақылау жүйелерін енгізу;</w:t>
      </w:r>
    </w:p>
    <w:p w14:paraId="5AE58EF6" w14:textId="77777777" w:rsidR="00B0185F" w:rsidRPr="00F434C2" w:rsidRDefault="00B0185F" w:rsidP="00E5135B">
      <w:pPr>
        <w:pStyle w:val="af4"/>
        <w:numPr>
          <w:ilvl w:val="0"/>
          <w:numId w:val="39"/>
        </w:numPr>
        <w:spacing w:after="0" w:line="240" w:lineRule="auto"/>
        <w:ind w:left="0" w:firstLine="709"/>
        <w:jc w:val="both"/>
        <w:rPr>
          <w:bCs/>
          <w:color w:val="000000"/>
          <w:sz w:val="28"/>
          <w:szCs w:val="28"/>
        </w:rPr>
      </w:pPr>
      <w:r w:rsidRPr="00F434C2">
        <w:rPr>
          <w:bCs/>
          <w:color w:val="000000"/>
          <w:sz w:val="28"/>
          <w:szCs w:val="28"/>
        </w:rPr>
        <w:t>энергия менеджменті жүйесін әзірлеу және енгізу;</w:t>
      </w:r>
    </w:p>
    <w:p w14:paraId="33AA64BC" w14:textId="3D3A7D35" w:rsidR="00B0185F" w:rsidRPr="00F434C2" w:rsidRDefault="00B0185F" w:rsidP="00E5135B">
      <w:pPr>
        <w:pStyle w:val="af4"/>
        <w:numPr>
          <w:ilvl w:val="0"/>
          <w:numId w:val="39"/>
        </w:numPr>
        <w:spacing w:after="0" w:line="240" w:lineRule="auto"/>
        <w:ind w:left="0" w:firstLine="709"/>
        <w:jc w:val="both"/>
        <w:rPr>
          <w:bCs/>
          <w:color w:val="000000"/>
          <w:sz w:val="28"/>
          <w:szCs w:val="28"/>
        </w:rPr>
      </w:pPr>
      <w:r w:rsidRPr="00F434C2">
        <w:rPr>
          <w:bCs/>
          <w:color w:val="000000"/>
          <w:sz w:val="28"/>
          <w:szCs w:val="28"/>
        </w:rPr>
        <w:t>энергия үнемдеу және энергия тиімділігін арттыру саласында басшылар мен мамандарды даярлау және олардың біліктілігін арттыру.</w:t>
      </w:r>
    </w:p>
    <w:p w14:paraId="2AE75352" w14:textId="77777777" w:rsidR="00B0185F" w:rsidRPr="00F434C2" w:rsidRDefault="00B0185F" w:rsidP="00E5135B">
      <w:pPr>
        <w:spacing w:after="0" w:line="240" w:lineRule="auto"/>
        <w:ind w:firstLine="709"/>
        <w:jc w:val="both"/>
        <w:rPr>
          <w:bCs/>
          <w:color w:val="000000"/>
          <w:sz w:val="28"/>
          <w:szCs w:val="28"/>
        </w:rPr>
      </w:pPr>
      <w:r w:rsidRPr="00F434C2">
        <w:rPr>
          <w:bCs/>
          <w:color w:val="000000"/>
          <w:sz w:val="28"/>
          <w:szCs w:val="28"/>
        </w:rPr>
        <w:t>Қолданыстағы электр станцияларын техникалық қайта жарақтандыру кезінде мыналар жүзеге асырылады:</w:t>
      </w:r>
    </w:p>
    <w:p w14:paraId="07742E29" w14:textId="77777777" w:rsidR="00B0185F" w:rsidRPr="00F434C2" w:rsidRDefault="00B0185F" w:rsidP="00E5135B">
      <w:pPr>
        <w:pStyle w:val="af4"/>
        <w:numPr>
          <w:ilvl w:val="0"/>
          <w:numId w:val="40"/>
        </w:numPr>
        <w:spacing w:after="0" w:line="240" w:lineRule="auto"/>
        <w:ind w:left="0" w:firstLine="709"/>
        <w:jc w:val="both"/>
        <w:rPr>
          <w:bCs/>
          <w:color w:val="000000"/>
          <w:sz w:val="28"/>
          <w:szCs w:val="28"/>
        </w:rPr>
      </w:pPr>
      <w:r w:rsidRPr="00F434C2">
        <w:rPr>
          <w:bCs/>
          <w:color w:val="000000"/>
          <w:sz w:val="28"/>
          <w:szCs w:val="28"/>
        </w:rPr>
        <w:t>жылу электр станцияларының үнемді емес бу энергетикалық жабдығын пайдаланудан шығару және оны газтурбиналық және аралас циклді технологияларды пайдаланатын жаңа қондырғылармен ауыстыру, қазіргі заманғы энергия үнемдейтін жабдықтарды пайдалана отырып, жұмыс істеп тұрған конденсаторлық және жылыту қондырғылары мен станцияларын жаңғырту және қайта құру;</w:t>
      </w:r>
    </w:p>
    <w:p w14:paraId="0F1B854F" w14:textId="77777777" w:rsidR="00B0185F" w:rsidRPr="00F434C2" w:rsidRDefault="00B0185F" w:rsidP="00E5135B">
      <w:pPr>
        <w:pStyle w:val="af4"/>
        <w:numPr>
          <w:ilvl w:val="0"/>
          <w:numId w:val="40"/>
        </w:numPr>
        <w:spacing w:after="0" w:line="240" w:lineRule="auto"/>
        <w:ind w:left="0" w:firstLine="709"/>
        <w:jc w:val="both"/>
        <w:rPr>
          <w:bCs/>
          <w:color w:val="000000"/>
          <w:sz w:val="28"/>
          <w:szCs w:val="28"/>
        </w:rPr>
      </w:pPr>
      <w:r w:rsidRPr="00F434C2">
        <w:rPr>
          <w:bCs/>
          <w:color w:val="000000"/>
          <w:sz w:val="28"/>
          <w:szCs w:val="28"/>
        </w:rPr>
        <w:t>көмірмен жұмыс істейтін жылу электр станцияларының бу параметрлері төмен ескірген және ескірген жабдықтарын пайдаланудан шығару, оларды тиімді экологиялық таза технологияларды пайдалана отырып, жаңа қондырғылармен ауыстыру, олардың энергия тиімділігін арттыру мақсатында жұмыс істеп тұрған конденсаторлық және жылыту қондырғыларын жаңғырту және қайта құру.</w:t>
      </w:r>
    </w:p>
    <w:p w14:paraId="2DD5D3D5" w14:textId="77777777" w:rsidR="00B0185F" w:rsidRPr="00F434C2" w:rsidRDefault="00B0185F" w:rsidP="00E5135B">
      <w:pPr>
        <w:spacing w:after="0" w:line="240" w:lineRule="auto"/>
        <w:ind w:firstLine="709"/>
        <w:jc w:val="both"/>
        <w:rPr>
          <w:bCs/>
          <w:color w:val="000000"/>
          <w:sz w:val="28"/>
          <w:szCs w:val="28"/>
        </w:rPr>
      </w:pPr>
      <w:r w:rsidRPr="00F434C2">
        <w:rPr>
          <w:bCs/>
          <w:color w:val="000000"/>
          <w:sz w:val="28"/>
          <w:szCs w:val="28"/>
        </w:rPr>
        <w:t>Электр желілері экономикасының техникалық деңгейін арттыру, электр желілерінде жаңа энергия тиімді инновациялық технологияларды әзірлеу мен енгізуді кеңейту жоспарлануда.</w:t>
      </w:r>
    </w:p>
    <w:p w14:paraId="3BE82CE2" w14:textId="7F2C6BB1" w:rsidR="00B0185F" w:rsidRPr="00F434C2" w:rsidRDefault="00B0185F" w:rsidP="00E5135B">
      <w:pPr>
        <w:spacing w:after="0" w:line="240" w:lineRule="auto"/>
        <w:ind w:firstLine="709"/>
        <w:jc w:val="both"/>
        <w:rPr>
          <w:bCs/>
          <w:color w:val="000000"/>
          <w:sz w:val="28"/>
          <w:szCs w:val="28"/>
        </w:rPr>
      </w:pPr>
      <w:r w:rsidRPr="00F434C2">
        <w:rPr>
          <w:bCs/>
          <w:color w:val="000000"/>
          <w:sz w:val="28"/>
          <w:szCs w:val="28"/>
        </w:rPr>
        <w:t>Электр желілері секторында энергия үнемдеу және энергия тиімділігін арттыру бойынша негізгі техникалық шаралар электр энергиясының ысыраптарын азайтуға және электр желілері мен тұтынушылардағы электр энергиясын коммерциялық және техникалық есепке алу жүйесін жетілдіруге бағытталған. Электр желілерінің сенімділігі мен тиімділігін арттыру мақсатында кең ауқымды қайта құру және жаңғырту жұмыстарын жүргізу.</w:t>
      </w:r>
    </w:p>
    <w:p w14:paraId="54F3104F" w14:textId="77777777" w:rsidR="00A159A2" w:rsidRPr="00F434C2" w:rsidRDefault="00A159A2" w:rsidP="00E5135B">
      <w:pPr>
        <w:spacing w:after="0" w:line="240" w:lineRule="auto"/>
        <w:ind w:firstLine="284"/>
        <w:contextualSpacing/>
        <w:jc w:val="both"/>
        <w:rPr>
          <w:bCs/>
          <w:iCs/>
          <w:sz w:val="28"/>
          <w:szCs w:val="28"/>
        </w:rPr>
      </w:pPr>
    </w:p>
    <w:p w14:paraId="387F7B16" w14:textId="77777777" w:rsidR="00E3556E" w:rsidRPr="00F434C2" w:rsidRDefault="00E3556E" w:rsidP="00E5135B">
      <w:pPr>
        <w:spacing w:after="0" w:line="240" w:lineRule="auto"/>
        <w:ind w:firstLine="284"/>
        <w:contextualSpacing/>
        <w:jc w:val="both"/>
        <w:rPr>
          <w:bCs/>
          <w:iCs/>
          <w:sz w:val="28"/>
          <w:szCs w:val="28"/>
        </w:rPr>
      </w:pPr>
    </w:p>
    <w:p w14:paraId="0DA1C181" w14:textId="77777777" w:rsidR="00E3556E" w:rsidRPr="00F434C2" w:rsidRDefault="00E3556E" w:rsidP="00E5135B">
      <w:pPr>
        <w:spacing w:after="0" w:line="240" w:lineRule="auto"/>
        <w:ind w:firstLine="284"/>
        <w:contextualSpacing/>
        <w:jc w:val="both"/>
        <w:rPr>
          <w:bCs/>
          <w:iCs/>
          <w:sz w:val="28"/>
          <w:szCs w:val="28"/>
        </w:rPr>
      </w:pPr>
    </w:p>
    <w:p w14:paraId="1189226C" w14:textId="77777777" w:rsidR="00E3556E" w:rsidRPr="00F434C2" w:rsidRDefault="00E3556E" w:rsidP="00E5135B">
      <w:pPr>
        <w:spacing w:after="0" w:line="240" w:lineRule="auto"/>
        <w:ind w:firstLine="284"/>
        <w:contextualSpacing/>
        <w:jc w:val="both"/>
        <w:rPr>
          <w:bCs/>
          <w:iCs/>
          <w:sz w:val="28"/>
          <w:szCs w:val="28"/>
        </w:rPr>
      </w:pPr>
    </w:p>
    <w:p w14:paraId="54FA3152" w14:textId="77777777" w:rsidR="00E3556E" w:rsidRPr="00F434C2" w:rsidRDefault="00E3556E" w:rsidP="00E5135B">
      <w:pPr>
        <w:spacing w:after="0" w:line="240" w:lineRule="auto"/>
        <w:ind w:firstLine="284"/>
        <w:contextualSpacing/>
        <w:jc w:val="both"/>
        <w:rPr>
          <w:bCs/>
          <w:iCs/>
          <w:sz w:val="28"/>
          <w:szCs w:val="28"/>
        </w:rPr>
      </w:pPr>
    </w:p>
    <w:p w14:paraId="1D42F773" w14:textId="77777777" w:rsidR="00E3556E" w:rsidRPr="00F434C2" w:rsidRDefault="00E3556E" w:rsidP="00E5135B">
      <w:pPr>
        <w:spacing w:after="0" w:line="240" w:lineRule="auto"/>
        <w:ind w:firstLine="284"/>
        <w:contextualSpacing/>
        <w:jc w:val="both"/>
        <w:rPr>
          <w:bCs/>
          <w:iCs/>
          <w:sz w:val="28"/>
          <w:szCs w:val="28"/>
        </w:rPr>
      </w:pPr>
    </w:p>
    <w:p w14:paraId="0BC58257" w14:textId="77777777" w:rsidR="00041821" w:rsidRPr="00F434C2" w:rsidRDefault="00041821" w:rsidP="00E5135B">
      <w:pPr>
        <w:spacing w:after="0" w:line="240" w:lineRule="auto"/>
        <w:ind w:firstLine="284"/>
        <w:contextualSpacing/>
        <w:jc w:val="both"/>
        <w:rPr>
          <w:bCs/>
          <w:i/>
          <w:iCs/>
          <w:sz w:val="28"/>
          <w:szCs w:val="28"/>
        </w:rPr>
      </w:pPr>
      <w:r w:rsidRPr="00F434C2">
        <w:rPr>
          <w:bCs/>
          <w:i/>
          <w:iCs/>
          <w:sz w:val="28"/>
          <w:szCs w:val="28"/>
        </w:rPr>
        <w:br w:type="page"/>
      </w:r>
    </w:p>
    <w:p w14:paraId="6FD6B818" w14:textId="77777777" w:rsidR="007E31D5" w:rsidRPr="00F434C2" w:rsidRDefault="007E31D5" w:rsidP="00E5135B">
      <w:pPr>
        <w:spacing w:after="0" w:line="240" w:lineRule="auto"/>
        <w:contextualSpacing/>
        <w:jc w:val="center"/>
        <w:rPr>
          <w:b/>
          <w:color w:val="000000"/>
          <w:sz w:val="28"/>
          <w:szCs w:val="28"/>
        </w:rPr>
      </w:pPr>
      <w:r w:rsidRPr="00F434C2">
        <w:rPr>
          <w:b/>
          <w:color w:val="000000"/>
          <w:sz w:val="28"/>
          <w:szCs w:val="28"/>
        </w:rPr>
        <w:t>6-бөлім. Мақсатты индикаторлар және күтілетін нәтижелер</w:t>
      </w:r>
    </w:p>
    <w:p w14:paraId="1B61721F" w14:textId="77777777" w:rsidR="007E31D5" w:rsidRPr="00F434C2" w:rsidRDefault="007E31D5" w:rsidP="00E5135B">
      <w:pPr>
        <w:spacing w:after="0" w:line="240" w:lineRule="auto"/>
        <w:contextualSpacing/>
        <w:rPr>
          <w:b/>
          <w:color w:val="000000"/>
          <w:sz w:val="28"/>
          <w:szCs w:val="28"/>
        </w:rPr>
      </w:pPr>
    </w:p>
    <w:p w14:paraId="0463DD6A" w14:textId="79930A1F" w:rsidR="007E31D5" w:rsidRPr="00F434C2" w:rsidRDefault="007E31D5" w:rsidP="00E5135B">
      <w:pPr>
        <w:spacing w:after="0" w:line="240" w:lineRule="auto"/>
        <w:ind w:firstLine="709"/>
        <w:contextualSpacing/>
        <w:jc w:val="both"/>
        <w:rPr>
          <w:sz w:val="28"/>
          <w:szCs w:val="28"/>
        </w:rPr>
      </w:pPr>
      <w:r w:rsidRPr="00F434C2">
        <w:rPr>
          <w:sz w:val="28"/>
          <w:szCs w:val="28"/>
        </w:rPr>
        <w:t>Жоғарыда аталған міндеттерді шешу шеңберінде 10-кестеде көрсетілген келесі көрсеткіштер мен нәтижелерге қол жеткізу күтілуде.</w:t>
      </w:r>
    </w:p>
    <w:p w14:paraId="6253687B" w14:textId="77777777" w:rsidR="00463229" w:rsidRPr="00F434C2" w:rsidRDefault="00463229" w:rsidP="00E5135B">
      <w:pPr>
        <w:spacing w:after="0" w:line="240" w:lineRule="auto"/>
        <w:ind w:firstLine="709"/>
        <w:contextualSpacing/>
        <w:jc w:val="both"/>
        <w:rPr>
          <w:sz w:val="28"/>
          <w:szCs w:val="28"/>
        </w:rPr>
      </w:pPr>
    </w:p>
    <w:p w14:paraId="0631F04C" w14:textId="08FCC4D8" w:rsidR="007E31D5" w:rsidRPr="00F434C2" w:rsidRDefault="00463229" w:rsidP="00E5135B">
      <w:pPr>
        <w:spacing w:after="0" w:line="240" w:lineRule="auto"/>
        <w:ind w:firstLine="709"/>
        <w:contextualSpacing/>
        <w:jc w:val="both"/>
        <w:rPr>
          <w:bCs/>
          <w:sz w:val="24"/>
          <w:szCs w:val="24"/>
        </w:rPr>
      </w:pPr>
      <w:r w:rsidRPr="00F434C2">
        <w:rPr>
          <w:bCs/>
          <w:sz w:val="24"/>
          <w:szCs w:val="24"/>
        </w:rPr>
        <w:t>10-кесте – 2035 жылға дейінгі Тұжырымдаманы іске асыру көрсеткіштері</w:t>
      </w:r>
    </w:p>
    <w:tbl>
      <w:tblPr>
        <w:tblW w:w="9631" w:type="dxa"/>
        <w:shd w:val="clear" w:color="auto" w:fill="FFFFFF"/>
        <w:tblCellMar>
          <w:top w:w="15" w:type="dxa"/>
          <w:left w:w="15" w:type="dxa"/>
          <w:bottom w:w="15" w:type="dxa"/>
          <w:right w:w="15" w:type="dxa"/>
        </w:tblCellMar>
        <w:tblLook w:val="04A0" w:firstRow="1" w:lastRow="0" w:firstColumn="1" w:lastColumn="0" w:noHBand="0" w:noVBand="1"/>
      </w:tblPr>
      <w:tblGrid>
        <w:gridCol w:w="807"/>
        <w:gridCol w:w="4420"/>
        <w:gridCol w:w="4404"/>
      </w:tblGrid>
      <w:tr w:rsidR="007E31D5" w:rsidRPr="00F434C2" w14:paraId="386514AC" w14:textId="77777777" w:rsidTr="00DE394A">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44DC3D58" w14:textId="77777777" w:rsidR="007E31D5" w:rsidRPr="00F434C2" w:rsidRDefault="007E31D5" w:rsidP="00E5135B">
            <w:pPr>
              <w:spacing w:after="0" w:line="240" w:lineRule="auto"/>
              <w:contextualSpacing/>
              <w:jc w:val="both"/>
              <w:rPr>
                <w:sz w:val="28"/>
                <w:szCs w:val="28"/>
              </w:rPr>
            </w:pPr>
            <w:r w:rsidRPr="00F434C2">
              <w:rPr>
                <w:sz w:val="28"/>
                <w:szCs w:val="28"/>
              </w:rPr>
              <w:t>Жоқ.</w:t>
            </w:r>
          </w:p>
        </w:tc>
        <w:tc>
          <w:tcPr>
            <w:tcW w:w="4536"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502A397A" w14:textId="77777777" w:rsidR="007E31D5" w:rsidRPr="00F434C2" w:rsidRDefault="007E31D5" w:rsidP="00E5135B">
            <w:pPr>
              <w:spacing w:after="0" w:line="240" w:lineRule="auto"/>
              <w:ind w:firstLine="709"/>
              <w:contextualSpacing/>
              <w:jc w:val="both"/>
              <w:rPr>
                <w:sz w:val="28"/>
                <w:szCs w:val="28"/>
              </w:rPr>
            </w:pPr>
            <w:r w:rsidRPr="00F434C2">
              <w:rPr>
                <w:sz w:val="28"/>
                <w:szCs w:val="28"/>
              </w:rPr>
              <w:t>Мақсатты көрсеткіш</w:t>
            </w:r>
          </w:p>
        </w:tc>
        <w:tc>
          <w:tcPr>
            <w:tcW w:w="4536"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7EEBD55C" w14:textId="77777777" w:rsidR="007E31D5" w:rsidRPr="00F434C2" w:rsidRDefault="007E31D5" w:rsidP="00E5135B">
            <w:pPr>
              <w:spacing w:after="0" w:line="240" w:lineRule="auto"/>
              <w:ind w:firstLine="709"/>
              <w:contextualSpacing/>
              <w:jc w:val="both"/>
              <w:rPr>
                <w:sz w:val="28"/>
                <w:szCs w:val="28"/>
              </w:rPr>
            </w:pPr>
            <w:r w:rsidRPr="00F434C2">
              <w:rPr>
                <w:sz w:val="28"/>
                <w:szCs w:val="28"/>
              </w:rPr>
              <w:t>Күтілетін нәтиже:</w:t>
            </w:r>
          </w:p>
        </w:tc>
      </w:tr>
      <w:tr w:rsidR="007E31D5" w:rsidRPr="00F434C2" w14:paraId="73949C9C"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18D6D3D8" w14:textId="77777777" w:rsidR="007E31D5" w:rsidRPr="00F434C2" w:rsidRDefault="007E31D5" w:rsidP="00E5135B">
            <w:pPr>
              <w:spacing w:after="0" w:line="240" w:lineRule="auto"/>
              <w:contextualSpacing/>
              <w:jc w:val="both"/>
              <w:rPr>
                <w:sz w:val="28"/>
                <w:szCs w:val="28"/>
              </w:rPr>
            </w:pPr>
            <w:r w:rsidRPr="00F434C2">
              <w:rPr>
                <w:sz w:val="28"/>
                <w:szCs w:val="28"/>
              </w:rPr>
              <w:t>бір</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489B248" w14:textId="77777777" w:rsidR="007E31D5" w:rsidRPr="00F434C2" w:rsidRDefault="007E31D5" w:rsidP="00E5135B">
            <w:pPr>
              <w:spacing w:after="0" w:line="240" w:lineRule="auto"/>
              <w:contextualSpacing/>
              <w:jc w:val="both"/>
              <w:rPr>
                <w:sz w:val="28"/>
                <w:szCs w:val="28"/>
              </w:rPr>
            </w:pPr>
            <w:r w:rsidRPr="00F434C2">
              <w:rPr>
                <w:sz w:val="28"/>
                <w:szCs w:val="28"/>
              </w:rPr>
              <w:t>Энергетикалық теңгерімге сәйкес 2035 жылы белгіленген генерациялау қуаттылығын 40 121 МВт-қа дейін ұлғайту</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5622E51" w14:textId="2AF69BAF" w:rsidR="007E31D5" w:rsidRPr="00F434C2" w:rsidRDefault="007E31D5" w:rsidP="00E5135B">
            <w:pPr>
              <w:pStyle w:val="af4"/>
              <w:tabs>
                <w:tab w:val="left" w:pos="851"/>
              </w:tabs>
              <w:spacing w:line="240" w:lineRule="auto"/>
              <w:ind w:left="0"/>
              <w:jc w:val="both"/>
              <w:rPr>
                <w:rFonts w:eastAsia="Malgun Gothic"/>
                <w:sz w:val="28"/>
                <w:szCs w:val="28"/>
              </w:rPr>
            </w:pPr>
            <w:r w:rsidRPr="00F434C2">
              <w:rPr>
                <w:rFonts w:eastAsia="Malgun Gothic"/>
                <w:sz w:val="28"/>
                <w:szCs w:val="28"/>
              </w:rPr>
              <w:t>Экономиканың және халықтың электр энергиясына қажеттілігін 100% қамтамасыз ету</w:t>
            </w:r>
          </w:p>
          <w:p w14:paraId="31891919" w14:textId="2622C9A3" w:rsidR="00707ADD" w:rsidRPr="00F434C2" w:rsidRDefault="00707ADD" w:rsidP="00E5135B">
            <w:pPr>
              <w:pStyle w:val="af4"/>
              <w:tabs>
                <w:tab w:val="left" w:pos="851"/>
              </w:tabs>
              <w:spacing w:line="240" w:lineRule="auto"/>
              <w:ind w:left="0"/>
              <w:jc w:val="both"/>
              <w:rPr>
                <w:rFonts w:eastAsia="Malgun Gothic"/>
                <w:sz w:val="28"/>
                <w:szCs w:val="28"/>
              </w:rPr>
            </w:pPr>
            <w:r w:rsidRPr="00F434C2">
              <w:rPr>
                <w:rFonts w:eastAsia="Malgun Gothic"/>
                <w:sz w:val="28"/>
                <w:szCs w:val="28"/>
              </w:rPr>
              <w:t>Елдің экспорттық әлеуетін кеңейту</w:t>
            </w:r>
          </w:p>
        </w:tc>
      </w:tr>
      <w:tr w:rsidR="007E31D5" w:rsidRPr="00F434C2" w14:paraId="15545406"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27490648" w14:textId="77777777" w:rsidR="007E31D5" w:rsidRPr="00F434C2" w:rsidRDefault="007E31D5" w:rsidP="00E5135B">
            <w:pPr>
              <w:spacing w:after="0" w:line="240" w:lineRule="auto"/>
              <w:contextualSpacing/>
              <w:jc w:val="both"/>
              <w:rPr>
                <w:sz w:val="28"/>
                <w:szCs w:val="28"/>
              </w:rPr>
            </w:pPr>
            <w:r w:rsidRPr="00F434C2">
              <w:rPr>
                <w:sz w:val="28"/>
                <w:szCs w:val="28"/>
              </w:rPr>
              <w:t>2</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782CA81" w14:textId="0BF2D368" w:rsidR="007E31D5" w:rsidRPr="00F434C2" w:rsidRDefault="007E31D5" w:rsidP="00E5135B">
            <w:pPr>
              <w:spacing w:after="0" w:line="240" w:lineRule="auto"/>
              <w:contextualSpacing/>
              <w:jc w:val="both"/>
              <w:rPr>
                <w:sz w:val="28"/>
                <w:szCs w:val="28"/>
              </w:rPr>
            </w:pPr>
            <w:r w:rsidRPr="00F434C2">
              <w:rPr>
                <w:sz w:val="28"/>
                <w:szCs w:val="28"/>
              </w:rPr>
              <w:t>2035 жылы жаңартылатын энергия көздерінен алынатын электр энергиясының үлесін жалпы орнатылған қуаттың 30%-ға дейін ұлғайту</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1219668" w14:textId="77777777" w:rsidR="007E31D5" w:rsidRPr="00F434C2" w:rsidRDefault="007E31D5" w:rsidP="00E5135B">
            <w:pPr>
              <w:pStyle w:val="af4"/>
              <w:tabs>
                <w:tab w:val="left" w:pos="851"/>
              </w:tabs>
              <w:spacing w:line="240" w:lineRule="auto"/>
              <w:ind w:left="0"/>
              <w:jc w:val="both"/>
              <w:rPr>
                <w:rFonts w:eastAsia="Malgun Gothic"/>
                <w:sz w:val="28"/>
                <w:szCs w:val="28"/>
              </w:rPr>
            </w:pPr>
            <w:r w:rsidRPr="00F434C2">
              <w:rPr>
                <w:rFonts w:eastAsia="Malgun Gothic"/>
                <w:sz w:val="28"/>
                <w:szCs w:val="28"/>
              </w:rPr>
              <w:t>Елдің энергетикалық балансында таза энергияны ұлғайту.</w:t>
            </w:r>
          </w:p>
          <w:p w14:paraId="2F9F823E" w14:textId="018EB40C" w:rsidR="00707ADD" w:rsidRPr="00F434C2" w:rsidRDefault="00707ADD" w:rsidP="00E5135B">
            <w:pPr>
              <w:pStyle w:val="af4"/>
              <w:tabs>
                <w:tab w:val="left" w:pos="851"/>
              </w:tabs>
              <w:spacing w:line="240" w:lineRule="auto"/>
              <w:ind w:left="0"/>
              <w:jc w:val="both"/>
              <w:rPr>
                <w:rFonts w:eastAsia="Malgun Gothic"/>
                <w:sz w:val="28"/>
                <w:szCs w:val="28"/>
              </w:rPr>
            </w:pPr>
            <w:r w:rsidRPr="00F434C2">
              <w:rPr>
                <w:rFonts w:eastAsia="Malgun Gothic"/>
                <w:sz w:val="28"/>
                <w:szCs w:val="28"/>
              </w:rPr>
              <w:t>Қазақстанның экологиялық міндеттемелерін орындауы</w:t>
            </w:r>
          </w:p>
        </w:tc>
      </w:tr>
      <w:tr w:rsidR="007E31D5" w:rsidRPr="00F434C2" w14:paraId="1B98AAB4"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5F28394D" w14:textId="77777777" w:rsidR="007E31D5" w:rsidRPr="00F434C2" w:rsidRDefault="007E31D5" w:rsidP="00E5135B">
            <w:pPr>
              <w:spacing w:after="0" w:line="240" w:lineRule="auto"/>
              <w:contextualSpacing/>
              <w:jc w:val="both"/>
              <w:rPr>
                <w:sz w:val="28"/>
                <w:szCs w:val="28"/>
              </w:rPr>
            </w:pPr>
            <w:r w:rsidRPr="00F434C2">
              <w:rPr>
                <w:sz w:val="28"/>
                <w:szCs w:val="28"/>
              </w:rPr>
              <w:t>3</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52B37FC" w14:textId="0723FDF2" w:rsidR="007E31D5" w:rsidRPr="00F434C2" w:rsidRDefault="007E31D5" w:rsidP="00E5135B">
            <w:pPr>
              <w:spacing w:after="0" w:line="240" w:lineRule="auto"/>
              <w:contextualSpacing/>
              <w:jc w:val="both"/>
              <w:rPr>
                <w:sz w:val="28"/>
                <w:szCs w:val="28"/>
              </w:rPr>
            </w:pPr>
            <w:r w:rsidRPr="00F434C2">
              <w:rPr>
                <w:sz w:val="28"/>
                <w:szCs w:val="28"/>
              </w:rPr>
              <w:t>Икемді генерациялаушы қуаттар мен энергия сақтау құрылғыларының үлесін жалпы белгіленген қуаттың 30%-ға дейін ұлғайту</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60112F8" w14:textId="77777777" w:rsidR="00707ADD" w:rsidRPr="00F434C2" w:rsidRDefault="00707ADD" w:rsidP="00E5135B">
            <w:pPr>
              <w:pStyle w:val="af4"/>
              <w:tabs>
                <w:tab w:val="left" w:pos="851"/>
              </w:tabs>
              <w:spacing w:line="240" w:lineRule="auto"/>
              <w:ind w:left="0"/>
              <w:jc w:val="both"/>
              <w:rPr>
                <w:rFonts w:eastAsia="Malgun Gothic"/>
                <w:sz w:val="28"/>
                <w:szCs w:val="28"/>
              </w:rPr>
            </w:pPr>
            <w:r w:rsidRPr="00F434C2">
              <w:rPr>
                <w:rFonts w:eastAsia="Malgun Gothic"/>
                <w:sz w:val="28"/>
                <w:szCs w:val="28"/>
              </w:rPr>
              <w:t>Энергетикалық қауіпсіздікті қамтамасыз ету.</w:t>
            </w:r>
          </w:p>
          <w:p w14:paraId="060F7F70" w14:textId="1897C8EE" w:rsidR="007E31D5" w:rsidRPr="00F434C2" w:rsidRDefault="00707ADD" w:rsidP="00E5135B">
            <w:pPr>
              <w:pStyle w:val="af4"/>
              <w:tabs>
                <w:tab w:val="left" w:pos="851"/>
              </w:tabs>
              <w:spacing w:line="240" w:lineRule="auto"/>
              <w:ind w:left="0"/>
              <w:jc w:val="both"/>
              <w:rPr>
                <w:rFonts w:eastAsia="Malgun Gothic"/>
                <w:sz w:val="28"/>
                <w:szCs w:val="28"/>
              </w:rPr>
            </w:pPr>
            <w:r w:rsidRPr="00F434C2">
              <w:rPr>
                <w:rFonts w:eastAsia="Malgun Gothic"/>
                <w:sz w:val="28"/>
                <w:szCs w:val="28"/>
              </w:rPr>
              <w:t>Жаңартылатын энергия көздерін Қазақстан Республикасының БЭС-ке кедергісіз интеграциялау үшін жағдай жасау.</w:t>
            </w:r>
          </w:p>
        </w:tc>
      </w:tr>
      <w:tr w:rsidR="007E31D5" w:rsidRPr="00F434C2" w14:paraId="76F9B4CF"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4AD98C03" w14:textId="77777777" w:rsidR="007E31D5" w:rsidRPr="00F434C2" w:rsidRDefault="007E31D5" w:rsidP="00E5135B">
            <w:pPr>
              <w:spacing w:after="0" w:line="240" w:lineRule="auto"/>
              <w:contextualSpacing/>
              <w:jc w:val="both"/>
              <w:rPr>
                <w:sz w:val="28"/>
                <w:szCs w:val="28"/>
              </w:rPr>
            </w:pPr>
            <w:r w:rsidRPr="00F434C2">
              <w:rPr>
                <w:sz w:val="28"/>
                <w:szCs w:val="28"/>
              </w:rPr>
              <w:t>төрт</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6DD3A04" w14:textId="77777777" w:rsidR="007E31D5" w:rsidRPr="00F434C2" w:rsidRDefault="007E31D5" w:rsidP="00E5135B">
            <w:pPr>
              <w:spacing w:after="0" w:line="240" w:lineRule="auto"/>
              <w:contextualSpacing/>
              <w:jc w:val="both"/>
              <w:rPr>
                <w:sz w:val="28"/>
                <w:szCs w:val="28"/>
              </w:rPr>
            </w:pPr>
            <w:r w:rsidRPr="00F434C2">
              <w:rPr>
                <w:sz w:val="28"/>
                <w:szCs w:val="28"/>
              </w:rPr>
              <w:t>2035 жылға дейін Солтүстік, Оңтүстік және Батыс аймақтарында коммуникацияларды жақсарту үшін электр желілерін салу</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00766A6" w14:textId="120410BB" w:rsidR="007E31D5" w:rsidRPr="00F434C2" w:rsidRDefault="007E31D5" w:rsidP="00E5135B">
            <w:pPr>
              <w:pStyle w:val="af4"/>
              <w:tabs>
                <w:tab w:val="left" w:pos="851"/>
              </w:tabs>
              <w:spacing w:line="240" w:lineRule="auto"/>
              <w:ind w:left="0"/>
              <w:jc w:val="both"/>
              <w:rPr>
                <w:rFonts w:eastAsia="Malgun Gothic"/>
                <w:sz w:val="28"/>
                <w:szCs w:val="28"/>
              </w:rPr>
            </w:pPr>
            <w:r w:rsidRPr="00F434C2">
              <w:rPr>
                <w:sz w:val="28"/>
                <w:szCs w:val="28"/>
              </w:rPr>
              <w:t>Елдің біртұтас энергетикалық жүйесін (ҚР БЭЖ) қалыптастыруды аяқтау, электр энергиясын беру және тарату сенімділігін арттыру.</w:t>
            </w:r>
          </w:p>
        </w:tc>
      </w:tr>
      <w:tr w:rsidR="007E31D5" w:rsidRPr="00F434C2" w14:paraId="22CE8AB5"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649A667A" w14:textId="77777777" w:rsidR="007E31D5" w:rsidRPr="00F434C2" w:rsidRDefault="007E31D5" w:rsidP="00E5135B">
            <w:pPr>
              <w:spacing w:after="0" w:line="240" w:lineRule="auto"/>
              <w:contextualSpacing/>
              <w:jc w:val="both"/>
              <w:rPr>
                <w:sz w:val="28"/>
                <w:szCs w:val="28"/>
              </w:rPr>
            </w:pPr>
            <w:r w:rsidRPr="00F434C2">
              <w:rPr>
                <w:sz w:val="28"/>
                <w:szCs w:val="28"/>
              </w:rPr>
              <w:t>5</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25A4B23" w14:textId="083DEFD2" w:rsidR="007E31D5" w:rsidRPr="00F434C2" w:rsidRDefault="007E31D5" w:rsidP="00E5135B">
            <w:pPr>
              <w:spacing w:after="0" w:line="240" w:lineRule="auto"/>
              <w:contextualSpacing/>
              <w:jc w:val="both"/>
              <w:rPr>
                <w:sz w:val="28"/>
                <w:szCs w:val="28"/>
              </w:rPr>
            </w:pPr>
            <w:r w:rsidRPr="00F434C2">
              <w:rPr>
                <w:sz w:val="28"/>
                <w:szCs w:val="28"/>
              </w:rPr>
              <w:t>2035 жылға қарай бөлшек сауда нарығында нарықтың шоғырлануын 40%-ға төмендету</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D013803" w14:textId="77777777" w:rsidR="007E31D5" w:rsidRPr="00F434C2" w:rsidRDefault="007E31D5" w:rsidP="00E5135B">
            <w:pPr>
              <w:spacing w:after="0" w:line="240" w:lineRule="auto"/>
              <w:contextualSpacing/>
              <w:jc w:val="both"/>
              <w:rPr>
                <w:sz w:val="28"/>
                <w:szCs w:val="28"/>
              </w:rPr>
            </w:pPr>
            <w:r w:rsidRPr="00F434C2">
              <w:rPr>
                <w:sz w:val="28"/>
                <w:szCs w:val="28"/>
              </w:rPr>
              <w:t>Тұтынушыларға қызмет көрсету сапасын арттыру және энергетика саласындағы тарифтерді белгілеу процестерінің ашықтығы мен жариялылығын арттыру</w:t>
            </w:r>
          </w:p>
        </w:tc>
      </w:tr>
      <w:tr w:rsidR="007E31D5" w:rsidRPr="00F434C2" w14:paraId="043E43DC"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68ABFD65" w14:textId="77777777" w:rsidR="007E31D5" w:rsidRPr="00F434C2" w:rsidRDefault="007E31D5" w:rsidP="00E5135B">
            <w:pPr>
              <w:spacing w:after="0" w:line="240" w:lineRule="auto"/>
              <w:contextualSpacing/>
              <w:jc w:val="both"/>
              <w:rPr>
                <w:sz w:val="28"/>
                <w:szCs w:val="28"/>
              </w:rPr>
            </w:pPr>
            <w:r w:rsidRPr="00F434C2">
              <w:rPr>
                <w:sz w:val="28"/>
                <w:szCs w:val="28"/>
              </w:rPr>
              <w:t>6</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924FC03" w14:textId="7717DE71" w:rsidR="007E31D5" w:rsidRPr="00F434C2" w:rsidRDefault="007E31D5" w:rsidP="00E5135B">
            <w:pPr>
              <w:spacing w:after="0" w:line="240" w:lineRule="auto"/>
              <w:contextualSpacing/>
              <w:jc w:val="both"/>
              <w:rPr>
                <w:sz w:val="28"/>
                <w:szCs w:val="28"/>
              </w:rPr>
            </w:pPr>
            <w:r w:rsidRPr="00F434C2">
              <w:rPr>
                <w:sz w:val="28"/>
                <w:szCs w:val="28"/>
              </w:rPr>
              <w:t>2035 жылға қарай жүйедегі үзілістердің орташа ұзақтығын (SAIDI) 20%-ға қысқарту</w:t>
            </w:r>
          </w:p>
        </w:tc>
        <w:tc>
          <w:tcPr>
            <w:tcW w:w="4536" w:type="dxa"/>
            <w:vMerge w:val="restart"/>
            <w:tcBorders>
              <w:top w:val="nil"/>
              <w:left w:val="nil"/>
              <w:right w:val="single" w:sz="6" w:space="0" w:color="000000"/>
            </w:tcBorders>
            <w:shd w:val="clear" w:color="auto" w:fill="FFFFFF"/>
            <w:tcMar>
              <w:top w:w="0" w:type="dxa"/>
              <w:left w:w="105" w:type="dxa"/>
              <w:bottom w:w="0" w:type="dxa"/>
              <w:right w:w="105" w:type="dxa"/>
            </w:tcMar>
          </w:tcPr>
          <w:p w14:paraId="0AE4BD49" w14:textId="77777777" w:rsidR="007E31D5" w:rsidRPr="00F434C2" w:rsidRDefault="007E31D5" w:rsidP="00E5135B">
            <w:pPr>
              <w:spacing w:after="0" w:line="240" w:lineRule="auto"/>
              <w:contextualSpacing/>
              <w:jc w:val="both"/>
              <w:rPr>
                <w:sz w:val="28"/>
                <w:szCs w:val="28"/>
              </w:rPr>
            </w:pPr>
            <w:r w:rsidRPr="00F434C2">
              <w:rPr>
                <w:sz w:val="28"/>
                <w:szCs w:val="28"/>
              </w:rPr>
              <w:t>Тұтынушыларды электрмен жабдықтау сенімділігін арттыру, электр энергиясының жеткіліксіз жеткізілімін және кәсіпорындар үшін ысыраптарды азайту</w:t>
            </w:r>
          </w:p>
        </w:tc>
      </w:tr>
      <w:tr w:rsidR="007E31D5" w:rsidRPr="00F434C2" w14:paraId="06E520DE"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63BDF416" w14:textId="77777777" w:rsidR="007E31D5" w:rsidRPr="00F434C2" w:rsidRDefault="007E31D5" w:rsidP="00E5135B">
            <w:pPr>
              <w:spacing w:after="0" w:line="240" w:lineRule="auto"/>
              <w:contextualSpacing/>
              <w:jc w:val="both"/>
              <w:rPr>
                <w:sz w:val="28"/>
                <w:szCs w:val="28"/>
              </w:rPr>
            </w:pPr>
            <w:r w:rsidRPr="00F434C2">
              <w:rPr>
                <w:sz w:val="28"/>
                <w:szCs w:val="28"/>
              </w:rPr>
              <w:t>7</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949CD6E" w14:textId="6E84706A" w:rsidR="007E31D5" w:rsidRPr="00F434C2" w:rsidRDefault="007E31D5" w:rsidP="00E5135B">
            <w:pPr>
              <w:spacing w:after="0" w:line="240" w:lineRule="auto"/>
              <w:contextualSpacing/>
              <w:jc w:val="both"/>
              <w:rPr>
                <w:sz w:val="28"/>
                <w:szCs w:val="28"/>
              </w:rPr>
            </w:pPr>
            <w:r w:rsidRPr="00F434C2">
              <w:rPr>
                <w:sz w:val="28"/>
                <w:szCs w:val="28"/>
              </w:rPr>
              <w:t>2035 жылға қарай жүйенің орташа үзіліс жиілігін (SAIFI) 25%-ға азайту</w:t>
            </w:r>
          </w:p>
        </w:tc>
        <w:tc>
          <w:tcPr>
            <w:tcW w:w="4536" w:type="dxa"/>
            <w:vMerge/>
            <w:tcBorders>
              <w:left w:val="nil"/>
              <w:bottom w:val="single" w:sz="6" w:space="0" w:color="000000"/>
              <w:right w:val="single" w:sz="6" w:space="0" w:color="000000"/>
            </w:tcBorders>
            <w:shd w:val="clear" w:color="auto" w:fill="FFFFFF"/>
            <w:tcMar>
              <w:top w:w="0" w:type="dxa"/>
              <w:left w:w="105" w:type="dxa"/>
              <w:bottom w:w="0" w:type="dxa"/>
              <w:right w:w="105" w:type="dxa"/>
            </w:tcMar>
          </w:tcPr>
          <w:p w14:paraId="6F5ABBD7" w14:textId="77777777" w:rsidR="007E31D5" w:rsidRPr="00F434C2" w:rsidRDefault="007E31D5" w:rsidP="00E5135B">
            <w:pPr>
              <w:spacing w:after="0" w:line="240" w:lineRule="auto"/>
              <w:ind w:firstLine="709"/>
              <w:contextualSpacing/>
              <w:jc w:val="both"/>
              <w:rPr>
                <w:sz w:val="28"/>
                <w:szCs w:val="28"/>
              </w:rPr>
            </w:pPr>
          </w:p>
        </w:tc>
      </w:tr>
      <w:tr w:rsidR="007E31D5" w:rsidRPr="00F434C2" w14:paraId="36DE25AA"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1F2A9E92" w14:textId="77777777" w:rsidR="007E31D5" w:rsidRPr="00F434C2" w:rsidRDefault="007E31D5" w:rsidP="00E5135B">
            <w:pPr>
              <w:spacing w:after="0" w:line="240" w:lineRule="auto"/>
              <w:contextualSpacing/>
              <w:jc w:val="both"/>
              <w:rPr>
                <w:sz w:val="28"/>
                <w:szCs w:val="28"/>
              </w:rPr>
            </w:pPr>
            <w:r w:rsidRPr="00F434C2">
              <w:rPr>
                <w:sz w:val="28"/>
                <w:szCs w:val="28"/>
              </w:rPr>
              <w:t>сегіз</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1120A2D" w14:textId="0F6BA16F" w:rsidR="007E31D5" w:rsidRPr="00F434C2" w:rsidRDefault="007E31D5" w:rsidP="00E5135B">
            <w:pPr>
              <w:spacing w:after="0" w:line="240" w:lineRule="auto"/>
              <w:contextualSpacing/>
              <w:jc w:val="both"/>
              <w:rPr>
                <w:sz w:val="28"/>
                <w:szCs w:val="28"/>
              </w:rPr>
            </w:pPr>
            <w:r w:rsidRPr="00F434C2">
              <w:rPr>
                <w:sz w:val="28"/>
                <w:szCs w:val="28"/>
              </w:rPr>
              <w:t>2035 жылға қарай өндіруші қуаттардың тозу деңгейін 40%-ға дейін төмендету</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C1D3098" w14:textId="77777777" w:rsidR="007E31D5" w:rsidRPr="00F434C2" w:rsidRDefault="007E31D5" w:rsidP="00E5135B">
            <w:pPr>
              <w:spacing w:after="0" w:line="240" w:lineRule="auto"/>
              <w:contextualSpacing/>
              <w:jc w:val="both"/>
              <w:rPr>
                <w:sz w:val="28"/>
                <w:szCs w:val="28"/>
              </w:rPr>
            </w:pPr>
            <w:r w:rsidRPr="00F434C2">
              <w:rPr>
                <w:sz w:val="28"/>
                <w:szCs w:val="28"/>
              </w:rPr>
              <w:t>Орнатылған және қолда бар қуаттардың арасындағы алшақтықты азайту, электр энергиясын өндіру және беру тиімділігін арттыру</w:t>
            </w:r>
          </w:p>
        </w:tc>
      </w:tr>
      <w:tr w:rsidR="007E31D5" w:rsidRPr="00F434C2" w14:paraId="7B3D3FD2"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0357BAB6" w14:textId="77777777" w:rsidR="007E31D5" w:rsidRPr="00F434C2" w:rsidRDefault="007E31D5" w:rsidP="00E5135B">
            <w:pPr>
              <w:spacing w:after="0" w:line="240" w:lineRule="auto"/>
              <w:contextualSpacing/>
              <w:jc w:val="both"/>
              <w:rPr>
                <w:sz w:val="28"/>
                <w:szCs w:val="28"/>
              </w:rPr>
            </w:pP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7A28453" w14:textId="3903CE99" w:rsidR="007E31D5" w:rsidRPr="00F434C2" w:rsidRDefault="007E31D5" w:rsidP="00E5135B">
            <w:pPr>
              <w:spacing w:after="0" w:line="240" w:lineRule="auto"/>
              <w:contextualSpacing/>
              <w:jc w:val="both"/>
              <w:rPr>
                <w:sz w:val="28"/>
                <w:szCs w:val="28"/>
              </w:rPr>
            </w:pPr>
            <w:r w:rsidRPr="00F434C2">
              <w:rPr>
                <w:sz w:val="28"/>
                <w:szCs w:val="28"/>
              </w:rPr>
              <w:t>2035 жылға қарай электр желілерінің тозу деңгейін 50%-ға дейін төмендету</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0BB4470" w14:textId="7E130973" w:rsidR="007E31D5" w:rsidRPr="00F434C2" w:rsidRDefault="00061837" w:rsidP="00E5135B">
            <w:pPr>
              <w:spacing w:after="0" w:line="240" w:lineRule="auto"/>
              <w:contextualSpacing/>
              <w:jc w:val="both"/>
              <w:rPr>
                <w:sz w:val="28"/>
                <w:szCs w:val="28"/>
              </w:rPr>
            </w:pPr>
            <w:r w:rsidRPr="00F434C2">
              <w:rPr>
                <w:sz w:val="28"/>
                <w:szCs w:val="28"/>
              </w:rPr>
              <w:t>Тұтынушыларды электрмен жабдықтаудағы үзілістерді азайту, электр энергиясын жеткізу тиімділігін арттыру және шығындарды азайту.</w:t>
            </w:r>
          </w:p>
        </w:tc>
      </w:tr>
      <w:tr w:rsidR="007E31D5" w:rsidRPr="00F434C2" w14:paraId="3D82A4DE"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77C651E6" w14:textId="77777777" w:rsidR="007E31D5" w:rsidRPr="00F434C2" w:rsidRDefault="007E31D5" w:rsidP="00E5135B">
            <w:pPr>
              <w:spacing w:after="0" w:line="240" w:lineRule="auto"/>
              <w:contextualSpacing/>
              <w:jc w:val="both"/>
              <w:rPr>
                <w:sz w:val="28"/>
                <w:szCs w:val="28"/>
              </w:rPr>
            </w:pPr>
            <w:r w:rsidRPr="00F434C2">
              <w:rPr>
                <w:sz w:val="28"/>
                <w:szCs w:val="28"/>
              </w:rPr>
              <w:t>9</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E40D314" w14:textId="593CE18B" w:rsidR="007E31D5" w:rsidRPr="00F434C2" w:rsidRDefault="007E31D5" w:rsidP="00E5135B">
            <w:pPr>
              <w:spacing w:after="0" w:line="240" w:lineRule="auto"/>
              <w:contextualSpacing/>
              <w:jc w:val="both"/>
              <w:rPr>
                <w:sz w:val="28"/>
                <w:szCs w:val="28"/>
              </w:rPr>
            </w:pPr>
            <w:r w:rsidRPr="00F434C2">
              <w:rPr>
                <w:sz w:val="28"/>
                <w:szCs w:val="28"/>
              </w:rPr>
              <w:t>2035 жылға қарай жылу желілерінің тозу деңгейін 45%-ға дейін төмендету</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7EE56BE" w14:textId="77777777" w:rsidR="007E31D5" w:rsidRPr="00F434C2" w:rsidRDefault="007E31D5" w:rsidP="00E5135B">
            <w:pPr>
              <w:spacing w:after="0" w:line="240" w:lineRule="auto"/>
              <w:contextualSpacing/>
              <w:jc w:val="both"/>
              <w:rPr>
                <w:sz w:val="28"/>
                <w:szCs w:val="28"/>
              </w:rPr>
            </w:pPr>
            <w:r w:rsidRPr="00F434C2">
              <w:rPr>
                <w:sz w:val="28"/>
                <w:szCs w:val="28"/>
              </w:rPr>
              <w:t>Тұтынушыларға жылу берудегі үзілістерді азайту және жылу беру тиімділігін арттыру</w:t>
            </w:r>
          </w:p>
        </w:tc>
      </w:tr>
      <w:tr w:rsidR="007E31D5" w:rsidRPr="00F434C2" w14:paraId="0C161DB9" w14:textId="77777777" w:rsidTr="00DE394A">
        <w:tc>
          <w:tcPr>
            <w:tcW w:w="5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57FBBD6D" w14:textId="77777777" w:rsidR="007E31D5" w:rsidRPr="00F434C2" w:rsidRDefault="007E31D5" w:rsidP="00E5135B">
            <w:pPr>
              <w:spacing w:after="0" w:line="240" w:lineRule="auto"/>
              <w:contextualSpacing/>
              <w:jc w:val="both"/>
              <w:rPr>
                <w:sz w:val="28"/>
                <w:szCs w:val="28"/>
              </w:rPr>
            </w:pPr>
            <w:r w:rsidRPr="00F434C2">
              <w:rPr>
                <w:sz w:val="28"/>
                <w:szCs w:val="28"/>
              </w:rPr>
              <w:t>он</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F9EE433" w14:textId="209405A6" w:rsidR="007E31D5" w:rsidRPr="00F434C2" w:rsidRDefault="007E31D5" w:rsidP="00E5135B">
            <w:pPr>
              <w:spacing w:after="0" w:line="240" w:lineRule="auto"/>
              <w:contextualSpacing/>
              <w:jc w:val="both"/>
              <w:rPr>
                <w:sz w:val="28"/>
                <w:szCs w:val="28"/>
              </w:rPr>
            </w:pPr>
            <w:r w:rsidRPr="00F434C2">
              <w:rPr>
                <w:sz w:val="28"/>
                <w:szCs w:val="28"/>
              </w:rPr>
              <w:t>2035 жылға қарай электр желілеріндегі электр энергиясының жоғалу деңгейін 25%-ға төмендету</w:t>
            </w:r>
          </w:p>
        </w:tc>
        <w:tc>
          <w:tcPr>
            <w:tcW w:w="45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DA55E0E" w14:textId="77777777" w:rsidR="007E31D5" w:rsidRPr="00F434C2" w:rsidRDefault="007E31D5" w:rsidP="00E5135B">
            <w:pPr>
              <w:spacing w:after="0" w:line="240" w:lineRule="auto"/>
              <w:contextualSpacing/>
              <w:jc w:val="both"/>
              <w:rPr>
                <w:sz w:val="28"/>
                <w:szCs w:val="28"/>
              </w:rPr>
            </w:pPr>
            <w:r w:rsidRPr="00F434C2">
              <w:rPr>
                <w:sz w:val="28"/>
                <w:szCs w:val="28"/>
              </w:rPr>
              <w:t>Электр энергиясын тасымалдау тиімділігін арттыру</w:t>
            </w:r>
          </w:p>
        </w:tc>
      </w:tr>
      <w:tr w:rsidR="007E31D5" w:rsidRPr="00F434C2" w14:paraId="56BBDACD" w14:textId="77777777" w:rsidTr="00DE394A">
        <w:tc>
          <w:tcPr>
            <w:tcW w:w="559" w:type="dxa"/>
            <w:tcBorders>
              <w:top w:val="nil"/>
              <w:left w:val="single" w:sz="6" w:space="0" w:color="000000"/>
              <w:bottom w:val="single" w:sz="4" w:space="0" w:color="auto"/>
              <w:right w:val="single" w:sz="6" w:space="0" w:color="000000"/>
            </w:tcBorders>
            <w:shd w:val="clear" w:color="auto" w:fill="FFFFFF"/>
            <w:tcMar>
              <w:top w:w="0" w:type="dxa"/>
              <w:left w:w="105" w:type="dxa"/>
              <w:bottom w:w="0" w:type="dxa"/>
              <w:right w:w="105" w:type="dxa"/>
            </w:tcMar>
          </w:tcPr>
          <w:p w14:paraId="477F057E" w14:textId="77777777" w:rsidR="007E31D5" w:rsidRPr="00F434C2" w:rsidRDefault="007E31D5" w:rsidP="00E5135B">
            <w:pPr>
              <w:spacing w:after="0" w:line="240" w:lineRule="auto"/>
              <w:contextualSpacing/>
              <w:jc w:val="both"/>
              <w:rPr>
                <w:sz w:val="28"/>
                <w:szCs w:val="28"/>
              </w:rPr>
            </w:pPr>
            <w:r w:rsidRPr="00F434C2">
              <w:rPr>
                <w:sz w:val="28"/>
                <w:szCs w:val="28"/>
              </w:rPr>
              <w:t>он бір</w:t>
            </w:r>
          </w:p>
        </w:tc>
        <w:tc>
          <w:tcPr>
            <w:tcW w:w="4536"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14:paraId="6F0290F5" w14:textId="675D24AA" w:rsidR="007E31D5" w:rsidRPr="00F434C2" w:rsidRDefault="007E31D5" w:rsidP="00E5135B">
            <w:pPr>
              <w:spacing w:after="0" w:line="240" w:lineRule="auto"/>
              <w:contextualSpacing/>
              <w:jc w:val="both"/>
              <w:rPr>
                <w:sz w:val="28"/>
                <w:szCs w:val="28"/>
              </w:rPr>
            </w:pPr>
            <w:r w:rsidRPr="00F434C2">
              <w:rPr>
                <w:bCs/>
                <w:sz w:val="28"/>
                <w:szCs w:val="28"/>
              </w:rPr>
              <w:t xml:space="preserve">2035 жылға қарай электр энергетикасында көмірқышқыл газының шығарындыларын 25%-ға </w:t>
            </w:r>
            <w:r w:rsidRPr="00F434C2">
              <w:rPr>
                <w:sz w:val="28"/>
                <w:szCs w:val="28"/>
              </w:rPr>
              <w:t>азайту</w:t>
            </w:r>
          </w:p>
        </w:tc>
        <w:tc>
          <w:tcPr>
            <w:tcW w:w="4536"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14:paraId="507FED35" w14:textId="77777777" w:rsidR="007E31D5" w:rsidRPr="00F434C2" w:rsidRDefault="007E31D5" w:rsidP="00E5135B">
            <w:pPr>
              <w:spacing w:after="0" w:line="240" w:lineRule="auto"/>
              <w:contextualSpacing/>
              <w:jc w:val="both"/>
              <w:rPr>
                <w:sz w:val="28"/>
                <w:szCs w:val="28"/>
              </w:rPr>
            </w:pPr>
            <w:r w:rsidRPr="00F434C2">
              <w:rPr>
                <w:sz w:val="28"/>
                <w:szCs w:val="28"/>
              </w:rPr>
              <w:t>Қазақстан Республикасы аймақтарындағы қоршаған ортаны жақсарту, отандық тауар өндірушілердің бәсекеге қабілеттілігін арттыру</w:t>
            </w:r>
          </w:p>
        </w:tc>
      </w:tr>
      <w:tr w:rsidR="007E31D5" w:rsidRPr="00F434C2" w14:paraId="2199BC69" w14:textId="77777777" w:rsidTr="00DE394A">
        <w:tc>
          <w:tcPr>
            <w:tcW w:w="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7FC5CE6C" w14:textId="77777777" w:rsidR="007E31D5" w:rsidRPr="00F434C2" w:rsidRDefault="007E31D5" w:rsidP="00E5135B">
            <w:pPr>
              <w:spacing w:after="0" w:line="240" w:lineRule="auto"/>
              <w:contextualSpacing/>
              <w:jc w:val="both"/>
              <w:rPr>
                <w:sz w:val="28"/>
                <w:szCs w:val="28"/>
              </w:rPr>
            </w:pPr>
            <w:r w:rsidRPr="00F434C2">
              <w:rPr>
                <w:sz w:val="28"/>
                <w:szCs w:val="28"/>
              </w:rPr>
              <w:t>12</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628D1146" w14:textId="431116BD" w:rsidR="007E31D5" w:rsidRPr="00F434C2" w:rsidRDefault="007E31D5" w:rsidP="00E5135B">
            <w:pPr>
              <w:spacing w:line="240" w:lineRule="auto"/>
              <w:rPr>
                <w:sz w:val="28"/>
                <w:szCs w:val="28"/>
              </w:rPr>
            </w:pPr>
            <w:r w:rsidRPr="00F434C2">
              <w:rPr>
                <w:sz w:val="28"/>
                <w:szCs w:val="28"/>
              </w:rPr>
              <w:t>2035 жылға қарай энергетика саласындағы негізгі қызмет түрлері бойынша қызметкерлер санын кәсіби стандарттармен қамтуды 100%-ға дейін арттыру</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58DC9700" w14:textId="77777777" w:rsidR="007E31D5" w:rsidRPr="00F434C2" w:rsidRDefault="007E31D5" w:rsidP="00E5135B">
            <w:pPr>
              <w:spacing w:after="0" w:line="240" w:lineRule="auto"/>
              <w:contextualSpacing/>
              <w:jc w:val="both"/>
              <w:rPr>
                <w:sz w:val="28"/>
                <w:szCs w:val="28"/>
              </w:rPr>
            </w:pPr>
            <w:r w:rsidRPr="00F434C2">
              <w:rPr>
                <w:sz w:val="28"/>
                <w:szCs w:val="28"/>
              </w:rPr>
              <w:t>Саланың технологиялық дамуының басым бағыттарын ескере отырып, кәсіптік біліктілік пен құзыреттердің салалық жүйесін дамыту</w:t>
            </w:r>
          </w:p>
        </w:tc>
      </w:tr>
      <w:tr w:rsidR="007E31D5" w:rsidRPr="00F434C2" w14:paraId="32686B7F" w14:textId="77777777" w:rsidTr="00DE394A">
        <w:tc>
          <w:tcPr>
            <w:tcW w:w="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21DDC0B8" w14:textId="77777777" w:rsidR="007E31D5" w:rsidRPr="00F434C2" w:rsidRDefault="007E31D5" w:rsidP="00E5135B">
            <w:pPr>
              <w:spacing w:after="0" w:line="240" w:lineRule="auto"/>
              <w:contextualSpacing/>
              <w:jc w:val="both"/>
              <w:rPr>
                <w:sz w:val="28"/>
                <w:szCs w:val="28"/>
              </w:rPr>
            </w:pPr>
            <w:r w:rsidRPr="00F434C2">
              <w:rPr>
                <w:sz w:val="28"/>
                <w:szCs w:val="28"/>
              </w:rPr>
              <w:t>13</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53370BA3" w14:textId="64184B43" w:rsidR="007E31D5" w:rsidRPr="00F434C2" w:rsidRDefault="007E31D5" w:rsidP="00E5135B">
            <w:pPr>
              <w:spacing w:line="240" w:lineRule="auto"/>
              <w:rPr>
                <w:sz w:val="28"/>
                <w:szCs w:val="28"/>
              </w:rPr>
            </w:pPr>
            <w:r w:rsidRPr="00F434C2">
              <w:rPr>
                <w:sz w:val="28"/>
                <w:szCs w:val="28"/>
              </w:rPr>
              <w:t>Цифрлық электр есептегіштермен жабдықталу деңгейі – 2035 жылға қарай 100%</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01C66048" w14:textId="77777777" w:rsidR="007E31D5" w:rsidRPr="00F434C2" w:rsidRDefault="007E31D5" w:rsidP="00E5135B">
            <w:pPr>
              <w:spacing w:after="0" w:line="240" w:lineRule="auto"/>
              <w:contextualSpacing/>
              <w:jc w:val="both"/>
              <w:rPr>
                <w:sz w:val="28"/>
                <w:szCs w:val="28"/>
              </w:rPr>
            </w:pPr>
            <w:r w:rsidRPr="00F434C2">
              <w:rPr>
                <w:sz w:val="28"/>
                <w:szCs w:val="28"/>
              </w:rPr>
              <w:t>Энергиямен жабдықтау сенімділігін, электр энергиясын жеткізу мен есепке алудың ашықтығын арттыру, энергия жүйесін басқару процестерін цифрландыру үшін негіз құру, электр энергиясының ысыраптарын азайту</w:t>
            </w:r>
          </w:p>
        </w:tc>
      </w:tr>
      <w:tr w:rsidR="007E31D5" w:rsidRPr="00F434C2" w14:paraId="03246D87" w14:textId="77777777" w:rsidTr="00DE394A">
        <w:tc>
          <w:tcPr>
            <w:tcW w:w="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6AF0A999" w14:textId="77777777" w:rsidR="007E31D5" w:rsidRPr="00F434C2" w:rsidRDefault="007E31D5" w:rsidP="00E5135B">
            <w:pPr>
              <w:spacing w:after="0" w:line="240" w:lineRule="auto"/>
              <w:contextualSpacing/>
              <w:jc w:val="both"/>
              <w:rPr>
                <w:sz w:val="28"/>
                <w:szCs w:val="28"/>
              </w:rPr>
            </w:pPr>
            <w:r w:rsidRPr="00F434C2">
              <w:rPr>
                <w:sz w:val="28"/>
                <w:szCs w:val="28"/>
              </w:rPr>
              <w:t>он төрт</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2DA747D9" w14:textId="3B358319" w:rsidR="007E31D5" w:rsidRPr="00F434C2" w:rsidRDefault="007E31D5" w:rsidP="00E5135B">
            <w:pPr>
              <w:spacing w:line="240" w:lineRule="auto"/>
              <w:rPr>
                <w:sz w:val="28"/>
                <w:szCs w:val="28"/>
              </w:rPr>
            </w:pPr>
            <w:r w:rsidRPr="00F434C2">
              <w:rPr>
                <w:sz w:val="28"/>
                <w:szCs w:val="28"/>
              </w:rPr>
              <w:t>2035 жылға қарай автоматтандырылған бизнес-процестердің деңгейін 50%-ға дейін арттыру</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057C0DA7" w14:textId="77777777" w:rsidR="007E31D5" w:rsidRPr="00F434C2" w:rsidRDefault="007E31D5" w:rsidP="00E5135B">
            <w:pPr>
              <w:spacing w:after="0" w:line="240" w:lineRule="auto"/>
              <w:contextualSpacing/>
              <w:jc w:val="both"/>
              <w:rPr>
                <w:sz w:val="28"/>
                <w:szCs w:val="28"/>
              </w:rPr>
            </w:pPr>
            <w:r w:rsidRPr="00F434C2">
              <w:rPr>
                <w:sz w:val="28"/>
                <w:szCs w:val="28"/>
              </w:rPr>
              <w:t>Энергетикалық жүйені және активтерді басқару процестерін жетілдіру, жүйені жоспарлау деңгейін арттыру, нақты уақыт режимінде үзілістерді басқару мүмкіндігі, қуат жоғалуын оңтайландыру және азайту</w:t>
            </w:r>
          </w:p>
        </w:tc>
      </w:tr>
      <w:tr w:rsidR="007E31D5" w:rsidRPr="00F434C2" w14:paraId="5CDD9287" w14:textId="77777777" w:rsidTr="00DE394A">
        <w:tc>
          <w:tcPr>
            <w:tcW w:w="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278A8DD1" w14:textId="77777777" w:rsidR="007E31D5" w:rsidRPr="00F434C2" w:rsidRDefault="007E31D5" w:rsidP="00E5135B">
            <w:pPr>
              <w:spacing w:after="0" w:line="240" w:lineRule="auto"/>
              <w:contextualSpacing/>
              <w:jc w:val="both"/>
              <w:rPr>
                <w:sz w:val="28"/>
                <w:szCs w:val="28"/>
              </w:rPr>
            </w:pPr>
            <w:r w:rsidRPr="00F434C2">
              <w:rPr>
                <w:sz w:val="28"/>
                <w:szCs w:val="28"/>
              </w:rPr>
              <w:t>он бес</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096F4022" w14:textId="130C3D68" w:rsidR="007E31D5" w:rsidRPr="00F434C2" w:rsidRDefault="00061837" w:rsidP="00E5135B">
            <w:pPr>
              <w:spacing w:line="240" w:lineRule="auto"/>
              <w:rPr>
                <w:sz w:val="28"/>
                <w:szCs w:val="28"/>
              </w:rPr>
            </w:pPr>
            <w:r w:rsidRPr="00F434C2">
              <w:rPr>
                <w:sz w:val="28"/>
                <w:szCs w:val="28"/>
              </w:rPr>
              <w:t>2035 жылға қарай біліктілік арасындағы айырмашылықты 20%-ға қысқарту</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378725DB" w14:textId="77777777" w:rsidR="00061837" w:rsidRPr="00F434C2" w:rsidRDefault="00061837" w:rsidP="00E5135B">
            <w:pPr>
              <w:spacing w:after="0" w:line="240" w:lineRule="auto"/>
              <w:contextualSpacing/>
              <w:jc w:val="both"/>
              <w:rPr>
                <w:sz w:val="28"/>
                <w:szCs w:val="28"/>
              </w:rPr>
            </w:pPr>
            <w:r w:rsidRPr="00F434C2">
              <w:rPr>
                <w:sz w:val="28"/>
                <w:szCs w:val="28"/>
              </w:rPr>
              <w:t>Энергетикалық объектілерді пайдалану және техникалық қызмет көрсету сапасын арттыру.</w:t>
            </w:r>
          </w:p>
          <w:p w14:paraId="0BFBFB1F" w14:textId="79498027" w:rsidR="00061837" w:rsidRPr="00F434C2" w:rsidRDefault="00061837" w:rsidP="00E5135B">
            <w:pPr>
              <w:spacing w:after="0" w:line="240" w:lineRule="auto"/>
              <w:contextualSpacing/>
              <w:jc w:val="both"/>
              <w:rPr>
                <w:sz w:val="28"/>
                <w:szCs w:val="28"/>
              </w:rPr>
            </w:pPr>
            <w:r w:rsidRPr="00F434C2">
              <w:rPr>
                <w:sz w:val="28"/>
                <w:szCs w:val="28"/>
              </w:rPr>
              <w:t>Технологиялық бұзушылықтардың санын азайту.</w:t>
            </w:r>
          </w:p>
        </w:tc>
      </w:tr>
      <w:tr w:rsidR="00061837" w:rsidRPr="00F434C2" w14:paraId="392E80E9" w14:textId="77777777" w:rsidTr="00DE394A">
        <w:tc>
          <w:tcPr>
            <w:tcW w:w="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4B37494B" w14:textId="490203D8" w:rsidR="00061837" w:rsidRPr="00F434C2" w:rsidRDefault="00061837" w:rsidP="00E5135B">
            <w:pPr>
              <w:spacing w:after="0" w:line="240" w:lineRule="auto"/>
              <w:contextualSpacing/>
              <w:jc w:val="both"/>
              <w:rPr>
                <w:sz w:val="28"/>
                <w:szCs w:val="28"/>
              </w:rPr>
            </w:pPr>
            <w:r w:rsidRPr="00F434C2">
              <w:rPr>
                <w:sz w:val="28"/>
                <w:szCs w:val="28"/>
              </w:rPr>
              <w:t>16</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230391F9" w14:textId="579C801E" w:rsidR="00061837" w:rsidRPr="00F434C2" w:rsidRDefault="00061837" w:rsidP="00E5135B">
            <w:pPr>
              <w:spacing w:line="240" w:lineRule="auto"/>
              <w:rPr>
                <w:sz w:val="28"/>
                <w:szCs w:val="28"/>
              </w:rPr>
            </w:pPr>
            <w:r w:rsidRPr="00F434C2">
              <w:rPr>
                <w:sz w:val="28"/>
                <w:szCs w:val="28"/>
              </w:rPr>
              <w:t>2035 жылға қарай еңбекақы төлеу қорына персоналды оқыту шығындарының пайызы кемінде 0,5%</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5B03BB1F" w14:textId="05E71D2C" w:rsidR="00061837" w:rsidRPr="00F434C2" w:rsidRDefault="00A661B9" w:rsidP="00E5135B">
            <w:pPr>
              <w:spacing w:after="0" w:line="240" w:lineRule="auto"/>
              <w:contextualSpacing/>
              <w:jc w:val="both"/>
              <w:rPr>
                <w:sz w:val="28"/>
                <w:szCs w:val="28"/>
              </w:rPr>
            </w:pPr>
            <w:r w:rsidRPr="00F434C2">
              <w:rPr>
                <w:sz w:val="28"/>
                <w:szCs w:val="28"/>
              </w:rPr>
              <w:t>Энергетика кәсіпорындары персоналының біліктілігін арттыру.</w:t>
            </w:r>
          </w:p>
        </w:tc>
      </w:tr>
      <w:tr w:rsidR="003D63AE" w:rsidRPr="00F434C2" w14:paraId="08BFF89E" w14:textId="77777777" w:rsidTr="00DE394A">
        <w:tc>
          <w:tcPr>
            <w:tcW w:w="55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6274E561" w14:textId="7F2EF2C4" w:rsidR="003D63AE" w:rsidRPr="00F434C2" w:rsidRDefault="003D63AE" w:rsidP="00E5135B">
            <w:pPr>
              <w:spacing w:after="0" w:line="240" w:lineRule="auto"/>
              <w:contextualSpacing/>
              <w:jc w:val="both"/>
              <w:rPr>
                <w:sz w:val="28"/>
                <w:szCs w:val="28"/>
              </w:rPr>
            </w:pPr>
            <w:r w:rsidRPr="00F434C2">
              <w:rPr>
                <w:sz w:val="28"/>
                <w:szCs w:val="28"/>
              </w:rPr>
              <w:t>17</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39909F04" w14:textId="4DA930F5" w:rsidR="003D63AE" w:rsidRPr="00F434C2" w:rsidRDefault="003D63AE" w:rsidP="00E5135B">
            <w:pPr>
              <w:spacing w:line="240" w:lineRule="auto"/>
              <w:rPr>
                <w:sz w:val="28"/>
                <w:szCs w:val="28"/>
              </w:rPr>
            </w:pPr>
            <w:r w:rsidRPr="00F434C2">
              <w:rPr>
                <w:sz w:val="28"/>
                <w:szCs w:val="28"/>
              </w:rPr>
              <w:t>Өндірістегі жазатайым оқиғалардың құрбандарының санын жыл сайын 5%-ға азайту</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7C31420D" w14:textId="7D32E306" w:rsidR="003D63AE" w:rsidRPr="00F434C2" w:rsidRDefault="003D63AE" w:rsidP="00E5135B">
            <w:pPr>
              <w:spacing w:after="0" w:line="240" w:lineRule="auto"/>
              <w:contextualSpacing/>
              <w:jc w:val="both"/>
              <w:rPr>
                <w:sz w:val="28"/>
                <w:szCs w:val="28"/>
              </w:rPr>
            </w:pPr>
          </w:p>
        </w:tc>
      </w:tr>
    </w:tbl>
    <w:p w14:paraId="3B4B1CB6" w14:textId="77777777" w:rsidR="007E31D5" w:rsidRPr="00F434C2" w:rsidRDefault="007E31D5" w:rsidP="00E5135B">
      <w:pPr>
        <w:spacing w:after="0" w:line="240" w:lineRule="auto"/>
        <w:ind w:firstLine="709"/>
        <w:contextualSpacing/>
        <w:jc w:val="both"/>
        <w:rPr>
          <w:sz w:val="28"/>
          <w:szCs w:val="28"/>
        </w:rPr>
      </w:pPr>
    </w:p>
    <w:p w14:paraId="4B993986" w14:textId="77777777" w:rsidR="007E31D5" w:rsidRPr="00F434C2" w:rsidRDefault="007E31D5" w:rsidP="00E5135B">
      <w:pPr>
        <w:spacing w:after="0" w:line="240" w:lineRule="auto"/>
        <w:contextualSpacing/>
        <w:rPr>
          <w:color w:val="000000"/>
          <w:spacing w:val="2"/>
          <w:sz w:val="20"/>
          <w:szCs w:val="20"/>
          <w:shd w:val="clear" w:color="auto" w:fill="FFFFFF"/>
        </w:rPr>
      </w:pPr>
      <w:r w:rsidRPr="00F434C2">
        <w:br w:type="page"/>
      </w:r>
    </w:p>
    <w:p w14:paraId="5040A77D" w14:textId="77777777" w:rsidR="007E31D5" w:rsidRPr="00F434C2" w:rsidRDefault="007E31D5" w:rsidP="00E5135B">
      <w:pPr>
        <w:spacing w:after="0" w:line="240" w:lineRule="auto"/>
        <w:contextualSpacing/>
        <w:rPr>
          <w:b/>
          <w:color w:val="000000"/>
        </w:rPr>
        <w:sectPr w:rsidR="007E31D5" w:rsidRPr="00F434C2" w:rsidSect="003944A3">
          <w:headerReference w:type="default" r:id="rId18"/>
          <w:pgSz w:w="11906" w:h="16838"/>
          <w:pgMar w:top="1134" w:right="851" w:bottom="1134" w:left="1701" w:header="709" w:footer="709" w:gutter="0"/>
          <w:cols w:space="720"/>
        </w:sectPr>
      </w:pPr>
    </w:p>
    <w:p w14:paraId="5B665022" w14:textId="76364575" w:rsidR="007E31D5" w:rsidRPr="00F434C2" w:rsidRDefault="007E31D5" w:rsidP="00E5135B">
      <w:pPr>
        <w:spacing w:after="0" w:line="240" w:lineRule="auto"/>
        <w:contextualSpacing/>
        <w:jc w:val="right"/>
        <w:rPr>
          <w:i/>
          <w:color w:val="000000"/>
          <w:sz w:val="24"/>
          <w:szCs w:val="24"/>
        </w:rPr>
      </w:pPr>
      <w:r w:rsidRPr="00F434C2">
        <w:rPr>
          <w:i/>
          <w:color w:val="000000"/>
          <w:sz w:val="24"/>
          <w:szCs w:val="24"/>
        </w:rPr>
        <w:t>Қосымша _</w:t>
      </w:r>
    </w:p>
    <w:p w14:paraId="7F1D0D80" w14:textId="77777777" w:rsidR="007E31D5" w:rsidRPr="00F434C2" w:rsidRDefault="007E31D5" w:rsidP="00E5135B">
      <w:pPr>
        <w:spacing w:after="0" w:line="240" w:lineRule="auto"/>
        <w:contextualSpacing/>
        <w:jc w:val="right"/>
        <w:rPr>
          <w:i/>
          <w:color w:val="000000"/>
          <w:sz w:val="24"/>
          <w:szCs w:val="24"/>
        </w:rPr>
      </w:pPr>
      <w:r w:rsidRPr="00F434C2">
        <w:rPr>
          <w:i/>
          <w:color w:val="000000"/>
          <w:sz w:val="24"/>
          <w:szCs w:val="24"/>
        </w:rPr>
        <w:t>электр энергетикасын дамыту тұжырымдамасына</w:t>
      </w:r>
    </w:p>
    <w:p w14:paraId="189BEFF2" w14:textId="77777777" w:rsidR="007E31D5" w:rsidRPr="00F434C2" w:rsidRDefault="007E31D5" w:rsidP="00E5135B">
      <w:pPr>
        <w:spacing w:after="0" w:line="240" w:lineRule="auto"/>
        <w:contextualSpacing/>
        <w:jc w:val="right"/>
        <w:rPr>
          <w:i/>
          <w:color w:val="000000"/>
          <w:sz w:val="24"/>
          <w:szCs w:val="24"/>
        </w:rPr>
      </w:pPr>
    </w:p>
    <w:p w14:paraId="3150E7EA" w14:textId="77777777" w:rsidR="007E31D5" w:rsidRPr="00F434C2" w:rsidRDefault="007E31D5" w:rsidP="00E5135B">
      <w:pPr>
        <w:spacing w:after="0" w:line="240" w:lineRule="auto"/>
        <w:contextualSpacing/>
        <w:jc w:val="center"/>
        <w:rPr>
          <w:b/>
          <w:color w:val="000000"/>
          <w:sz w:val="28"/>
          <w:szCs w:val="28"/>
        </w:rPr>
      </w:pPr>
      <w:r w:rsidRPr="00F434C2">
        <w:rPr>
          <w:b/>
          <w:color w:val="000000"/>
          <w:sz w:val="28"/>
          <w:szCs w:val="28"/>
        </w:rPr>
        <w:t>Электр энергетикасын дамыту тұжырымдамасын іске асыру жөніндегі іс-шаралар жоспары</w:t>
      </w:r>
    </w:p>
    <w:p w14:paraId="07DDBD0D" w14:textId="77777777" w:rsidR="007E31D5" w:rsidRPr="00F434C2" w:rsidRDefault="007E31D5" w:rsidP="00E5135B">
      <w:pPr>
        <w:spacing w:after="0" w:line="240" w:lineRule="auto"/>
        <w:contextualSpacing/>
        <w:jc w:val="both"/>
        <w:rPr>
          <w:b/>
        </w:rPr>
      </w:pPr>
    </w:p>
    <w:tbl>
      <w:tblPr>
        <w:tblStyle w:val="aff5"/>
        <w:tblW w:w="14915" w:type="dxa"/>
        <w:tblInd w:w="115" w:type="dxa"/>
        <w:tblBorders>
          <w:top w:val="single" w:sz="5" w:space="0" w:color="CFCFCF"/>
          <w:left w:val="single" w:sz="5" w:space="0" w:color="CFCFCF"/>
          <w:bottom w:val="single" w:sz="5" w:space="0" w:color="CFCFCF"/>
          <w:right w:val="single" w:sz="5" w:space="0" w:color="CFCFCF"/>
        </w:tblBorders>
        <w:tblLayout w:type="fixed"/>
        <w:tblLook w:val="0400" w:firstRow="0" w:lastRow="0" w:firstColumn="0" w:lastColumn="0" w:noHBand="0" w:noVBand="1"/>
      </w:tblPr>
      <w:tblGrid>
        <w:gridCol w:w="588"/>
        <w:gridCol w:w="5670"/>
        <w:gridCol w:w="2977"/>
        <w:gridCol w:w="2412"/>
        <w:gridCol w:w="3268"/>
      </w:tblGrid>
      <w:tr w:rsidR="007E31D5" w:rsidRPr="00F434C2" w14:paraId="7E6F1112"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A424F" w14:textId="0D521714" w:rsidR="007E31D5" w:rsidRPr="00955AB9" w:rsidRDefault="00955AB9" w:rsidP="00E5135B">
            <w:pPr>
              <w:ind w:left="20"/>
              <w:contextualSpacing/>
              <w:jc w:val="center"/>
              <w:rPr>
                <w:rFonts w:ascii="Times New Roman" w:hAnsi="Times New Roman" w:cs="Times New Roman"/>
                <w:b/>
                <w:sz w:val="20"/>
                <w:szCs w:val="20"/>
                <w:lang w:val="ru-RU"/>
              </w:rPr>
            </w:pPr>
            <w:r>
              <w:rPr>
                <w:rFonts w:ascii="Times New Roman" w:hAnsi="Times New Roman" w:cs="Times New Roman"/>
                <w:b/>
                <w:color w:val="000000"/>
                <w:sz w:val="20"/>
                <w:szCs w:val="20"/>
                <w:lang w:val="ru-RU"/>
              </w:rPr>
              <w:t>№</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EBF71" w14:textId="77777777" w:rsidR="007E31D5" w:rsidRPr="00F434C2" w:rsidRDefault="007E31D5" w:rsidP="00E5135B">
            <w:pPr>
              <w:ind w:left="20"/>
              <w:contextualSpacing/>
              <w:jc w:val="center"/>
              <w:rPr>
                <w:rFonts w:ascii="Times New Roman" w:hAnsi="Times New Roman" w:cs="Times New Roman"/>
                <w:b/>
                <w:sz w:val="20"/>
                <w:szCs w:val="20"/>
              </w:rPr>
            </w:pPr>
            <w:r w:rsidRPr="00F434C2">
              <w:rPr>
                <w:rFonts w:ascii="Times New Roman" w:hAnsi="Times New Roman" w:cs="Times New Roman"/>
                <w:b/>
                <w:color w:val="000000"/>
                <w:sz w:val="20"/>
                <w:szCs w:val="20"/>
              </w:rPr>
              <w:t>Реформалардың атауы/негізгі шаралар</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33DB8" w14:textId="77777777" w:rsidR="007E31D5" w:rsidRPr="00F434C2" w:rsidRDefault="007E31D5" w:rsidP="00E5135B">
            <w:pPr>
              <w:ind w:left="20"/>
              <w:contextualSpacing/>
              <w:jc w:val="center"/>
              <w:rPr>
                <w:rFonts w:ascii="Times New Roman" w:hAnsi="Times New Roman" w:cs="Times New Roman"/>
                <w:b/>
                <w:sz w:val="20"/>
                <w:szCs w:val="20"/>
              </w:rPr>
            </w:pPr>
            <w:r w:rsidRPr="00F434C2">
              <w:rPr>
                <w:rFonts w:ascii="Times New Roman" w:hAnsi="Times New Roman" w:cs="Times New Roman"/>
                <w:b/>
                <w:color w:val="000000"/>
                <w:sz w:val="20"/>
                <w:szCs w:val="20"/>
              </w:rPr>
              <w:t>Толтыру формасы</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3BCCC" w14:textId="77777777" w:rsidR="007E31D5" w:rsidRPr="00F434C2" w:rsidRDefault="007E31D5" w:rsidP="00E5135B">
            <w:pPr>
              <w:ind w:left="20"/>
              <w:contextualSpacing/>
              <w:jc w:val="center"/>
              <w:rPr>
                <w:rFonts w:ascii="Times New Roman" w:hAnsi="Times New Roman" w:cs="Times New Roman"/>
                <w:b/>
                <w:sz w:val="20"/>
                <w:szCs w:val="20"/>
              </w:rPr>
            </w:pPr>
            <w:r w:rsidRPr="00F434C2">
              <w:rPr>
                <w:rFonts w:ascii="Times New Roman" w:hAnsi="Times New Roman" w:cs="Times New Roman"/>
                <w:b/>
                <w:color w:val="000000"/>
                <w:sz w:val="20"/>
                <w:szCs w:val="20"/>
              </w:rPr>
              <w:t>Аяқталу күні</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EA8D0" w14:textId="77777777" w:rsidR="007E31D5" w:rsidRPr="00F434C2" w:rsidRDefault="007E31D5" w:rsidP="00E5135B">
            <w:pPr>
              <w:ind w:left="20"/>
              <w:contextualSpacing/>
              <w:jc w:val="center"/>
              <w:rPr>
                <w:rFonts w:ascii="Times New Roman" w:hAnsi="Times New Roman" w:cs="Times New Roman"/>
                <w:b/>
                <w:sz w:val="20"/>
                <w:szCs w:val="20"/>
              </w:rPr>
            </w:pPr>
            <w:r w:rsidRPr="00F434C2">
              <w:rPr>
                <w:rFonts w:ascii="Times New Roman" w:hAnsi="Times New Roman" w:cs="Times New Roman"/>
                <w:b/>
                <w:color w:val="000000"/>
                <w:sz w:val="20"/>
                <w:szCs w:val="20"/>
              </w:rPr>
              <w:t>Жауапты орындаушылар</w:t>
            </w:r>
          </w:p>
        </w:tc>
      </w:tr>
      <w:tr w:rsidR="007E31D5" w:rsidRPr="00F434C2" w14:paraId="5FABA63D" w14:textId="77777777" w:rsidTr="008E297A">
        <w:trPr>
          <w:trHeight w:val="178"/>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ED3C2" w14:textId="00FE3F48" w:rsidR="007E31D5" w:rsidRPr="00955AB9" w:rsidRDefault="00955AB9" w:rsidP="00E5135B">
            <w:pPr>
              <w:ind w:left="20"/>
              <w:contextualSpacing/>
              <w:jc w:val="center"/>
              <w:rPr>
                <w:rFonts w:ascii="Times New Roman" w:hAnsi="Times New Roman" w:cs="Times New Roman"/>
                <w:sz w:val="20"/>
                <w:szCs w:val="20"/>
                <w:lang w:val="ru-RU"/>
              </w:rPr>
            </w:pPr>
            <w:r>
              <w:rPr>
                <w:rFonts w:ascii="Times New Roman" w:hAnsi="Times New Roman" w:cs="Times New Roman"/>
                <w:color w:val="000000"/>
                <w:sz w:val="20"/>
                <w:szCs w:val="20"/>
                <w:lang w:val="ru-RU"/>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E6277" w14:textId="77777777" w:rsidR="007E31D5" w:rsidRPr="00F434C2" w:rsidRDefault="007E31D5" w:rsidP="00E5135B">
            <w:pPr>
              <w:ind w:left="20"/>
              <w:contextualSpacing/>
              <w:jc w:val="center"/>
              <w:rPr>
                <w:rFonts w:ascii="Times New Roman" w:hAnsi="Times New Roman" w:cs="Times New Roman"/>
                <w:sz w:val="20"/>
                <w:szCs w:val="20"/>
              </w:rPr>
            </w:pPr>
            <w:r w:rsidRPr="00F434C2">
              <w:rPr>
                <w:rFonts w:ascii="Times New Roman" w:hAnsi="Times New Roman" w:cs="Times New Roman"/>
                <w:color w:val="000000"/>
                <w:sz w:val="20"/>
                <w:szCs w:val="20"/>
              </w:rPr>
              <w:t>2</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4306C" w14:textId="77777777" w:rsidR="007E31D5" w:rsidRPr="00F434C2" w:rsidRDefault="007E31D5" w:rsidP="00E5135B">
            <w:pPr>
              <w:ind w:left="20"/>
              <w:contextualSpacing/>
              <w:jc w:val="center"/>
              <w:rPr>
                <w:rFonts w:ascii="Times New Roman" w:hAnsi="Times New Roman" w:cs="Times New Roman"/>
                <w:sz w:val="20"/>
                <w:szCs w:val="20"/>
              </w:rPr>
            </w:pPr>
            <w:r w:rsidRPr="00F434C2">
              <w:rPr>
                <w:rFonts w:ascii="Times New Roman" w:hAnsi="Times New Roman" w:cs="Times New Roman"/>
                <w:color w:val="000000"/>
                <w:sz w:val="20"/>
                <w:szCs w:val="20"/>
              </w:rPr>
              <w:t>3</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253C2" w14:textId="7C33F527" w:rsidR="007E31D5" w:rsidRPr="00955AB9" w:rsidRDefault="00955AB9" w:rsidP="00E5135B">
            <w:pPr>
              <w:ind w:left="20"/>
              <w:contextualSpacing/>
              <w:jc w:val="center"/>
              <w:rPr>
                <w:rFonts w:ascii="Times New Roman" w:hAnsi="Times New Roman" w:cs="Times New Roman"/>
                <w:sz w:val="20"/>
                <w:szCs w:val="20"/>
                <w:lang w:val="ru-RU"/>
              </w:rPr>
            </w:pPr>
            <w:r>
              <w:rPr>
                <w:rFonts w:ascii="Times New Roman" w:hAnsi="Times New Roman" w:cs="Times New Roman"/>
                <w:color w:val="000000"/>
                <w:sz w:val="20"/>
                <w:szCs w:val="20"/>
                <w:lang w:val="ru-RU"/>
              </w:rPr>
              <w:t>4</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41FFB" w14:textId="77777777" w:rsidR="007E31D5" w:rsidRPr="00F434C2" w:rsidRDefault="007E31D5" w:rsidP="00E5135B">
            <w:pPr>
              <w:ind w:left="20"/>
              <w:contextualSpacing/>
              <w:jc w:val="center"/>
              <w:rPr>
                <w:rFonts w:ascii="Times New Roman" w:hAnsi="Times New Roman" w:cs="Times New Roman"/>
                <w:sz w:val="20"/>
                <w:szCs w:val="20"/>
              </w:rPr>
            </w:pPr>
            <w:r w:rsidRPr="00F434C2">
              <w:rPr>
                <w:rFonts w:ascii="Times New Roman" w:hAnsi="Times New Roman" w:cs="Times New Roman"/>
                <w:color w:val="000000"/>
                <w:sz w:val="20"/>
                <w:szCs w:val="20"/>
              </w:rPr>
              <w:t>5</w:t>
            </w:r>
          </w:p>
        </w:tc>
      </w:tr>
      <w:tr w:rsidR="007E31D5" w:rsidRPr="00F434C2" w14:paraId="6BDCD673" w14:textId="77777777" w:rsidTr="00DE394A">
        <w:trPr>
          <w:trHeight w:val="30"/>
        </w:trPr>
        <w:tc>
          <w:tcPr>
            <w:tcW w:w="149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56BFE" w14:textId="65ACC11E" w:rsidR="007E31D5" w:rsidRPr="00F434C2" w:rsidRDefault="007E59F3" w:rsidP="00E5135B">
            <w:pPr>
              <w:ind w:left="20"/>
              <w:contextualSpacing/>
              <w:jc w:val="both"/>
              <w:rPr>
                <w:rFonts w:ascii="Times New Roman" w:hAnsi="Times New Roman" w:cs="Times New Roman"/>
                <w:b/>
                <w:sz w:val="20"/>
                <w:szCs w:val="20"/>
              </w:rPr>
            </w:pPr>
            <w:r w:rsidRPr="00F434C2">
              <w:rPr>
                <w:rFonts w:ascii="Times New Roman" w:hAnsi="Times New Roman" w:cs="Times New Roman"/>
                <w:b/>
                <w:sz w:val="20"/>
                <w:szCs w:val="20"/>
              </w:rPr>
              <w:t xml:space="preserve">1 </w:t>
            </w:r>
            <w:r w:rsidR="00B242E6" w:rsidRPr="00F434C2">
              <w:rPr>
                <w:rFonts w:ascii="Times New Roman" w:hAnsi="Times New Roman" w:cs="Times New Roman"/>
                <w:b/>
                <w:color w:val="000000"/>
                <w:sz w:val="20"/>
                <w:szCs w:val="20"/>
              </w:rPr>
              <w:t>Реформа: Қазақстандағы электр энергиясы нарығын реформалау</w:t>
            </w:r>
          </w:p>
        </w:tc>
      </w:tr>
      <w:tr w:rsidR="00955AB9" w:rsidRPr="00F434C2" w14:paraId="3BBDDA95" w14:textId="77777777" w:rsidTr="00955AB9">
        <w:trPr>
          <w:trHeight w:val="59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35F6B" w14:textId="2A06CE3D" w:rsidR="00955AB9" w:rsidRPr="00955AB9" w:rsidRDefault="00955AB9" w:rsidP="00955AB9">
            <w:pPr>
              <w:ind w:left="20"/>
              <w:contextualSpacing/>
              <w:jc w:val="center"/>
              <w:rPr>
                <w:rFonts w:ascii="Times New Roman" w:hAnsi="Times New Roman" w:cs="Times New Roman"/>
                <w:b/>
                <w:i/>
                <w:color w:val="000000"/>
                <w:sz w:val="20"/>
                <w:szCs w:val="20"/>
              </w:rPr>
            </w:pPr>
            <w:r w:rsidRPr="00955AB9">
              <w:rPr>
                <w:rFonts w:ascii="Times New Roman" w:hAnsi="Times New Roman" w:cs="Times New Roman"/>
                <w:b/>
                <w:i/>
                <w:color w:val="000000"/>
                <w:sz w:val="20"/>
                <w:szCs w:val="20"/>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05587" w14:textId="2990BB56" w:rsidR="00955AB9" w:rsidRPr="00955AB9" w:rsidRDefault="00955AB9" w:rsidP="00955AB9">
            <w:pPr>
              <w:contextualSpacing/>
              <w:rPr>
                <w:rFonts w:ascii="Times New Roman" w:hAnsi="Times New Roman" w:cs="Times New Roman"/>
                <w:b/>
                <w:i/>
                <w:color w:val="000000"/>
                <w:sz w:val="20"/>
                <w:szCs w:val="20"/>
              </w:rPr>
            </w:pPr>
            <w:r w:rsidRPr="00955AB9">
              <w:rPr>
                <w:rFonts w:ascii="Times New Roman" w:hAnsi="Times New Roman" w:cs="Times New Roman"/>
                <w:b/>
                <w:i/>
                <w:color w:val="000000"/>
                <w:sz w:val="20"/>
                <w:szCs w:val="20"/>
              </w:rPr>
              <w:t>Электр энергиясын бірыңғай сатып алушыны енгізу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97DE4BA" w14:textId="391C7F70" w:rsidR="00955AB9" w:rsidRPr="00F434C2" w:rsidRDefault="00955AB9" w:rsidP="00955AB9">
            <w:pPr>
              <w:ind w:left="20"/>
              <w:contextualSpacing/>
              <w:jc w:val="both"/>
              <w:rPr>
                <w:rFonts w:ascii="Times New Roman" w:hAnsi="Times New Roman" w:cs="Times New Roman"/>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DBC6E64" w14:textId="77777777" w:rsidR="00955AB9" w:rsidRPr="00F434C2" w:rsidRDefault="00955AB9" w:rsidP="00955AB9">
            <w:pPr>
              <w:ind w:left="20"/>
              <w:contextualSpacing/>
              <w:jc w:val="center"/>
              <w:rPr>
                <w:rFonts w:ascii="Times New Roman" w:hAnsi="Times New Roman" w:cs="Times New Roman"/>
                <w:color w:val="000000"/>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0E3BC5D" w14:textId="77777777" w:rsidR="00955AB9" w:rsidRPr="00F434C2" w:rsidRDefault="00955AB9" w:rsidP="00955AB9">
            <w:pPr>
              <w:ind w:left="20"/>
              <w:contextualSpacing/>
              <w:jc w:val="center"/>
              <w:rPr>
                <w:rFonts w:ascii="Times New Roman" w:hAnsi="Times New Roman" w:cs="Times New Roman"/>
                <w:color w:val="000000"/>
                <w:sz w:val="20"/>
                <w:szCs w:val="20"/>
              </w:rPr>
            </w:pPr>
          </w:p>
        </w:tc>
      </w:tr>
      <w:tr w:rsidR="00955AB9" w:rsidRPr="00F434C2" w14:paraId="56934C33" w14:textId="77777777" w:rsidTr="008E297A">
        <w:trPr>
          <w:trHeight w:val="59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41286" w14:textId="4EFCDAC5" w:rsidR="00955AB9" w:rsidRPr="00B22F8F" w:rsidRDefault="00955AB9" w:rsidP="00955AB9">
            <w:pPr>
              <w:ind w:left="20"/>
              <w:contextualSpacing/>
              <w:jc w:val="center"/>
              <w:rPr>
                <w:rFonts w:ascii="Times New Roman" w:hAnsi="Times New Roman" w:cs="Times New Roman"/>
                <w:color w:val="000000"/>
                <w:sz w:val="20"/>
                <w:szCs w:val="20"/>
                <w:lang w:val="ru-RU"/>
              </w:rPr>
            </w:pPr>
            <w:r w:rsidRPr="00B22F8F">
              <w:rPr>
                <w:rFonts w:ascii="Times New Roman" w:hAnsi="Times New Roman" w:cs="Times New Roman"/>
                <w:color w:val="000000"/>
                <w:sz w:val="20"/>
                <w:szCs w:val="20"/>
                <w:lang w:val="ru-RU"/>
              </w:rPr>
              <w:t>1.1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797972A" w14:textId="57C69ADD" w:rsidR="00955AB9" w:rsidRPr="00955AB9" w:rsidRDefault="00955AB9" w:rsidP="00955AB9">
            <w:pPr>
              <w:contextualSpacing/>
              <w:rPr>
                <w:rFonts w:ascii="Times New Roman" w:hAnsi="Times New Roman" w:cs="Times New Roman"/>
                <w:b/>
                <w:i/>
                <w:color w:val="000000"/>
                <w:sz w:val="20"/>
                <w:szCs w:val="20"/>
              </w:rPr>
            </w:pPr>
            <w:r w:rsidRPr="00955AB9">
              <w:rPr>
                <w:rFonts w:ascii="Times New Roman" w:hAnsi="Times New Roman" w:cs="Times New Roman"/>
                <w:color w:val="000000"/>
                <w:sz w:val="20"/>
                <w:szCs w:val="20"/>
              </w:rPr>
              <w:t>Электр энергетикасы, табиғи монополиялар, жаңартылатын энергия көздерін пайдалануды қолдау саласындағы кейбір заңнамалық актілерге өзгерістер мен толықтырулар енгізу туралы заң жобасын әзірлеу.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D8F0318" w14:textId="7A6F7A77" w:rsidR="00955AB9" w:rsidRPr="00F434C2" w:rsidRDefault="00955AB9" w:rsidP="00955AB9">
            <w:pPr>
              <w:ind w:left="20"/>
              <w:contextualSpacing/>
              <w:jc w:val="center"/>
              <w:rPr>
                <w:color w:val="000000"/>
                <w:sz w:val="20"/>
                <w:szCs w:val="20"/>
              </w:rPr>
            </w:pPr>
            <w:r w:rsidRPr="00F434C2">
              <w:rPr>
                <w:rFonts w:ascii="Times New Roman" w:hAnsi="Times New Roman" w:cs="Times New Roman"/>
                <w:color w:val="000000"/>
                <w:sz w:val="20"/>
                <w:szCs w:val="20"/>
              </w:rPr>
              <w:t>Заң жобасы</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2768B96" w14:textId="300A4B0C" w:rsidR="00955AB9" w:rsidRPr="00F434C2" w:rsidRDefault="00955AB9" w:rsidP="00955AB9">
            <w:pPr>
              <w:ind w:left="20"/>
              <w:contextualSpacing/>
              <w:jc w:val="center"/>
              <w:rPr>
                <w:color w:val="000000"/>
                <w:sz w:val="20"/>
                <w:szCs w:val="20"/>
              </w:rPr>
            </w:pPr>
            <w:r w:rsidRPr="002606DB">
              <w:rPr>
                <w:rFonts w:ascii="Times New Roman" w:hAnsi="Times New Roman" w:cs="Times New Roman"/>
                <w:color w:val="000000"/>
                <w:sz w:val="20"/>
                <w:szCs w:val="20"/>
              </w:rPr>
              <w:t>202</w:t>
            </w:r>
            <w:r w:rsidRPr="002606DB">
              <w:rPr>
                <w:rFonts w:ascii="Times New Roman" w:hAnsi="Times New Roman" w:cs="Times New Roman"/>
                <w:color w:val="000000"/>
                <w:sz w:val="20"/>
                <w:szCs w:val="20"/>
                <w:lang w:val="aa-ET"/>
              </w:rPr>
              <w:t>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8D5A122" w14:textId="1DE2F445" w:rsidR="00955AB9" w:rsidRPr="00F434C2" w:rsidRDefault="00955AB9" w:rsidP="00955AB9">
            <w:pPr>
              <w:ind w:left="20"/>
              <w:contextualSpacing/>
              <w:jc w:val="center"/>
              <w:rPr>
                <w:color w:val="000000"/>
                <w:sz w:val="20"/>
                <w:szCs w:val="20"/>
              </w:rPr>
            </w:pPr>
            <w:r w:rsidRPr="00F434C2">
              <w:rPr>
                <w:rFonts w:ascii="Times New Roman" w:hAnsi="Times New Roman" w:cs="Times New Roman"/>
                <w:color w:val="000000"/>
                <w:sz w:val="20"/>
                <w:szCs w:val="20"/>
              </w:rPr>
              <w:t>МЕН, MNE</w:t>
            </w:r>
          </w:p>
        </w:tc>
      </w:tr>
      <w:tr w:rsidR="00955AB9" w:rsidRPr="00F434C2" w14:paraId="15627759" w14:textId="77777777" w:rsidTr="008E297A">
        <w:trPr>
          <w:trHeight w:val="59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1F1FF" w14:textId="55618724" w:rsidR="00955AB9" w:rsidRPr="00B22F8F" w:rsidRDefault="00955AB9" w:rsidP="00955AB9">
            <w:pPr>
              <w:ind w:left="20"/>
              <w:contextualSpacing/>
              <w:jc w:val="center"/>
              <w:rPr>
                <w:rFonts w:ascii="Times New Roman" w:hAnsi="Times New Roman" w:cs="Times New Roman"/>
                <w:color w:val="000000"/>
                <w:sz w:val="20"/>
                <w:szCs w:val="20"/>
                <w:lang w:val="ru-RU"/>
              </w:rPr>
            </w:pPr>
            <w:r w:rsidRPr="00B22F8F">
              <w:rPr>
                <w:rFonts w:ascii="Times New Roman" w:hAnsi="Times New Roman" w:cs="Times New Roman"/>
                <w:color w:val="000000"/>
                <w:sz w:val="20"/>
                <w:szCs w:val="20"/>
                <w:lang w:val="ru-RU"/>
              </w:rPr>
              <w:t>1.2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8ADB229" w14:textId="4A75A4A1" w:rsidR="00955AB9" w:rsidRPr="00955AB9" w:rsidRDefault="00955AB9" w:rsidP="00955AB9">
            <w:pPr>
              <w:contextualSpacing/>
              <w:rPr>
                <w:rFonts w:ascii="Times New Roman" w:hAnsi="Times New Roman" w:cs="Times New Roman"/>
                <w:b/>
                <w:i/>
                <w:color w:val="000000"/>
                <w:sz w:val="20"/>
                <w:szCs w:val="20"/>
              </w:rPr>
            </w:pPr>
            <w:r w:rsidRPr="00955AB9">
              <w:rPr>
                <w:rFonts w:ascii="Times New Roman" w:hAnsi="Times New Roman" w:cs="Times New Roman"/>
                <w:color w:val="000000"/>
                <w:sz w:val="20"/>
                <w:szCs w:val="20"/>
              </w:rPr>
              <w:t>Электр энергетикасы, табиғи монополиялар, жаңартылатын энергия көздерін пайдалануды қолдау саласындағы кейбір заңнамалық актілерге өзгерістер мен толықтырулар енгізу туралы Заң жобасын Парламентке енгізу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A987F60" w14:textId="21BA1DEB" w:rsidR="00955AB9" w:rsidRPr="00F434C2" w:rsidRDefault="00955AB9" w:rsidP="00955AB9">
            <w:pPr>
              <w:ind w:left="20"/>
              <w:contextualSpacing/>
              <w:jc w:val="center"/>
              <w:rPr>
                <w:color w:val="000000"/>
                <w:sz w:val="20"/>
                <w:szCs w:val="20"/>
              </w:rPr>
            </w:pPr>
            <w:r w:rsidRPr="00F434C2">
              <w:rPr>
                <w:rFonts w:ascii="Times New Roman" w:hAnsi="Times New Roman" w:cs="Times New Roman"/>
                <w:color w:val="000000"/>
                <w:sz w:val="20"/>
                <w:szCs w:val="20"/>
              </w:rPr>
              <w:t>Үкімет қаулысы</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75B4D5C" w14:textId="15EDD637" w:rsidR="00955AB9" w:rsidRPr="00F434C2" w:rsidRDefault="00955AB9" w:rsidP="00955AB9">
            <w:pPr>
              <w:ind w:left="20"/>
              <w:contextualSpacing/>
              <w:jc w:val="center"/>
              <w:rPr>
                <w:color w:val="000000"/>
                <w:sz w:val="20"/>
                <w:szCs w:val="20"/>
              </w:rPr>
            </w:pPr>
            <w:r w:rsidRPr="002606DB">
              <w:rPr>
                <w:rFonts w:ascii="Times New Roman" w:hAnsi="Times New Roman" w:cs="Times New Roman"/>
                <w:color w:val="000000"/>
                <w:sz w:val="20"/>
                <w:szCs w:val="20"/>
              </w:rPr>
              <w:t>202</w:t>
            </w:r>
            <w:r w:rsidRPr="002606DB">
              <w:rPr>
                <w:rFonts w:ascii="Times New Roman" w:hAnsi="Times New Roman" w:cs="Times New Roman"/>
                <w:color w:val="000000"/>
                <w:sz w:val="20"/>
                <w:szCs w:val="20"/>
                <w:lang w:val="aa-ET"/>
              </w:rPr>
              <w:t>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4B380D7" w14:textId="26C1AFBE" w:rsidR="00955AB9" w:rsidRPr="00F434C2" w:rsidRDefault="00955AB9" w:rsidP="00955AB9">
            <w:pPr>
              <w:ind w:left="20"/>
              <w:contextualSpacing/>
              <w:jc w:val="center"/>
              <w:rPr>
                <w:color w:val="000000"/>
                <w:sz w:val="20"/>
                <w:szCs w:val="20"/>
              </w:rPr>
            </w:pPr>
            <w:r w:rsidRPr="00F434C2">
              <w:rPr>
                <w:rFonts w:ascii="Times New Roman" w:hAnsi="Times New Roman" w:cs="Times New Roman"/>
                <w:color w:val="000000"/>
                <w:sz w:val="20"/>
                <w:szCs w:val="20"/>
              </w:rPr>
              <w:t>МЕН, MNE</w:t>
            </w:r>
          </w:p>
        </w:tc>
      </w:tr>
      <w:tr w:rsidR="00955AB9" w:rsidRPr="00F434C2" w14:paraId="593F14BD" w14:textId="77777777" w:rsidTr="008E297A">
        <w:trPr>
          <w:trHeight w:val="59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DEB5C" w14:textId="198A462C" w:rsidR="00955AB9" w:rsidRPr="00B22F8F" w:rsidRDefault="00955AB9" w:rsidP="00955AB9">
            <w:pPr>
              <w:ind w:left="20"/>
              <w:contextualSpacing/>
              <w:jc w:val="center"/>
              <w:rPr>
                <w:rFonts w:ascii="Times New Roman" w:hAnsi="Times New Roman" w:cs="Times New Roman"/>
                <w:color w:val="000000"/>
                <w:sz w:val="20"/>
                <w:szCs w:val="20"/>
                <w:lang w:val="ru-RU"/>
              </w:rPr>
            </w:pPr>
            <w:r w:rsidRPr="00B22F8F">
              <w:rPr>
                <w:rFonts w:ascii="Times New Roman" w:hAnsi="Times New Roman" w:cs="Times New Roman"/>
                <w:color w:val="000000"/>
                <w:sz w:val="20"/>
                <w:szCs w:val="20"/>
                <w:lang w:val="ru-RU"/>
              </w:rPr>
              <w:t>1.3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3BB09D5" w14:textId="6CED7023" w:rsidR="00955AB9" w:rsidRPr="00955AB9" w:rsidRDefault="00955AB9" w:rsidP="00955AB9">
            <w:pPr>
              <w:contextualSpacing/>
              <w:rPr>
                <w:rFonts w:ascii="Times New Roman" w:hAnsi="Times New Roman" w:cs="Times New Roman"/>
                <w:color w:val="000000"/>
                <w:sz w:val="20"/>
                <w:szCs w:val="20"/>
              </w:rPr>
            </w:pPr>
            <w:r w:rsidRPr="00955AB9">
              <w:rPr>
                <w:rFonts w:ascii="Times New Roman" w:hAnsi="Times New Roman" w:cs="Times New Roman"/>
                <w:color w:val="000000"/>
                <w:sz w:val="20"/>
                <w:szCs w:val="20"/>
              </w:rPr>
              <w:t>Электр энергиясын бірыңғай сатып алушыны іске қосу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974E8F3" w14:textId="7C1A8F6B" w:rsidR="00955AB9" w:rsidRPr="00F434C2" w:rsidRDefault="00955AB9" w:rsidP="00955AB9">
            <w:pPr>
              <w:ind w:left="20"/>
              <w:contextualSpacing/>
              <w:jc w:val="center"/>
              <w:rPr>
                <w:color w:val="000000"/>
                <w:sz w:val="20"/>
                <w:szCs w:val="20"/>
              </w:rPr>
            </w:pPr>
            <w:r w:rsidRPr="00F434C2">
              <w:rPr>
                <w:rFonts w:ascii="Times New Roman" w:hAnsi="Times New Roman" w:cs="Times New Roman"/>
                <w:color w:val="000000"/>
                <w:sz w:val="20"/>
                <w:szCs w:val="20"/>
              </w:rPr>
              <w:t>Тапсырыс</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519916F" w14:textId="603FC110" w:rsidR="00955AB9" w:rsidRPr="00F434C2" w:rsidRDefault="00955AB9" w:rsidP="00955AB9">
            <w:pPr>
              <w:ind w:left="20"/>
              <w:contextualSpacing/>
              <w:jc w:val="center"/>
              <w:rPr>
                <w:color w:val="000000"/>
                <w:sz w:val="20"/>
                <w:szCs w:val="20"/>
              </w:rPr>
            </w:pPr>
            <w:r w:rsidRPr="002606DB">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0ED4363" w14:textId="16DED544" w:rsidR="00955AB9" w:rsidRPr="00F434C2" w:rsidRDefault="00955AB9" w:rsidP="00955AB9">
            <w:pPr>
              <w:ind w:left="20"/>
              <w:contextualSpacing/>
              <w:jc w:val="center"/>
              <w:rPr>
                <w:color w:val="000000"/>
                <w:sz w:val="20"/>
                <w:szCs w:val="20"/>
              </w:rPr>
            </w:pPr>
            <w:r w:rsidRPr="00F434C2">
              <w:rPr>
                <w:rFonts w:ascii="Times New Roman" w:hAnsi="Times New Roman" w:cs="Times New Roman"/>
                <w:color w:val="000000"/>
                <w:sz w:val="20"/>
                <w:szCs w:val="20"/>
              </w:rPr>
              <w:t>МЕН, ҰЭМ, «KEGOC» АҚ</w:t>
            </w:r>
          </w:p>
        </w:tc>
      </w:tr>
      <w:tr w:rsidR="00955AB9" w:rsidRPr="00F434C2" w14:paraId="5F28A4DF" w14:textId="77777777" w:rsidTr="008E297A">
        <w:trPr>
          <w:trHeight w:val="59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05131" w14:textId="017CE170" w:rsidR="00955AB9" w:rsidRDefault="00955AB9" w:rsidP="00955AB9">
            <w:pPr>
              <w:ind w:left="20"/>
              <w:contextualSpacing/>
              <w:jc w:val="center"/>
              <w:rPr>
                <w:b/>
                <w:i/>
                <w:color w:val="000000"/>
                <w:sz w:val="20"/>
                <w:szCs w:val="20"/>
              </w:rPr>
            </w:pPr>
            <w:r>
              <w:rPr>
                <w:rFonts w:ascii="Times New Roman" w:hAnsi="Times New Roman" w:cs="Times New Roman"/>
                <w:b/>
                <w:i/>
                <w:color w:val="000000"/>
                <w:sz w:val="20"/>
                <w:szCs w:val="20"/>
              </w:rPr>
              <w:t>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D97871D" w14:textId="17925148" w:rsidR="00955AB9" w:rsidRPr="00F434C2" w:rsidRDefault="00955AB9" w:rsidP="00955AB9">
            <w:pPr>
              <w:contextualSpacing/>
              <w:rPr>
                <w:b/>
                <w:i/>
                <w:color w:val="000000"/>
                <w:sz w:val="20"/>
                <w:szCs w:val="20"/>
              </w:rPr>
            </w:pPr>
            <w:r w:rsidRPr="00F434C2">
              <w:rPr>
                <w:rFonts w:ascii="Times New Roman" w:hAnsi="Times New Roman" w:cs="Times New Roman"/>
                <w:b/>
                <w:i/>
                <w:color w:val="000000"/>
                <w:sz w:val="20"/>
                <w:szCs w:val="20"/>
              </w:rPr>
              <w:t>Нақты уақыттағы теңгерімдеуші электр энергиясы нарығын іске қосу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92733DC" w14:textId="77777777" w:rsidR="00955AB9" w:rsidRPr="00F434C2" w:rsidRDefault="00955AB9" w:rsidP="00955AB9">
            <w:pPr>
              <w:ind w:left="20"/>
              <w:contextualSpacing/>
              <w:jc w:val="both"/>
              <w:rPr>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FFD4DF8" w14:textId="77777777" w:rsidR="00955AB9" w:rsidRPr="00F434C2" w:rsidRDefault="00955AB9" w:rsidP="00955AB9">
            <w:pPr>
              <w:ind w:left="20"/>
              <w:contextualSpacing/>
              <w:jc w:val="center"/>
              <w:rPr>
                <w:color w:val="000000"/>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3A51523" w14:textId="77777777" w:rsidR="00955AB9" w:rsidRPr="00F434C2" w:rsidRDefault="00955AB9" w:rsidP="00955AB9">
            <w:pPr>
              <w:ind w:left="20"/>
              <w:contextualSpacing/>
              <w:jc w:val="center"/>
              <w:rPr>
                <w:color w:val="000000"/>
                <w:sz w:val="20"/>
                <w:szCs w:val="20"/>
              </w:rPr>
            </w:pPr>
          </w:p>
        </w:tc>
      </w:tr>
      <w:tr w:rsidR="00955AB9" w:rsidRPr="00F434C2" w14:paraId="1D47B6BC"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562CE" w14:textId="1309FE89" w:rsidR="00955AB9" w:rsidRPr="00F434C2" w:rsidRDefault="00955AB9" w:rsidP="00955AB9">
            <w:pPr>
              <w:ind w:left="2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F434C2">
              <w:rPr>
                <w:rFonts w:ascii="Times New Roman" w:hAnsi="Times New Roman" w:cs="Times New Roman"/>
                <w:color w:val="000000"/>
                <w:sz w:val="20"/>
                <w:szCs w:val="20"/>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E9C56B8" w14:textId="2912D3D5"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Электр энергетикасы, табиғи монополиялар, жаңартылатын энергия көздерін пайдалануды қолдау саласындағы кейбір заңнамалық актілерге өзгерістер мен толықтырулар ен</w:t>
            </w:r>
            <w:r>
              <w:rPr>
                <w:rFonts w:ascii="Times New Roman" w:hAnsi="Times New Roman" w:cs="Times New Roman"/>
                <w:color w:val="000000"/>
                <w:sz w:val="20"/>
                <w:szCs w:val="20"/>
              </w:rPr>
              <w:t>гізу туралы заң жобасын әзірлеу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EB7C188" w14:textId="4A94A5C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Заң жобасы</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A8885CD" w14:textId="31C4F5EB"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2022</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281EC02" w14:textId="22DCEBF8"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MNE</w:t>
            </w:r>
          </w:p>
        </w:tc>
      </w:tr>
      <w:tr w:rsidR="00955AB9" w:rsidRPr="00F434C2" w14:paraId="696ACE26"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7DE0C" w14:textId="3B4A63FC" w:rsidR="00955AB9" w:rsidRPr="00F434C2" w:rsidRDefault="00955AB9" w:rsidP="00955AB9">
            <w:pPr>
              <w:ind w:left="2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F434C2">
              <w:rPr>
                <w:rFonts w:ascii="Times New Roman" w:hAnsi="Times New Roman" w:cs="Times New Roman"/>
                <w:color w:val="000000"/>
                <w:sz w:val="20"/>
                <w:szCs w:val="20"/>
              </w:rPr>
              <w:t>.2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A6E65C9" w14:textId="203B8805"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«Электр энергетикасы, табиғи монополиялар, жаңартылатын энергия көздерін пайдалануды қолдау саласындағы кейбір заңнамалық актілерге өзгерістер мен толықтырулар енгізу туралы» Заң ж</w:t>
            </w:r>
            <w:r>
              <w:rPr>
                <w:rFonts w:ascii="Times New Roman" w:hAnsi="Times New Roman" w:cs="Times New Roman"/>
                <w:color w:val="000000"/>
                <w:sz w:val="20"/>
                <w:szCs w:val="20"/>
              </w:rPr>
              <w:t>обасын Парламентке енгізу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843B626" w14:textId="1AC2FD41"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Үкімет қаулысы</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8AF9962" w14:textId="3332B6E6"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2022</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39C2CAE" w14:textId="6EF4C8D0"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MNE</w:t>
            </w:r>
          </w:p>
        </w:tc>
      </w:tr>
      <w:tr w:rsidR="00955AB9" w:rsidRPr="00F434C2" w14:paraId="2A45E311"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377D3" w14:textId="54920F7B" w:rsidR="00955AB9" w:rsidRPr="00F434C2" w:rsidRDefault="00955AB9" w:rsidP="00955AB9">
            <w:pPr>
              <w:ind w:left="2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F434C2">
              <w:rPr>
                <w:rFonts w:ascii="Times New Roman" w:hAnsi="Times New Roman" w:cs="Times New Roman"/>
                <w:color w:val="000000"/>
                <w:sz w:val="20"/>
                <w:szCs w:val="20"/>
              </w:rPr>
              <w:t>.3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5C8A256" w14:textId="3FC8B678"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Нарықты басқару теңгеріміне арналған бағдарламалық өнімді әзірлеу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D08780F" w14:textId="1FF840D4"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Бағдарламалық қамтамасыз ету</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8F2C7D7" w14:textId="69D6A1A6"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2022</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4E96EA1" w14:textId="42874CCA"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«KEGOC» АҚ</w:t>
            </w:r>
          </w:p>
        </w:tc>
      </w:tr>
      <w:tr w:rsidR="00955AB9" w:rsidRPr="00F434C2" w14:paraId="4A9E1256"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6E51C" w14:textId="05C6C2AD" w:rsidR="00955AB9" w:rsidRPr="00F434C2" w:rsidRDefault="00955AB9" w:rsidP="00955AB9">
            <w:pPr>
              <w:ind w:left="2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F434C2">
              <w:rPr>
                <w:rFonts w:ascii="Times New Roman" w:hAnsi="Times New Roman" w:cs="Times New Roman"/>
                <w:color w:val="000000"/>
                <w:sz w:val="20"/>
                <w:szCs w:val="20"/>
              </w:rPr>
              <w:t>.4</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F0040E9" w14:textId="2BDA478D"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Электр энергиясының теңгерім нарығын іске қосу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7C6E709" w14:textId="3189F80B"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Тапсырыс</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49A2D8B" w14:textId="14FD9AE9"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9D20F34" w14:textId="0B1B5DD0"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ҰЭМ, «KEGOC» АҚ</w:t>
            </w:r>
          </w:p>
        </w:tc>
      </w:tr>
      <w:tr w:rsidR="00955AB9" w:rsidRPr="00F434C2" w14:paraId="3982DC19"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BD831" w14:textId="38776754" w:rsidR="00955AB9" w:rsidRPr="00F434C2" w:rsidRDefault="00955AB9" w:rsidP="00955AB9">
            <w:pPr>
              <w:ind w:left="20"/>
              <w:contextualSpacing/>
              <w:jc w:val="center"/>
              <w:rPr>
                <w:rFonts w:ascii="Times New Roman" w:hAnsi="Times New Roman" w:cs="Times New Roman"/>
                <w:b/>
                <w:i/>
                <w:color w:val="000000"/>
                <w:sz w:val="20"/>
                <w:szCs w:val="20"/>
              </w:rPr>
            </w:pPr>
            <w:r>
              <w:rPr>
                <w:rFonts w:ascii="Times New Roman" w:hAnsi="Times New Roman" w:cs="Times New Roman"/>
                <w:b/>
                <w:i/>
                <w:color w:val="000000"/>
                <w:sz w:val="20"/>
                <w:szCs w:val="20"/>
              </w:rPr>
              <w:t>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1417E2E" w14:textId="77346429" w:rsidR="00955AB9" w:rsidRPr="00F434C2" w:rsidRDefault="00955AB9" w:rsidP="00955AB9">
            <w:pPr>
              <w:contextualSpacing/>
              <w:rPr>
                <w:rFonts w:ascii="Times New Roman" w:hAnsi="Times New Roman" w:cs="Times New Roman"/>
                <w:b/>
                <w:i/>
                <w:color w:val="000000"/>
                <w:sz w:val="20"/>
                <w:szCs w:val="20"/>
              </w:rPr>
            </w:pPr>
            <w:r w:rsidRPr="00F434C2">
              <w:rPr>
                <w:rFonts w:ascii="Times New Roman" w:hAnsi="Times New Roman" w:cs="Times New Roman"/>
                <w:b/>
                <w:i/>
                <w:color w:val="000000"/>
                <w:sz w:val="20"/>
                <w:szCs w:val="20"/>
              </w:rPr>
              <w:t>Жиынтық сұраныс моделіне көшу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8929542" w14:textId="41087AB5" w:rsidR="00955AB9" w:rsidRPr="00F434C2" w:rsidRDefault="00955AB9" w:rsidP="00955AB9">
            <w:pPr>
              <w:ind w:left="20"/>
              <w:contextualSpacing/>
              <w:jc w:val="both"/>
              <w:rPr>
                <w:rFonts w:ascii="Times New Roman" w:hAnsi="Times New Roman" w:cs="Times New Roman"/>
                <w:b/>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A74EA0F" w14:textId="42292F4D" w:rsidR="00955AB9" w:rsidRPr="00F434C2" w:rsidRDefault="00955AB9" w:rsidP="00955AB9">
            <w:pPr>
              <w:ind w:left="20"/>
              <w:contextualSpacing/>
              <w:jc w:val="center"/>
              <w:rPr>
                <w:rFonts w:ascii="Times New Roman" w:hAnsi="Times New Roman" w:cs="Times New Roman"/>
                <w:b/>
                <w:color w:val="000000"/>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448D792" w14:textId="5FFB2E39" w:rsidR="00955AB9" w:rsidRPr="00F434C2" w:rsidRDefault="00955AB9" w:rsidP="00955AB9">
            <w:pPr>
              <w:ind w:left="20"/>
              <w:contextualSpacing/>
              <w:jc w:val="center"/>
              <w:rPr>
                <w:rFonts w:ascii="Times New Roman" w:hAnsi="Times New Roman" w:cs="Times New Roman"/>
                <w:color w:val="000000"/>
                <w:sz w:val="20"/>
                <w:szCs w:val="20"/>
              </w:rPr>
            </w:pPr>
          </w:p>
        </w:tc>
      </w:tr>
      <w:tr w:rsidR="00955AB9" w:rsidRPr="00F434C2" w14:paraId="2D2BB1F8"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95200" w14:textId="0C9F97D8" w:rsidR="00955AB9" w:rsidRPr="00F434C2" w:rsidRDefault="00955AB9" w:rsidP="00955AB9">
            <w:pPr>
              <w:ind w:left="20"/>
              <w:contextualSpacing/>
              <w:jc w:val="center"/>
              <w:rPr>
                <w:rFonts w:ascii="Times New Roman" w:hAnsi="Times New Roman" w:cs="Times New Roman"/>
                <w:b/>
                <w:i/>
                <w:color w:val="000000"/>
                <w:sz w:val="20"/>
                <w:szCs w:val="20"/>
              </w:rPr>
            </w:pPr>
            <w:r>
              <w:rPr>
                <w:rFonts w:ascii="Times New Roman" w:hAnsi="Times New Roman" w:cs="Times New Roman"/>
                <w:color w:val="000000"/>
                <w:sz w:val="20"/>
                <w:szCs w:val="20"/>
              </w:rPr>
              <w:t>3</w:t>
            </w:r>
            <w:r w:rsidRPr="00F434C2">
              <w:rPr>
                <w:rFonts w:ascii="Times New Roman" w:hAnsi="Times New Roman" w:cs="Times New Roman"/>
                <w:color w:val="000000"/>
                <w:sz w:val="20"/>
                <w:szCs w:val="20"/>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D2B93BB" w14:textId="7B72A4B9"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Электр энергетикасы, табиғи монополиялар, жаңартылатын энергия көздерін пайдалануды қолдау, бәсекелестікті дамыту саласындағы кейбір заңнамалық актілерге өзгерістер мен толықтырулар енгізу туралы заң жобасын әзірлеу.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BCF3C96" w14:textId="39ECF77A"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Заң жобасы</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853FD30" w14:textId="526E0E58"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9250B34" w14:textId="31B70728" w:rsidR="00955AB9" w:rsidRPr="00F434C2" w:rsidRDefault="00955AB9" w:rsidP="00955AB9">
            <w:pPr>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ME, MNE, AZRK</w:t>
            </w:r>
          </w:p>
        </w:tc>
      </w:tr>
      <w:tr w:rsidR="00955AB9" w:rsidRPr="00F434C2" w14:paraId="53CFDCD1"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969C0" w14:textId="0F6BD6C3" w:rsidR="00955AB9" w:rsidRPr="00F434C2" w:rsidRDefault="00955AB9" w:rsidP="00955AB9">
            <w:pPr>
              <w:ind w:left="2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Pr="00F434C2">
              <w:rPr>
                <w:rFonts w:ascii="Times New Roman" w:hAnsi="Times New Roman" w:cs="Times New Roman"/>
                <w:color w:val="000000"/>
                <w:sz w:val="20"/>
                <w:szCs w:val="20"/>
              </w:rPr>
              <w:t>.2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D6ACF4E" w14:textId="65A2EB48"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актілерге электр энергетикасы, табиғи монополиялар, бәсекелестікті дамыту саласындағы өзгерістер мен толықтырулар енгізу туралы заң жобасын Парламентке енгізу туралы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59FB409" w14:textId="3629155B"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Үкімет қаулысы</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ACA88CB" w14:textId="6125029F"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6EED78B" w14:textId="559A6910" w:rsidR="00955AB9" w:rsidRPr="00F434C2" w:rsidRDefault="00955AB9" w:rsidP="00955AB9">
            <w:pPr>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ME, MNE, AZRK</w:t>
            </w:r>
          </w:p>
        </w:tc>
      </w:tr>
      <w:tr w:rsidR="00955AB9" w:rsidRPr="00F434C2" w14:paraId="738FCDD4"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DDDBC" w14:textId="16A86438" w:rsidR="00955AB9" w:rsidRPr="00F434C2" w:rsidRDefault="00955AB9" w:rsidP="00955AB9">
            <w:pPr>
              <w:ind w:left="20"/>
              <w:contextualSpacing/>
              <w:jc w:val="center"/>
              <w:rPr>
                <w:rFonts w:ascii="Times New Roman" w:hAnsi="Times New Roman" w:cs="Times New Roman"/>
                <w:b/>
                <w:i/>
                <w:color w:val="000000"/>
                <w:sz w:val="20"/>
                <w:szCs w:val="20"/>
              </w:rPr>
            </w:pPr>
            <w:r>
              <w:rPr>
                <w:rFonts w:ascii="Times New Roman" w:hAnsi="Times New Roman" w:cs="Times New Roman"/>
                <w:color w:val="000000"/>
                <w:sz w:val="20"/>
                <w:szCs w:val="20"/>
              </w:rPr>
              <w:t>3</w:t>
            </w:r>
            <w:r w:rsidRPr="00F434C2">
              <w:rPr>
                <w:rFonts w:ascii="Times New Roman" w:hAnsi="Times New Roman" w:cs="Times New Roman"/>
                <w:color w:val="000000"/>
                <w:sz w:val="20"/>
                <w:szCs w:val="20"/>
              </w:rPr>
              <w:t>.3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3B038F4" w14:textId="263194EC"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«КОРЕМ» АҚ жиынтық сұранысы бойынша сауда алаңының әкімшісіне функциялар беру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A85E9AB" w14:textId="2F7CB3DF"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Үкімет қаулысы</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E6216DF" w14:textId="5E0D4C26"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142301" w14:textId="599147AB" w:rsidR="00955AB9" w:rsidRPr="00F434C2" w:rsidRDefault="00955AB9" w:rsidP="00955AB9">
            <w:pPr>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ME, MNE, AZRK</w:t>
            </w:r>
          </w:p>
        </w:tc>
      </w:tr>
      <w:tr w:rsidR="00955AB9" w:rsidRPr="00F434C2" w14:paraId="78E649F8"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CE53E" w14:textId="4D0A94C9" w:rsidR="00955AB9" w:rsidRPr="00F434C2" w:rsidRDefault="00955AB9" w:rsidP="00955AB9">
            <w:pPr>
              <w:ind w:left="20"/>
              <w:contextualSpacing/>
              <w:jc w:val="center"/>
              <w:rPr>
                <w:rFonts w:ascii="Times New Roman" w:hAnsi="Times New Roman" w:cs="Times New Roman"/>
                <w:b/>
                <w:i/>
                <w:color w:val="000000"/>
                <w:sz w:val="20"/>
                <w:szCs w:val="20"/>
              </w:rPr>
            </w:pPr>
            <w:r>
              <w:rPr>
                <w:rFonts w:ascii="Times New Roman" w:hAnsi="Times New Roman" w:cs="Times New Roman"/>
                <w:color w:val="000000"/>
                <w:sz w:val="20"/>
                <w:szCs w:val="20"/>
              </w:rPr>
              <w:t>3</w:t>
            </w:r>
            <w:r w:rsidRPr="00F434C2">
              <w:rPr>
                <w:rFonts w:ascii="Times New Roman" w:hAnsi="Times New Roman" w:cs="Times New Roman"/>
                <w:color w:val="000000"/>
                <w:sz w:val="20"/>
                <w:szCs w:val="20"/>
              </w:rPr>
              <w:t>.4</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FA35297" w14:textId="6CFBD8FD" w:rsidR="00955AB9" w:rsidRPr="00F434C2" w:rsidRDefault="00955AB9" w:rsidP="00955AB9">
            <w:pPr>
              <w:contextualSpacing/>
              <w:rPr>
                <w:rFonts w:ascii="Times New Roman" w:hAnsi="Times New Roman" w:cs="Times New Roman"/>
                <w:b/>
                <w:i/>
                <w:color w:val="000000"/>
                <w:sz w:val="20"/>
                <w:szCs w:val="20"/>
              </w:rPr>
            </w:pPr>
            <w:r w:rsidRPr="00F434C2">
              <w:rPr>
                <w:rFonts w:ascii="Times New Roman" w:hAnsi="Times New Roman" w:cs="Times New Roman"/>
                <w:color w:val="000000"/>
                <w:sz w:val="20"/>
                <w:szCs w:val="20"/>
              </w:rPr>
              <w:t>Көтерме нарықта сауда жасау үшін блокчейн технологиясын қолданатын цифрлық платформаны әзірлеу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7A4473E" w14:textId="3CEB8686"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Бағдарламалық қамтамасыз ету</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44DEDF1" w14:textId="111CE3A0"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CADF6EA" w14:textId="7BE8128F" w:rsidR="00955AB9" w:rsidRPr="00F434C2" w:rsidRDefault="00955AB9" w:rsidP="00955AB9">
            <w:pPr>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«КОРЕМ» АҚ</w:t>
            </w:r>
          </w:p>
        </w:tc>
      </w:tr>
      <w:tr w:rsidR="00955AB9" w:rsidRPr="00F434C2" w14:paraId="5D573606"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58F20" w14:textId="147F4656" w:rsidR="00955AB9" w:rsidRPr="00F434C2" w:rsidRDefault="00955AB9" w:rsidP="00955AB9">
            <w:pPr>
              <w:ind w:left="20"/>
              <w:contextualSpacing/>
              <w:jc w:val="center"/>
              <w:rPr>
                <w:rFonts w:ascii="Times New Roman" w:hAnsi="Times New Roman" w:cs="Times New Roman"/>
                <w:b/>
                <w:i/>
                <w:color w:val="000000"/>
                <w:sz w:val="20"/>
                <w:szCs w:val="20"/>
              </w:rPr>
            </w:pPr>
            <w:r>
              <w:rPr>
                <w:rFonts w:ascii="Times New Roman" w:hAnsi="Times New Roman" w:cs="Times New Roman"/>
                <w:color w:val="000000"/>
                <w:sz w:val="20"/>
                <w:szCs w:val="20"/>
              </w:rPr>
              <w:t>3</w:t>
            </w:r>
            <w:r w:rsidRPr="00F434C2">
              <w:rPr>
                <w:rFonts w:ascii="Times New Roman" w:hAnsi="Times New Roman" w:cs="Times New Roman"/>
                <w:color w:val="000000"/>
                <w:sz w:val="20"/>
                <w:szCs w:val="20"/>
              </w:rPr>
              <w:t>.5</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12082F6" w14:textId="3FAB55F2" w:rsidR="00955AB9" w:rsidRPr="00F434C2" w:rsidRDefault="00955AB9" w:rsidP="00955AB9">
            <w:pPr>
              <w:contextualSpacing/>
              <w:rPr>
                <w:rFonts w:ascii="Times New Roman" w:hAnsi="Times New Roman" w:cs="Times New Roman"/>
                <w:b/>
                <w:i/>
                <w:color w:val="000000"/>
                <w:sz w:val="20"/>
                <w:szCs w:val="20"/>
              </w:rPr>
            </w:pPr>
            <w:r w:rsidRPr="00F434C2">
              <w:rPr>
                <w:rFonts w:ascii="Times New Roman" w:hAnsi="Times New Roman" w:cs="Times New Roman"/>
                <w:color w:val="000000"/>
                <w:sz w:val="20"/>
                <w:szCs w:val="20"/>
              </w:rPr>
              <w:t>Жиынтық сұраныс нарығының іске қосылуы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74CE405" w14:textId="37F2941F"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Тапсырыс</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BD466AF" w14:textId="6C5864A2"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2024</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E7443BB" w14:textId="6F25390A" w:rsidR="00955AB9" w:rsidRPr="00F434C2" w:rsidRDefault="00955AB9" w:rsidP="00955AB9">
            <w:pPr>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ҰЭМ, АЗРК, «КОРЕМ» АҚ</w:t>
            </w:r>
          </w:p>
        </w:tc>
      </w:tr>
      <w:tr w:rsidR="00955AB9" w:rsidRPr="00F434C2" w14:paraId="05797A49"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05CE4" w14:textId="0A1FC3D4" w:rsidR="00955AB9" w:rsidRPr="00F434C2" w:rsidRDefault="00955AB9" w:rsidP="00955AB9">
            <w:pPr>
              <w:ind w:left="20"/>
              <w:contextualSpacing/>
              <w:jc w:val="center"/>
              <w:rPr>
                <w:rFonts w:ascii="Times New Roman" w:hAnsi="Times New Roman" w:cs="Times New Roman"/>
                <w:b/>
                <w:i/>
                <w:color w:val="000000"/>
                <w:sz w:val="20"/>
                <w:szCs w:val="20"/>
              </w:rPr>
            </w:pPr>
            <w:r>
              <w:rPr>
                <w:rFonts w:ascii="Times New Roman" w:hAnsi="Times New Roman" w:cs="Times New Roman"/>
                <w:b/>
                <w:i/>
                <w:color w:val="000000"/>
                <w:sz w:val="20"/>
                <w:szCs w:val="20"/>
              </w:rPr>
              <w:t>4</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FB8996D" w14:textId="2D669CC0" w:rsidR="00955AB9" w:rsidRPr="00F434C2" w:rsidRDefault="00955AB9" w:rsidP="00955AB9">
            <w:pPr>
              <w:contextualSpacing/>
              <w:rPr>
                <w:rFonts w:ascii="Times New Roman" w:hAnsi="Times New Roman" w:cs="Times New Roman"/>
                <w:b/>
                <w:i/>
                <w:color w:val="000000"/>
                <w:sz w:val="20"/>
                <w:szCs w:val="20"/>
              </w:rPr>
            </w:pPr>
            <w:r w:rsidRPr="00F434C2">
              <w:rPr>
                <w:rFonts w:ascii="Times New Roman" w:hAnsi="Times New Roman" w:cs="Times New Roman"/>
                <w:b/>
                <w:i/>
                <w:color w:val="000000"/>
                <w:sz w:val="20"/>
                <w:szCs w:val="20"/>
              </w:rPr>
              <w:t>Жүйелік оператордың функцияларын Ұлттық электр желісінің функцияларынан бөлу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7E2DB84" w14:textId="77777777" w:rsidR="00955AB9" w:rsidRPr="00F434C2" w:rsidRDefault="00955AB9" w:rsidP="00955AB9">
            <w:pPr>
              <w:ind w:left="20"/>
              <w:contextualSpacing/>
              <w:jc w:val="both"/>
              <w:rPr>
                <w:rFonts w:ascii="Times New Roman" w:hAnsi="Times New Roman" w:cs="Times New Roman"/>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50C2699" w14:textId="77777777" w:rsidR="00955AB9" w:rsidRPr="00F434C2" w:rsidRDefault="00955AB9" w:rsidP="00955AB9">
            <w:pPr>
              <w:ind w:left="20"/>
              <w:contextualSpacing/>
              <w:jc w:val="center"/>
              <w:rPr>
                <w:rFonts w:ascii="Times New Roman" w:hAnsi="Times New Roman" w:cs="Times New Roman"/>
                <w:color w:val="000000"/>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E31BF01" w14:textId="77777777" w:rsidR="00955AB9" w:rsidRPr="00F434C2" w:rsidRDefault="00955AB9" w:rsidP="00955AB9">
            <w:pPr>
              <w:contextualSpacing/>
              <w:jc w:val="center"/>
              <w:rPr>
                <w:rFonts w:ascii="Times New Roman" w:hAnsi="Times New Roman" w:cs="Times New Roman"/>
                <w:color w:val="000000"/>
                <w:sz w:val="20"/>
                <w:szCs w:val="20"/>
              </w:rPr>
            </w:pPr>
          </w:p>
        </w:tc>
      </w:tr>
      <w:tr w:rsidR="00955AB9" w:rsidRPr="00F434C2" w14:paraId="1AEFD4B2"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4EBCF" w14:textId="75DEF360" w:rsidR="00955AB9" w:rsidRPr="00F434C2" w:rsidRDefault="00955AB9" w:rsidP="00955AB9">
            <w:pPr>
              <w:ind w:left="20"/>
              <w:contextualSpacing/>
              <w:jc w:val="center"/>
              <w:rPr>
                <w:rFonts w:ascii="Times New Roman" w:hAnsi="Times New Roman" w:cs="Times New Roman"/>
                <w:b/>
                <w:i/>
                <w:color w:val="000000"/>
                <w:sz w:val="20"/>
                <w:szCs w:val="20"/>
              </w:rPr>
            </w:pPr>
            <w:r>
              <w:rPr>
                <w:rFonts w:ascii="Times New Roman" w:hAnsi="Times New Roman" w:cs="Times New Roman"/>
                <w:color w:val="000000"/>
                <w:sz w:val="20"/>
                <w:szCs w:val="20"/>
              </w:rPr>
              <w:t>4</w:t>
            </w:r>
            <w:r w:rsidRPr="00F434C2">
              <w:rPr>
                <w:rFonts w:ascii="Times New Roman" w:hAnsi="Times New Roman" w:cs="Times New Roman"/>
                <w:color w:val="000000"/>
                <w:sz w:val="20"/>
                <w:szCs w:val="20"/>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4E71AE5" w14:textId="6D6E4181" w:rsidR="00955AB9" w:rsidRPr="00F434C2" w:rsidRDefault="00955AB9" w:rsidP="00955AB9">
            <w:pPr>
              <w:contextualSpacing/>
              <w:rPr>
                <w:rFonts w:ascii="Times New Roman" w:hAnsi="Times New Roman" w:cs="Times New Roman"/>
                <w:b/>
                <w:i/>
                <w:color w:val="000000"/>
                <w:sz w:val="20"/>
                <w:szCs w:val="20"/>
              </w:rPr>
            </w:pPr>
            <w:r w:rsidRPr="00F434C2">
              <w:rPr>
                <w:rFonts w:ascii="Times New Roman" w:hAnsi="Times New Roman" w:cs="Times New Roman"/>
                <w:color w:val="000000"/>
                <w:sz w:val="20"/>
                <w:szCs w:val="20"/>
              </w:rPr>
              <w:t>Электр энергетикасы саласындағы нормативтік құқықтық актілерге өзгерістер енгізу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0FFB3F5" w14:textId="6717F31A"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Тапсырыс</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CA7A614" w14:textId="77777777" w:rsidR="00955AB9" w:rsidRPr="00F434C2" w:rsidRDefault="00955AB9" w:rsidP="00955AB9">
            <w:pPr>
              <w:ind w:left="20"/>
              <w:contextualSpacing/>
              <w:jc w:val="center"/>
              <w:rPr>
                <w:rFonts w:ascii="Times New Roman" w:hAnsi="Times New Roman" w:cs="Times New Roman"/>
                <w:color w:val="000000"/>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69B3291" w14:textId="3AACDD99" w:rsidR="00955AB9" w:rsidRPr="00F434C2" w:rsidRDefault="00955AB9" w:rsidP="00955AB9">
            <w:pPr>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ME, MNE, AZRK</w:t>
            </w:r>
          </w:p>
        </w:tc>
      </w:tr>
      <w:tr w:rsidR="00955AB9" w:rsidRPr="00F434C2" w14:paraId="15E66110"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F7957" w14:textId="75A1A499" w:rsidR="00955AB9" w:rsidRPr="00F434C2" w:rsidRDefault="00955AB9" w:rsidP="00955AB9">
            <w:pPr>
              <w:ind w:left="20"/>
              <w:contextualSpacing/>
              <w:jc w:val="center"/>
              <w:rPr>
                <w:rFonts w:ascii="Times New Roman" w:hAnsi="Times New Roman" w:cs="Times New Roman"/>
                <w:b/>
                <w:i/>
                <w:color w:val="000000"/>
                <w:sz w:val="20"/>
                <w:szCs w:val="20"/>
              </w:rPr>
            </w:pPr>
            <w:r>
              <w:rPr>
                <w:rFonts w:ascii="Times New Roman" w:hAnsi="Times New Roman" w:cs="Times New Roman"/>
                <w:color w:val="000000"/>
                <w:sz w:val="20"/>
                <w:szCs w:val="20"/>
              </w:rPr>
              <w:t>4</w:t>
            </w:r>
            <w:r w:rsidRPr="00F434C2">
              <w:rPr>
                <w:rFonts w:ascii="Times New Roman" w:hAnsi="Times New Roman" w:cs="Times New Roman"/>
                <w:color w:val="000000"/>
                <w:sz w:val="20"/>
                <w:szCs w:val="20"/>
              </w:rPr>
              <w:t>.2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59F0627" w14:textId="5935A02A" w:rsidR="00955AB9" w:rsidRPr="00F434C2" w:rsidRDefault="00955AB9" w:rsidP="00955AB9">
            <w:pPr>
              <w:contextualSpacing/>
              <w:rPr>
                <w:rFonts w:ascii="Times New Roman" w:hAnsi="Times New Roman" w:cs="Times New Roman"/>
                <w:b/>
                <w:i/>
                <w:color w:val="000000"/>
                <w:sz w:val="20"/>
                <w:szCs w:val="20"/>
              </w:rPr>
            </w:pPr>
            <w:r w:rsidRPr="00F434C2">
              <w:rPr>
                <w:rFonts w:ascii="Times New Roman" w:hAnsi="Times New Roman" w:cs="Times New Roman"/>
                <w:color w:val="000000"/>
                <w:sz w:val="20"/>
                <w:szCs w:val="20"/>
              </w:rPr>
              <w:t>Ұйымның дербес жүйелік оператор ретіндегі анықтамасы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0BBD046" w14:textId="5D77E57A"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Тапсырыс</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031D98F" w14:textId="77777777" w:rsidR="00955AB9" w:rsidRPr="00F434C2" w:rsidRDefault="00955AB9" w:rsidP="00955AB9">
            <w:pPr>
              <w:ind w:left="20"/>
              <w:contextualSpacing/>
              <w:jc w:val="center"/>
              <w:rPr>
                <w:rFonts w:ascii="Times New Roman" w:hAnsi="Times New Roman" w:cs="Times New Roman"/>
                <w:color w:val="000000"/>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3740B69" w14:textId="23F7C5BF" w:rsidR="00955AB9" w:rsidRPr="00F434C2" w:rsidRDefault="00955AB9" w:rsidP="00955AB9">
            <w:pPr>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ME, MNE, AZRK</w:t>
            </w:r>
          </w:p>
        </w:tc>
      </w:tr>
      <w:tr w:rsidR="00955AB9" w:rsidRPr="00F434C2" w14:paraId="5587C2D6"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429D1" w14:textId="591EFC74" w:rsidR="00955AB9" w:rsidRPr="00F434C2" w:rsidRDefault="00955AB9" w:rsidP="00955AB9">
            <w:pPr>
              <w:ind w:left="20"/>
              <w:contextualSpacing/>
              <w:jc w:val="center"/>
              <w:rPr>
                <w:rFonts w:ascii="Times New Roman" w:hAnsi="Times New Roman" w:cs="Times New Roman"/>
                <w:b/>
                <w:i/>
                <w:color w:val="000000"/>
                <w:sz w:val="20"/>
                <w:szCs w:val="20"/>
              </w:rPr>
            </w:pPr>
            <w:r>
              <w:rPr>
                <w:rFonts w:ascii="Times New Roman" w:hAnsi="Times New Roman" w:cs="Times New Roman"/>
                <w:color w:val="000000"/>
                <w:sz w:val="20"/>
                <w:szCs w:val="20"/>
              </w:rPr>
              <w:t>4</w:t>
            </w:r>
            <w:r w:rsidRPr="00F434C2">
              <w:rPr>
                <w:rFonts w:ascii="Times New Roman" w:hAnsi="Times New Roman" w:cs="Times New Roman"/>
                <w:color w:val="000000"/>
                <w:sz w:val="20"/>
                <w:szCs w:val="20"/>
              </w:rPr>
              <w:t>.3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6650E5D" w14:textId="4AD41F7E" w:rsidR="00955AB9" w:rsidRPr="00F434C2" w:rsidRDefault="00955AB9" w:rsidP="00955AB9">
            <w:pPr>
              <w:contextualSpacing/>
              <w:rPr>
                <w:rFonts w:ascii="Times New Roman" w:hAnsi="Times New Roman" w:cs="Times New Roman"/>
                <w:b/>
                <w:i/>
                <w:color w:val="000000"/>
                <w:sz w:val="20"/>
                <w:szCs w:val="20"/>
              </w:rPr>
            </w:pPr>
            <w:r w:rsidRPr="00F434C2">
              <w:rPr>
                <w:rFonts w:ascii="Times New Roman" w:hAnsi="Times New Roman" w:cs="Times New Roman"/>
                <w:color w:val="000000"/>
                <w:sz w:val="20"/>
                <w:szCs w:val="20"/>
              </w:rPr>
              <w:t>ҰДО ЕҰ активтерін «KEGOC» АҚ-тан бөлу және тәуелсіз жүйелік операторға беру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DE50504" w14:textId="7440951B"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Қабылдау-тапсыру акті</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5FE2E69" w14:textId="77777777" w:rsidR="00955AB9" w:rsidRPr="00F434C2" w:rsidRDefault="00955AB9" w:rsidP="00955AB9">
            <w:pPr>
              <w:ind w:left="20"/>
              <w:contextualSpacing/>
              <w:jc w:val="center"/>
              <w:rPr>
                <w:rFonts w:ascii="Times New Roman" w:hAnsi="Times New Roman" w:cs="Times New Roman"/>
                <w:color w:val="000000"/>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34768AF" w14:textId="0E3B3E8D" w:rsidR="00955AB9" w:rsidRPr="00F434C2" w:rsidRDefault="00955AB9" w:rsidP="00955AB9">
            <w:pPr>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ҰЭМ, АЗРК, «KEGOC» АҚ</w:t>
            </w:r>
          </w:p>
        </w:tc>
      </w:tr>
      <w:tr w:rsidR="00955AB9" w:rsidRPr="00F434C2" w14:paraId="2BD962F0"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A6D99" w14:textId="52213965" w:rsidR="00955AB9" w:rsidRPr="00955AB9" w:rsidRDefault="00955AB9" w:rsidP="00955AB9">
            <w:pPr>
              <w:ind w:left="20"/>
              <w:contextualSpacing/>
              <w:jc w:val="center"/>
              <w:rPr>
                <w:rFonts w:ascii="Times New Roman" w:hAnsi="Times New Roman" w:cs="Times New Roman"/>
                <w:b/>
                <w:i/>
                <w:color w:val="000000"/>
                <w:sz w:val="20"/>
                <w:szCs w:val="20"/>
                <w:lang w:val="ru-RU"/>
              </w:rPr>
            </w:pPr>
            <w:r>
              <w:rPr>
                <w:rFonts w:ascii="Times New Roman" w:hAnsi="Times New Roman" w:cs="Times New Roman"/>
                <w:b/>
                <w:i/>
                <w:color w:val="000000"/>
                <w:sz w:val="20"/>
                <w:szCs w:val="20"/>
                <w:lang w:val="ru-RU"/>
              </w:rPr>
              <w:t>5</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65B68F6" w14:textId="2C6CCEE8" w:rsidR="00955AB9" w:rsidRPr="00F434C2" w:rsidRDefault="00955AB9" w:rsidP="00955AB9">
            <w:pPr>
              <w:contextualSpacing/>
              <w:rPr>
                <w:rFonts w:ascii="Times New Roman" w:hAnsi="Times New Roman" w:cs="Times New Roman"/>
                <w:b/>
                <w:i/>
                <w:color w:val="000000"/>
                <w:sz w:val="20"/>
                <w:szCs w:val="20"/>
              </w:rPr>
            </w:pPr>
            <w:r w:rsidRPr="00F434C2">
              <w:rPr>
                <w:rFonts w:ascii="Times New Roman" w:hAnsi="Times New Roman" w:cs="Times New Roman"/>
                <w:b/>
                <w:i/>
                <w:color w:val="000000"/>
                <w:sz w:val="20"/>
                <w:szCs w:val="20"/>
              </w:rPr>
              <w:t>Нарық кеңесінің реформасы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BD6922A" w14:textId="77777777" w:rsidR="00955AB9" w:rsidRPr="00F434C2" w:rsidRDefault="00955AB9" w:rsidP="00955AB9">
            <w:pPr>
              <w:ind w:left="20"/>
              <w:contextualSpacing/>
              <w:jc w:val="both"/>
              <w:rPr>
                <w:rFonts w:ascii="Times New Roman" w:hAnsi="Times New Roman" w:cs="Times New Roman"/>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1B22535" w14:textId="77777777" w:rsidR="00955AB9" w:rsidRPr="00F434C2" w:rsidRDefault="00955AB9" w:rsidP="00955AB9">
            <w:pPr>
              <w:ind w:left="20"/>
              <w:contextualSpacing/>
              <w:jc w:val="center"/>
              <w:rPr>
                <w:rFonts w:ascii="Times New Roman" w:hAnsi="Times New Roman" w:cs="Times New Roman"/>
                <w:color w:val="000000"/>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A4A34D4" w14:textId="77777777" w:rsidR="00955AB9" w:rsidRPr="00F434C2" w:rsidRDefault="00955AB9" w:rsidP="00955AB9">
            <w:pPr>
              <w:contextualSpacing/>
              <w:jc w:val="center"/>
              <w:rPr>
                <w:rFonts w:ascii="Times New Roman" w:hAnsi="Times New Roman" w:cs="Times New Roman"/>
                <w:color w:val="000000"/>
                <w:sz w:val="20"/>
                <w:szCs w:val="20"/>
              </w:rPr>
            </w:pPr>
          </w:p>
        </w:tc>
      </w:tr>
      <w:tr w:rsidR="00955AB9" w:rsidRPr="00F434C2" w14:paraId="5DA1FDD5"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55453" w14:textId="2603DE66" w:rsidR="00955AB9" w:rsidRPr="00F434C2" w:rsidRDefault="00955AB9" w:rsidP="00955AB9">
            <w:pPr>
              <w:ind w:left="20"/>
              <w:contextualSpacing/>
              <w:jc w:val="center"/>
              <w:rPr>
                <w:rFonts w:ascii="Times New Roman" w:hAnsi="Times New Roman" w:cs="Times New Roman"/>
                <w:b/>
                <w:i/>
                <w:color w:val="000000"/>
                <w:sz w:val="20"/>
                <w:szCs w:val="20"/>
              </w:rPr>
            </w:pPr>
            <w:r>
              <w:rPr>
                <w:rFonts w:ascii="Times New Roman" w:hAnsi="Times New Roman" w:cs="Times New Roman"/>
                <w:color w:val="000000"/>
                <w:sz w:val="20"/>
                <w:szCs w:val="20"/>
              </w:rPr>
              <w:t>5</w:t>
            </w:r>
            <w:r w:rsidRPr="00F434C2">
              <w:rPr>
                <w:rFonts w:ascii="Times New Roman" w:hAnsi="Times New Roman" w:cs="Times New Roman"/>
                <w:color w:val="000000"/>
                <w:sz w:val="20"/>
                <w:szCs w:val="20"/>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070C467" w14:textId="77BCF135" w:rsidR="00955AB9" w:rsidRPr="00F434C2" w:rsidRDefault="00955AB9" w:rsidP="00955AB9">
            <w:pPr>
              <w:contextualSpacing/>
              <w:rPr>
                <w:rFonts w:ascii="Times New Roman" w:hAnsi="Times New Roman" w:cs="Times New Roman"/>
                <w:b/>
                <w:i/>
                <w:color w:val="000000"/>
                <w:sz w:val="20"/>
                <w:szCs w:val="20"/>
              </w:rPr>
            </w:pPr>
            <w:r w:rsidRPr="00F434C2">
              <w:rPr>
                <w:rFonts w:ascii="Times New Roman" w:hAnsi="Times New Roman" w:cs="Times New Roman"/>
                <w:color w:val="000000"/>
                <w:sz w:val="20"/>
                <w:szCs w:val="20"/>
              </w:rPr>
              <w:t>Электр энергетикасы саласындағы нормативтік құқықтық актілерге өзгерістер енгізу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12B6B80" w14:textId="4A61A120"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Заң жобасы, бұйрықтар</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9C7DD4D" w14:textId="1E6F350C"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381979B" w14:textId="4E1DF65C" w:rsidR="00955AB9" w:rsidRPr="00F434C2" w:rsidRDefault="00955AB9" w:rsidP="00955AB9">
            <w:pPr>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MNE</w:t>
            </w:r>
          </w:p>
        </w:tc>
      </w:tr>
      <w:tr w:rsidR="00955AB9" w:rsidRPr="00F434C2" w14:paraId="274C9D58"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3BD21" w14:textId="750A05E4" w:rsidR="00955AB9" w:rsidRPr="00F434C2" w:rsidRDefault="00955AB9" w:rsidP="00955AB9">
            <w:pPr>
              <w:ind w:left="20"/>
              <w:contextualSpacing/>
              <w:jc w:val="center"/>
              <w:rPr>
                <w:rFonts w:ascii="Times New Roman" w:hAnsi="Times New Roman" w:cs="Times New Roman"/>
                <w:b/>
                <w:i/>
                <w:color w:val="000000"/>
                <w:sz w:val="20"/>
                <w:szCs w:val="20"/>
              </w:rPr>
            </w:pPr>
            <w:r>
              <w:rPr>
                <w:rFonts w:ascii="Times New Roman" w:hAnsi="Times New Roman" w:cs="Times New Roman"/>
                <w:color w:val="000000"/>
                <w:sz w:val="20"/>
                <w:szCs w:val="20"/>
              </w:rPr>
              <w:t>5</w:t>
            </w:r>
            <w:r w:rsidRPr="00F434C2">
              <w:rPr>
                <w:rFonts w:ascii="Times New Roman" w:hAnsi="Times New Roman" w:cs="Times New Roman"/>
                <w:color w:val="000000"/>
                <w:sz w:val="20"/>
                <w:szCs w:val="20"/>
              </w:rPr>
              <w:t>.2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0CB7249" w14:textId="5A50C815" w:rsidR="00955AB9" w:rsidRPr="00F434C2" w:rsidRDefault="00955AB9" w:rsidP="00955AB9">
            <w:pPr>
              <w:contextualSpacing/>
              <w:rPr>
                <w:rFonts w:ascii="Times New Roman" w:hAnsi="Times New Roman" w:cs="Times New Roman"/>
                <w:b/>
                <w:i/>
                <w:color w:val="000000"/>
                <w:sz w:val="20"/>
                <w:szCs w:val="20"/>
              </w:rPr>
            </w:pPr>
            <w:r w:rsidRPr="00F434C2">
              <w:rPr>
                <w:rFonts w:ascii="Times New Roman" w:hAnsi="Times New Roman" w:cs="Times New Roman"/>
                <w:color w:val="000000"/>
                <w:sz w:val="20"/>
                <w:szCs w:val="20"/>
              </w:rPr>
              <w:t>Коммерциялық емес ұйым Нарық кеңесін құру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7EBFF16" w14:textId="14A6A924"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Тапсырыс</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3A5BB0B" w14:textId="07F36365"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805885A" w14:textId="1F38BBDC" w:rsidR="00955AB9" w:rsidRPr="00F434C2" w:rsidRDefault="00955AB9" w:rsidP="00955AB9">
            <w:pPr>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MNE</w:t>
            </w:r>
          </w:p>
        </w:tc>
      </w:tr>
      <w:tr w:rsidR="00955AB9" w:rsidRPr="00F434C2" w14:paraId="09656F34"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CF8BC" w14:textId="7DEB75A3" w:rsidR="00955AB9" w:rsidRPr="00F434C2" w:rsidRDefault="00955AB9" w:rsidP="00955AB9">
            <w:pPr>
              <w:ind w:left="20"/>
              <w:contextualSpacing/>
              <w:jc w:val="center"/>
              <w:rPr>
                <w:rFonts w:ascii="Times New Roman" w:hAnsi="Times New Roman" w:cs="Times New Roman"/>
                <w:b/>
                <w:i/>
                <w:color w:val="000000"/>
                <w:sz w:val="20"/>
                <w:szCs w:val="20"/>
              </w:rPr>
            </w:pPr>
            <w:r>
              <w:rPr>
                <w:rFonts w:ascii="Times New Roman" w:hAnsi="Times New Roman" w:cs="Times New Roman"/>
                <w:color w:val="000000"/>
                <w:sz w:val="20"/>
                <w:szCs w:val="20"/>
              </w:rPr>
              <w:t>5</w:t>
            </w:r>
            <w:r w:rsidRPr="00F434C2">
              <w:rPr>
                <w:rFonts w:ascii="Times New Roman" w:hAnsi="Times New Roman" w:cs="Times New Roman"/>
                <w:color w:val="000000"/>
                <w:sz w:val="20"/>
                <w:szCs w:val="20"/>
              </w:rPr>
              <w:t>.3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B1F0DE0" w14:textId="16560754" w:rsidR="00955AB9" w:rsidRPr="00F434C2" w:rsidRDefault="00955AB9" w:rsidP="00955AB9">
            <w:pPr>
              <w:contextualSpacing/>
              <w:rPr>
                <w:rFonts w:ascii="Times New Roman" w:hAnsi="Times New Roman" w:cs="Times New Roman"/>
                <w:b/>
                <w:i/>
                <w:color w:val="000000"/>
                <w:sz w:val="20"/>
                <w:szCs w:val="20"/>
              </w:rPr>
            </w:pPr>
            <w:r w:rsidRPr="00F434C2">
              <w:rPr>
                <w:rFonts w:ascii="Times New Roman" w:hAnsi="Times New Roman" w:cs="Times New Roman"/>
                <w:color w:val="000000"/>
                <w:sz w:val="20"/>
                <w:szCs w:val="20"/>
              </w:rPr>
              <w:t>Нарық кеңесінің басқару органдарын құруы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1643273" w14:textId="5E8BBA2A"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Шешімдер</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BF04B15" w14:textId="3171D5E5"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C7D2E49" w14:textId="77277699" w:rsidR="00955AB9" w:rsidRPr="00F434C2" w:rsidRDefault="00955AB9" w:rsidP="00955AB9">
            <w:pPr>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ҮЕҰ Нарық кеңесі</w:t>
            </w:r>
          </w:p>
        </w:tc>
      </w:tr>
      <w:tr w:rsidR="00955AB9" w:rsidRPr="00F434C2" w14:paraId="23375BFE"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73D7F" w14:textId="038537A9" w:rsidR="00955AB9" w:rsidRPr="00F434C2" w:rsidRDefault="00955AB9" w:rsidP="00955AB9">
            <w:pPr>
              <w:ind w:left="20"/>
              <w:contextualSpacing/>
              <w:jc w:val="center"/>
              <w:rPr>
                <w:rFonts w:ascii="Times New Roman" w:hAnsi="Times New Roman" w:cs="Times New Roman"/>
                <w:b/>
                <w:i/>
                <w:color w:val="000000"/>
                <w:sz w:val="20"/>
                <w:szCs w:val="20"/>
              </w:rPr>
            </w:pPr>
            <w:r>
              <w:rPr>
                <w:rFonts w:ascii="Times New Roman" w:hAnsi="Times New Roman" w:cs="Times New Roman"/>
                <w:b/>
                <w:i/>
                <w:color w:val="000000"/>
                <w:sz w:val="20"/>
                <w:szCs w:val="20"/>
              </w:rPr>
              <w:t>6</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AAEEECD" w14:textId="2F123BCA" w:rsidR="00955AB9" w:rsidRPr="00F434C2" w:rsidRDefault="00955AB9" w:rsidP="00955AB9">
            <w:pPr>
              <w:contextualSpacing/>
              <w:rPr>
                <w:rFonts w:ascii="Times New Roman" w:hAnsi="Times New Roman" w:cs="Times New Roman"/>
                <w:b/>
                <w:i/>
                <w:color w:val="000000"/>
                <w:sz w:val="20"/>
                <w:szCs w:val="20"/>
              </w:rPr>
            </w:pPr>
            <w:r w:rsidRPr="00F434C2">
              <w:rPr>
                <w:rFonts w:ascii="Times New Roman" w:hAnsi="Times New Roman" w:cs="Times New Roman"/>
                <w:b/>
                <w:color w:val="000000"/>
                <w:sz w:val="20"/>
                <w:szCs w:val="20"/>
              </w:rPr>
              <w:t>Салалық реттеушіні құру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40C1B1F" w14:textId="77777777" w:rsidR="00955AB9" w:rsidRPr="00F434C2" w:rsidRDefault="00955AB9" w:rsidP="00955AB9">
            <w:pPr>
              <w:ind w:left="20"/>
              <w:contextualSpacing/>
              <w:jc w:val="both"/>
              <w:rPr>
                <w:rFonts w:ascii="Times New Roman" w:hAnsi="Times New Roman" w:cs="Times New Roman"/>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F79366B" w14:textId="77777777" w:rsidR="00955AB9" w:rsidRPr="00F434C2" w:rsidRDefault="00955AB9" w:rsidP="00955AB9">
            <w:pPr>
              <w:ind w:left="20"/>
              <w:contextualSpacing/>
              <w:jc w:val="center"/>
              <w:rPr>
                <w:rFonts w:ascii="Times New Roman" w:hAnsi="Times New Roman" w:cs="Times New Roman"/>
                <w:color w:val="000000"/>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829B5FB" w14:textId="77777777" w:rsidR="00955AB9" w:rsidRPr="00F434C2" w:rsidRDefault="00955AB9" w:rsidP="00955AB9">
            <w:pPr>
              <w:contextualSpacing/>
              <w:jc w:val="center"/>
              <w:rPr>
                <w:rFonts w:ascii="Times New Roman" w:hAnsi="Times New Roman" w:cs="Times New Roman"/>
                <w:color w:val="000000"/>
                <w:sz w:val="20"/>
                <w:szCs w:val="20"/>
              </w:rPr>
            </w:pPr>
          </w:p>
        </w:tc>
      </w:tr>
      <w:tr w:rsidR="00955AB9" w:rsidRPr="00F434C2" w14:paraId="7CDDCFC4"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F88DB" w14:textId="427D408A" w:rsidR="00955AB9" w:rsidRPr="00F434C2" w:rsidRDefault="00955AB9" w:rsidP="00955AB9">
            <w:pPr>
              <w:ind w:left="2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r w:rsidRPr="00F434C2">
              <w:rPr>
                <w:rFonts w:ascii="Times New Roman" w:hAnsi="Times New Roman" w:cs="Times New Roman"/>
                <w:color w:val="000000"/>
                <w:sz w:val="20"/>
                <w:szCs w:val="20"/>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4E1F20E" w14:textId="533B87DD"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Салалық реттеушіні анықтау нұсқаларын қарастыру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B0FDB47" w14:textId="2DD7FD6E"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Протокол</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A5C049E" w14:textId="32067CBE"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2024</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729E25C" w14:textId="5A37353B" w:rsidR="00955AB9" w:rsidRPr="00F434C2" w:rsidRDefault="00955AB9" w:rsidP="00955AB9">
            <w:pPr>
              <w:contextualSpacing/>
              <w:jc w:val="center"/>
              <w:rPr>
                <w:rFonts w:ascii="Times New Roman" w:hAnsi="Times New Roman" w:cs="Times New Roman"/>
                <w:b/>
                <w:i/>
                <w:color w:val="000000"/>
                <w:sz w:val="20"/>
                <w:szCs w:val="20"/>
              </w:rPr>
            </w:pPr>
            <w:r w:rsidRPr="00F434C2">
              <w:rPr>
                <w:rFonts w:ascii="Times New Roman" w:hAnsi="Times New Roman" w:cs="Times New Roman"/>
                <w:color w:val="000000"/>
                <w:sz w:val="20"/>
                <w:szCs w:val="20"/>
              </w:rPr>
              <w:t xml:space="preserve">ME, MNE, AZRK, энергетикалық компаниялар </w:t>
            </w:r>
          </w:p>
        </w:tc>
      </w:tr>
      <w:tr w:rsidR="00955AB9" w:rsidRPr="00F434C2" w14:paraId="23C2AAF9"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0D1C7" w14:textId="5B2CE235" w:rsidR="00955AB9" w:rsidRPr="00F434C2" w:rsidRDefault="00955AB9" w:rsidP="00955AB9">
            <w:pPr>
              <w:ind w:left="20"/>
              <w:contextualSpacing/>
              <w:jc w:val="center"/>
              <w:rPr>
                <w:rFonts w:ascii="Times New Roman" w:hAnsi="Times New Roman" w:cs="Times New Roman"/>
                <w:b/>
                <w:i/>
                <w:color w:val="000000"/>
                <w:sz w:val="20"/>
                <w:szCs w:val="20"/>
              </w:rPr>
            </w:pPr>
            <w:r>
              <w:rPr>
                <w:rFonts w:ascii="Times New Roman" w:hAnsi="Times New Roman" w:cs="Times New Roman"/>
                <w:color w:val="000000"/>
                <w:sz w:val="20"/>
                <w:szCs w:val="20"/>
              </w:rPr>
              <w:t>6</w:t>
            </w:r>
            <w:r w:rsidRPr="00F434C2">
              <w:rPr>
                <w:rFonts w:ascii="Times New Roman" w:hAnsi="Times New Roman" w:cs="Times New Roman"/>
                <w:color w:val="000000"/>
                <w:sz w:val="20"/>
                <w:szCs w:val="20"/>
              </w:rPr>
              <w:t>.2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F0C831A" w14:textId="2700CF2E" w:rsidR="00955AB9" w:rsidRPr="00F434C2" w:rsidRDefault="00955AB9" w:rsidP="00955AB9">
            <w:pPr>
              <w:contextualSpacing/>
              <w:rPr>
                <w:rFonts w:ascii="Times New Roman" w:hAnsi="Times New Roman" w:cs="Times New Roman"/>
                <w:b/>
                <w:i/>
                <w:color w:val="000000"/>
                <w:sz w:val="20"/>
                <w:szCs w:val="20"/>
              </w:rPr>
            </w:pPr>
            <w:r w:rsidRPr="00F434C2">
              <w:rPr>
                <w:rFonts w:ascii="Times New Roman" w:hAnsi="Times New Roman" w:cs="Times New Roman"/>
                <w:color w:val="000000"/>
                <w:sz w:val="20"/>
                <w:szCs w:val="20"/>
              </w:rPr>
              <w:t>Электр энергетикасы, табиғи монополиялар саласындағы нормативтік құқықтық актілерге өзгерістер енгізу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E0E650B" w14:textId="072B9F29" w:rsidR="00955AB9" w:rsidRPr="00F434C2" w:rsidRDefault="00955AB9" w:rsidP="00955AB9">
            <w:pPr>
              <w:ind w:left="20"/>
              <w:contextualSpacing/>
              <w:jc w:val="center"/>
              <w:rPr>
                <w:rFonts w:ascii="Times New Roman" w:hAnsi="Times New Roman" w:cs="Times New Roman"/>
                <w:b/>
                <w:i/>
                <w:color w:val="000000"/>
                <w:sz w:val="20"/>
                <w:szCs w:val="20"/>
              </w:rPr>
            </w:pPr>
            <w:r w:rsidRPr="00F434C2">
              <w:rPr>
                <w:rFonts w:ascii="Times New Roman" w:hAnsi="Times New Roman" w:cs="Times New Roman"/>
                <w:color w:val="000000"/>
                <w:sz w:val="20"/>
                <w:szCs w:val="20"/>
              </w:rPr>
              <w:t>Заң жобасы, бұйрықтар</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94746B8" w14:textId="2F859800"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2025</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E70ADA6" w14:textId="140E6356" w:rsidR="00955AB9" w:rsidRPr="00F434C2" w:rsidRDefault="00955AB9" w:rsidP="00955AB9">
            <w:pPr>
              <w:contextualSpacing/>
              <w:jc w:val="center"/>
              <w:rPr>
                <w:rFonts w:ascii="Times New Roman" w:hAnsi="Times New Roman" w:cs="Times New Roman"/>
                <w:b/>
                <w:i/>
                <w:color w:val="000000"/>
                <w:sz w:val="20"/>
                <w:szCs w:val="20"/>
              </w:rPr>
            </w:pPr>
            <w:r w:rsidRPr="00F434C2">
              <w:rPr>
                <w:rFonts w:ascii="Times New Roman" w:hAnsi="Times New Roman" w:cs="Times New Roman"/>
                <w:color w:val="000000"/>
                <w:sz w:val="20"/>
                <w:szCs w:val="20"/>
              </w:rPr>
              <w:t>ME, MNE, AZRK</w:t>
            </w:r>
          </w:p>
        </w:tc>
      </w:tr>
      <w:tr w:rsidR="00955AB9" w:rsidRPr="00F434C2" w14:paraId="73A4EF62"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D782F" w14:textId="289E58C7" w:rsidR="00955AB9" w:rsidRPr="00F434C2" w:rsidRDefault="00955AB9" w:rsidP="00955AB9">
            <w:pPr>
              <w:ind w:left="20"/>
              <w:contextualSpacing/>
              <w:jc w:val="center"/>
              <w:rPr>
                <w:rFonts w:ascii="Times New Roman" w:hAnsi="Times New Roman" w:cs="Times New Roman"/>
                <w:b/>
                <w:i/>
                <w:color w:val="000000"/>
                <w:sz w:val="20"/>
                <w:szCs w:val="20"/>
              </w:rPr>
            </w:pPr>
            <w:r>
              <w:rPr>
                <w:rFonts w:ascii="Times New Roman" w:hAnsi="Times New Roman" w:cs="Times New Roman"/>
                <w:color w:val="000000"/>
                <w:sz w:val="20"/>
                <w:szCs w:val="20"/>
              </w:rPr>
              <w:t>6.3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7E84F5C" w14:textId="2A596249" w:rsidR="00955AB9" w:rsidRPr="00F434C2" w:rsidRDefault="00955AB9" w:rsidP="00955AB9">
            <w:pPr>
              <w:contextualSpacing/>
              <w:rPr>
                <w:rFonts w:ascii="Times New Roman" w:hAnsi="Times New Roman" w:cs="Times New Roman"/>
                <w:b/>
                <w:i/>
                <w:color w:val="000000"/>
                <w:sz w:val="20"/>
                <w:szCs w:val="20"/>
              </w:rPr>
            </w:pPr>
            <w:r w:rsidRPr="00F434C2">
              <w:rPr>
                <w:rFonts w:ascii="Times New Roman" w:hAnsi="Times New Roman" w:cs="Times New Roman"/>
                <w:color w:val="000000"/>
                <w:sz w:val="20"/>
                <w:szCs w:val="20"/>
              </w:rPr>
              <w:t>Мемлекеттік басқару органдарын реформалау және салалық реттеушіні құру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6393D4F" w14:textId="5DFB1904"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Президент Жарлығы</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CF1E514" w14:textId="04FBA4B2"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2025</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6EE00E4" w14:textId="2D5D39EA" w:rsidR="00955AB9" w:rsidRPr="00F434C2" w:rsidRDefault="00955AB9" w:rsidP="00955AB9">
            <w:pPr>
              <w:contextualSpacing/>
              <w:jc w:val="center"/>
              <w:rPr>
                <w:rFonts w:ascii="Times New Roman" w:hAnsi="Times New Roman" w:cs="Times New Roman"/>
                <w:b/>
                <w:i/>
                <w:color w:val="000000"/>
                <w:sz w:val="20"/>
                <w:szCs w:val="20"/>
              </w:rPr>
            </w:pPr>
            <w:r w:rsidRPr="00F434C2">
              <w:rPr>
                <w:rFonts w:ascii="Times New Roman" w:hAnsi="Times New Roman" w:cs="Times New Roman"/>
                <w:color w:val="000000"/>
                <w:sz w:val="20"/>
                <w:szCs w:val="20"/>
              </w:rPr>
              <w:t>ME, MNE, AZRK</w:t>
            </w:r>
          </w:p>
        </w:tc>
      </w:tr>
      <w:tr w:rsidR="00955AB9" w:rsidRPr="00F434C2" w14:paraId="48C74A63" w14:textId="77777777" w:rsidTr="00D53835">
        <w:trPr>
          <w:trHeight w:val="30"/>
        </w:trPr>
        <w:tc>
          <w:tcPr>
            <w:tcW w:w="149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0FAED" w14:textId="41F96F80" w:rsidR="00955AB9" w:rsidRPr="00F434C2" w:rsidRDefault="00955AB9" w:rsidP="00955AB9">
            <w:pPr>
              <w:contextualSpacing/>
              <w:jc w:val="both"/>
              <w:rPr>
                <w:rFonts w:ascii="Times New Roman" w:hAnsi="Times New Roman" w:cs="Times New Roman"/>
                <w:b/>
                <w:i/>
                <w:color w:val="000000"/>
                <w:sz w:val="20"/>
                <w:szCs w:val="20"/>
              </w:rPr>
            </w:pPr>
            <w:r w:rsidRPr="00F434C2">
              <w:rPr>
                <w:rFonts w:ascii="Times New Roman" w:hAnsi="Times New Roman" w:cs="Times New Roman"/>
                <w:b/>
                <w:sz w:val="20"/>
                <w:szCs w:val="20"/>
              </w:rPr>
              <w:t xml:space="preserve">2 </w:t>
            </w:r>
            <w:r w:rsidRPr="00F434C2">
              <w:rPr>
                <w:rFonts w:ascii="Times New Roman" w:hAnsi="Times New Roman" w:cs="Times New Roman"/>
                <w:b/>
                <w:color w:val="000000"/>
                <w:sz w:val="20"/>
                <w:szCs w:val="20"/>
              </w:rPr>
              <w:t>Реформа: тұрақты экономикалық даму талаптарына жауап беретін энергетикалық кешенді қалыптастыру</w:t>
            </w:r>
          </w:p>
        </w:tc>
      </w:tr>
      <w:tr w:rsidR="00955AB9" w:rsidRPr="00F434C2" w14:paraId="7D86AD34"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D8E36" w14:textId="3DF0515E" w:rsidR="00955AB9" w:rsidRPr="00955AB9" w:rsidRDefault="00955AB9" w:rsidP="00955AB9">
            <w:pPr>
              <w:ind w:left="20"/>
              <w:contextualSpacing/>
              <w:jc w:val="center"/>
              <w:rPr>
                <w:rFonts w:ascii="Times New Roman" w:hAnsi="Times New Roman" w:cs="Times New Roman"/>
                <w:b/>
                <w:i/>
                <w:color w:val="000000"/>
                <w:sz w:val="20"/>
                <w:szCs w:val="20"/>
                <w:lang w:val="ru-RU"/>
              </w:rPr>
            </w:pPr>
            <w:r>
              <w:rPr>
                <w:rFonts w:ascii="Times New Roman" w:hAnsi="Times New Roman" w:cs="Times New Roman"/>
                <w:b/>
                <w:i/>
                <w:color w:val="000000"/>
                <w:sz w:val="20"/>
                <w:szCs w:val="20"/>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BC563B8" w14:textId="18E2EB09" w:rsidR="00955AB9" w:rsidRPr="00F434C2" w:rsidRDefault="00955AB9" w:rsidP="00955AB9">
            <w:pPr>
              <w:contextualSpacing/>
              <w:rPr>
                <w:rFonts w:ascii="Times New Roman" w:hAnsi="Times New Roman" w:cs="Times New Roman"/>
                <w:b/>
                <w:i/>
                <w:color w:val="000000"/>
                <w:sz w:val="20"/>
                <w:szCs w:val="20"/>
              </w:rPr>
            </w:pPr>
            <w:r w:rsidRPr="00F434C2">
              <w:rPr>
                <w:rFonts w:ascii="Times New Roman" w:hAnsi="Times New Roman" w:cs="Times New Roman"/>
                <w:b/>
                <w:i/>
                <w:color w:val="000000"/>
                <w:sz w:val="20"/>
                <w:szCs w:val="20"/>
              </w:rPr>
              <w:t>2060 жылға дейін өндіруші қуаттарды орналастырудың бас схемасын әзірлеу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E8F42DE" w14:textId="545F8961" w:rsidR="00955AB9" w:rsidRPr="00F434C2" w:rsidRDefault="00955AB9" w:rsidP="00955AB9">
            <w:pPr>
              <w:ind w:left="20"/>
              <w:contextualSpacing/>
              <w:jc w:val="center"/>
              <w:rPr>
                <w:rFonts w:ascii="Times New Roman" w:hAnsi="Times New Roman" w:cs="Times New Roman"/>
                <w:b/>
                <w:i/>
                <w:color w:val="000000"/>
                <w:sz w:val="20"/>
                <w:szCs w:val="20"/>
              </w:rPr>
            </w:pPr>
            <w:r w:rsidRPr="00F434C2">
              <w:rPr>
                <w:rFonts w:ascii="Times New Roman" w:hAnsi="Times New Roman" w:cs="Times New Roman"/>
                <w:b/>
                <w:i/>
                <w:color w:val="000000"/>
                <w:sz w:val="20"/>
                <w:szCs w:val="20"/>
              </w:rPr>
              <w:t>Тапсырыс</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904FAE4" w14:textId="70262CE8" w:rsidR="00955AB9" w:rsidRPr="00F434C2" w:rsidRDefault="00955AB9" w:rsidP="00955AB9">
            <w:pPr>
              <w:ind w:left="20"/>
              <w:contextualSpacing/>
              <w:jc w:val="center"/>
              <w:rPr>
                <w:rFonts w:ascii="Times New Roman" w:hAnsi="Times New Roman" w:cs="Times New Roman"/>
                <w:b/>
                <w:i/>
                <w:color w:val="000000"/>
                <w:sz w:val="20"/>
                <w:szCs w:val="20"/>
              </w:rPr>
            </w:pPr>
            <w:r w:rsidRPr="00F434C2">
              <w:rPr>
                <w:rFonts w:ascii="Times New Roman" w:hAnsi="Times New Roman" w:cs="Times New Roman"/>
                <w:b/>
                <w:i/>
                <w:color w:val="000000"/>
                <w:sz w:val="20"/>
                <w:szCs w:val="20"/>
              </w:rPr>
              <w:t>2024</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395C090" w14:textId="77777777" w:rsidR="00955AB9" w:rsidRPr="00F434C2" w:rsidRDefault="00955AB9" w:rsidP="00955AB9">
            <w:pPr>
              <w:contextualSpacing/>
              <w:jc w:val="center"/>
              <w:rPr>
                <w:rFonts w:ascii="Times New Roman" w:hAnsi="Times New Roman" w:cs="Times New Roman"/>
                <w:b/>
                <w:i/>
                <w:color w:val="000000"/>
                <w:sz w:val="20"/>
                <w:szCs w:val="20"/>
              </w:rPr>
            </w:pPr>
            <w:r w:rsidRPr="00F434C2">
              <w:rPr>
                <w:rFonts w:ascii="Times New Roman" w:hAnsi="Times New Roman" w:cs="Times New Roman"/>
                <w:b/>
                <w:i/>
                <w:color w:val="000000"/>
                <w:sz w:val="20"/>
                <w:szCs w:val="20"/>
              </w:rPr>
              <w:t>, энергетикалық кәсіпорындар , «KEGOC» АҚ</w:t>
            </w:r>
          </w:p>
          <w:p w14:paraId="5F19D82A" w14:textId="23090697" w:rsidR="00955AB9" w:rsidRPr="00F434C2" w:rsidRDefault="00955AB9" w:rsidP="00955AB9">
            <w:pPr>
              <w:contextualSpacing/>
              <w:jc w:val="center"/>
              <w:rPr>
                <w:rFonts w:ascii="Times New Roman" w:hAnsi="Times New Roman" w:cs="Times New Roman"/>
                <w:b/>
                <w:i/>
                <w:color w:val="000000"/>
                <w:sz w:val="20"/>
                <w:szCs w:val="20"/>
              </w:rPr>
            </w:pPr>
            <w:r w:rsidRPr="00F434C2">
              <w:rPr>
                <w:rFonts w:ascii="Times New Roman" w:hAnsi="Times New Roman" w:cs="Times New Roman"/>
                <w:b/>
                <w:i/>
                <w:color w:val="000000"/>
                <w:sz w:val="20"/>
                <w:szCs w:val="20"/>
              </w:rPr>
              <w:t>(келісім бойынша)</w:t>
            </w:r>
          </w:p>
        </w:tc>
      </w:tr>
      <w:tr w:rsidR="00955AB9" w:rsidRPr="00F434C2" w14:paraId="130431D4"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27FAC" w14:textId="21D17AB9" w:rsidR="00955AB9" w:rsidRPr="00502553" w:rsidRDefault="00502553" w:rsidP="00955AB9">
            <w:pPr>
              <w:ind w:left="20"/>
              <w:contextualSpacing/>
              <w:jc w:val="center"/>
              <w:rPr>
                <w:rFonts w:ascii="Times New Roman" w:hAnsi="Times New Roman" w:cs="Times New Roman"/>
                <w:b/>
                <w:i/>
                <w:color w:val="000000"/>
                <w:sz w:val="20"/>
                <w:szCs w:val="20"/>
              </w:rPr>
            </w:pPr>
            <w:r w:rsidRPr="00502553">
              <w:rPr>
                <w:rFonts w:ascii="Times New Roman" w:hAnsi="Times New Roman" w:cs="Times New Roman"/>
                <w:b/>
                <w:i/>
                <w:color w:val="000000"/>
                <w:sz w:val="20"/>
                <w:szCs w:val="20"/>
              </w:rPr>
              <w:t>2</w:t>
            </w:r>
          </w:p>
        </w:tc>
        <w:tc>
          <w:tcPr>
            <w:tcW w:w="1432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E28EC75" w14:textId="77777777" w:rsidR="00955AB9" w:rsidRPr="00502553" w:rsidRDefault="00955AB9" w:rsidP="00955AB9">
            <w:pPr>
              <w:contextualSpacing/>
              <w:rPr>
                <w:rFonts w:ascii="Times New Roman" w:hAnsi="Times New Roman" w:cs="Times New Roman"/>
                <w:b/>
                <w:i/>
                <w:color w:val="000000"/>
                <w:sz w:val="20"/>
                <w:szCs w:val="20"/>
              </w:rPr>
            </w:pPr>
            <w:r w:rsidRPr="00502553">
              <w:rPr>
                <w:rFonts w:ascii="Times New Roman" w:hAnsi="Times New Roman" w:cs="Times New Roman"/>
                <w:b/>
                <w:i/>
                <w:color w:val="000000"/>
                <w:sz w:val="20"/>
                <w:szCs w:val="20"/>
              </w:rPr>
              <w:t>Қолданыстағыларды жаңғырту және жаңа генерациялаушы қуаттарды салу</w:t>
            </w:r>
          </w:p>
        </w:tc>
      </w:tr>
      <w:tr w:rsidR="00955AB9" w:rsidRPr="00F434C2" w14:paraId="44ACA700"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84605" w14:textId="455B9024" w:rsidR="00955AB9" w:rsidRPr="00F434C2" w:rsidRDefault="00502553" w:rsidP="00955AB9">
            <w:pPr>
              <w:ind w:left="2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955AB9" w:rsidRPr="00F434C2">
              <w:rPr>
                <w:rFonts w:ascii="Times New Roman" w:hAnsi="Times New Roman" w:cs="Times New Roman"/>
                <w:color w:val="000000"/>
                <w:sz w:val="20"/>
                <w:szCs w:val="20"/>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9A2E38B" w14:textId="77777777"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Энергия өндіруші ұйымдармен 13 инвестициялық келісімді іске асыру арқылы іске қосылған электр қуаттарының көлемі</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9000809"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Іске қосу сертификаттары – 1 604 МВт</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141387B"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2025</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E20A025"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 Қазақстан Республикасының энергетикалық кәсіпорындары</w:t>
            </w:r>
          </w:p>
        </w:tc>
      </w:tr>
      <w:tr w:rsidR="00955AB9" w:rsidRPr="00F434C2" w14:paraId="4E3E94B0"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F72B5" w14:textId="3FC9A0E4" w:rsidR="00955AB9" w:rsidRPr="00F434C2" w:rsidRDefault="00502553" w:rsidP="00955AB9">
            <w:pPr>
              <w:ind w:left="2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955AB9" w:rsidRPr="00F434C2">
              <w:rPr>
                <w:rFonts w:ascii="Times New Roman" w:hAnsi="Times New Roman" w:cs="Times New Roman"/>
                <w:color w:val="000000"/>
                <w:sz w:val="20"/>
                <w:szCs w:val="20"/>
              </w:rPr>
              <w:t>.2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0305D13" w14:textId="21EA9BA5"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КГТК кіріс электр қуаттарының</w:t>
            </w:r>
            <w:r w:rsidR="00502553">
              <w:rPr>
                <w:rFonts w:ascii="Times New Roman" w:hAnsi="Times New Roman" w:cs="Times New Roman"/>
                <w:color w:val="000000"/>
                <w:sz w:val="20"/>
                <w:szCs w:val="20"/>
              </w:rPr>
              <w:t xml:space="preserve"> көлемі (Алматы қаласы, Алматы</w:t>
            </w:r>
            <w:r w:rsidRPr="00F434C2">
              <w:rPr>
                <w:rFonts w:ascii="Times New Roman" w:hAnsi="Times New Roman" w:cs="Times New Roman"/>
                <w:color w:val="000000"/>
                <w:sz w:val="20"/>
                <w:szCs w:val="20"/>
              </w:rPr>
              <w:t>, Түркістан және Қызылорда облыстары)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A6F7B24"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Іске қосу сертификаттары – 1400 МВт</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1D3FABB"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2025</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C46ABEE"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Қазақстан Республикасының Энергетика министрлігі , жергілікті билік органдары, энергетикалық компаниялар</w:t>
            </w:r>
          </w:p>
        </w:tc>
      </w:tr>
      <w:tr w:rsidR="00955AB9" w:rsidRPr="00F434C2" w14:paraId="7E507C90"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B0BDD" w14:textId="4CDC9787" w:rsidR="00955AB9" w:rsidRPr="00F434C2" w:rsidRDefault="00502553" w:rsidP="00955AB9">
            <w:pPr>
              <w:ind w:left="20"/>
              <w:contextualSpacing/>
              <w:jc w:val="center"/>
              <w:rPr>
                <w:rFonts w:ascii="Times New Roman" w:hAnsi="Times New Roman" w:cs="Times New Roman"/>
                <w:b/>
                <w:i/>
                <w:color w:val="000000"/>
                <w:sz w:val="20"/>
                <w:szCs w:val="20"/>
              </w:rPr>
            </w:pPr>
            <w:r>
              <w:rPr>
                <w:rFonts w:ascii="Times New Roman" w:hAnsi="Times New Roman" w:cs="Times New Roman"/>
                <w:b/>
                <w:i/>
                <w:color w:val="000000"/>
                <w:sz w:val="20"/>
                <w:szCs w:val="20"/>
              </w:rPr>
              <w:t>3</w:t>
            </w:r>
          </w:p>
        </w:tc>
        <w:tc>
          <w:tcPr>
            <w:tcW w:w="1432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B62F4A6" w14:textId="77777777" w:rsidR="00955AB9" w:rsidRPr="00F434C2" w:rsidRDefault="00955AB9" w:rsidP="00955AB9">
            <w:pPr>
              <w:ind w:left="20"/>
              <w:contextualSpacing/>
              <w:rPr>
                <w:rFonts w:ascii="Times New Roman" w:hAnsi="Times New Roman" w:cs="Times New Roman"/>
                <w:b/>
                <w:i/>
                <w:color w:val="000000"/>
                <w:sz w:val="20"/>
                <w:szCs w:val="20"/>
              </w:rPr>
            </w:pPr>
            <w:r w:rsidRPr="00F434C2">
              <w:rPr>
                <w:rFonts w:ascii="Times New Roman" w:hAnsi="Times New Roman" w:cs="Times New Roman"/>
                <w:b/>
                <w:i/>
                <w:color w:val="000000"/>
                <w:sz w:val="20"/>
                <w:szCs w:val="20"/>
              </w:rPr>
              <w:t>Жаңа ЖЭК электр қуаттарын салу – 4000 МВт</w:t>
            </w:r>
          </w:p>
        </w:tc>
      </w:tr>
      <w:tr w:rsidR="00955AB9" w:rsidRPr="00F434C2" w14:paraId="699858C5"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78E9B" w14:textId="4CBE6A87" w:rsidR="00955AB9" w:rsidRPr="00F434C2" w:rsidRDefault="00502553" w:rsidP="00955AB9">
            <w:pPr>
              <w:ind w:left="2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955AB9" w:rsidRPr="00F434C2">
              <w:rPr>
                <w:rFonts w:ascii="Times New Roman" w:hAnsi="Times New Roman" w:cs="Times New Roman"/>
                <w:color w:val="000000"/>
                <w:sz w:val="20"/>
                <w:szCs w:val="20"/>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2B6B889" w14:textId="77777777"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13 су электр станциясының құрылысы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6D22CB9"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Пайдалануға беру актілері</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80A7D96"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2025</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580CF29"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Қазақстан Республикасының Энергетика министрлігі , жергілікті билік органдары, энергетикалық компаниялар</w:t>
            </w:r>
          </w:p>
        </w:tc>
      </w:tr>
      <w:tr w:rsidR="00955AB9" w:rsidRPr="00F434C2" w14:paraId="47FFB414"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26798" w14:textId="47FF69F6" w:rsidR="00955AB9" w:rsidRPr="00F434C2" w:rsidRDefault="00502553" w:rsidP="00955AB9">
            <w:pPr>
              <w:ind w:left="2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955AB9" w:rsidRPr="00F434C2">
              <w:rPr>
                <w:rFonts w:ascii="Times New Roman" w:hAnsi="Times New Roman" w:cs="Times New Roman"/>
                <w:color w:val="000000"/>
                <w:sz w:val="20"/>
                <w:szCs w:val="20"/>
              </w:rPr>
              <w:t>.2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F9CE685" w14:textId="77777777"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34 жел электр станциясының құрылысы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1444DEA"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Пайдалануға беру актілері</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46DDC6E"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2025</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5AE3A4F"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Қазақстан Республикасының Энергетика министрлігі , жергілікті билік органдары, энергетикалық компаниялар</w:t>
            </w:r>
          </w:p>
        </w:tc>
      </w:tr>
      <w:tr w:rsidR="00955AB9" w:rsidRPr="00F434C2" w14:paraId="40EA49EA"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C32C4" w14:textId="09CE37B1" w:rsidR="00955AB9" w:rsidRPr="00F434C2" w:rsidRDefault="00502553" w:rsidP="00955AB9">
            <w:pPr>
              <w:ind w:left="2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955AB9" w:rsidRPr="00F434C2">
              <w:rPr>
                <w:rFonts w:ascii="Times New Roman" w:hAnsi="Times New Roman" w:cs="Times New Roman"/>
                <w:color w:val="000000"/>
                <w:sz w:val="20"/>
                <w:szCs w:val="20"/>
              </w:rPr>
              <w:t>.3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245853" w14:textId="77777777"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12 күн станциясының құрылысы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15D6129"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Пайдалануға беру актілері</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6654925"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2025</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6B3F5D3"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Қазақстан Республикасының Энергетика министрлігі , жергілікті билік органдары, энергетикалық компаниялар</w:t>
            </w:r>
          </w:p>
        </w:tc>
      </w:tr>
      <w:tr w:rsidR="00955AB9" w:rsidRPr="00F434C2" w14:paraId="344BADC4"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25A90" w14:textId="2218560E" w:rsidR="00955AB9" w:rsidRPr="00F434C2" w:rsidRDefault="00502553" w:rsidP="00955AB9">
            <w:pPr>
              <w:ind w:left="2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955AB9" w:rsidRPr="00F434C2">
              <w:rPr>
                <w:rFonts w:ascii="Times New Roman" w:hAnsi="Times New Roman" w:cs="Times New Roman"/>
                <w:color w:val="000000"/>
                <w:sz w:val="20"/>
                <w:szCs w:val="20"/>
              </w:rPr>
              <w:t>.4</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BF94E3B" w14:textId="77777777"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Қуаты 1 ГВт болатын ауқымды ЖЭК жобасының құрылысы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63B1A75"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Пайдалануға беру туралы куәлік</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472B912"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2025</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032B4B8"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Қазақстан Республикасының Энергетика министрлігі , жергілікті билік органдары, энергетикалық компаниялар</w:t>
            </w:r>
          </w:p>
        </w:tc>
      </w:tr>
      <w:tr w:rsidR="00955AB9" w:rsidRPr="00F434C2" w14:paraId="4C2BEFB3"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61783" w14:textId="01F615FE" w:rsidR="00955AB9" w:rsidRPr="00F434C2" w:rsidRDefault="00502553" w:rsidP="00955AB9">
            <w:pPr>
              <w:ind w:left="20"/>
              <w:contextualSpacing/>
              <w:jc w:val="center"/>
              <w:rPr>
                <w:rFonts w:ascii="Times New Roman" w:hAnsi="Times New Roman" w:cs="Times New Roman"/>
                <w:b/>
                <w:i/>
                <w:color w:val="000000"/>
                <w:sz w:val="20"/>
                <w:szCs w:val="20"/>
              </w:rPr>
            </w:pPr>
            <w:r>
              <w:rPr>
                <w:rFonts w:ascii="Times New Roman" w:hAnsi="Times New Roman" w:cs="Times New Roman"/>
                <w:b/>
                <w:i/>
                <w:color w:val="000000"/>
                <w:sz w:val="20"/>
                <w:szCs w:val="20"/>
              </w:rPr>
              <w:t>4</w:t>
            </w:r>
          </w:p>
        </w:tc>
        <w:tc>
          <w:tcPr>
            <w:tcW w:w="1432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FD0E69D" w14:textId="77777777" w:rsidR="00955AB9" w:rsidRPr="00F434C2" w:rsidRDefault="00955AB9" w:rsidP="00955AB9">
            <w:pPr>
              <w:contextualSpacing/>
              <w:rPr>
                <w:rFonts w:ascii="Times New Roman" w:hAnsi="Times New Roman" w:cs="Times New Roman"/>
                <w:b/>
                <w:i/>
                <w:color w:val="000000"/>
                <w:sz w:val="20"/>
                <w:szCs w:val="20"/>
              </w:rPr>
            </w:pPr>
            <w:r w:rsidRPr="00F434C2">
              <w:rPr>
                <w:rFonts w:ascii="Times New Roman" w:hAnsi="Times New Roman" w:cs="Times New Roman"/>
                <w:b/>
                <w:i/>
                <w:color w:val="000000"/>
                <w:sz w:val="20"/>
                <w:szCs w:val="20"/>
              </w:rPr>
              <w:t>Солтүстік, Оңтүстік және Батыс аймақтарында байланысты жақсарту үшін электр желілерін салу</w:t>
            </w:r>
          </w:p>
        </w:tc>
      </w:tr>
      <w:tr w:rsidR="00955AB9" w:rsidRPr="00F434C2" w14:paraId="31EE53F0"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777A0" w14:textId="69A29BA5" w:rsidR="00955AB9" w:rsidRPr="00F434C2" w:rsidRDefault="00502553" w:rsidP="00955AB9">
            <w:pPr>
              <w:ind w:left="2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955AB9" w:rsidRPr="00F434C2">
              <w:rPr>
                <w:rFonts w:ascii="Times New Roman" w:hAnsi="Times New Roman" w:cs="Times New Roman"/>
                <w:color w:val="000000"/>
                <w:sz w:val="20"/>
                <w:szCs w:val="20"/>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9D5078B" w14:textId="77777777"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Батыс аймақты Қазақстан Республикасының БЭЖ-мен біріктіру үшін Батыс аймақ пен Қазақстан Республикасының БЭС арасындағы 220 - 500 кВ әуе желісін салу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C8F5835" w14:textId="77777777" w:rsidR="00955AB9" w:rsidRPr="00F434C2" w:rsidRDefault="00955AB9" w:rsidP="00955AB9">
            <w:pPr>
              <w:ind w:left="20"/>
              <w:contextualSpacing/>
              <w:jc w:val="both"/>
              <w:rPr>
                <w:rFonts w:ascii="Times New Roman" w:hAnsi="Times New Roman" w:cs="Times New Roman"/>
                <w:color w:val="000000"/>
                <w:sz w:val="20"/>
                <w:szCs w:val="20"/>
              </w:rPr>
            </w:pPr>
            <w:r w:rsidRPr="00F434C2">
              <w:rPr>
                <w:rFonts w:ascii="Times New Roman" w:hAnsi="Times New Roman" w:cs="Times New Roman"/>
                <w:color w:val="000000"/>
                <w:sz w:val="20"/>
                <w:szCs w:val="20"/>
              </w:rPr>
              <w:t>Пайдалануға беру туралы куәлік</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237B4A3"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2025</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E197A59" w14:textId="77777777" w:rsidR="00955AB9" w:rsidRPr="00F434C2" w:rsidRDefault="00955AB9" w:rsidP="00955AB9">
            <w:pPr>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«KEGOC» АҚ</w:t>
            </w:r>
          </w:p>
          <w:p w14:paraId="32779DD2" w14:textId="77777777" w:rsidR="00955AB9" w:rsidRPr="00F434C2" w:rsidRDefault="00955AB9" w:rsidP="00955AB9">
            <w:pPr>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(келісім бойынша)</w:t>
            </w:r>
          </w:p>
        </w:tc>
      </w:tr>
      <w:tr w:rsidR="00955AB9" w:rsidRPr="00F434C2" w14:paraId="22826763"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6DF14" w14:textId="3083E463" w:rsidR="00955AB9" w:rsidRPr="00F434C2" w:rsidRDefault="00502553" w:rsidP="00955AB9">
            <w:pPr>
              <w:ind w:left="2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955AB9" w:rsidRPr="00F434C2">
              <w:rPr>
                <w:rFonts w:ascii="Times New Roman" w:hAnsi="Times New Roman" w:cs="Times New Roman"/>
                <w:color w:val="000000"/>
                <w:sz w:val="20"/>
                <w:szCs w:val="20"/>
              </w:rPr>
              <w:t>.2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B78C148" w14:textId="77777777"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Электр желісін қосуды күшейту үшін Батыс Қазақстан, Атырау және Маңғыстау облыстары арасындағы екінші транзиттік тізбектің құрылысы (220 кВ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29BB7C7"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Іске қосу актілері – 779,4 км</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AE63837"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2025</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D07779D" w14:textId="77777777" w:rsidR="00955AB9" w:rsidRPr="00F434C2" w:rsidRDefault="00955AB9" w:rsidP="00955AB9">
            <w:pPr>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«KEGOC» АҚ</w:t>
            </w:r>
          </w:p>
          <w:p w14:paraId="32848F83"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(келісім бойынша)</w:t>
            </w:r>
          </w:p>
        </w:tc>
      </w:tr>
      <w:tr w:rsidR="00955AB9" w:rsidRPr="00F434C2" w14:paraId="3A968707"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50FC9" w14:textId="1FF44B98" w:rsidR="00955AB9" w:rsidRPr="00F434C2" w:rsidRDefault="00502553" w:rsidP="00955AB9">
            <w:pPr>
              <w:ind w:left="2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955AB9" w:rsidRPr="00F434C2">
              <w:rPr>
                <w:rFonts w:ascii="Times New Roman" w:hAnsi="Times New Roman" w:cs="Times New Roman"/>
                <w:color w:val="000000"/>
                <w:sz w:val="20"/>
                <w:szCs w:val="20"/>
              </w:rPr>
              <w:t>.3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5FB9585" w14:textId="77777777"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Жамбыл , Түркістан, Қызылорда және Алматы облыстарының тұтынушыларын электрмен жабдықтау сенімділігін арттыру үшін 500-220 кВ магистральдық электр желісін нығайту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FA3E0C3"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Пайдалануға беру туралы куәлік</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CF283B0"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2025</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EB2D186" w14:textId="77777777" w:rsidR="00955AB9" w:rsidRPr="00F434C2" w:rsidRDefault="00955AB9" w:rsidP="00955AB9">
            <w:pPr>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«KEGOC» АҚ</w:t>
            </w:r>
          </w:p>
          <w:p w14:paraId="5D1CF2AC" w14:textId="7777777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(келісім бойынша)</w:t>
            </w:r>
          </w:p>
        </w:tc>
      </w:tr>
      <w:tr w:rsidR="00955AB9" w:rsidRPr="00F434C2" w14:paraId="3BA2DABF" w14:textId="77777777" w:rsidTr="00DE394A">
        <w:trPr>
          <w:trHeight w:val="30"/>
        </w:trPr>
        <w:tc>
          <w:tcPr>
            <w:tcW w:w="149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1F93A" w14:textId="77777777" w:rsidR="00955AB9" w:rsidRPr="00F434C2" w:rsidRDefault="00955AB9" w:rsidP="00955AB9">
            <w:pPr>
              <w:ind w:left="20"/>
              <w:contextualSpacing/>
              <w:rPr>
                <w:rFonts w:ascii="Times New Roman" w:hAnsi="Times New Roman" w:cs="Times New Roman"/>
                <w:b/>
                <w:color w:val="000000"/>
                <w:sz w:val="20"/>
                <w:szCs w:val="20"/>
              </w:rPr>
            </w:pPr>
            <w:r w:rsidRPr="00F434C2">
              <w:rPr>
                <w:rFonts w:ascii="Times New Roman" w:hAnsi="Times New Roman" w:cs="Times New Roman"/>
                <w:b/>
                <w:color w:val="000000"/>
                <w:sz w:val="20"/>
                <w:szCs w:val="20"/>
              </w:rPr>
              <w:t>3</w:t>
            </w:r>
            <w:r w:rsidRPr="00F434C2">
              <w:rPr>
                <w:rFonts w:ascii="Times New Roman" w:hAnsi="Times New Roman" w:cs="Times New Roman"/>
                <w:b/>
                <w:sz w:val="20"/>
                <w:szCs w:val="20"/>
              </w:rPr>
              <w:t xml:space="preserve"> </w:t>
            </w:r>
            <w:r w:rsidRPr="00F434C2">
              <w:rPr>
                <w:rFonts w:ascii="Times New Roman" w:hAnsi="Times New Roman" w:cs="Times New Roman"/>
                <w:b/>
                <w:color w:val="000000"/>
                <w:sz w:val="20"/>
                <w:szCs w:val="20"/>
              </w:rPr>
              <w:t>Реформа: электр энергетикасында цифрлық технологияларды дамыту</w:t>
            </w:r>
          </w:p>
        </w:tc>
      </w:tr>
      <w:tr w:rsidR="00955AB9" w:rsidRPr="00F434C2" w14:paraId="19D05998"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E9F76" w14:textId="0BC31EC7" w:rsidR="00955AB9" w:rsidRPr="00955AB9" w:rsidRDefault="00955AB9" w:rsidP="00955AB9">
            <w:pPr>
              <w:ind w:left="20"/>
              <w:contextualSpacing/>
              <w:jc w:val="center"/>
              <w:rPr>
                <w:rFonts w:ascii="Times New Roman" w:hAnsi="Times New Roman" w:cs="Times New Roman"/>
                <w:b/>
                <w:i/>
                <w:color w:val="000000"/>
                <w:sz w:val="20"/>
                <w:szCs w:val="20"/>
                <w:lang w:val="ru-RU"/>
              </w:rPr>
            </w:pPr>
            <w:r w:rsidRPr="00955AB9">
              <w:rPr>
                <w:rFonts w:ascii="Times New Roman" w:hAnsi="Times New Roman" w:cs="Times New Roman"/>
                <w:b/>
                <w:i/>
                <w:color w:val="000000"/>
                <w:sz w:val="20"/>
                <w:szCs w:val="20"/>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328560C" w14:textId="77777777" w:rsidR="00955AB9" w:rsidRPr="00955AB9" w:rsidRDefault="00955AB9" w:rsidP="00955AB9">
            <w:pPr>
              <w:tabs>
                <w:tab w:val="left" w:pos="958"/>
              </w:tabs>
              <w:contextualSpacing/>
              <w:rPr>
                <w:rFonts w:ascii="Times New Roman" w:hAnsi="Times New Roman" w:cs="Times New Roman"/>
                <w:b/>
                <w:i/>
                <w:color w:val="000000"/>
                <w:sz w:val="20"/>
                <w:szCs w:val="20"/>
              </w:rPr>
            </w:pPr>
            <w:r w:rsidRPr="00955AB9">
              <w:rPr>
                <w:rFonts w:ascii="Times New Roman" w:hAnsi="Times New Roman" w:cs="Times New Roman"/>
                <w:b/>
                <w:i/>
                <w:color w:val="000000"/>
                <w:sz w:val="20"/>
                <w:szCs w:val="20"/>
              </w:rPr>
              <w:t>Сандық энергия платформасы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D79DEA7" w14:textId="15C6F8B0" w:rsidR="00955AB9" w:rsidRPr="00F434C2" w:rsidRDefault="00955AB9" w:rsidP="00955AB9">
            <w:pPr>
              <w:ind w:left="20"/>
              <w:contextualSpacing/>
              <w:jc w:val="center"/>
              <w:rPr>
                <w:rFonts w:ascii="Times New Roman" w:hAnsi="Times New Roman" w:cs="Times New Roman"/>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75F93C5" w14:textId="5C46736D" w:rsidR="00955AB9" w:rsidRPr="00F434C2" w:rsidRDefault="00955AB9" w:rsidP="00955AB9">
            <w:pPr>
              <w:ind w:left="20"/>
              <w:contextualSpacing/>
              <w:jc w:val="center"/>
              <w:rPr>
                <w:rFonts w:ascii="Times New Roman" w:hAnsi="Times New Roman" w:cs="Times New Roman"/>
                <w:color w:val="000000"/>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8B4C403" w14:textId="77777777" w:rsidR="00955AB9" w:rsidRPr="00F434C2" w:rsidRDefault="00955AB9" w:rsidP="00955AB9">
            <w:pPr>
              <w:ind w:left="20"/>
              <w:contextualSpacing/>
              <w:jc w:val="center"/>
              <w:rPr>
                <w:rFonts w:ascii="Times New Roman" w:hAnsi="Times New Roman" w:cs="Times New Roman"/>
                <w:color w:val="000000"/>
                <w:sz w:val="20"/>
                <w:szCs w:val="20"/>
              </w:rPr>
            </w:pPr>
          </w:p>
        </w:tc>
      </w:tr>
      <w:tr w:rsidR="00955AB9" w:rsidRPr="00F434C2" w14:paraId="5BE42E19"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B46DD" w14:textId="22C77D90"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1.1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EDA7569" w14:textId="5BC9518B" w:rsidR="00955AB9" w:rsidRPr="00F434C2" w:rsidRDefault="00955AB9" w:rsidP="00955AB9">
            <w:pPr>
              <w:tabs>
                <w:tab w:val="left" w:pos="958"/>
              </w:tabs>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Энергия өндіруші және энергия беруші ұйымдарға техникалық аудит жүргізу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DD710EB" w14:textId="5BCF0F28"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Есептер, актілер</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EB0BDB3" w14:textId="451A3661"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D6A2397" w14:textId="58A3070D"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«КОРЕМ» АҚ, Қазақстан Республикасының энергетикалық компаниялары</w:t>
            </w:r>
          </w:p>
        </w:tc>
      </w:tr>
      <w:tr w:rsidR="00955AB9" w:rsidRPr="00F434C2" w14:paraId="300C5DE0"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38271" w14:textId="5A28B356"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1.2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27FF2DA" w14:textId="55D7D3D2" w:rsidR="00955AB9" w:rsidRPr="00F434C2" w:rsidRDefault="00955AB9" w:rsidP="00955AB9">
            <w:pPr>
              <w:tabs>
                <w:tab w:val="left" w:pos="958"/>
              </w:tabs>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Цифрлық энергетикалық платформаны дамыту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194922D" w14:textId="13A788FD"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Пайдалануға беру туралы куәлік</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BB8A14A" w14:textId="78479E96"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2025</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5105EAA" w14:textId="07AA4481"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«КОРЕМ» АҚ, Қазақстан Республикасының энергетикалық компаниялары</w:t>
            </w:r>
          </w:p>
        </w:tc>
      </w:tr>
      <w:tr w:rsidR="00955AB9" w:rsidRPr="00F434C2" w14:paraId="48328635"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2A259" w14:textId="6674C2A8"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1.3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E6B18B5" w14:textId="55537A97" w:rsidR="00955AB9" w:rsidRPr="00F434C2" w:rsidRDefault="00955AB9" w:rsidP="00955AB9">
            <w:pPr>
              <w:tabs>
                <w:tab w:val="left" w:pos="958"/>
              </w:tabs>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Энергетикалық компаниялар , мемлекеттік органдар және тұтынушылар арасындағы бизнес-процестерді цифрландыру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D9FB291" w14:textId="6B793B61"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Цифрланған бизнес-процестер</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2924437" w14:textId="5138EC43"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2024</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04F95CC" w14:textId="2A12BDB0"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«КОРЕМ» АҚ, Қазақстан Республикасының энергетикалық компаниялары</w:t>
            </w:r>
          </w:p>
        </w:tc>
      </w:tr>
      <w:tr w:rsidR="00955AB9" w:rsidRPr="00F434C2" w14:paraId="5408EE66"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9E007" w14:textId="01B72672"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1.4</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AE45525" w14:textId="77777777"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Электр энергетикасы саласындағы нормативтік құқықтық актілерге өзгерістер енгізу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A335CB" w14:textId="078A4201"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NPA</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53A647" w14:textId="3C299015"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2024</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81EE375" w14:textId="2C03E4F3"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«КОРЕМ» АҚ, Қазақстан Республикасының энергетикалық компаниялары</w:t>
            </w:r>
          </w:p>
        </w:tc>
      </w:tr>
      <w:tr w:rsidR="00955AB9" w:rsidRPr="00F434C2" w14:paraId="3C5F4DA6"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E924C" w14:textId="47BCDAD5"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1.5</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52F663E" w14:textId="52C6868B"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Энергетикалық кәсіпорындардың цифрлық егіздерін құру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6724372" w14:textId="6952E0E9"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Сандық егіздер</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8924DF9" w14:textId="58891BE9"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2025</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FC60FF8" w14:textId="2C731A3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«КОРЕМ» АҚ, Қазақстан Республикасының энергетикалық компаниялары</w:t>
            </w:r>
          </w:p>
        </w:tc>
      </w:tr>
      <w:tr w:rsidR="00955AB9" w:rsidRPr="00F434C2" w14:paraId="02158237"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36530" w14:textId="77777777" w:rsidR="00955AB9" w:rsidRPr="00F434C2" w:rsidRDefault="00955AB9" w:rsidP="00955AB9">
            <w:pPr>
              <w:ind w:left="20"/>
              <w:contextualSpacing/>
              <w:rPr>
                <w:rFonts w:ascii="Times New Roman" w:hAnsi="Times New Roman" w:cs="Times New Roman"/>
                <w:b/>
                <w:i/>
                <w:color w:val="000000"/>
                <w:sz w:val="20"/>
                <w:szCs w:val="20"/>
              </w:rPr>
            </w:pPr>
            <w:r w:rsidRPr="00F434C2">
              <w:rPr>
                <w:rFonts w:ascii="Times New Roman" w:hAnsi="Times New Roman" w:cs="Times New Roman"/>
                <w:b/>
                <w:i/>
                <w:color w:val="000000"/>
                <w:sz w:val="20"/>
                <w:szCs w:val="20"/>
              </w:rPr>
              <w:t>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D9DCCD6" w14:textId="77777777" w:rsidR="00955AB9" w:rsidRPr="00F434C2" w:rsidRDefault="00955AB9" w:rsidP="00955AB9">
            <w:pPr>
              <w:contextualSpacing/>
              <w:rPr>
                <w:rFonts w:ascii="Times New Roman" w:hAnsi="Times New Roman" w:cs="Times New Roman"/>
                <w:b/>
                <w:i/>
                <w:color w:val="000000"/>
                <w:sz w:val="20"/>
                <w:szCs w:val="20"/>
              </w:rPr>
            </w:pPr>
            <w:r w:rsidRPr="00F434C2">
              <w:rPr>
                <w:rFonts w:ascii="Times New Roman" w:hAnsi="Times New Roman" w:cs="Times New Roman"/>
                <w:b/>
                <w:i/>
                <w:color w:val="000000"/>
                <w:sz w:val="20"/>
                <w:szCs w:val="20"/>
              </w:rPr>
              <w:t>Ақылды жүйені құру есептеу (Smart Energy metering), байланыс жүйелері</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9C804E2" w14:textId="77777777" w:rsidR="00955AB9" w:rsidRPr="00F434C2" w:rsidRDefault="00955AB9" w:rsidP="00955AB9">
            <w:pPr>
              <w:ind w:left="20"/>
              <w:contextualSpacing/>
              <w:jc w:val="center"/>
              <w:rPr>
                <w:rFonts w:ascii="Times New Roman" w:hAnsi="Times New Roman" w:cs="Times New Roman"/>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9703575" w14:textId="77777777" w:rsidR="00955AB9" w:rsidRPr="00F434C2" w:rsidRDefault="00955AB9" w:rsidP="00955AB9">
            <w:pPr>
              <w:ind w:left="20"/>
              <w:contextualSpacing/>
              <w:jc w:val="center"/>
              <w:rPr>
                <w:rFonts w:ascii="Times New Roman" w:hAnsi="Times New Roman" w:cs="Times New Roman"/>
                <w:color w:val="000000"/>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0BF9DCC" w14:textId="77777777" w:rsidR="00955AB9" w:rsidRPr="00F434C2" w:rsidRDefault="00955AB9" w:rsidP="00955AB9">
            <w:pPr>
              <w:ind w:left="20"/>
              <w:contextualSpacing/>
              <w:jc w:val="center"/>
              <w:rPr>
                <w:rFonts w:ascii="Times New Roman" w:hAnsi="Times New Roman" w:cs="Times New Roman"/>
                <w:color w:val="000000"/>
                <w:sz w:val="20"/>
                <w:szCs w:val="20"/>
              </w:rPr>
            </w:pPr>
          </w:p>
        </w:tc>
      </w:tr>
      <w:tr w:rsidR="00955AB9" w:rsidRPr="00F434C2" w14:paraId="430CEDB7"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12910" w14:textId="77777777" w:rsidR="00955AB9" w:rsidRPr="00F434C2" w:rsidRDefault="00955AB9" w:rsidP="00955AB9">
            <w:pPr>
              <w:ind w:left="20"/>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2.1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F00FD52" w14:textId="45C74280"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Энергия беруші ұйымдарды ақпараттық жүйелермен жабдықтау туралы ақпаратты жаңарту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402E73D" w14:textId="074E873C"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Есеп беру</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E6DEEB1" w14:textId="5646E89C"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A6AECD9" w14:textId="56C184F3"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«КОРЕМ» АҚ, Қазақстан Республикасының энергетикалық компаниялары</w:t>
            </w:r>
          </w:p>
        </w:tc>
      </w:tr>
      <w:tr w:rsidR="00955AB9" w:rsidRPr="00F434C2" w14:paraId="5080065E"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857C0" w14:textId="77777777" w:rsidR="00955AB9" w:rsidRPr="00F434C2" w:rsidRDefault="00955AB9" w:rsidP="00955AB9">
            <w:pPr>
              <w:ind w:left="20"/>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2.2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51B4B85" w14:textId="763F5CE2"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Энергия беруші ұйымдарды SCADA және ASKUE цифрлық ақпараттық жүйелерімен жарақтандыру бағдарламасының жобасын әзірлеу (басымдыққа байланысты жабдықтың кестесі мен реттілігі)</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32D274D" w14:textId="72639600"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NPA</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64983B8" w14:textId="37A2AE11"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D4F2660" w14:textId="5916375E"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«КОРЕМ» АҚ, Қазақстан Республикасының энергетикалық компаниялары</w:t>
            </w:r>
          </w:p>
        </w:tc>
      </w:tr>
      <w:tr w:rsidR="00955AB9" w:rsidRPr="00F434C2" w14:paraId="0C5BAEF6"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10AFC" w14:textId="28135704" w:rsidR="00955AB9" w:rsidRPr="00F434C2" w:rsidRDefault="00955AB9" w:rsidP="00955AB9">
            <w:pPr>
              <w:ind w:left="20"/>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2.3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2FF6049" w14:textId="4D890061"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sz w:val="20"/>
                <w:szCs w:val="20"/>
              </w:rPr>
              <w:t>SCADA және AMR жүйелерін жаңғырту уәждемесін ескере отырып, электр энергетикасы саласындағы тарифтерді белгілеу бойынша нормативтік құқықтық актілерден кешірім сұраймыз.</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A1D71DE" w14:textId="1BE0735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NPA</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6A5FE9B" w14:textId="0CB58BE1"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925708D" w14:textId="2D604194"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ҰЭМ, МЕН, «КОРЕМ» АҚ, Қазақстан Республикасының энергетикалық компаниялары</w:t>
            </w:r>
          </w:p>
        </w:tc>
      </w:tr>
      <w:tr w:rsidR="00955AB9" w:rsidRPr="00F434C2" w14:paraId="49BC6C02"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1997F" w14:textId="13B998F7" w:rsidR="00955AB9" w:rsidRPr="00F434C2" w:rsidRDefault="00955AB9" w:rsidP="00955AB9">
            <w:pPr>
              <w:ind w:left="20"/>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2.4</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E4A67C9" w14:textId="785E49D7" w:rsidR="00955AB9" w:rsidRPr="00F434C2" w:rsidRDefault="00955AB9" w:rsidP="00955AB9">
            <w:pPr>
              <w:rPr>
                <w:rFonts w:ascii="Times New Roman" w:hAnsi="Times New Roman" w:cs="Times New Roman"/>
                <w:sz w:val="20"/>
                <w:szCs w:val="20"/>
              </w:rPr>
            </w:pPr>
            <w:r w:rsidRPr="00F434C2">
              <w:rPr>
                <w:rFonts w:ascii="Times New Roman" w:hAnsi="Times New Roman" w:cs="Times New Roman"/>
                <w:color w:val="000000"/>
                <w:sz w:val="20"/>
                <w:szCs w:val="20"/>
              </w:rPr>
              <w:t xml:space="preserve">Smart технологиясы бойынша стандарттарды әзірлеу </w:t>
            </w:r>
            <w:r w:rsidRPr="00F434C2">
              <w:rPr>
                <w:rFonts w:ascii="Times New Roman" w:hAnsi="Times New Roman" w:cs="Times New Roman"/>
                <w:sz w:val="20"/>
                <w:szCs w:val="20"/>
              </w:rPr>
              <w:t xml:space="preserve">деректерді басқару процедураларын </w:t>
            </w:r>
            <w:r w:rsidRPr="00F434C2">
              <w:rPr>
                <w:rFonts w:ascii="Times New Roman" w:hAnsi="Times New Roman" w:cs="Times New Roman"/>
                <w:color w:val="000000"/>
                <w:sz w:val="20"/>
                <w:szCs w:val="20"/>
              </w:rPr>
              <w:t>қоса алғанда, өлшеу :</w:t>
            </w:r>
          </w:p>
          <w:p w14:paraId="677C77F0" w14:textId="77777777" w:rsidR="00955AB9" w:rsidRPr="00F434C2" w:rsidRDefault="00955AB9" w:rsidP="00955AB9">
            <w:pPr>
              <w:rPr>
                <w:rFonts w:ascii="Times New Roman" w:hAnsi="Times New Roman" w:cs="Times New Roman"/>
                <w:sz w:val="20"/>
                <w:szCs w:val="20"/>
              </w:rPr>
            </w:pPr>
            <w:r w:rsidRPr="00F434C2">
              <w:rPr>
                <w:rFonts w:ascii="Times New Roman" w:hAnsi="Times New Roman" w:cs="Times New Roman"/>
                <w:sz w:val="20"/>
                <w:szCs w:val="20"/>
              </w:rPr>
              <w:t>- деректерді қорғау</w:t>
            </w:r>
          </w:p>
          <w:p w14:paraId="2D121DF0" w14:textId="77777777" w:rsidR="00955AB9" w:rsidRPr="00F434C2" w:rsidRDefault="00955AB9" w:rsidP="00955AB9">
            <w:pPr>
              <w:rPr>
                <w:rFonts w:ascii="Times New Roman" w:hAnsi="Times New Roman" w:cs="Times New Roman"/>
                <w:sz w:val="20"/>
                <w:szCs w:val="20"/>
              </w:rPr>
            </w:pPr>
            <w:r w:rsidRPr="00F434C2">
              <w:rPr>
                <w:rFonts w:ascii="Times New Roman" w:hAnsi="Times New Roman" w:cs="Times New Roman"/>
                <w:sz w:val="20"/>
                <w:szCs w:val="20"/>
              </w:rPr>
              <w:t>-байланыс хаттамаларының интеграциясы</w:t>
            </w:r>
          </w:p>
          <w:p w14:paraId="2B133B4F" w14:textId="77777777" w:rsidR="00955AB9" w:rsidRPr="00F434C2" w:rsidRDefault="00955AB9" w:rsidP="00955AB9">
            <w:pPr>
              <w:rPr>
                <w:rFonts w:ascii="Times New Roman" w:hAnsi="Times New Roman" w:cs="Times New Roman"/>
                <w:sz w:val="20"/>
                <w:szCs w:val="20"/>
              </w:rPr>
            </w:pPr>
            <w:r w:rsidRPr="00F434C2">
              <w:rPr>
                <w:rFonts w:ascii="Times New Roman" w:hAnsi="Times New Roman" w:cs="Times New Roman"/>
                <w:sz w:val="20"/>
                <w:szCs w:val="20"/>
              </w:rPr>
              <w:t>- Деректер санаттарына бөлу</w:t>
            </w:r>
          </w:p>
          <w:p w14:paraId="1BD7053E" w14:textId="77777777" w:rsidR="00955AB9" w:rsidRPr="00F434C2" w:rsidRDefault="00955AB9" w:rsidP="00955AB9">
            <w:pPr>
              <w:rPr>
                <w:rFonts w:ascii="Times New Roman" w:hAnsi="Times New Roman" w:cs="Times New Roman"/>
                <w:sz w:val="20"/>
                <w:szCs w:val="20"/>
              </w:rPr>
            </w:pPr>
            <w:r w:rsidRPr="00F434C2">
              <w:rPr>
                <w:rFonts w:ascii="Times New Roman" w:hAnsi="Times New Roman" w:cs="Times New Roman"/>
                <w:sz w:val="20"/>
                <w:szCs w:val="20"/>
              </w:rPr>
              <w:t>- Барлық деңгейлер бойынша деректерге қол жеткізуді бөлу</w:t>
            </w:r>
          </w:p>
          <w:p w14:paraId="22F0D033" w14:textId="77777777" w:rsidR="00955AB9" w:rsidRPr="00F434C2" w:rsidRDefault="00955AB9" w:rsidP="00955AB9">
            <w:pPr>
              <w:rPr>
                <w:rFonts w:ascii="Times New Roman" w:hAnsi="Times New Roman" w:cs="Times New Roman"/>
                <w:sz w:val="20"/>
                <w:szCs w:val="20"/>
              </w:rPr>
            </w:pPr>
            <w:r w:rsidRPr="00F434C2">
              <w:rPr>
                <w:rFonts w:ascii="Times New Roman" w:hAnsi="Times New Roman" w:cs="Times New Roman"/>
                <w:sz w:val="20"/>
                <w:szCs w:val="20"/>
              </w:rPr>
              <w:t>- Деректерді басқару архитектурасын құру</w:t>
            </w:r>
          </w:p>
          <w:p w14:paraId="0B70029B" w14:textId="77777777" w:rsidR="00955AB9" w:rsidRPr="00F434C2" w:rsidRDefault="00955AB9" w:rsidP="00955AB9">
            <w:pPr>
              <w:rPr>
                <w:rFonts w:ascii="Times New Roman" w:hAnsi="Times New Roman" w:cs="Times New Roman"/>
                <w:sz w:val="20"/>
                <w:szCs w:val="20"/>
              </w:rPr>
            </w:pPr>
            <w:r w:rsidRPr="00F434C2">
              <w:rPr>
                <w:rFonts w:ascii="Times New Roman" w:hAnsi="Times New Roman" w:cs="Times New Roman"/>
                <w:sz w:val="20"/>
                <w:szCs w:val="20"/>
              </w:rPr>
              <w:t>- Деректерді басқару стратегиясын құру</w:t>
            </w:r>
          </w:p>
          <w:p w14:paraId="22BA6FB6" w14:textId="6320B21F"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sz w:val="20"/>
                <w:szCs w:val="20"/>
              </w:rPr>
              <w:t>- мәліметтер қоймасының түрін анықтау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55C5309" w14:textId="3EE91015"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NPA</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1EA69C5" w14:textId="4D5E80A5"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2024</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8E87AD1" w14:textId="60C09265"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«КОРЕМ» АҚ, Қазақстан Республикасының энергетикалық компаниялары</w:t>
            </w:r>
          </w:p>
        </w:tc>
      </w:tr>
      <w:tr w:rsidR="00955AB9" w:rsidRPr="00F434C2" w14:paraId="0B0E59D9"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259E1" w14:textId="4AEA8BA3" w:rsidR="00955AB9" w:rsidRPr="00F434C2" w:rsidRDefault="00955AB9" w:rsidP="00955AB9">
            <w:pPr>
              <w:ind w:left="20"/>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2.5</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52ED93D" w14:textId="77777777"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Энергетикалық кәсіпорындардың цифрлық датчиктермен және электр есептегіштермен жабдықтау бағдарламасын іске асыру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150E476" w14:textId="5A00E6F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Пайдалануға беру актілері</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7593A8A" w14:textId="28F9A9F2"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2025</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5279865" w14:textId="306AB625"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 Қазақстан Республикасының энергетикалық кәсіпорындары</w:t>
            </w:r>
          </w:p>
        </w:tc>
      </w:tr>
      <w:tr w:rsidR="00955AB9" w:rsidRPr="00F434C2" w14:paraId="71127026"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2156C" w14:textId="2F1DC1F1" w:rsidR="00955AB9" w:rsidRPr="00F434C2" w:rsidRDefault="00955AB9" w:rsidP="00955AB9">
            <w:pPr>
              <w:ind w:left="20"/>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2.6</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1EC82D1" w14:textId="77777777" w:rsidR="00955AB9" w:rsidRPr="00F434C2" w:rsidRDefault="00955AB9" w:rsidP="00955AB9">
            <w:pPr>
              <w:rPr>
                <w:rFonts w:ascii="Times New Roman" w:hAnsi="Times New Roman" w:cs="Times New Roman"/>
                <w:sz w:val="20"/>
                <w:szCs w:val="20"/>
              </w:rPr>
            </w:pPr>
            <w:r w:rsidRPr="00F434C2">
              <w:rPr>
                <w:rFonts w:ascii="Times New Roman" w:hAnsi="Times New Roman" w:cs="Times New Roman"/>
                <w:sz w:val="20"/>
                <w:szCs w:val="20"/>
              </w:rPr>
              <w:t>ASKUE деректерін жинауға және SCADA деректерін бақылауға арналған жабдықпен қамтамасыз ете отырып, «KOREM» АҚ DATA-орталығын құру.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9633057" w14:textId="2CF2F99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Пайдалануға беру туралы куәлік</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D425E17" w14:textId="36CD3482"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2025</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62052BA" w14:textId="08DA695C"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«КОРЕМ» АҚ, Қазақстан Республикасының энергетикалық компаниялары</w:t>
            </w:r>
          </w:p>
        </w:tc>
      </w:tr>
      <w:tr w:rsidR="00955AB9" w:rsidRPr="00F434C2" w14:paraId="0877D055"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CDD0E" w14:textId="0B08C587" w:rsidR="00955AB9" w:rsidRPr="00F434C2" w:rsidRDefault="00955AB9" w:rsidP="00955AB9">
            <w:pPr>
              <w:ind w:left="20"/>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2.7</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E49527A" w14:textId="77777777" w:rsidR="00955AB9" w:rsidRPr="00F434C2" w:rsidRDefault="00955AB9" w:rsidP="00955AB9">
            <w:pPr>
              <w:rPr>
                <w:rFonts w:ascii="Times New Roman" w:hAnsi="Times New Roman" w:cs="Times New Roman"/>
                <w:sz w:val="20"/>
                <w:szCs w:val="20"/>
              </w:rPr>
            </w:pPr>
            <w:r w:rsidRPr="00F434C2">
              <w:rPr>
                <w:rFonts w:ascii="Times New Roman" w:hAnsi="Times New Roman" w:cs="Times New Roman"/>
                <w:sz w:val="20"/>
                <w:szCs w:val="20"/>
              </w:rPr>
              <w:t>Электр энергетикасы субъектілері мен тұтынушыларға инвестициялардың қайтарымдылығын қамтамасыз ететін қызметтерді көрсету қағидаларын әзірлеу ( сұраныс - жауап және т.б.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DEDFDD8" w14:textId="11D974A6"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NPA</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E30140B" w14:textId="05365F6D"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2030</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57DDC43" w14:textId="3E089F93"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«КОРЕМ» АҚ, Қазақстан Республикасының энергетикалық компаниялары</w:t>
            </w:r>
          </w:p>
        </w:tc>
      </w:tr>
      <w:tr w:rsidR="00955AB9" w:rsidRPr="00F434C2" w14:paraId="22078D40"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0061F" w14:textId="77777777" w:rsidR="00955AB9" w:rsidRPr="00F434C2" w:rsidRDefault="00955AB9" w:rsidP="00955AB9">
            <w:pPr>
              <w:ind w:left="20"/>
              <w:contextualSpacing/>
              <w:rPr>
                <w:rFonts w:ascii="Times New Roman" w:hAnsi="Times New Roman" w:cs="Times New Roman"/>
                <w:b/>
                <w:i/>
                <w:color w:val="000000"/>
                <w:sz w:val="20"/>
                <w:szCs w:val="20"/>
              </w:rPr>
            </w:pPr>
            <w:r w:rsidRPr="00F434C2">
              <w:rPr>
                <w:rFonts w:ascii="Times New Roman" w:hAnsi="Times New Roman" w:cs="Times New Roman"/>
                <w:b/>
                <w:i/>
                <w:color w:val="000000"/>
                <w:sz w:val="20"/>
                <w:szCs w:val="20"/>
              </w:rPr>
              <w:t>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577CAC7" w14:textId="77777777" w:rsidR="00955AB9" w:rsidRPr="00F434C2" w:rsidRDefault="00955AB9" w:rsidP="00955AB9">
            <w:pPr>
              <w:contextualSpacing/>
              <w:rPr>
                <w:rFonts w:ascii="Times New Roman" w:hAnsi="Times New Roman" w:cs="Times New Roman"/>
                <w:b/>
                <w:i/>
                <w:color w:val="000000"/>
                <w:sz w:val="20"/>
                <w:szCs w:val="20"/>
              </w:rPr>
            </w:pPr>
            <w:r w:rsidRPr="00F434C2">
              <w:rPr>
                <w:rFonts w:ascii="Times New Roman" w:hAnsi="Times New Roman" w:cs="Times New Roman"/>
                <w:b/>
                <w:i/>
                <w:sz w:val="20"/>
                <w:szCs w:val="20"/>
              </w:rPr>
              <w:t>Ақылды жүйені құру Келісілген тізімге сәйкес желі (Smart Power Grids).</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FAADCFA" w14:textId="77777777" w:rsidR="00955AB9" w:rsidRPr="00F434C2" w:rsidRDefault="00955AB9" w:rsidP="00955AB9">
            <w:pPr>
              <w:ind w:left="20"/>
              <w:contextualSpacing/>
              <w:jc w:val="center"/>
              <w:rPr>
                <w:rFonts w:ascii="Times New Roman" w:hAnsi="Times New Roman" w:cs="Times New Roman"/>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8EC54DD" w14:textId="77777777" w:rsidR="00955AB9" w:rsidRPr="00F434C2" w:rsidRDefault="00955AB9" w:rsidP="00955AB9">
            <w:pPr>
              <w:ind w:left="20"/>
              <w:contextualSpacing/>
              <w:jc w:val="center"/>
              <w:rPr>
                <w:rFonts w:ascii="Times New Roman" w:hAnsi="Times New Roman" w:cs="Times New Roman"/>
                <w:color w:val="000000"/>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D80674B" w14:textId="77777777" w:rsidR="00955AB9" w:rsidRPr="00F434C2" w:rsidRDefault="00955AB9" w:rsidP="00955AB9">
            <w:pPr>
              <w:ind w:left="20"/>
              <w:contextualSpacing/>
              <w:jc w:val="center"/>
              <w:rPr>
                <w:rFonts w:ascii="Times New Roman" w:hAnsi="Times New Roman" w:cs="Times New Roman"/>
                <w:color w:val="000000"/>
                <w:sz w:val="20"/>
                <w:szCs w:val="20"/>
              </w:rPr>
            </w:pPr>
          </w:p>
        </w:tc>
      </w:tr>
      <w:tr w:rsidR="00955AB9" w:rsidRPr="00F434C2" w14:paraId="58C27368"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2A466" w14:textId="77777777" w:rsidR="00955AB9" w:rsidRPr="00F434C2" w:rsidRDefault="00955AB9" w:rsidP="00955AB9">
            <w:pPr>
              <w:ind w:left="20"/>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3.1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4298FDB" w14:textId="28E83AF5" w:rsidR="00955AB9" w:rsidRPr="00F434C2" w:rsidRDefault="00955AB9" w:rsidP="00955AB9">
            <w:pPr>
              <w:contextualSpacing/>
              <w:rPr>
                <w:rFonts w:ascii="Times New Roman" w:hAnsi="Times New Roman" w:cs="Times New Roman"/>
                <w:sz w:val="20"/>
                <w:szCs w:val="20"/>
              </w:rPr>
            </w:pPr>
            <w:r w:rsidRPr="00F434C2">
              <w:rPr>
                <w:rFonts w:ascii="Times New Roman" w:hAnsi="Times New Roman" w:cs="Times New Roman"/>
                <w:sz w:val="20"/>
                <w:szCs w:val="20"/>
              </w:rPr>
              <w:t>Тұжырымдама жобасын әзірлеу « Smart ӨЭК ақпараттық жүйелерін біріктіру сценарийлерін ескере отырып, SCADA және AMR жүйелерін дамыту үшін ынталандыруларды құру, электр энергетикасында цифрлық қызметтерді құру және дамыту.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980A43F" w14:textId="2CA014C3"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NPA</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729B6A4" w14:textId="7441B759"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6507C6F" w14:textId="615296E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«KEGOC» АҚ, Қазақстан Республикасының энергетикалық компаниялары</w:t>
            </w:r>
          </w:p>
        </w:tc>
      </w:tr>
      <w:tr w:rsidR="00955AB9" w:rsidRPr="00F434C2" w14:paraId="6DD2898F"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248C1" w14:textId="77777777" w:rsidR="00955AB9" w:rsidRPr="00F434C2" w:rsidRDefault="00955AB9" w:rsidP="00955AB9">
            <w:pPr>
              <w:ind w:left="20"/>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3.2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C3DE423" w14:textId="77777777"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sz w:val="20"/>
                <w:szCs w:val="20"/>
              </w:rPr>
              <w:t>Smart жобасы аясында энергетикалық объектілерді деректерді беру инфрақұрылымын қамтамасыз ету Келісілген тізімге сәйкес желі (Smart Power Grids).</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D65EC41" w14:textId="637CBF30"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Пайдалануға беру туралы куәлік</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A2555C7" w14:textId="7936DAD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2024</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55876CE" w14:textId="2B4B6900"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ME, ICRIAP , «KEGOC» АҚ, Қазақстан Республикасының энергетикалық компаниялары</w:t>
            </w:r>
          </w:p>
        </w:tc>
      </w:tr>
      <w:tr w:rsidR="00955AB9" w:rsidRPr="00F434C2" w14:paraId="63AF9F42"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43327" w14:textId="77777777" w:rsidR="00955AB9" w:rsidRPr="00F434C2" w:rsidRDefault="00955AB9" w:rsidP="00955AB9">
            <w:pPr>
              <w:ind w:left="20"/>
              <w:contextualSpacing/>
              <w:rPr>
                <w:rFonts w:ascii="Times New Roman" w:hAnsi="Times New Roman" w:cs="Times New Roman"/>
                <w:color w:val="000000"/>
                <w:sz w:val="20"/>
                <w:szCs w:val="20"/>
              </w:rPr>
            </w:pPr>
            <w:r w:rsidRPr="00F434C2">
              <w:rPr>
                <w:rFonts w:ascii="Times New Roman" w:hAnsi="Times New Roman" w:cs="Times New Roman"/>
                <w:color w:val="000000"/>
                <w:sz w:val="20"/>
                <w:szCs w:val="20"/>
              </w:rPr>
              <w:t>3.3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35B30E9" w14:textId="77777777" w:rsidR="00955AB9" w:rsidRPr="00F434C2" w:rsidRDefault="00955AB9" w:rsidP="00955AB9">
            <w:pPr>
              <w:contextualSpacing/>
              <w:rPr>
                <w:rFonts w:ascii="Times New Roman" w:hAnsi="Times New Roman" w:cs="Times New Roman"/>
                <w:color w:val="000000"/>
                <w:sz w:val="20"/>
                <w:szCs w:val="20"/>
              </w:rPr>
            </w:pPr>
            <w:r w:rsidRPr="00F434C2">
              <w:rPr>
                <w:rFonts w:ascii="Times New Roman" w:hAnsi="Times New Roman" w:cs="Times New Roman"/>
                <w:sz w:val="20"/>
                <w:szCs w:val="20"/>
              </w:rPr>
              <w:t xml:space="preserve">Ақылды жүйе интеграциясы </w:t>
            </w:r>
            <w:r w:rsidRPr="00F434C2">
              <w:rPr>
                <w:rFonts w:ascii="Times New Roman" w:hAnsi="Times New Roman" w:cs="Times New Roman"/>
                <w:color w:val="000000"/>
                <w:sz w:val="20"/>
                <w:szCs w:val="20"/>
              </w:rPr>
              <w:t xml:space="preserve">Smart </w:t>
            </w:r>
            <w:r w:rsidRPr="00F434C2">
              <w:rPr>
                <w:rFonts w:ascii="Times New Roman" w:hAnsi="Times New Roman" w:cs="Times New Roman"/>
                <w:sz w:val="20"/>
                <w:szCs w:val="20"/>
              </w:rPr>
              <w:t>көмегімен тор</w:t>
            </w:r>
            <w:r w:rsidRPr="00F434C2">
              <w:rPr>
                <w:rFonts w:ascii="Times New Roman" w:hAnsi="Times New Roman" w:cs="Times New Roman"/>
                <w:color w:val="000000"/>
                <w:sz w:val="20"/>
                <w:szCs w:val="20"/>
              </w:rPr>
              <w:t xml:space="preserve"> есептеу , цифрлық энергия платформасына деректерді беруді автоматтандыру мүмкіндігімен</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C70615E" w14:textId="037559DE"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Пайдалануға беру туралы куәлік</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E541D67" w14:textId="5872A3F4"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2025</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BF8D27C" w14:textId="3586FBD1"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«КОРЕМ» АҚ, Қазақстан Республикасының энергетикалық компаниялары</w:t>
            </w:r>
          </w:p>
        </w:tc>
      </w:tr>
      <w:tr w:rsidR="00955AB9" w:rsidRPr="00F434C2" w14:paraId="326AD197"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D9A5D" w14:textId="75A1CB80" w:rsidR="00955AB9" w:rsidRPr="00F434C2" w:rsidRDefault="00955AB9" w:rsidP="00955AB9">
            <w:pPr>
              <w:ind w:left="20"/>
              <w:contextualSpacing/>
              <w:rPr>
                <w:rFonts w:ascii="Times New Roman" w:hAnsi="Times New Roman" w:cs="Times New Roman"/>
                <w:b/>
                <w:i/>
                <w:color w:val="000000"/>
                <w:sz w:val="20"/>
                <w:szCs w:val="20"/>
              </w:rPr>
            </w:pPr>
            <w:r>
              <w:rPr>
                <w:rFonts w:ascii="Times New Roman" w:hAnsi="Times New Roman" w:cs="Times New Roman"/>
                <w:b/>
                <w:i/>
                <w:color w:val="000000"/>
                <w:sz w:val="20"/>
                <w:szCs w:val="20"/>
              </w:rPr>
              <w:t>4</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97D77F" w14:textId="77777777" w:rsidR="00955AB9" w:rsidRPr="00F434C2" w:rsidRDefault="00955AB9" w:rsidP="00955AB9">
            <w:pPr>
              <w:contextualSpacing/>
              <w:rPr>
                <w:rFonts w:ascii="Times New Roman" w:hAnsi="Times New Roman" w:cs="Times New Roman"/>
                <w:b/>
                <w:i/>
                <w:color w:val="000000"/>
                <w:sz w:val="20"/>
                <w:szCs w:val="20"/>
              </w:rPr>
            </w:pPr>
            <w:r w:rsidRPr="00F434C2">
              <w:rPr>
                <w:rFonts w:ascii="Times New Roman" w:hAnsi="Times New Roman" w:cs="Times New Roman"/>
                <w:b/>
                <w:i/>
                <w:sz w:val="20"/>
                <w:szCs w:val="20"/>
              </w:rPr>
              <w:t>Электр энергиясын тұтынушылар үшін цифрлық кабинет құру және енгізу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0330AB0" w14:textId="77777777" w:rsidR="00955AB9" w:rsidRPr="00F434C2" w:rsidRDefault="00955AB9" w:rsidP="00955AB9">
            <w:pPr>
              <w:ind w:left="20"/>
              <w:contextualSpacing/>
              <w:jc w:val="center"/>
              <w:rPr>
                <w:rFonts w:ascii="Times New Roman" w:hAnsi="Times New Roman" w:cs="Times New Roman"/>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12DDCD4" w14:textId="77777777" w:rsidR="00955AB9" w:rsidRPr="00F434C2" w:rsidRDefault="00955AB9" w:rsidP="00955AB9">
            <w:pPr>
              <w:ind w:left="20"/>
              <w:contextualSpacing/>
              <w:jc w:val="center"/>
              <w:rPr>
                <w:rFonts w:ascii="Times New Roman" w:hAnsi="Times New Roman" w:cs="Times New Roman"/>
                <w:color w:val="000000"/>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77D7127" w14:textId="77777777" w:rsidR="00955AB9" w:rsidRPr="00F434C2" w:rsidRDefault="00955AB9" w:rsidP="00955AB9">
            <w:pPr>
              <w:ind w:left="20"/>
              <w:contextualSpacing/>
              <w:jc w:val="center"/>
              <w:rPr>
                <w:rFonts w:ascii="Times New Roman" w:hAnsi="Times New Roman" w:cs="Times New Roman"/>
                <w:color w:val="000000"/>
                <w:sz w:val="20"/>
                <w:szCs w:val="20"/>
              </w:rPr>
            </w:pPr>
          </w:p>
        </w:tc>
      </w:tr>
      <w:tr w:rsidR="00955AB9" w:rsidRPr="00F434C2" w14:paraId="10FCBD14"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96563" w14:textId="400B25C6" w:rsidR="00955AB9" w:rsidRPr="00F434C2" w:rsidRDefault="00955AB9" w:rsidP="00955AB9">
            <w:pPr>
              <w:contextualSpacing/>
              <w:rPr>
                <w:rFonts w:ascii="Times New Roman" w:hAnsi="Times New Roman" w:cs="Times New Roman"/>
                <w:sz w:val="20"/>
                <w:szCs w:val="20"/>
              </w:rPr>
            </w:pPr>
            <w:r w:rsidRPr="00F434C2">
              <w:rPr>
                <w:rFonts w:ascii="Times New Roman" w:hAnsi="Times New Roman" w:cs="Times New Roman"/>
                <w:sz w:val="20"/>
                <w:szCs w:val="20"/>
              </w:rPr>
              <w:t>4.1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75382BE" w14:textId="77777777" w:rsidR="00955AB9" w:rsidRPr="00F434C2" w:rsidRDefault="00955AB9" w:rsidP="00955AB9">
            <w:pPr>
              <w:contextualSpacing/>
              <w:rPr>
                <w:rFonts w:ascii="Times New Roman" w:hAnsi="Times New Roman" w:cs="Times New Roman"/>
                <w:sz w:val="20"/>
                <w:szCs w:val="20"/>
              </w:rPr>
            </w:pPr>
            <w:r w:rsidRPr="00F434C2">
              <w:rPr>
                <w:rFonts w:ascii="Times New Roman" w:hAnsi="Times New Roman" w:cs="Times New Roman"/>
                <w:sz w:val="20"/>
                <w:szCs w:val="20"/>
              </w:rPr>
              <w:t>Электр энергиясын тұтынушылар үшін цифрлық шкафты бағдарламалық қамтамасыз етуді әзірлеуге техникалық тапсырма дайындау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9CBB5EC" w14:textId="6145C009"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Т.К</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70F0529" w14:textId="27974E47"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645DB5A" w14:textId="3350289B"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АЗРК, ME, KOREM АҚ, Қазақстан Республикасының энергетикалық компаниялары</w:t>
            </w:r>
          </w:p>
        </w:tc>
      </w:tr>
      <w:tr w:rsidR="00955AB9" w:rsidRPr="00F434C2" w14:paraId="1B6C6F38"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E5047" w14:textId="656EEC21" w:rsidR="00955AB9" w:rsidRPr="00F434C2" w:rsidRDefault="00955AB9" w:rsidP="00955AB9">
            <w:pPr>
              <w:contextualSpacing/>
              <w:rPr>
                <w:rFonts w:ascii="Times New Roman" w:hAnsi="Times New Roman" w:cs="Times New Roman"/>
                <w:sz w:val="20"/>
                <w:szCs w:val="20"/>
              </w:rPr>
            </w:pPr>
            <w:r w:rsidRPr="00F434C2">
              <w:rPr>
                <w:rFonts w:ascii="Times New Roman" w:hAnsi="Times New Roman" w:cs="Times New Roman"/>
                <w:sz w:val="20"/>
                <w:szCs w:val="20"/>
              </w:rPr>
              <w:t>4.2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A8D7C" w14:textId="77777777" w:rsidR="00955AB9" w:rsidRPr="00F434C2" w:rsidRDefault="00955AB9" w:rsidP="00955AB9">
            <w:pPr>
              <w:contextualSpacing/>
              <w:rPr>
                <w:rFonts w:ascii="Times New Roman" w:hAnsi="Times New Roman" w:cs="Times New Roman"/>
                <w:sz w:val="20"/>
                <w:szCs w:val="20"/>
              </w:rPr>
            </w:pPr>
            <w:r w:rsidRPr="00F434C2">
              <w:rPr>
                <w:rFonts w:ascii="Times New Roman" w:hAnsi="Times New Roman" w:cs="Times New Roman"/>
                <w:sz w:val="20"/>
                <w:szCs w:val="20"/>
              </w:rPr>
              <w:t>Электр энергиясын тұтынушыларға арналған цифрлық шкафтың бағдарламалық жасақтамасын әзірлеу және пилоттық іске қосу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56291C8" w14:textId="02810D6C"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Пилоттық режимде іске қосу актісі</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17F874A" w14:textId="4F9242B3"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2024</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75EF5B" w14:textId="106D9C43"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АЗРК, ME, KOREM АҚ, Қазақстан Республикасының энергетикалық компаниялары</w:t>
            </w:r>
          </w:p>
        </w:tc>
      </w:tr>
      <w:tr w:rsidR="00955AB9" w:rsidRPr="00F434C2" w14:paraId="04ACC99C"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19E6C" w14:textId="6B6587E6" w:rsidR="00955AB9" w:rsidRPr="00F434C2" w:rsidRDefault="00955AB9" w:rsidP="00955AB9">
            <w:pPr>
              <w:contextualSpacing/>
              <w:rPr>
                <w:rFonts w:ascii="Times New Roman" w:hAnsi="Times New Roman" w:cs="Times New Roman"/>
                <w:sz w:val="20"/>
                <w:szCs w:val="20"/>
              </w:rPr>
            </w:pPr>
            <w:r w:rsidRPr="00F434C2">
              <w:rPr>
                <w:rFonts w:ascii="Times New Roman" w:hAnsi="Times New Roman" w:cs="Times New Roman"/>
                <w:sz w:val="20"/>
                <w:szCs w:val="20"/>
              </w:rPr>
              <w:t>4.3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75766" w14:textId="4FA1DF21" w:rsidR="00955AB9" w:rsidRPr="00F434C2" w:rsidRDefault="00955AB9" w:rsidP="00955AB9">
            <w:pPr>
              <w:contextualSpacing/>
              <w:rPr>
                <w:rFonts w:ascii="Times New Roman" w:hAnsi="Times New Roman" w:cs="Times New Roman"/>
                <w:sz w:val="20"/>
                <w:szCs w:val="20"/>
              </w:rPr>
            </w:pPr>
            <w:r w:rsidRPr="00F434C2">
              <w:rPr>
                <w:rFonts w:ascii="Times New Roman" w:hAnsi="Times New Roman" w:cs="Times New Roman"/>
                <w:sz w:val="20"/>
                <w:szCs w:val="20"/>
              </w:rPr>
              <w:t>Қазақстан Республикасының электр энергиясының бөлшек сауда нарығын ұйымдастыру мен оның жұмыс істеуі және тұтынушыларды энергиямен жабдықтау мәселелері бойынша нормативтік құқықтық актілерге өзгерістер мен толықтырулар енгізу жобасын әзірлеу.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6F0A671" w14:textId="3F5F00AA"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NPA</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92E1458" w14:textId="39BE1125"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7CF3EE6" w14:textId="0A4AB67F"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АЗРК, ME, KOREM АҚ, Қазақстан Республикасының энергетикалық компаниялары</w:t>
            </w:r>
          </w:p>
        </w:tc>
      </w:tr>
      <w:tr w:rsidR="00955AB9" w:rsidRPr="00F434C2" w14:paraId="793E610D"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3862C" w14:textId="77777777" w:rsidR="00955AB9" w:rsidRPr="00F434C2" w:rsidRDefault="00955AB9" w:rsidP="00955AB9">
            <w:pPr>
              <w:contextualSpacing/>
              <w:rPr>
                <w:rFonts w:ascii="Times New Roman" w:hAnsi="Times New Roman" w:cs="Times New Roman"/>
                <w:sz w:val="20"/>
                <w:szCs w:val="20"/>
              </w:rPr>
            </w:pPr>
            <w:r w:rsidRPr="00F434C2">
              <w:rPr>
                <w:rFonts w:ascii="Times New Roman" w:hAnsi="Times New Roman" w:cs="Times New Roman"/>
                <w:sz w:val="20"/>
                <w:szCs w:val="20"/>
              </w:rPr>
              <w:t>4.4</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EFCC1" w14:textId="77777777" w:rsidR="00955AB9" w:rsidRPr="00F434C2" w:rsidRDefault="00955AB9" w:rsidP="00955AB9">
            <w:pPr>
              <w:contextualSpacing/>
              <w:rPr>
                <w:rFonts w:ascii="Times New Roman" w:hAnsi="Times New Roman" w:cs="Times New Roman"/>
                <w:sz w:val="20"/>
                <w:szCs w:val="20"/>
              </w:rPr>
            </w:pPr>
            <w:r w:rsidRPr="00F434C2">
              <w:rPr>
                <w:rFonts w:ascii="Times New Roman" w:hAnsi="Times New Roman" w:cs="Times New Roman"/>
                <w:sz w:val="20"/>
                <w:szCs w:val="20"/>
              </w:rPr>
              <w:t>Электр энергиясын тұтынушыларға арналған цифрлық кабинет бағдарламалық қамтамасыз етуді іске қосу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2E36FDA" w14:textId="13F6EF14"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Пайдалануға беру туралы куәлік</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A46BBDC" w14:textId="71D22AD0"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2025</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6A1D392" w14:textId="073DFE66" w:rsidR="00955AB9" w:rsidRPr="00F434C2" w:rsidRDefault="00955AB9" w:rsidP="00955AB9">
            <w:pPr>
              <w:ind w:left="20"/>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АЗРК, ME, KOREM АҚ, Қазақстан Республикасының энергетикалық компаниялары</w:t>
            </w:r>
          </w:p>
        </w:tc>
      </w:tr>
      <w:tr w:rsidR="00955AB9" w:rsidRPr="00F434C2" w14:paraId="44EAF6D0" w14:textId="77777777" w:rsidTr="00DE394A">
        <w:trPr>
          <w:trHeight w:val="30"/>
        </w:trPr>
        <w:tc>
          <w:tcPr>
            <w:tcW w:w="149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E27D5" w14:textId="46C8F818" w:rsidR="00955AB9" w:rsidRPr="00F434C2" w:rsidRDefault="00955AB9" w:rsidP="00955AB9">
            <w:pPr>
              <w:ind w:left="20"/>
              <w:contextualSpacing/>
              <w:rPr>
                <w:rFonts w:ascii="Times New Roman" w:hAnsi="Times New Roman" w:cs="Times New Roman"/>
                <w:b/>
                <w:sz w:val="20"/>
                <w:szCs w:val="20"/>
              </w:rPr>
            </w:pPr>
            <w:r w:rsidRPr="00F434C2">
              <w:rPr>
                <w:rFonts w:ascii="Times New Roman" w:hAnsi="Times New Roman" w:cs="Times New Roman"/>
                <w:b/>
                <w:color w:val="000000"/>
                <w:sz w:val="20"/>
                <w:szCs w:val="20"/>
              </w:rPr>
              <w:t>4 Реформа: Электр энергетикасы саласының қажеттіліктерін кәсіби кадрлармен қамтамасыз ету</w:t>
            </w:r>
          </w:p>
        </w:tc>
      </w:tr>
      <w:tr w:rsidR="00955AB9" w:rsidRPr="00F434C2" w14:paraId="062EEB2E"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B5AA4" w14:textId="4F9E17BA" w:rsidR="00955AB9" w:rsidRPr="00F434C2" w:rsidRDefault="00955AB9" w:rsidP="00955AB9">
            <w:pPr>
              <w:contextualSpacing/>
              <w:jc w:val="center"/>
              <w:rPr>
                <w:rFonts w:ascii="Times New Roman" w:hAnsi="Times New Roman" w:cs="Times New Roman"/>
                <w:sz w:val="20"/>
                <w:szCs w:val="20"/>
              </w:rPr>
            </w:pPr>
            <w:r w:rsidRPr="00F434C2">
              <w:rPr>
                <w:rFonts w:ascii="Times New Roman" w:hAnsi="Times New Roman" w:cs="Times New Roman"/>
                <w:sz w:val="20"/>
                <w:szCs w:val="20"/>
              </w:rPr>
              <w:t>1.1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FA0E739" w14:textId="77777777" w:rsidR="00955AB9" w:rsidRPr="00F434C2" w:rsidRDefault="00955AB9" w:rsidP="00955AB9">
            <w:pPr>
              <w:contextualSpacing/>
              <w:jc w:val="both"/>
              <w:rPr>
                <w:rFonts w:ascii="Times New Roman" w:hAnsi="Times New Roman" w:cs="Times New Roman"/>
                <w:sz w:val="20"/>
                <w:szCs w:val="20"/>
              </w:rPr>
            </w:pPr>
            <w:r w:rsidRPr="00F434C2">
              <w:rPr>
                <w:rFonts w:ascii="Times New Roman" w:hAnsi="Times New Roman" w:cs="Times New Roman"/>
                <w:sz w:val="20"/>
                <w:szCs w:val="20"/>
              </w:rPr>
              <w:t>БАТ және цифрландыруды енгізуді ескере отырып, энергетикалық кәсіпорындардың кадрларға қажеттілігін анықтау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AD33E89" w14:textId="25446C6E" w:rsidR="00955AB9" w:rsidRPr="00F434C2" w:rsidRDefault="00955AB9" w:rsidP="00955AB9">
            <w:pPr>
              <w:contextualSpacing/>
              <w:jc w:val="center"/>
              <w:rPr>
                <w:rFonts w:ascii="Times New Roman" w:hAnsi="Times New Roman" w:cs="Times New Roman"/>
                <w:sz w:val="20"/>
                <w:szCs w:val="20"/>
              </w:rPr>
            </w:pPr>
            <w:r w:rsidRPr="00F434C2">
              <w:rPr>
                <w:rFonts w:ascii="Times New Roman" w:hAnsi="Times New Roman" w:cs="Times New Roman"/>
                <w:sz w:val="20"/>
                <w:szCs w:val="20"/>
              </w:rPr>
              <w:t>Есеп беру</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512FCE4" w14:textId="78C81636" w:rsidR="00955AB9" w:rsidRPr="00F434C2" w:rsidRDefault="00955AB9" w:rsidP="00955AB9">
            <w:pPr>
              <w:contextualSpacing/>
              <w:jc w:val="center"/>
              <w:rPr>
                <w:rFonts w:ascii="Times New Roman" w:hAnsi="Times New Roman" w:cs="Times New Roman"/>
                <w:sz w:val="20"/>
                <w:szCs w:val="20"/>
              </w:rPr>
            </w:pPr>
            <w:r w:rsidRPr="00F434C2">
              <w:rPr>
                <w:rFonts w:ascii="Times New Roman" w:hAnsi="Times New Roman" w:cs="Times New Roman"/>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47C78B1" w14:textId="49A96EE5" w:rsidR="00955AB9" w:rsidRPr="00F434C2" w:rsidRDefault="00955AB9" w:rsidP="00955AB9">
            <w:pPr>
              <w:contextualSpacing/>
              <w:jc w:val="center"/>
              <w:rPr>
                <w:rFonts w:ascii="Times New Roman" w:hAnsi="Times New Roman" w:cs="Times New Roman"/>
                <w:sz w:val="20"/>
                <w:szCs w:val="20"/>
              </w:rPr>
            </w:pPr>
            <w:r w:rsidRPr="00F434C2">
              <w:rPr>
                <w:rFonts w:ascii="Times New Roman" w:hAnsi="Times New Roman" w:cs="Times New Roman"/>
                <w:sz w:val="20"/>
                <w:szCs w:val="20"/>
              </w:rPr>
              <w:t>ME, MES, MT&amp;SZ , ALE, Қазақстан Республикасының энергетикалық кәсіпорындары</w:t>
            </w:r>
          </w:p>
        </w:tc>
      </w:tr>
      <w:tr w:rsidR="00955AB9" w:rsidRPr="00F434C2" w14:paraId="5DB4A90A"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1051F" w14:textId="6AB4AC91" w:rsidR="00955AB9" w:rsidRPr="00F434C2" w:rsidRDefault="00955AB9" w:rsidP="00955AB9">
            <w:pPr>
              <w:contextualSpacing/>
              <w:jc w:val="center"/>
              <w:rPr>
                <w:rFonts w:ascii="Times New Roman" w:hAnsi="Times New Roman" w:cs="Times New Roman"/>
                <w:sz w:val="20"/>
                <w:szCs w:val="20"/>
              </w:rPr>
            </w:pPr>
            <w:r w:rsidRPr="00F434C2">
              <w:rPr>
                <w:rFonts w:ascii="Times New Roman" w:hAnsi="Times New Roman" w:cs="Times New Roman"/>
                <w:sz w:val="20"/>
                <w:szCs w:val="20"/>
              </w:rPr>
              <w:t>1.2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F2E660E" w14:textId="77777777" w:rsidR="00955AB9" w:rsidRPr="00F434C2" w:rsidRDefault="00955AB9" w:rsidP="00955AB9">
            <w:pPr>
              <w:contextualSpacing/>
              <w:jc w:val="both"/>
              <w:rPr>
                <w:rFonts w:ascii="Times New Roman" w:hAnsi="Times New Roman" w:cs="Times New Roman"/>
                <w:sz w:val="20"/>
                <w:szCs w:val="20"/>
              </w:rPr>
            </w:pPr>
            <w:r w:rsidRPr="00F434C2">
              <w:rPr>
                <w:rFonts w:ascii="Times New Roman" w:hAnsi="Times New Roman" w:cs="Times New Roman"/>
                <w:sz w:val="20"/>
                <w:szCs w:val="20"/>
              </w:rPr>
              <w:t>Кәсіби салалық стандарттарды әзірлеу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20E013A" w14:textId="57340AB6" w:rsidR="00955AB9" w:rsidRPr="00F434C2" w:rsidRDefault="00955AB9" w:rsidP="00955AB9">
            <w:pPr>
              <w:contextualSpacing/>
              <w:jc w:val="center"/>
              <w:rPr>
                <w:rFonts w:ascii="Times New Roman" w:hAnsi="Times New Roman" w:cs="Times New Roman"/>
                <w:sz w:val="20"/>
                <w:szCs w:val="20"/>
              </w:rPr>
            </w:pPr>
            <w:r w:rsidRPr="00F434C2">
              <w:rPr>
                <w:rFonts w:ascii="Times New Roman" w:hAnsi="Times New Roman" w:cs="Times New Roman"/>
                <w:sz w:val="20"/>
                <w:szCs w:val="20"/>
              </w:rPr>
              <w:t>NPA</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E51D541" w14:textId="6F8F5374" w:rsidR="00955AB9" w:rsidRPr="00F434C2" w:rsidRDefault="00955AB9" w:rsidP="00955AB9">
            <w:pPr>
              <w:contextualSpacing/>
              <w:jc w:val="center"/>
              <w:rPr>
                <w:rFonts w:ascii="Times New Roman" w:hAnsi="Times New Roman" w:cs="Times New Roman"/>
                <w:sz w:val="20"/>
                <w:szCs w:val="20"/>
              </w:rPr>
            </w:pPr>
            <w:r w:rsidRPr="00F434C2">
              <w:rPr>
                <w:rFonts w:ascii="Times New Roman" w:hAnsi="Times New Roman" w:cs="Times New Roman"/>
                <w:sz w:val="20"/>
                <w:szCs w:val="20"/>
              </w:rPr>
              <w:t>2024</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3321255" w14:textId="77777777" w:rsidR="00955AB9" w:rsidRPr="00F434C2" w:rsidRDefault="00955AB9" w:rsidP="00955AB9">
            <w:pPr>
              <w:contextualSpacing/>
              <w:jc w:val="center"/>
              <w:rPr>
                <w:rFonts w:ascii="Times New Roman" w:hAnsi="Times New Roman" w:cs="Times New Roman"/>
                <w:sz w:val="20"/>
                <w:szCs w:val="20"/>
              </w:rPr>
            </w:pPr>
            <w:r w:rsidRPr="00F434C2">
              <w:rPr>
                <w:rFonts w:ascii="Times New Roman" w:hAnsi="Times New Roman" w:cs="Times New Roman"/>
                <w:sz w:val="20"/>
                <w:szCs w:val="20"/>
              </w:rPr>
              <w:t>ME, MON, MT&amp;SZ , ALE,</w:t>
            </w:r>
          </w:p>
          <w:p w14:paraId="746EE784" w14:textId="702CBD29" w:rsidR="00955AB9" w:rsidRPr="00F434C2" w:rsidRDefault="00955AB9" w:rsidP="00955AB9">
            <w:pPr>
              <w:contextualSpacing/>
              <w:jc w:val="center"/>
              <w:rPr>
                <w:rFonts w:ascii="Times New Roman" w:hAnsi="Times New Roman" w:cs="Times New Roman"/>
                <w:sz w:val="20"/>
                <w:szCs w:val="20"/>
              </w:rPr>
            </w:pPr>
            <w:r w:rsidRPr="00F434C2">
              <w:rPr>
                <w:rFonts w:ascii="Times New Roman" w:hAnsi="Times New Roman" w:cs="Times New Roman"/>
                <w:sz w:val="20"/>
                <w:szCs w:val="20"/>
              </w:rPr>
              <w:t>Қазақстан Республикасының энергетикалық кәсіпорындары</w:t>
            </w:r>
          </w:p>
        </w:tc>
      </w:tr>
      <w:tr w:rsidR="00955AB9" w:rsidRPr="00F434C2" w14:paraId="367852B5"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5C8A9" w14:textId="1D8FA3CB" w:rsidR="00955AB9" w:rsidRPr="00F434C2" w:rsidRDefault="00955AB9" w:rsidP="00955AB9">
            <w:pPr>
              <w:contextualSpacing/>
              <w:jc w:val="center"/>
              <w:rPr>
                <w:rFonts w:ascii="Times New Roman" w:hAnsi="Times New Roman" w:cs="Times New Roman"/>
                <w:sz w:val="20"/>
                <w:szCs w:val="20"/>
              </w:rPr>
            </w:pPr>
            <w:r w:rsidRPr="00F434C2">
              <w:rPr>
                <w:rFonts w:ascii="Times New Roman" w:hAnsi="Times New Roman" w:cs="Times New Roman"/>
                <w:sz w:val="20"/>
                <w:szCs w:val="20"/>
              </w:rPr>
              <w:t>1.3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CAFE80B" w14:textId="77777777" w:rsidR="00955AB9" w:rsidRPr="00F434C2" w:rsidRDefault="00955AB9" w:rsidP="00955AB9">
            <w:pPr>
              <w:contextualSpacing/>
              <w:jc w:val="both"/>
              <w:rPr>
                <w:rFonts w:ascii="Times New Roman" w:hAnsi="Times New Roman" w:cs="Times New Roman"/>
                <w:sz w:val="20"/>
                <w:szCs w:val="20"/>
              </w:rPr>
            </w:pPr>
            <w:r w:rsidRPr="00F434C2">
              <w:rPr>
                <w:rFonts w:ascii="Times New Roman" w:hAnsi="Times New Roman" w:cs="Times New Roman"/>
                <w:sz w:val="20"/>
                <w:szCs w:val="20"/>
              </w:rPr>
              <w:t>Кәсіптік және жоғары оқу орындарында білім беру бағдарламаларын жетілдіру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365B029" w14:textId="15AD16D6" w:rsidR="00955AB9" w:rsidRPr="00F434C2" w:rsidRDefault="00955AB9" w:rsidP="00955AB9">
            <w:pPr>
              <w:contextualSpacing/>
              <w:jc w:val="center"/>
              <w:rPr>
                <w:rFonts w:ascii="Times New Roman" w:hAnsi="Times New Roman" w:cs="Times New Roman"/>
                <w:sz w:val="20"/>
                <w:szCs w:val="20"/>
              </w:rPr>
            </w:pPr>
            <w:r w:rsidRPr="00F434C2">
              <w:rPr>
                <w:rFonts w:ascii="Times New Roman" w:hAnsi="Times New Roman" w:cs="Times New Roman"/>
                <w:sz w:val="20"/>
                <w:szCs w:val="20"/>
              </w:rPr>
              <w:t>Бағдарламалар</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F23D749" w14:textId="38DE7A3C" w:rsidR="00955AB9" w:rsidRPr="00F434C2" w:rsidRDefault="00955AB9" w:rsidP="00955AB9">
            <w:pPr>
              <w:contextualSpacing/>
              <w:jc w:val="center"/>
              <w:rPr>
                <w:rFonts w:ascii="Times New Roman" w:hAnsi="Times New Roman" w:cs="Times New Roman"/>
                <w:sz w:val="20"/>
                <w:szCs w:val="20"/>
              </w:rPr>
            </w:pPr>
            <w:r w:rsidRPr="00F434C2">
              <w:rPr>
                <w:rFonts w:ascii="Times New Roman" w:hAnsi="Times New Roman" w:cs="Times New Roman"/>
                <w:sz w:val="20"/>
                <w:szCs w:val="20"/>
              </w:rPr>
              <w:t>2024</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D06BC72" w14:textId="35E91B4D" w:rsidR="00955AB9" w:rsidRPr="00F434C2" w:rsidRDefault="00955AB9" w:rsidP="00955AB9">
            <w:pPr>
              <w:contextualSpacing/>
              <w:jc w:val="center"/>
              <w:rPr>
                <w:rFonts w:ascii="Times New Roman" w:hAnsi="Times New Roman" w:cs="Times New Roman"/>
                <w:sz w:val="20"/>
                <w:szCs w:val="20"/>
              </w:rPr>
            </w:pPr>
            <w:r w:rsidRPr="00F434C2">
              <w:rPr>
                <w:rFonts w:ascii="Times New Roman" w:hAnsi="Times New Roman" w:cs="Times New Roman"/>
                <w:sz w:val="20"/>
                <w:szCs w:val="20"/>
              </w:rPr>
              <w:t>MON, MTiSZ</w:t>
            </w:r>
          </w:p>
        </w:tc>
      </w:tr>
      <w:tr w:rsidR="00955AB9" w:rsidRPr="00F434C2" w14:paraId="3ED991F0"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9B5CE" w14:textId="3E5ADBAC" w:rsidR="00955AB9" w:rsidRPr="00F434C2" w:rsidRDefault="00955AB9" w:rsidP="00955AB9">
            <w:pPr>
              <w:contextualSpacing/>
              <w:jc w:val="center"/>
              <w:rPr>
                <w:rFonts w:ascii="Times New Roman" w:hAnsi="Times New Roman" w:cs="Times New Roman"/>
                <w:sz w:val="20"/>
                <w:szCs w:val="20"/>
              </w:rPr>
            </w:pPr>
            <w:r w:rsidRPr="00F434C2">
              <w:rPr>
                <w:rFonts w:ascii="Times New Roman" w:hAnsi="Times New Roman" w:cs="Times New Roman"/>
                <w:sz w:val="20"/>
                <w:szCs w:val="20"/>
              </w:rPr>
              <w:t>1.4</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C9087B0" w14:textId="77777777" w:rsidR="00955AB9" w:rsidRPr="00F434C2" w:rsidRDefault="00955AB9" w:rsidP="00955AB9">
            <w:pPr>
              <w:contextualSpacing/>
              <w:jc w:val="both"/>
              <w:rPr>
                <w:rFonts w:ascii="Times New Roman" w:hAnsi="Times New Roman" w:cs="Times New Roman"/>
                <w:sz w:val="20"/>
                <w:szCs w:val="20"/>
              </w:rPr>
            </w:pPr>
            <w:r w:rsidRPr="00F434C2">
              <w:rPr>
                <w:rFonts w:ascii="Times New Roman" w:hAnsi="Times New Roman" w:cs="Times New Roman"/>
                <w:sz w:val="20"/>
                <w:szCs w:val="20"/>
              </w:rPr>
              <w:t>Кәсіби кадрларды даярлауға мемлекеттік тапсырыс жоспарын құру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FB23B56" w14:textId="4430689D" w:rsidR="00955AB9" w:rsidRPr="00F434C2" w:rsidRDefault="00955AB9" w:rsidP="00955AB9">
            <w:pPr>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Жоспар</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39B2843" w14:textId="07EDB066" w:rsidR="00955AB9" w:rsidRPr="00F434C2" w:rsidRDefault="00955AB9" w:rsidP="00955AB9">
            <w:pPr>
              <w:contextualSpacing/>
              <w:jc w:val="center"/>
              <w:rPr>
                <w:rFonts w:ascii="Times New Roman" w:hAnsi="Times New Roman" w:cs="Times New Roman"/>
                <w:sz w:val="20"/>
                <w:szCs w:val="20"/>
              </w:rPr>
            </w:pPr>
            <w:r w:rsidRPr="00F434C2">
              <w:rPr>
                <w:rFonts w:ascii="Times New Roman" w:hAnsi="Times New Roman" w:cs="Times New Roman"/>
                <w:sz w:val="20"/>
                <w:szCs w:val="20"/>
              </w:rPr>
              <w:t>2024</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86CFCE1" w14:textId="77777777" w:rsidR="00955AB9" w:rsidRPr="00F434C2" w:rsidRDefault="00955AB9" w:rsidP="00955AB9">
            <w:pPr>
              <w:contextualSpacing/>
              <w:jc w:val="center"/>
              <w:rPr>
                <w:rFonts w:ascii="Times New Roman" w:hAnsi="Times New Roman" w:cs="Times New Roman"/>
                <w:sz w:val="20"/>
                <w:szCs w:val="20"/>
              </w:rPr>
            </w:pPr>
            <w:r w:rsidRPr="00F434C2">
              <w:rPr>
                <w:rFonts w:ascii="Times New Roman" w:hAnsi="Times New Roman" w:cs="Times New Roman"/>
                <w:sz w:val="20"/>
                <w:szCs w:val="20"/>
              </w:rPr>
              <w:t>ME, MON, MT&amp;SZ , ALE,</w:t>
            </w:r>
          </w:p>
          <w:p w14:paraId="626459E5" w14:textId="582DEA7A" w:rsidR="00955AB9" w:rsidRPr="00F434C2" w:rsidRDefault="00955AB9" w:rsidP="00955AB9">
            <w:pPr>
              <w:contextualSpacing/>
              <w:jc w:val="center"/>
              <w:rPr>
                <w:rFonts w:ascii="Times New Roman" w:hAnsi="Times New Roman" w:cs="Times New Roman"/>
                <w:color w:val="000000"/>
                <w:sz w:val="20"/>
                <w:szCs w:val="20"/>
              </w:rPr>
            </w:pPr>
            <w:r w:rsidRPr="00F434C2">
              <w:rPr>
                <w:rFonts w:ascii="Times New Roman" w:hAnsi="Times New Roman" w:cs="Times New Roman"/>
                <w:sz w:val="20"/>
                <w:szCs w:val="20"/>
              </w:rPr>
              <w:t>Қазақстан Республикасының энергетикалық кәсіпорындары</w:t>
            </w:r>
          </w:p>
        </w:tc>
      </w:tr>
      <w:tr w:rsidR="00955AB9" w:rsidRPr="00F434C2" w14:paraId="53A42DAF" w14:textId="77777777" w:rsidTr="00CF534B">
        <w:trPr>
          <w:trHeight w:val="30"/>
        </w:trPr>
        <w:tc>
          <w:tcPr>
            <w:tcW w:w="149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5D333" w14:textId="216FB810" w:rsidR="00955AB9" w:rsidRPr="00F434C2" w:rsidRDefault="00955AB9" w:rsidP="00955AB9">
            <w:pPr>
              <w:contextualSpacing/>
              <w:rPr>
                <w:rFonts w:ascii="Times New Roman" w:hAnsi="Times New Roman" w:cs="Times New Roman"/>
                <w:b/>
                <w:color w:val="000000"/>
                <w:sz w:val="20"/>
                <w:szCs w:val="20"/>
              </w:rPr>
            </w:pPr>
            <w:r w:rsidRPr="00F434C2">
              <w:rPr>
                <w:rFonts w:ascii="Times New Roman" w:hAnsi="Times New Roman" w:cs="Times New Roman"/>
                <w:b/>
                <w:color w:val="000000"/>
                <w:sz w:val="20"/>
                <w:szCs w:val="20"/>
              </w:rPr>
              <w:t>5 Реформа: Электромобильдерді дамыту</w:t>
            </w:r>
          </w:p>
        </w:tc>
      </w:tr>
      <w:tr w:rsidR="00753767" w:rsidRPr="00F434C2" w14:paraId="1E664104"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A57CA" w14:textId="71BEADFF" w:rsidR="00753767" w:rsidRPr="00F434C2" w:rsidRDefault="00753767" w:rsidP="00753767">
            <w:pPr>
              <w:contextualSpacing/>
              <w:jc w:val="center"/>
              <w:rPr>
                <w:rFonts w:ascii="Times New Roman" w:hAnsi="Times New Roman" w:cs="Times New Roman"/>
                <w:sz w:val="20"/>
                <w:szCs w:val="20"/>
              </w:rPr>
            </w:pPr>
            <w:r w:rsidRPr="002606DB">
              <w:rPr>
                <w:rFonts w:ascii="Times New Roman" w:hAnsi="Times New Roman" w:cs="Times New Roman"/>
                <w:sz w:val="20"/>
                <w:szCs w:val="20"/>
              </w:rPr>
              <w:t>1.1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206A40C" w14:textId="0F646C62" w:rsidR="00753767" w:rsidRPr="00F434C2" w:rsidRDefault="00753767" w:rsidP="00753767">
            <w:pPr>
              <w:pStyle w:val="afff5"/>
              <w:jc w:val="both"/>
              <w:rPr>
                <w:rFonts w:ascii="Times New Roman" w:hAnsi="Times New Roman" w:cs="Times New Roman"/>
                <w:sz w:val="20"/>
                <w:szCs w:val="20"/>
              </w:rPr>
            </w:pPr>
            <w:r w:rsidRPr="00F434C2">
              <w:rPr>
                <w:rFonts w:ascii="Times New Roman" w:hAnsi="Times New Roman" w:cs="Times New Roman"/>
                <w:sz w:val="20"/>
                <w:szCs w:val="20"/>
              </w:rPr>
              <w:t xml:space="preserve">Заңнама мен нормативтік базаны жетілдіру, реттеуші кедергілерді жою </w:t>
            </w:r>
            <w:r w:rsidRPr="00F434C2">
              <w:rPr>
                <w:rFonts w:ascii="Times New Roman" w:hAnsi="Times New Roman" w:cs="Times New Roman"/>
                <w:i/>
                <w:sz w:val="20"/>
                <w:szCs w:val="20"/>
              </w:rPr>
              <w:t>(кедендік баждар, салықтар, автобустар , автотұрақтар және т.б.)</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3D014A9" w14:textId="4E7895A8" w:rsidR="00753767" w:rsidRPr="00F434C2" w:rsidRDefault="00753767" w:rsidP="00753767">
            <w:pPr>
              <w:contextualSpacing/>
              <w:jc w:val="center"/>
              <w:rPr>
                <w:rFonts w:ascii="Times New Roman" w:hAnsi="Times New Roman" w:cs="Times New Roman"/>
                <w:color w:val="000000"/>
                <w:sz w:val="20"/>
                <w:szCs w:val="20"/>
              </w:rPr>
            </w:pPr>
            <w:r w:rsidRPr="00F434C2">
              <w:rPr>
                <w:rFonts w:ascii="Times New Roman" w:hAnsi="Times New Roman" w:cs="Times New Roman"/>
                <w:sz w:val="20"/>
                <w:szCs w:val="20"/>
              </w:rPr>
              <w:t>NPA</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0B568FF" w14:textId="77777777" w:rsidR="00753767" w:rsidRPr="00F434C2" w:rsidRDefault="00753767" w:rsidP="00753767">
            <w:pPr>
              <w:contextualSpacing/>
              <w:jc w:val="center"/>
              <w:rPr>
                <w:rFonts w:ascii="Times New Roman" w:hAnsi="Times New Roman" w:cs="Times New Roman"/>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A89AAB2" w14:textId="77777777" w:rsidR="00753767" w:rsidRPr="00F434C2" w:rsidRDefault="00753767" w:rsidP="00753767">
            <w:pPr>
              <w:contextualSpacing/>
              <w:jc w:val="center"/>
              <w:rPr>
                <w:rFonts w:ascii="Times New Roman" w:hAnsi="Times New Roman" w:cs="Times New Roman"/>
                <w:color w:val="000000"/>
                <w:sz w:val="20"/>
                <w:szCs w:val="20"/>
              </w:rPr>
            </w:pPr>
          </w:p>
        </w:tc>
      </w:tr>
      <w:tr w:rsidR="00753767" w:rsidRPr="00F434C2" w14:paraId="6D52B681"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57091" w14:textId="3B25F816" w:rsidR="00753767" w:rsidRPr="00F434C2" w:rsidRDefault="00753767" w:rsidP="00753767">
            <w:pPr>
              <w:contextualSpacing/>
              <w:jc w:val="center"/>
              <w:rPr>
                <w:rFonts w:ascii="Times New Roman" w:hAnsi="Times New Roman" w:cs="Times New Roman"/>
                <w:sz w:val="20"/>
                <w:szCs w:val="20"/>
              </w:rPr>
            </w:pPr>
            <w:r w:rsidRPr="002606DB">
              <w:rPr>
                <w:rFonts w:ascii="Times New Roman" w:hAnsi="Times New Roman" w:cs="Times New Roman"/>
                <w:sz w:val="20"/>
                <w:szCs w:val="20"/>
              </w:rPr>
              <w:t>1.2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2FC43EA" w14:textId="3FF10A99" w:rsidR="00753767" w:rsidRPr="00F434C2" w:rsidRDefault="00753767" w:rsidP="00753767">
            <w:pPr>
              <w:pStyle w:val="afff5"/>
              <w:jc w:val="both"/>
              <w:rPr>
                <w:rFonts w:ascii="Times New Roman" w:hAnsi="Times New Roman" w:cs="Times New Roman"/>
                <w:sz w:val="20"/>
                <w:szCs w:val="20"/>
              </w:rPr>
            </w:pPr>
            <w:r w:rsidRPr="00F434C2">
              <w:rPr>
                <w:rFonts w:ascii="Times New Roman" w:hAnsi="Times New Roman" w:cs="Times New Roman"/>
                <w:sz w:val="20"/>
                <w:szCs w:val="20"/>
              </w:rPr>
              <w:t xml:space="preserve">Пилоттық аудандардың зарядтау инфрақұрылымын дамытуды ынталандыру </w:t>
            </w:r>
            <w:r w:rsidRPr="00F434C2">
              <w:rPr>
                <w:rFonts w:ascii="Times New Roman" w:hAnsi="Times New Roman" w:cs="Times New Roman"/>
                <w:i/>
                <w:sz w:val="20"/>
                <w:szCs w:val="20"/>
              </w:rPr>
              <w:t>( Нұр -Сұлтан - Алматы - Шымкент)</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2C64EAA" w14:textId="5E096C75" w:rsidR="00753767" w:rsidRPr="00F434C2" w:rsidRDefault="00753767" w:rsidP="00753767">
            <w:pPr>
              <w:contextualSpacing/>
              <w:jc w:val="center"/>
              <w:rPr>
                <w:rFonts w:ascii="Times New Roman" w:hAnsi="Times New Roman" w:cs="Times New Roman"/>
                <w:color w:val="000000"/>
                <w:sz w:val="20"/>
                <w:szCs w:val="20"/>
              </w:rPr>
            </w:pPr>
            <w:r w:rsidRPr="00F434C2">
              <w:rPr>
                <w:rFonts w:ascii="Times New Roman" w:hAnsi="Times New Roman" w:cs="Times New Roman"/>
                <w:sz w:val="20"/>
                <w:szCs w:val="20"/>
              </w:rPr>
              <w:t>Бағдарламалар</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CC47D65" w14:textId="77777777" w:rsidR="00753767" w:rsidRPr="00F434C2" w:rsidRDefault="00753767" w:rsidP="00753767">
            <w:pPr>
              <w:contextualSpacing/>
              <w:jc w:val="center"/>
              <w:rPr>
                <w:rFonts w:ascii="Times New Roman" w:hAnsi="Times New Roman" w:cs="Times New Roman"/>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90B308E" w14:textId="77777777" w:rsidR="00753767" w:rsidRPr="00F434C2" w:rsidRDefault="00753767" w:rsidP="00753767">
            <w:pPr>
              <w:contextualSpacing/>
              <w:jc w:val="center"/>
              <w:rPr>
                <w:rFonts w:ascii="Times New Roman" w:hAnsi="Times New Roman" w:cs="Times New Roman"/>
                <w:color w:val="000000"/>
                <w:sz w:val="20"/>
                <w:szCs w:val="20"/>
              </w:rPr>
            </w:pPr>
          </w:p>
        </w:tc>
      </w:tr>
      <w:tr w:rsidR="00753767" w:rsidRPr="00F434C2" w14:paraId="0081CB76"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43E9C" w14:textId="3AAB45ED" w:rsidR="00753767" w:rsidRPr="00F434C2" w:rsidRDefault="00753767" w:rsidP="00753767">
            <w:pPr>
              <w:contextualSpacing/>
              <w:jc w:val="center"/>
              <w:rPr>
                <w:rFonts w:ascii="Times New Roman" w:hAnsi="Times New Roman" w:cs="Times New Roman"/>
                <w:sz w:val="20"/>
                <w:szCs w:val="20"/>
              </w:rPr>
            </w:pPr>
            <w:r w:rsidRPr="002606DB">
              <w:rPr>
                <w:rFonts w:ascii="Times New Roman" w:hAnsi="Times New Roman" w:cs="Times New Roman"/>
                <w:sz w:val="20"/>
                <w:szCs w:val="20"/>
              </w:rPr>
              <w:t>1.3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C42A097" w14:textId="6FA82DDE" w:rsidR="00753767" w:rsidRPr="00F434C2" w:rsidRDefault="00753767" w:rsidP="00753767">
            <w:pPr>
              <w:pStyle w:val="afff5"/>
              <w:jc w:val="both"/>
              <w:rPr>
                <w:rFonts w:ascii="Times New Roman" w:hAnsi="Times New Roman" w:cs="Times New Roman"/>
                <w:sz w:val="20"/>
                <w:szCs w:val="20"/>
              </w:rPr>
            </w:pPr>
            <w:r w:rsidRPr="00F434C2">
              <w:rPr>
                <w:rFonts w:ascii="Times New Roman" w:hAnsi="Times New Roman" w:cs="Times New Roman"/>
                <w:sz w:val="20"/>
                <w:szCs w:val="20"/>
              </w:rPr>
              <w:t xml:space="preserve">Отандық электромобильдерге сұранысты ынталандыру </w:t>
            </w:r>
            <w:r w:rsidRPr="00F434C2">
              <w:rPr>
                <w:rFonts w:ascii="Times New Roman" w:hAnsi="Times New Roman" w:cs="Times New Roman"/>
                <w:i/>
                <w:sz w:val="20"/>
                <w:szCs w:val="20"/>
              </w:rPr>
              <w:t>(0% бастапқы жарна, төмендетілген несие мөлшерлемесі, тегін КАСКО сақтандыру және т.б.)</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317AA5B" w14:textId="0BC608CE" w:rsidR="00753767" w:rsidRPr="00F434C2" w:rsidRDefault="00753767" w:rsidP="00753767">
            <w:pPr>
              <w:contextualSpacing/>
              <w:jc w:val="center"/>
              <w:rPr>
                <w:rFonts w:ascii="Times New Roman" w:hAnsi="Times New Roman" w:cs="Times New Roman"/>
                <w:color w:val="000000"/>
                <w:sz w:val="20"/>
                <w:szCs w:val="20"/>
              </w:rPr>
            </w:pPr>
            <w:r w:rsidRPr="00F434C2">
              <w:rPr>
                <w:rFonts w:ascii="Times New Roman" w:hAnsi="Times New Roman" w:cs="Times New Roman"/>
                <w:sz w:val="20"/>
                <w:szCs w:val="20"/>
              </w:rPr>
              <w:t>NPA</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DEF354E" w14:textId="77777777" w:rsidR="00753767" w:rsidRPr="00F434C2" w:rsidRDefault="00753767" w:rsidP="00753767">
            <w:pPr>
              <w:contextualSpacing/>
              <w:jc w:val="center"/>
              <w:rPr>
                <w:rFonts w:ascii="Times New Roman" w:hAnsi="Times New Roman" w:cs="Times New Roman"/>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CDCDFC8" w14:textId="77777777" w:rsidR="00753767" w:rsidRPr="00F434C2" w:rsidRDefault="00753767" w:rsidP="00753767">
            <w:pPr>
              <w:contextualSpacing/>
              <w:jc w:val="center"/>
              <w:rPr>
                <w:rFonts w:ascii="Times New Roman" w:hAnsi="Times New Roman" w:cs="Times New Roman"/>
                <w:color w:val="000000"/>
                <w:sz w:val="20"/>
                <w:szCs w:val="20"/>
              </w:rPr>
            </w:pPr>
          </w:p>
        </w:tc>
      </w:tr>
      <w:tr w:rsidR="00753767" w:rsidRPr="00F434C2" w14:paraId="5C660564"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CE3E2" w14:textId="57A65815" w:rsidR="00753767" w:rsidRPr="00F434C2" w:rsidRDefault="00753767" w:rsidP="00753767">
            <w:pPr>
              <w:contextualSpacing/>
              <w:jc w:val="center"/>
              <w:rPr>
                <w:rFonts w:ascii="Times New Roman" w:hAnsi="Times New Roman" w:cs="Times New Roman"/>
                <w:sz w:val="20"/>
                <w:szCs w:val="20"/>
              </w:rPr>
            </w:pPr>
            <w:r w:rsidRPr="002606DB">
              <w:rPr>
                <w:rFonts w:ascii="Times New Roman" w:hAnsi="Times New Roman" w:cs="Times New Roman"/>
                <w:sz w:val="20"/>
                <w:szCs w:val="20"/>
              </w:rPr>
              <w:t>1.4</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09F201A" w14:textId="21F49B28" w:rsidR="00753767" w:rsidRPr="00F434C2" w:rsidRDefault="00753767" w:rsidP="00753767">
            <w:pPr>
              <w:jc w:val="both"/>
              <w:rPr>
                <w:rFonts w:ascii="Times New Roman" w:hAnsi="Times New Roman" w:cs="Times New Roman"/>
                <w:sz w:val="20"/>
                <w:szCs w:val="20"/>
              </w:rPr>
            </w:pPr>
            <w:r w:rsidRPr="00F434C2">
              <w:rPr>
                <w:rFonts w:ascii="Times New Roman" w:hAnsi="Times New Roman" w:cs="Times New Roman"/>
                <w:sz w:val="20"/>
                <w:szCs w:val="20"/>
                <w:lang w:eastAsia="en-US"/>
              </w:rPr>
              <w:t xml:space="preserve">Отандық тартқыш аккумуляторлар мен оларға арналған құрамдас бөліктерді өндіру (инвесторлар үшін тартымды жағдайлар, SIC және </w:t>
            </w:r>
            <w:r w:rsidRPr="00F434C2">
              <w:rPr>
                <w:rFonts w:ascii="Times New Roman" w:hAnsi="Times New Roman" w:cs="Times New Roman"/>
                <w:i/>
                <w:sz w:val="20"/>
                <w:szCs w:val="20"/>
                <w:lang w:eastAsia="en-US"/>
              </w:rPr>
              <w:t>өнеркәсіптік құрастыру келісімдерімен салыстырғанда жақсырақ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39F7ED4" w14:textId="06A79B27" w:rsidR="00753767" w:rsidRPr="00F434C2" w:rsidRDefault="00753767" w:rsidP="00753767">
            <w:pPr>
              <w:contextualSpacing/>
              <w:jc w:val="center"/>
              <w:rPr>
                <w:rFonts w:ascii="Times New Roman" w:hAnsi="Times New Roman" w:cs="Times New Roman"/>
                <w:color w:val="000000"/>
                <w:sz w:val="20"/>
                <w:szCs w:val="20"/>
              </w:rPr>
            </w:pPr>
            <w:r w:rsidRPr="00F434C2">
              <w:rPr>
                <w:rFonts w:ascii="Times New Roman" w:hAnsi="Times New Roman" w:cs="Times New Roman"/>
                <w:sz w:val="20"/>
                <w:szCs w:val="20"/>
              </w:rPr>
              <w:t>Бағдарламалар</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8D16EBF" w14:textId="77777777" w:rsidR="00753767" w:rsidRPr="00F434C2" w:rsidRDefault="00753767" w:rsidP="00753767">
            <w:pPr>
              <w:contextualSpacing/>
              <w:jc w:val="center"/>
              <w:rPr>
                <w:rFonts w:ascii="Times New Roman" w:hAnsi="Times New Roman" w:cs="Times New Roman"/>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592662A" w14:textId="77777777" w:rsidR="00753767" w:rsidRPr="00F434C2" w:rsidRDefault="00753767" w:rsidP="00753767">
            <w:pPr>
              <w:contextualSpacing/>
              <w:jc w:val="center"/>
              <w:rPr>
                <w:rFonts w:ascii="Times New Roman" w:hAnsi="Times New Roman" w:cs="Times New Roman"/>
                <w:color w:val="000000"/>
                <w:sz w:val="20"/>
                <w:szCs w:val="20"/>
              </w:rPr>
            </w:pPr>
          </w:p>
        </w:tc>
      </w:tr>
      <w:tr w:rsidR="00753767" w:rsidRPr="00F434C2" w14:paraId="48DFF4D7"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D7777" w14:textId="238E064E" w:rsidR="00753767" w:rsidRPr="00F434C2" w:rsidRDefault="00753767" w:rsidP="00753767">
            <w:pPr>
              <w:contextualSpacing/>
              <w:jc w:val="center"/>
              <w:rPr>
                <w:rFonts w:ascii="Times New Roman" w:hAnsi="Times New Roman" w:cs="Times New Roman"/>
                <w:sz w:val="20"/>
                <w:szCs w:val="20"/>
              </w:rPr>
            </w:pPr>
            <w:r w:rsidRPr="002606DB">
              <w:rPr>
                <w:rFonts w:ascii="Times New Roman" w:hAnsi="Times New Roman" w:cs="Times New Roman"/>
                <w:sz w:val="20"/>
                <w:szCs w:val="20"/>
                <w:lang w:val="aa-ET"/>
              </w:rPr>
              <w:t>1.5</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A3D0A5E" w14:textId="369EEE7D" w:rsidR="00753767" w:rsidRPr="00F434C2" w:rsidRDefault="00753767" w:rsidP="00753767">
            <w:pPr>
              <w:jc w:val="both"/>
              <w:rPr>
                <w:rFonts w:ascii="Times New Roman" w:hAnsi="Times New Roman" w:cs="Times New Roman"/>
                <w:sz w:val="20"/>
                <w:szCs w:val="20"/>
              </w:rPr>
            </w:pPr>
            <w:r w:rsidRPr="00F434C2">
              <w:rPr>
                <w:rFonts w:ascii="Times New Roman" w:hAnsi="Times New Roman" w:cs="Times New Roman"/>
                <w:sz w:val="20"/>
                <w:szCs w:val="20"/>
                <w:lang w:eastAsia="en-US"/>
              </w:rPr>
              <w:t xml:space="preserve">Электр көліктері мен олардың құрамдас бөліктерін өндіру және оқшаулау </w:t>
            </w:r>
            <w:r w:rsidRPr="00F434C2">
              <w:rPr>
                <w:rFonts w:ascii="Times New Roman" w:hAnsi="Times New Roman" w:cs="Times New Roman"/>
                <w:i/>
                <w:sz w:val="20"/>
                <w:szCs w:val="20"/>
                <w:lang w:eastAsia="en-US"/>
              </w:rPr>
              <w:t>(инвесторлар үшін тартымды жағдайлар, SIC және өнеркәсіптік құрастыру келісімдерімен салыстырғанда жақсырақ)</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2C36EA0" w14:textId="66F7E415" w:rsidR="00753767" w:rsidRPr="00F434C2" w:rsidRDefault="00753767" w:rsidP="00753767">
            <w:pPr>
              <w:contextualSpacing/>
              <w:jc w:val="center"/>
              <w:rPr>
                <w:rFonts w:ascii="Times New Roman" w:hAnsi="Times New Roman" w:cs="Times New Roman"/>
                <w:color w:val="000000"/>
                <w:sz w:val="20"/>
                <w:szCs w:val="20"/>
              </w:rPr>
            </w:pPr>
            <w:r w:rsidRPr="00F434C2">
              <w:rPr>
                <w:rFonts w:ascii="Times New Roman" w:hAnsi="Times New Roman" w:cs="Times New Roman"/>
                <w:sz w:val="20"/>
                <w:szCs w:val="20"/>
              </w:rPr>
              <w:t>Бағдарламалар</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E77A5A0" w14:textId="77777777" w:rsidR="00753767" w:rsidRPr="00F434C2" w:rsidRDefault="00753767" w:rsidP="00753767">
            <w:pPr>
              <w:contextualSpacing/>
              <w:jc w:val="center"/>
              <w:rPr>
                <w:rFonts w:ascii="Times New Roman" w:hAnsi="Times New Roman" w:cs="Times New Roman"/>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F19B920" w14:textId="77777777" w:rsidR="00753767" w:rsidRPr="00F434C2" w:rsidRDefault="00753767" w:rsidP="00753767">
            <w:pPr>
              <w:contextualSpacing/>
              <w:jc w:val="center"/>
              <w:rPr>
                <w:rFonts w:ascii="Times New Roman" w:hAnsi="Times New Roman" w:cs="Times New Roman"/>
                <w:color w:val="000000"/>
                <w:sz w:val="20"/>
                <w:szCs w:val="20"/>
              </w:rPr>
            </w:pPr>
          </w:p>
        </w:tc>
      </w:tr>
      <w:tr w:rsidR="00753767" w:rsidRPr="00F434C2" w14:paraId="5853C86F"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18726" w14:textId="1A94AEA9" w:rsidR="00753767" w:rsidRPr="00F434C2" w:rsidRDefault="00753767" w:rsidP="00753767">
            <w:pPr>
              <w:contextualSpacing/>
              <w:jc w:val="center"/>
              <w:rPr>
                <w:rFonts w:ascii="Times New Roman" w:hAnsi="Times New Roman" w:cs="Times New Roman"/>
                <w:sz w:val="20"/>
                <w:szCs w:val="20"/>
              </w:rPr>
            </w:pPr>
            <w:r w:rsidRPr="002606DB">
              <w:rPr>
                <w:rFonts w:ascii="Times New Roman" w:hAnsi="Times New Roman" w:cs="Times New Roman"/>
                <w:sz w:val="20"/>
                <w:szCs w:val="20"/>
                <w:lang w:val="aa-ET"/>
              </w:rPr>
              <w:t>1.6</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3DA6E40" w14:textId="7AAF6ABE" w:rsidR="00753767" w:rsidRPr="00F434C2" w:rsidRDefault="00753767" w:rsidP="00753767">
            <w:pPr>
              <w:jc w:val="both"/>
              <w:rPr>
                <w:rFonts w:ascii="Times New Roman" w:hAnsi="Times New Roman" w:cs="Times New Roman"/>
                <w:sz w:val="20"/>
                <w:szCs w:val="20"/>
              </w:rPr>
            </w:pPr>
            <w:r w:rsidRPr="00F434C2">
              <w:rPr>
                <w:rFonts w:ascii="Times New Roman" w:hAnsi="Times New Roman" w:cs="Times New Roman"/>
                <w:sz w:val="20"/>
                <w:szCs w:val="20"/>
                <w:lang w:eastAsia="en-US"/>
              </w:rPr>
              <w:t>Көміртекті ізі аз автомобильдерді жобалауда сертификаттау және тәжірибелік-конструкторлық жұмыстарды жүргізу үшін сынақ базасын құру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DC478B5" w14:textId="77777777" w:rsidR="00753767" w:rsidRPr="00F434C2" w:rsidRDefault="00753767" w:rsidP="00753767">
            <w:pPr>
              <w:contextualSpacing/>
              <w:jc w:val="center"/>
              <w:rPr>
                <w:rFonts w:ascii="Times New Roman" w:hAnsi="Times New Roman" w:cs="Times New Roman"/>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5578CA7" w14:textId="77777777" w:rsidR="00753767" w:rsidRPr="00F434C2" w:rsidRDefault="00753767" w:rsidP="00753767">
            <w:pPr>
              <w:contextualSpacing/>
              <w:jc w:val="center"/>
              <w:rPr>
                <w:rFonts w:ascii="Times New Roman" w:hAnsi="Times New Roman" w:cs="Times New Roman"/>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ABB8E6E" w14:textId="77777777" w:rsidR="00753767" w:rsidRPr="00F434C2" w:rsidRDefault="00753767" w:rsidP="00753767">
            <w:pPr>
              <w:contextualSpacing/>
              <w:jc w:val="center"/>
              <w:rPr>
                <w:rFonts w:ascii="Times New Roman" w:hAnsi="Times New Roman" w:cs="Times New Roman"/>
                <w:color w:val="000000"/>
                <w:sz w:val="20"/>
                <w:szCs w:val="20"/>
              </w:rPr>
            </w:pPr>
          </w:p>
        </w:tc>
      </w:tr>
      <w:tr w:rsidR="00753767" w:rsidRPr="00F434C2" w14:paraId="5435878F"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DD7CF" w14:textId="54FD5871" w:rsidR="00753767" w:rsidRPr="00F434C2" w:rsidRDefault="00753767" w:rsidP="00753767">
            <w:pPr>
              <w:contextualSpacing/>
              <w:jc w:val="center"/>
              <w:rPr>
                <w:rFonts w:ascii="Times New Roman" w:hAnsi="Times New Roman" w:cs="Times New Roman"/>
                <w:sz w:val="20"/>
                <w:szCs w:val="20"/>
              </w:rPr>
            </w:pPr>
            <w:r w:rsidRPr="002606DB">
              <w:rPr>
                <w:rFonts w:ascii="Times New Roman" w:hAnsi="Times New Roman" w:cs="Times New Roman"/>
                <w:sz w:val="20"/>
                <w:szCs w:val="20"/>
                <w:lang w:val="aa-ET"/>
              </w:rPr>
              <w:t>1.7</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27D0281" w14:textId="6D6C9C27" w:rsidR="00753767" w:rsidRPr="00F434C2" w:rsidRDefault="00753767" w:rsidP="00753767">
            <w:pPr>
              <w:pStyle w:val="afff5"/>
              <w:jc w:val="both"/>
              <w:rPr>
                <w:rFonts w:ascii="Times New Roman" w:hAnsi="Times New Roman" w:cs="Times New Roman"/>
                <w:sz w:val="20"/>
                <w:szCs w:val="20"/>
              </w:rPr>
            </w:pPr>
            <w:r w:rsidRPr="00F434C2">
              <w:rPr>
                <w:rFonts w:ascii="Times New Roman" w:hAnsi="Times New Roman" w:cs="Times New Roman"/>
                <w:sz w:val="20"/>
                <w:szCs w:val="20"/>
              </w:rPr>
              <w:t>Тартушы аккумуляторлар мен электромобильдерді кәдеге жарату кәсіпорындарын құру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0D5F4B1" w14:textId="77777777" w:rsidR="00753767" w:rsidRPr="00F434C2" w:rsidRDefault="00753767" w:rsidP="00753767">
            <w:pPr>
              <w:contextualSpacing/>
              <w:jc w:val="center"/>
              <w:rPr>
                <w:rFonts w:ascii="Times New Roman" w:hAnsi="Times New Roman" w:cs="Times New Roman"/>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B18FE5F" w14:textId="77777777" w:rsidR="00753767" w:rsidRPr="00F434C2" w:rsidRDefault="00753767" w:rsidP="00753767">
            <w:pPr>
              <w:contextualSpacing/>
              <w:jc w:val="center"/>
              <w:rPr>
                <w:rFonts w:ascii="Times New Roman" w:hAnsi="Times New Roman" w:cs="Times New Roman"/>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8E354B5" w14:textId="77777777" w:rsidR="00753767" w:rsidRPr="00F434C2" w:rsidRDefault="00753767" w:rsidP="00753767">
            <w:pPr>
              <w:contextualSpacing/>
              <w:jc w:val="center"/>
              <w:rPr>
                <w:rFonts w:ascii="Times New Roman" w:hAnsi="Times New Roman" w:cs="Times New Roman"/>
                <w:color w:val="000000"/>
                <w:sz w:val="20"/>
                <w:szCs w:val="20"/>
              </w:rPr>
            </w:pPr>
          </w:p>
        </w:tc>
      </w:tr>
      <w:tr w:rsidR="00753767" w:rsidRPr="00F434C2" w14:paraId="45A4ED4F" w14:textId="77777777" w:rsidTr="00CF534B">
        <w:trPr>
          <w:trHeight w:val="30"/>
        </w:trPr>
        <w:tc>
          <w:tcPr>
            <w:tcW w:w="149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E56CE" w14:textId="513332BA" w:rsidR="00753767" w:rsidRPr="00502553" w:rsidRDefault="00753767" w:rsidP="00753767">
            <w:pPr>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6</w:t>
            </w:r>
            <w:r w:rsidRPr="00F434C2">
              <w:rPr>
                <w:rFonts w:ascii="Times New Roman" w:hAnsi="Times New Roman" w:cs="Times New Roman"/>
                <w:b/>
                <w:color w:val="000000"/>
                <w:sz w:val="20"/>
                <w:szCs w:val="20"/>
              </w:rPr>
              <w:t xml:space="preserve"> Реформа: </w:t>
            </w:r>
            <w:r w:rsidRPr="00502553">
              <w:rPr>
                <w:rFonts w:ascii="Times New Roman" w:hAnsi="Times New Roman" w:cs="Times New Roman"/>
                <w:b/>
                <w:color w:val="000000"/>
                <w:sz w:val="20"/>
                <w:szCs w:val="20"/>
              </w:rPr>
              <w:t>Жылумен жабдықтауды дамыту</w:t>
            </w:r>
          </w:p>
        </w:tc>
      </w:tr>
      <w:tr w:rsidR="00753767" w:rsidRPr="00F434C2" w14:paraId="4E1A864A"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9BCE7" w14:textId="6DE9EC96" w:rsidR="00753767" w:rsidRPr="00DD53D5" w:rsidRDefault="00753767" w:rsidP="00753767">
            <w:pPr>
              <w:contextualSpacing/>
              <w:jc w:val="center"/>
              <w:rPr>
                <w:rFonts w:ascii="Times New Roman" w:hAnsi="Times New Roman" w:cs="Times New Roman"/>
                <w:b/>
                <w:i/>
                <w:sz w:val="20"/>
                <w:szCs w:val="20"/>
                <w:lang w:val="kk-KZ"/>
              </w:rPr>
            </w:pPr>
            <w:r w:rsidRPr="00DD53D5">
              <w:rPr>
                <w:rFonts w:ascii="Times New Roman" w:hAnsi="Times New Roman" w:cs="Times New Roman"/>
                <w:b/>
                <w:i/>
                <w:sz w:val="20"/>
                <w:szCs w:val="20"/>
                <w:lang w:val="kk-KZ"/>
              </w:rPr>
              <w:t>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330A868" w14:textId="23178C99" w:rsidR="00753767" w:rsidRPr="00DD53D5" w:rsidRDefault="00753767" w:rsidP="00753767">
            <w:pPr>
              <w:pStyle w:val="afff5"/>
              <w:jc w:val="both"/>
              <w:rPr>
                <w:rFonts w:ascii="Times New Roman" w:hAnsi="Times New Roman" w:cs="Times New Roman"/>
                <w:b/>
                <w:i/>
                <w:sz w:val="20"/>
                <w:szCs w:val="20"/>
              </w:rPr>
            </w:pPr>
            <w:r w:rsidRPr="00DD53D5">
              <w:rPr>
                <w:rFonts w:ascii="Times New Roman" w:hAnsi="Times New Roman" w:cs="Times New Roman"/>
                <w:b/>
                <w:i/>
                <w:sz w:val="20"/>
                <w:szCs w:val="20"/>
              </w:rPr>
              <w:t>"Жылу энергетикасы туралы" Заңның қолданысқа енгізілуі</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CB98A5B" w14:textId="77777777" w:rsidR="00753767" w:rsidRPr="00F434C2" w:rsidRDefault="00753767" w:rsidP="00753767">
            <w:pPr>
              <w:contextualSpacing/>
              <w:jc w:val="center"/>
              <w:rPr>
                <w:rFonts w:ascii="Times New Roman" w:hAnsi="Times New Roman" w:cs="Times New Roman"/>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FD802D" w14:textId="77777777" w:rsidR="00753767" w:rsidRPr="00F434C2" w:rsidRDefault="00753767" w:rsidP="00753767">
            <w:pPr>
              <w:contextualSpacing/>
              <w:jc w:val="center"/>
              <w:rPr>
                <w:rFonts w:ascii="Times New Roman" w:hAnsi="Times New Roman" w:cs="Times New Roman"/>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C2B243F" w14:textId="77777777" w:rsidR="00753767" w:rsidRPr="00F434C2" w:rsidRDefault="00753767" w:rsidP="00753767">
            <w:pPr>
              <w:contextualSpacing/>
              <w:jc w:val="center"/>
              <w:rPr>
                <w:rFonts w:ascii="Times New Roman" w:hAnsi="Times New Roman" w:cs="Times New Roman"/>
                <w:color w:val="000000"/>
                <w:sz w:val="20"/>
                <w:szCs w:val="20"/>
              </w:rPr>
            </w:pPr>
          </w:p>
        </w:tc>
      </w:tr>
      <w:tr w:rsidR="00DD53D5" w:rsidRPr="00F434C2" w14:paraId="4F2B717F"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1FCDE" w14:textId="166521AC" w:rsidR="00DD53D5" w:rsidRPr="00DD53D5" w:rsidRDefault="00DD53D5" w:rsidP="00DD53D5">
            <w:pPr>
              <w:contextualSpacing/>
              <w:jc w:val="center"/>
              <w:rPr>
                <w:rFonts w:ascii="Times New Roman" w:hAnsi="Times New Roman" w:cs="Times New Roman"/>
                <w:sz w:val="20"/>
                <w:szCs w:val="20"/>
                <w:lang w:val="kk-KZ"/>
              </w:rPr>
            </w:pPr>
            <w:r w:rsidRPr="00DD53D5">
              <w:rPr>
                <w:rFonts w:ascii="Times New Roman" w:hAnsi="Times New Roman" w:cs="Times New Roman"/>
                <w:sz w:val="20"/>
                <w:szCs w:val="20"/>
                <w:lang w:val="kk-KZ"/>
              </w:rPr>
              <w:t>1.1</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7BEC05E" w14:textId="597981C7" w:rsidR="00DD53D5" w:rsidRPr="00DD53D5" w:rsidRDefault="00DD53D5" w:rsidP="00DD53D5">
            <w:pPr>
              <w:pStyle w:val="afff5"/>
              <w:jc w:val="both"/>
              <w:rPr>
                <w:rFonts w:ascii="Times New Roman" w:hAnsi="Times New Roman" w:cs="Times New Roman"/>
                <w:sz w:val="20"/>
                <w:szCs w:val="20"/>
              </w:rPr>
            </w:pPr>
            <w:r w:rsidRPr="00DD53D5">
              <w:rPr>
                <w:rFonts w:ascii="Times New Roman" w:hAnsi="Times New Roman" w:cs="Times New Roman"/>
                <w:sz w:val="20"/>
                <w:szCs w:val="20"/>
              </w:rPr>
              <w:t>Заң жобасын әзірлеу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BE6A952" w14:textId="4A05422C" w:rsidR="00DD53D5" w:rsidRPr="00F434C2" w:rsidRDefault="00DD53D5" w:rsidP="00DD53D5">
            <w:pPr>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Заң жобасы</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AFA7A17" w14:textId="12C2F922" w:rsidR="00DD53D5" w:rsidRPr="00F434C2" w:rsidRDefault="00DD53D5" w:rsidP="00DD53D5">
            <w:pPr>
              <w:contextualSpacing/>
              <w:jc w:val="center"/>
              <w:rPr>
                <w:rFonts w:ascii="Times New Roman" w:hAnsi="Times New Roman" w:cs="Times New Roman"/>
                <w:sz w:val="20"/>
                <w:szCs w:val="20"/>
              </w:rPr>
            </w:pPr>
            <w:r w:rsidRPr="002606DB">
              <w:rPr>
                <w:rFonts w:ascii="Times New Roman" w:hAnsi="Times New Roman" w:cs="Times New Roman"/>
                <w:color w:val="000000"/>
                <w:sz w:val="20"/>
                <w:szCs w:val="20"/>
              </w:rPr>
              <w:t>202</w:t>
            </w:r>
            <w:r w:rsidRPr="002606DB">
              <w:rPr>
                <w:rFonts w:ascii="Times New Roman" w:hAnsi="Times New Roman" w:cs="Times New Roman"/>
                <w:color w:val="000000"/>
                <w:sz w:val="20"/>
                <w:szCs w:val="20"/>
                <w:lang w:val="aa-ET"/>
              </w:rPr>
              <w:t>2</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62AB340" w14:textId="42294687" w:rsidR="00DD53D5" w:rsidRPr="00F434C2" w:rsidRDefault="00DD53D5" w:rsidP="00DD53D5">
            <w:pPr>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MNE</w:t>
            </w:r>
          </w:p>
        </w:tc>
      </w:tr>
      <w:tr w:rsidR="00DD53D5" w:rsidRPr="00F434C2" w14:paraId="30FF7FC2"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564E7" w14:textId="40C97131" w:rsidR="00DD53D5" w:rsidRPr="00DD53D5" w:rsidRDefault="00DD53D5" w:rsidP="00DD53D5">
            <w:pPr>
              <w:contextualSpacing/>
              <w:jc w:val="center"/>
              <w:rPr>
                <w:rFonts w:ascii="Times New Roman" w:hAnsi="Times New Roman" w:cs="Times New Roman"/>
                <w:sz w:val="20"/>
                <w:szCs w:val="20"/>
                <w:lang w:val="kk-KZ"/>
              </w:rPr>
            </w:pPr>
            <w:r w:rsidRPr="00DD53D5">
              <w:rPr>
                <w:rFonts w:ascii="Times New Roman" w:hAnsi="Times New Roman" w:cs="Times New Roman"/>
                <w:sz w:val="20"/>
                <w:szCs w:val="20"/>
                <w:lang w:val="kk-KZ"/>
              </w:rPr>
              <w:t>1.2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FACAF10" w14:textId="257491FA" w:rsidR="00DD53D5" w:rsidRPr="00DD53D5" w:rsidRDefault="00DD53D5" w:rsidP="00DD53D5">
            <w:pPr>
              <w:pStyle w:val="afff5"/>
              <w:jc w:val="both"/>
              <w:rPr>
                <w:rFonts w:ascii="Times New Roman" w:hAnsi="Times New Roman" w:cs="Times New Roman"/>
                <w:sz w:val="20"/>
                <w:szCs w:val="20"/>
              </w:rPr>
            </w:pPr>
            <w:r w:rsidRPr="00DD53D5">
              <w:rPr>
                <w:rFonts w:ascii="Times New Roman" w:hAnsi="Times New Roman" w:cs="Times New Roman"/>
                <w:sz w:val="20"/>
                <w:szCs w:val="20"/>
              </w:rPr>
              <w:t>Заң жобасын Парламентке енгізу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EC4B4AF" w14:textId="46C871D1" w:rsidR="00DD53D5" w:rsidRPr="00F434C2" w:rsidRDefault="00DD53D5" w:rsidP="00DD53D5">
            <w:pPr>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Үкімет қаулысы</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B545612" w14:textId="5CDC3D01" w:rsidR="00DD53D5" w:rsidRPr="00F434C2" w:rsidRDefault="00DD53D5" w:rsidP="00DD53D5">
            <w:pPr>
              <w:contextualSpacing/>
              <w:jc w:val="center"/>
              <w:rPr>
                <w:rFonts w:ascii="Times New Roman" w:hAnsi="Times New Roman" w:cs="Times New Roman"/>
                <w:sz w:val="20"/>
                <w:szCs w:val="20"/>
              </w:rPr>
            </w:pPr>
            <w:r w:rsidRPr="002606DB">
              <w:rPr>
                <w:rFonts w:ascii="Times New Roman" w:hAnsi="Times New Roman" w:cs="Times New Roman"/>
                <w:color w:val="000000"/>
                <w:sz w:val="20"/>
                <w:szCs w:val="20"/>
              </w:rPr>
              <w:t>202</w:t>
            </w:r>
            <w:r w:rsidRPr="002606DB">
              <w:rPr>
                <w:rFonts w:ascii="Times New Roman" w:hAnsi="Times New Roman" w:cs="Times New Roman"/>
                <w:color w:val="000000"/>
                <w:sz w:val="20"/>
                <w:szCs w:val="20"/>
                <w:lang w:val="aa-ET"/>
              </w:rPr>
              <w:t>2</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D76C8BA" w14:textId="44838EA5" w:rsidR="00DD53D5" w:rsidRPr="00F434C2" w:rsidRDefault="00DD53D5" w:rsidP="00DD53D5">
            <w:pPr>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MNE</w:t>
            </w:r>
          </w:p>
        </w:tc>
      </w:tr>
      <w:tr w:rsidR="00DD53D5" w:rsidRPr="00F434C2" w14:paraId="7FA3C21C"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9DA0D" w14:textId="0B083700" w:rsidR="00DD53D5" w:rsidRPr="00DD53D5" w:rsidRDefault="00DD53D5" w:rsidP="00DD53D5">
            <w:pPr>
              <w:contextualSpacing/>
              <w:jc w:val="center"/>
              <w:rPr>
                <w:rFonts w:ascii="Times New Roman" w:hAnsi="Times New Roman" w:cs="Times New Roman"/>
                <w:sz w:val="20"/>
                <w:szCs w:val="20"/>
                <w:lang w:val="kk-KZ"/>
              </w:rPr>
            </w:pPr>
            <w:r w:rsidRPr="00DD53D5">
              <w:rPr>
                <w:rFonts w:ascii="Times New Roman" w:hAnsi="Times New Roman" w:cs="Times New Roman"/>
                <w:sz w:val="20"/>
                <w:szCs w:val="20"/>
                <w:lang w:val="kk-KZ"/>
              </w:rPr>
              <w:t>1.3</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33F23E0" w14:textId="46C60615" w:rsidR="00DD53D5" w:rsidRPr="00DD53D5" w:rsidRDefault="00DD53D5" w:rsidP="00DD53D5">
            <w:pPr>
              <w:pStyle w:val="afff5"/>
              <w:jc w:val="both"/>
              <w:rPr>
                <w:rFonts w:ascii="Times New Roman" w:hAnsi="Times New Roman" w:cs="Times New Roman"/>
                <w:sz w:val="20"/>
                <w:szCs w:val="20"/>
              </w:rPr>
            </w:pPr>
            <w:r w:rsidRPr="00DD53D5">
              <w:rPr>
                <w:rFonts w:ascii="Times New Roman" w:hAnsi="Times New Roman" w:cs="Times New Roman"/>
                <w:sz w:val="20"/>
                <w:szCs w:val="20"/>
              </w:rPr>
              <w:t>" Жылу энергетикасы туралы" туралы Заңды енгізу</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8502BA7" w14:textId="12C344FB" w:rsidR="00DD53D5" w:rsidRPr="00F434C2" w:rsidRDefault="00DD53D5" w:rsidP="00DD53D5">
            <w:pPr>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Тапсырыс</w:t>
            </w: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6A7996F" w14:textId="081D3D49" w:rsidR="00DD53D5" w:rsidRPr="00F434C2" w:rsidRDefault="00DD53D5" w:rsidP="00DD53D5">
            <w:pPr>
              <w:contextualSpacing/>
              <w:jc w:val="center"/>
              <w:rPr>
                <w:rFonts w:ascii="Times New Roman" w:hAnsi="Times New Roman" w:cs="Times New Roman"/>
                <w:sz w:val="20"/>
                <w:szCs w:val="20"/>
              </w:rPr>
            </w:pPr>
            <w:r w:rsidRPr="002606DB">
              <w:rPr>
                <w:rFonts w:ascii="Times New Roman" w:hAnsi="Times New Roman" w:cs="Times New Roman"/>
                <w:color w:val="000000"/>
                <w:sz w:val="20"/>
                <w:szCs w:val="20"/>
              </w:rPr>
              <w:t>2023</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6B60327" w14:textId="06043579" w:rsidR="00DD53D5" w:rsidRPr="00F434C2" w:rsidRDefault="00DD53D5" w:rsidP="00DD53D5">
            <w:pPr>
              <w:contextualSpacing/>
              <w:jc w:val="center"/>
              <w:rPr>
                <w:rFonts w:ascii="Times New Roman" w:hAnsi="Times New Roman" w:cs="Times New Roman"/>
                <w:color w:val="000000"/>
                <w:sz w:val="20"/>
                <w:szCs w:val="20"/>
              </w:rPr>
            </w:pPr>
            <w:r w:rsidRPr="00F434C2">
              <w:rPr>
                <w:rFonts w:ascii="Times New Roman" w:hAnsi="Times New Roman" w:cs="Times New Roman"/>
                <w:color w:val="000000"/>
                <w:sz w:val="20"/>
                <w:szCs w:val="20"/>
              </w:rPr>
              <w:t>МЕН, ҰЭМ, «KEGOC» АҚ</w:t>
            </w:r>
          </w:p>
        </w:tc>
      </w:tr>
      <w:tr w:rsidR="00DD53D5" w:rsidRPr="00F434C2" w14:paraId="5B07CD11" w14:textId="77777777" w:rsidTr="008E297A">
        <w:trPr>
          <w:trHeight w:val="30"/>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746C0" w14:textId="576B3F22" w:rsidR="00DD53D5" w:rsidRPr="00DD53D5" w:rsidRDefault="00DD53D5" w:rsidP="00DD53D5">
            <w:pPr>
              <w:contextualSpacing/>
              <w:jc w:val="center"/>
              <w:rPr>
                <w:rFonts w:ascii="Times New Roman" w:hAnsi="Times New Roman" w:cs="Times New Roman"/>
                <w:b/>
                <w:i/>
                <w:sz w:val="20"/>
                <w:szCs w:val="20"/>
                <w:lang w:val="kk-KZ"/>
              </w:rPr>
            </w:pPr>
            <w:r w:rsidRPr="00DD53D5">
              <w:rPr>
                <w:rFonts w:ascii="Times New Roman" w:hAnsi="Times New Roman" w:cs="Times New Roman"/>
                <w:b/>
                <w:i/>
                <w:sz w:val="20"/>
                <w:szCs w:val="20"/>
                <w:lang w:val="kk-KZ"/>
              </w:rPr>
              <w:t>2</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9F1E235" w14:textId="1A1C546C" w:rsidR="00DD53D5" w:rsidRPr="00DD53D5" w:rsidRDefault="00DD53D5" w:rsidP="00DD53D5">
            <w:pPr>
              <w:pStyle w:val="afff5"/>
              <w:jc w:val="both"/>
              <w:rPr>
                <w:rFonts w:ascii="Times New Roman" w:hAnsi="Times New Roman" w:cs="Times New Roman"/>
                <w:b/>
                <w:i/>
                <w:sz w:val="20"/>
                <w:szCs w:val="20"/>
              </w:rPr>
            </w:pPr>
            <w:r w:rsidRPr="00DD53D5">
              <w:rPr>
                <w:rFonts w:ascii="Times New Roman" w:hAnsi="Times New Roman" w:cs="Times New Roman"/>
                <w:b/>
                <w:i/>
                <w:sz w:val="20"/>
                <w:szCs w:val="20"/>
              </w:rPr>
              <w:t>Жылумен жабдықтау секторының инвестициялық тартымдылығын арттыру бойынша шаралар блогы</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F7FD668" w14:textId="77777777" w:rsidR="00DD53D5" w:rsidRPr="00F434C2" w:rsidRDefault="00DD53D5" w:rsidP="00DD53D5">
            <w:pPr>
              <w:contextualSpacing/>
              <w:jc w:val="center"/>
              <w:rPr>
                <w:color w:val="000000"/>
                <w:sz w:val="20"/>
                <w:szCs w:val="20"/>
              </w:rPr>
            </w:pPr>
          </w:p>
        </w:tc>
        <w:tc>
          <w:tcPr>
            <w:tcW w:w="2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65134BE" w14:textId="77777777" w:rsidR="00DD53D5" w:rsidRPr="00F434C2" w:rsidRDefault="00DD53D5" w:rsidP="00DD53D5">
            <w:pPr>
              <w:contextualSpacing/>
              <w:jc w:val="center"/>
              <w:rPr>
                <w:sz w:val="20"/>
                <w:szCs w:val="20"/>
              </w:rPr>
            </w:pP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461124C" w14:textId="77777777" w:rsidR="00DD53D5" w:rsidRPr="00F434C2" w:rsidRDefault="00DD53D5" w:rsidP="00DD53D5">
            <w:pPr>
              <w:contextualSpacing/>
              <w:jc w:val="center"/>
              <w:rPr>
                <w:color w:val="000000"/>
                <w:sz w:val="20"/>
                <w:szCs w:val="20"/>
              </w:rPr>
            </w:pPr>
          </w:p>
        </w:tc>
      </w:tr>
    </w:tbl>
    <w:p w14:paraId="4B8D8FCC" w14:textId="77777777" w:rsidR="00DD53D5" w:rsidRDefault="00DD53D5" w:rsidP="00E5135B">
      <w:pPr>
        <w:spacing w:after="0" w:line="240" w:lineRule="auto"/>
        <w:contextualSpacing/>
        <w:jc w:val="both"/>
        <w:rPr>
          <w:color w:val="000000"/>
          <w:sz w:val="28"/>
          <w:szCs w:val="28"/>
        </w:rPr>
      </w:pPr>
    </w:p>
    <w:p w14:paraId="5C796A9D" w14:textId="77777777" w:rsidR="007E31D5" w:rsidRPr="00F434C2" w:rsidRDefault="007E31D5" w:rsidP="00E5135B">
      <w:pPr>
        <w:spacing w:after="0" w:line="240" w:lineRule="auto"/>
        <w:contextualSpacing/>
        <w:jc w:val="both"/>
        <w:rPr>
          <w:color w:val="000000"/>
          <w:sz w:val="28"/>
          <w:szCs w:val="28"/>
        </w:rPr>
      </w:pPr>
      <w:r w:rsidRPr="00F434C2">
        <w:rPr>
          <w:color w:val="000000"/>
          <w:sz w:val="28"/>
          <w:szCs w:val="28"/>
        </w:rPr>
        <w:t>Қысқартуларға түсініктеме:</w:t>
      </w:r>
    </w:p>
    <w:p w14:paraId="2BA82D52" w14:textId="77777777" w:rsidR="00636F28" w:rsidRPr="00F434C2" w:rsidRDefault="00636F28" w:rsidP="00E5135B">
      <w:pPr>
        <w:spacing w:after="0" w:line="240" w:lineRule="auto"/>
        <w:contextualSpacing/>
        <w:jc w:val="both"/>
        <w:rPr>
          <w:color w:val="000000"/>
          <w:sz w:val="28"/>
          <w:szCs w:val="28"/>
        </w:rPr>
      </w:pPr>
    </w:p>
    <w:p w14:paraId="38FBF349" w14:textId="77777777" w:rsidR="007E31D5" w:rsidRPr="00F434C2" w:rsidRDefault="007E31D5" w:rsidP="00E5135B">
      <w:pPr>
        <w:spacing w:after="0" w:line="240" w:lineRule="auto"/>
        <w:contextualSpacing/>
        <w:jc w:val="both"/>
        <w:rPr>
          <w:color w:val="000000"/>
          <w:sz w:val="28"/>
          <w:szCs w:val="28"/>
        </w:rPr>
      </w:pPr>
      <w:r w:rsidRPr="00F434C2">
        <w:rPr>
          <w:color w:val="000000"/>
          <w:sz w:val="28"/>
          <w:szCs w:val="28"/>
        </w:rPr>
        <w:t>АҚ – акционерлік қоғам;</w:t>
      </w:r>
    </w:p>
    <w:p w14:paraId="34B100BA" w14:textId="77777777" w:rsidR="007E31D5" w:rsidRPr="00F434C2" w:rsidRDefault="007E31D5" w:rsidP="00E5135B">
      <w:pPr>
        <w:spacing w:after="0" w:line="240" w:lineRule="auto"/>
        <w:contextualSpacing/>
        <w:jc w:val="both"/>
        <w:rPr>
          <w:color w:val="000000"/>
          <w:sz w:val="28"/>
          <w:szCs w:val="28"/>
        </w:rPr>
      </w:pPr>
      <w:r w:rsidRPr="00F434C2">
        <w:rPr>
          <w:color w:val="000000"/>
          <w:sz w:val="28"/>
          <w:szCs w:val="28"/>
        </w:rPr>
        <w:t>AZRK – Қазақстан Республикасының Бәсекелестікті қорғау және дамыту агенттігі;</w:t>
      </w:r>
    </w:p>
    <w:p w14:paraId="0575A4CF" w14:textId="77777777" w:rsidR="007E31D5" w:rsidRPr="00F434C2" w:rsidRDefault="007E31D5" w:rsidP="00E5135B">
      <w:pPr>
        <w:spacing w:after="0" w:line="240" w:lineRule="auto"/>
        <w:contextualSpacing/>
        <w:jc w:val="both"/>
        <w:rPr>
          <w:color w:val="000000"/>
          <w:sz w:val="28"/>
          <w:szCs w:val="28"/>
        </w:rPr>
      </w:pPr>
      <w:r w:rsidRPr="00F434C2">
        <w:rPr>
          <w:color w:val="000000"/>
          <w:sz w:val="28"/>
          <w:szCs w:val="28"/>
        </w:rPr>
        <w:t>МИИР – Қазақстан Республикасының Индустрия және инфрақұрылымдық даму министрлігі;</w:t>
      </w:r>
    </w:p>
    <w:p w14:paraId="0D404662" w14:textId="77777777" w:rsidR="007E31D5" w:rsidRPr="00F434C2" w:rsidRDefault="007E31D5" w:rsidP="00E5135B">
      <w:pPr>
        <w:spacing w:after="0" w:line="240" w:lineRule="auto"/>
        <w:contextualSpacing/>
        <w:jc w:val="both"/>
        <w:rPr>
          <w:color w:val="000000"/>
          <w:sz w:val="28"/>
          <w:szCs w:val="28"/>
        </w:rPr>
      </w:pPr>
      <w:r w:rsidRPr="00F434C2">
        <w:rPr>
          <w:color w:val="000000"/>
          <w:sz w:val="28"/>
          <w:szCs w:val="28"/>
        </w:rPr>
        <w:t>ҚМ – Қазақстан Республикасының Қаржы министрлігі;</w:t>
      </w:r>
    </w:p>
    <w:p w14:paraId="75D8E561" w14:textId="77777777" w:rsidR="007E31D5" w:rsidRPr="00F434C2" w:rsidRDefault="007E31D5" w:rsidP="00E5135B">
      <w:pPr>
        <w:spacing w:after="0" w:line="240" w:lineRule="auto"/>
        <w:contextualSpacing/>
        <w:jc w:val="both"/>
        <w:rPr>
          <w:color w:val="000000"/>
          <w:sz w:val="28"/>
          <w:szCs w:val="28"/>
        </w:rPr>
      </w:pPr>
      <w:r w:rsidRPr="00F434C2">
        <w:rPr>
          <w:color w:val="000000"/>
          <w:sz w:val="28"/>
          <w:szCs w:val="28"/>
        </w:rPr>
        <w:t>MIT – Қазақстан Республикасының Сауда және интеграция министрлігі;</w:t>
      </w:r>
    </w:p>
    <w:p w14:paraId="1CE4BAE5" w14:textId="77777777" w:rsidR="007E31D5" w:rsidRPr="00F434C2" w:rsidRDefault="007E31D5" w:rsidP="00E5135B">
      <w:pPr>
        <w:spacing w:after="0" w:line="240" w:lineRule="auto"/>
        <w:contextualSpacing/>
        <w:jc w:val="both"/>
        <w:rPr>
          <w:color w:val="000000"/>
          <w:sz w:val="28"/>
          <w:szCs w:val="28"/>
        </w:rPr>
      </w:pPr>
      <w:r w:rsidRPr="00F434C2">
        <w:rPr>
          <w:color w:val="000000"/>
          <w:sz w:val="28"/>
          <w:szCs w:val="28"/>
        </w:rPr>
        <w:t>ЖАО – жергілікті атқарушы органдар;</w:t>
      </w:r>
    </w:p>
    <w:p w14:paraId="0DE29206" w14:textId="77777777" w:rsidR="007E31D5" w:rsidRPr="00F434C2" w:rsidRDefault="007E31D5" w:rsidP="00E5135B">
      <w:pPr>
        <w:spacing w:after="0" w:line="240" w:lineRule="auto"/>
        <w:contextualSpacing/>
        <w:jc w:val="both"/>
        <w:rPr>
          <w:color w:val="000000"/>
          <w:sz w:val="28"/>
          <w:szCs w:val="28"/>
        </w:rPr>
      </w:pPr>
      <w:r w:rsidRPr="00F434C2">
        <w:rPr>
          <w:color w:val="000000"/>
          <w:sz w:val="28"/>
          <w:szCs w:val="28"/>
        </w:rPr>
        <w:t>ҰЭМ – Қазақстан Республикасының Ұлттық экономика министрлігі;</w:t>
      </w:r>
    </w:p>
    <w:p w14:paraId="4808B7D0" w14:textId="77777777" w:rsidR="007E31D5" w:rsidRPr="00F434C2" w:rsidRDefault="007E31D5" w:rsidP="00E5135B">
      <w:pPr>
        <w:spacing w:after="0" w:line="240" w:lineRule="auto"/>
        <w:contextualSpacing/>
        <w:jc w:val="both"/>
        <w:rPr>
          <w:color w:val="000000"/>
          <w:sz w:val="28"/>
          <w:szCs w:val="28"/>
        </w:rPr>
      </w:pPr>
      <w:r w:rsidRPr="00F434C2">
        <w:rPr>
          <w:color w:val="000000"/>
          <w:sz w:val="28"/>
          <w:szCs w:val="28"/>
        </w:rPr>
        <w:t>KOREM – электр энергиясы мен қуат нарығының қазақстандық операторы;</w:t>
      </w:r>
    </w:p>
    <w:p w14:paraId="7146D987" w14:textId="74B96D33" w:rsidR="00B14AED" w:rsidRPr="00E5135B" w:rsidRDefault="007E31D5" w:rsidP="00E5135B">
      <w:pPr>
        <w:spacing w:after="0" w:line="240" w:lineRule="auto"/>
        <w:contextualSpacing/>
        <w:jc w:val="both"/>
        <w:rPr>
          <w:b/>
          <w:color w:val="000000"/>
        </w:rPr>
      </w:pPr>
      <w:r w:rsidRPr="00F434C2">
        <w:rPr>
          <w:color w:val="000000"/>
          <w:sz w:val="28"/>
          <w:szCs w:val="28"/>
        </w:rPr>
        <w:t>ME – Қазақстан Республикасы Энергетика министрлігі.</w:t>
      </w:r>
    </w:p>
    <w:sectPr w:rsidR="00B14AED" w:rsidRPr="00E5135B" w:rsidSect="00E5135B">
      <w:headerReference w:type="default" r:id="rId19"/>
      <w:pgSz w:w="16838" w:h="11906" w:orient="landscape"/>
      <w:pgMar w:top="1701" w:right="1134" w:bottom="851" w:left="1134" w:header="709"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5AB85" w16cid:durableId="2692552F"/>
  <w16cid:commentId w16cid:paraId="7F91FA72" w16cid:durableId="26925530"/>
  <w16cid:commentId w16cid:paraId="6F6CFFE9" w16cid:durableId="26925531"/>
  <w16cid:commentId w16cid:paraId="308190CD" w16cid:durableId="269255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7937C" w14:textId="77777777" w:rsidR="008F4584" w:rsidRDefault="008F4584">
      <w:pPr>
        <w:spacing w:after="0" w:line="240" w:lineRule="auto"/>
      </w:pPr>
      <w:r>
        <w:separator/>
      </w:r>
    </w:p>
  </w:endnote>
  <w:endnote w:type="continuationSeparator" w:id="0">
    <w:p w14:paraId="61236ACF" w14:textId="77777777" w:rsidR="008F4584" w:rsidRDefault="008F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oto Sans Symbols">
    <w:altName w:val="Segoe UI Emoji"/>
    <w:charset w:val="00"/>
    <w:family w:val="swiss"/>
    <w:pitch w:val="variable"/>
    <w:sig w:usb0="00000003" w:usb1="0200E0A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4C535" w14:textId="77777777" w:rsidR="008F4584" w:rsidRDefault="008F4584">
      <w:pPr>
        <w:spacing w:after="0" w:line="240" w:lineRule="auto"/>
      </w:pPr>
      <w:r>
        <w:separator/>
      </w:r>
    </w:p>
  </w:footnote>
  <w:footnote w:type="continuationSeparator" w:id="0">
    <w:p w14:paraId="2ABA1080" w14:textId="77777777" w:rsidR="008F4584" w:rsidRDefault="008F4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437781"/>
      <w:docPartObj>
        <w:docPartGallery w:val="Page Numbers (Top of Page)"/>
        <w:docPartUnique/>
      </w:docPartObj>
    </w:sdtPr>
    <w:sdtContent>
      <w:p w14:paraId="32A7B4EB" w14:textId="5A983B70" w:rsidR="008F4584" w:rsidRDefault="008F4584">
        <w:pPr>
          <w:pStyle w:val="aff8"/>
          <w:jc w:val="center"/>
        </w:pPr>
        <w:r>
          <w:fldChar w:fldCharType="begin"/>
        </w:r>
        <w:r>
          <w:instrText>PAGE   \* MERGEFORMAT</w:instrText>
        </w:r>
        <w:r>
          <w:fldChar w:fldCharType="separate"/>
        </w:r>
        <w:r w:rsidR="00C4019F">
          <w:rPr>
            <w:noProof/>
          </w:rPr>
          <w:t>51</w:t>
        </w:r>
        <w:r>
          <w:fldChar w:fldCharType="end"/>
        </w:r>
      </w:p>
    </w:sdtContent>
  </w:sdt>
  <w:p w14:paraId="3C283B85" w14:textId="78A9077A" w:rsidR="008F4584" w:rsidRPr="00D23840" w:rsidRDefault="008F4584" w:rsidP="003944A3">
    <w:pPr>
      <w:pStyle w:val="aff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E3C33" w14:textId="12D2630F" w:rsidR="008F4584" w:rsidRPr="00300CBA" w:rsidRDefault="008F4584" w:rsidP="00D620F4">
    <w:pPr>
      <w:pStyle w:val="aff8"/>
      <w:jc w:val="center"/>
    </w:pPr>
    <w:r>
      <w:t>он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5585F" w14:textId="3F05AB75" w:rsidR="008F4584" w:rsidRDefault="008F4584">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4019F">
      <w:rPr>
        <w:noProof/>
        <w:color w:val="000000"/>
      </w:rPr>
      <w:t>61</w:t>
    </w:r>
    <w:r>
      <w:rPr>
        <w:color w:val="000000"/>
      </w:rPr>
      <w:fldChar w:fldCharType="end"/>
    </w:r>
  </w:p>
  <w:p w14:paraId="38DBF46D" w14:textId="77777777" w:rsidR="008F4584" w:rsidRDefault="008F4584">
    <w:pPr>
      <w:pBdr>
        <w:top w:val="nil"/>
        <w:left w:val="nil"/>
        <w:bottom w:val="nil"/>
        <w:right w:val="nil"/>
        <w:between w:val="nil"/>
      </w:pBdr>
      <w:tabs>
        <w:tab w:val="center" w:pos="4677"/>
        <w:tab w:val="right" w:pos="9355"/>
      </w:tabs>
      <w:spacing w:after="0" w:line="240" w:lineRule="auto"/>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0D8F1" w14:textId="1BEF9F48" w:rsidR="008F4584" w:rsidRDefault="008F4584" w:rsidP="00C104B1">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4019F">
      <w:rPr>
        <w:noProof/>
        <w:color w:val="000000"/>
      </w:rPr>
      <w:t>68</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C69003"/>
    <w:multiLevelType w:val="hybridMultilevel"/>
    <w:tmpl w:val="676FE0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20A8A9"/>
    <w:multiLevelType w:val="hybridMultilevel"/>
    <w:tmpl w:val="384487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EFA1EC"/>
    <w:multiLevelType w:val="hybridMultilevel"/>
    <w:tmpl w:val="99A65B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63D52D0"/>
    <w:multiLevelType w:val="hybridMultilevel"/>
    <w:tmpl w:val="F98497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89FEF06"/>
    <w:multiLevelType w:val="hybridMultilevel"/>
    <w:tmpl w:val="EF86DA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BC5F2D2"/>
    <w:multiLevelType w:val="hybridMultilevel"/>
    <w:tmpl w:val="5C56F5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F0602DF"/>
    <w:multiLevelType w:val="hybridMultilevel"/>
    <w:tmpl w:val="F6551D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27DF6A4"/>
    <w:multiLevelType w:val="hybridMultilevel"/>
    <w:tmpl w:val="512A4B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B2C1C27"/>
    <w:multiLevelType w:val="hybridMultilevel"/>
    <w:tmpl w:val="75E6EF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D189860"/>
    <w:multiLevelType w:val="hybridMultilevel"/>
    <w:tmpl w:val="F89E2F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7BF5F36"/>
    <w:multiLevelType w:val="hybridMultilevel"/>
    <w:tmpl w:val="901850F8"/>
    <w:lvl w:ilvl="0" w:tplc="54E2B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AFC20E3"/>
    <w:multiLevelType w:val="hybridMultilevel"/>
    <w:tmpl w:val="D4D6970C"/>
    <w:lvl w:ilvl="0" w:tplc="1BF28E28">
      <w:numFmt w:val="bullet"/>
      <w:lvlText w:val="–"/>
      <w:lvlJc w:val="left"/>
      <w:pPr>
        <w:ind w:left="56" w:hanging="130"/>
      </w:pPr>
      <w:rPr>
        <w:rFonts w:ascii="Tahoma" w:eastAsia="Tahoma" w:hAnsi="Tahoma" w:cs="Tahoma" w:hint="default"/>
        <w:color w:val="231F20"/>
        <w:w w:val="79"/>
        <w:sz w:val="18"/>
        <w:szCs w:val="18"/>
        <w:lang w:val="ru-RU" w:eastAsia="en-US" w:bidi="ar-SA"/>
      </w:rPr>
    </w:lvl>
    <w:lvl w:ilvl="1" w:tplc="07C6712A">
      <w:numFmt w:val="bullet"/>
      <w:lvlText w:val="•"/>
      <w:lvlJc w:val="left"/>
      <w:pPr>
        <w:ind w:left="296" w:hanging="130"/>
      </w:pPr>
      <w:rPr>
        <w:rFonts w:hint="default"/>
        <w:lang w:val="ru-RU" w:eastAsia="en-US" w:bidi="ar-SA"/>
      </w:rPr>
    </w:lvl>
    <w:lvl w:ilvl="2" w:tplc="D1E61A8A">
      <w:numFmt w:val="bullet"/>
      <w:lvlText w:val="•"/>
      <w:lvlJc w:val="left"/>
      <w:pPr>
        <w:ind w:left="532" w:hanging="130"/>
      </w:pPr>
      <w:rPr>
        <w:rFonts w:hint="default"/>
        <w:lang w:val="ru-RU" w:eastAsia="en-US" w:bidi="ar-SA"/>
      </w:rPr>
    </w:lvl>
    <w:lvl w:ilvl="3" w:tplc="69EAA3F0">
      <w:numFmt w:val="bullet"/>
      <w:lvlText w:val="•"/>
      <w:lvlJc w:val="left"/>
      <w:pPr>
        <w:ind w:left="769" w:hanging="130"/>
      </w:pPr>
      <w:rPr>
        <w:rFonts w:hint="default"/>
        <w:lang w:val="ru-RU" w:eastAsia="en-US" w:bidi="ar-SA"/>
      </w:rPr>
    </w:lvl>
    <w:lvl w:ilvl="4" w:tplc="B6BCC706">
      <w:numFmt w:val="bullet"/>
      <w:lvlText w:val="•"/>
      <w:lvlJc w:val="left"/>
      <w:pPr>
        <w:ind w:left="1005" w:hanging="130"/>
      </w:pPr>
      <w:rPr>
        <w:rFonts w:hint="default"/>
        <w:lang w:val="ru-RU" w:eastAsia="en-US" w:bidi="ar-SA"/>
      </w:rPr>
    </w:lvl>
    <w:lvl w:ilvl="5" w:tplc="A824F246">
      <w:numFmt w:val="bullet"/>
      <w:lvlText w:val="•"/>
      <w:lvlJc w:val="left"/>
      <w:pPr>
        <w:ind w:left="1242" w:hanging="130"/>
      </w:pPr>
      <w:rPr>
        <w:rFonts w:hint="default"/>
        <w:lang w:val="ru-RU" w:eastAsia="en-US" w:bidi="ar-SA"/>
      </w:rPr>
    </w:lvl>
    <w:lvl w:ilvl="6" w:tplc="19D8CD38">
      <w:numFmt w:val="bullet"/>
      <w:lvlText w:val="•"/>
      <w:lvlJc w:val="left"/>
      <w:pPr>
        <w:ind w:left="1478" w:hanging="130"/>
      </w:pPr>
      <w:rPr>
        <w:rFonts w:hint="default"/>
        <w:lang w:val="ru-RU" w:eastAsia="en-US" w:bidi="ar-SA"/>
      </w:rPr>
    </w:lvl>
    <w:lvl w:ilvl="7" w:tplc="8854A8FA">
      <w:numFmt w:val="bullet"/>
      <w:lvlText w:val="•"/>
      <w:lvlJc w:val="left"/>
      <w:pPr>
        <w:ind w:left="1714" w:hanging="130"/>
      </w:pPr>
      <w:rPr>
        <w:rFonts w:hint="default"/>
        <w:lang w:val="ru-RU" w:eastAsia="en-US" w:bidi="ar-SA"/>
      </w:rPr>
    </w:lvl>
    <w:lvl w:ilvl="8" w:tplc="1526AD42">
      <w:numFmt w:val="bullet"/>
      <w:lvlText w:val="•"/>
      <w:lvlJc w:val="left"/>
      <w:pPr>
        <w:ind w:left="1951" w:hanging="130"/>
      </w:pPr>
      <w:rPr>
        <w:rFonts w:hint="default"/>
        <w:lang w:val="ru-RU" w:eastAsia="en-US" w:bidi="ar-SA"/>
      </w:rPr>
    </w:lvl>
  </w:abstractNum>
  <w:abstractNum w:abstractNumId="12">
    <w:nsid w:val="0B810753"/>
    <w:multiLevelType w:val="hybridMultilevel"/>
    <w:tmpl w:val="688A03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DA49D8"/>
    <w:multiLevelType w:val="multilevel"/>
    <w:tmpl w:val="6A663032"/>
    <w:lvl w:ilvl="0">
      <w:start w:val="1"/>
      <w:numFmt w:val="bullet"/>
      <w:lvlText w:val="­"/>
      <w:lvlJc w:val="left"/>
      <w:pPr>
        <w:ind w:left="3479"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
    <w:nsid w:val="11D550B1"/>
    <w:multiLevelType w:val="hybridMultilevel"/>
    <w:tmpl w:val="C4AE01DE"/>
    <w:lvl w:ilvl="0" w:tplc="EEA8568E">
      <w:numFmt w:val="bullet"/>
      <w:lvlText w:val="–"/>
      <w:lvlJc w:val="left"/>
      <w:pPr>
        <w:ind w:left="56" w:hanging="117"/>
      </w:pPr>
      <w:rPr>
        <w:rFonts w:ascii="Tahoma" w:eastAsia="Tahoma" w:hAnsi="Tahoma" w:cs="Tahoma" w:hint="default"/>
        <w:color w:val="231F20"/>
        <w:w w:val="79"/>
        <w:sz w:val="18"/>
        <w:szCs w:val="18"/>
        <w:lang w:val="ru-RU" w:eastAsia="en-US" w:bidi="ar-SA"/>
      </w:rPr>
    </w:lvl>
    <w:lvl w:ilvl="1" w:tplc="1F461FE4">
      <w:numFmt w:val="bullet"/>
      <w:lvlText w:val="•"/>
      <w:lvlJc w:val="left"/>
      <w:pPr>
        <w:ind w:left="395" w:hanging="117"/>
      </w:pPr>
      <w:rPr>
        <w:rFonts w:hint="default"/>
        <w:lang w:val="ru-RU" w:eastAsia="en-US" w:bidi="ar-SA"/>
      </w:rPr>
    </w:lvl>
    <w:lvl w:ilvl="2" w:tplc="EA82381E">
      <w:numFmt w:val="bullet"/>
      <w:lvlText w:val="•"/>
      <w:lvlJc w:val="left"/>
      <w:pPr>
        <w:ind w:left="730" w:hanging="117"/>
      </w:pPr>
      <w:rPr>
        <w:rFonts w:hint="default"/>
        <w:lang w:val="ru-RU" w:eastAsia="en-US" w:bidi="ar-SA"/>
      </w:rPr>
    </w:lvl>
    <w:lvl w:ilvl="3" w:tplc="1EF4C6F0">
      <w:numFmt w:val="bullet"/>
      <w:lvlText w:val="•"/>
      <w:lvlJc w:val="left"/>
      <w:pPr>
        <w:ind w:left="1065" w:hanging="117"/>
      </w:pPr>
      <w:rPr>
        <w:rFonts w:hint="default"/>
        <w:lang w:val="ru-RU" w:eastAsia="en-US" w:bidi="ar-SA"/>
      </w:rPr>
    </w:lvl>
    <w:lvl w:ilvl="4" w:tplc="9CA61426">
      <w:numFmt w:val="bullet"/>
      <w:lvlText w:val="•"/>
      <w:lvlJc w:val="left"/>
      <w:pPr>
        <w:ind w:left="1400" w:hanging="117"/>
      </w:pPr>
      <w:rPr>
        <w:rFonts w:hint="default"/>
        <w:lang w:val="ru-RU" w:eastAsia="en-US" w:bidi="ar-SA"/>
      </w:rPr>
    </w:lvl>
    <w:lvl w:ilvl="5" w:tplc="51C452A2">
      <w:numFmt w:val="bullet"/>
      <w:lvlText w:val="•"/>
      <w:lvlJc w:val="left"/>
      <w:pPr>
        <w:ind w:left="1735" w:hanging="117"/>
      </w:pPr>
      <w:rPr>
        <w:rFonts w:hint="default"/>
        <w:lang w:val="ru-RU" w:eastAsia="en-US" w:bidi="ar-SA"/>
      </w:rPr>
    </w:lvl>
    <w:lvl w:ilvl="6" w:tplc="9DD4587A">
      <w:numFmt w:val="bullet"/>
      <w:lvlText w:val="•"/>
      <w:lvlJc w:val="left"/>
      <w:pPr>
        <w:ind w:left="2070" w:hanging="117"/>
      </w:pPr>
      <w:rPr>
        <w:rFonts w:hint="default"/>
        <w:lang w:val="ru-RU" w:eastAsia="en-US" w:bidi="ar-SA"/>
      </w:rPr>
    </w:lvl>
    <w:lvl w:ilvl="7" w:tplc="BB3EED9A">
      <w:numFmt w:val="bullet"/>
      <w:lvlText w:val="•"/>
      <w:lvlJc w:val="left"/>
      <w:pPr>
        <w:ind w:left="2405" w:hanging="117"/>
      </w:pPr>
      <w:rPr>
        <w:rFonts w:hint="default"/>
        <w:lang w:val="ru-RU" w:eastAsia="en-US" w:bidi="ar-SA"/>
      </w:rPr>
    </w:lvl>
    <w:lvl w:ilvl="8" w:tplc="D50EFCCC">
      <w:numFmt w:val="bullet"/>
      <w:lvlText w:val="•"/>
      <w:lvlJc w:val="left"/>
      <w:pPr>
        <w:ind w:left="2740" w:hanging="117"/>
      </w:pPr>
      <w:rPr>
        <w:rFonts w:hint="default"/>
        <w:lang w:val="ru-RU" w:eastAsia="en-US" w:bidi="ar-SA"/>
      </w:rPr>
    </w:lvl>
  </w:abstractNum>
  <w:abstractNum w:abstractNumId="15">
    <w:nsid w:val="18A4124E"/>
    <w:multiLevelType w:val="hybridMultilevel"/>
    <w:tmpl w:val="CF2099B6"/>
    <w:lvl w:ilvl="0" w:tplc="4F96B1B0">
      <w:start w:val="1"/>
      <w:numFmt w:val="bullet"/>
      <w:lvlText w:val="­"/>
      <w:lvlJc w:val="left"/>
      <w:pPr>
        <w:ind w:left="1429" w:hanging="360"/>
      </w:pPr>
      <w:rPr>
        <w:rFonts w:ascii="Courier New" w:hAnsi="Courier New"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nsid w:val="1FA4030B"/>
    <w:multiLevelType w:val="hybridMultilevel"/>
    <w:tmpl w:val="FD40342A"/>
    <w:lvl w:ilvl="0" w:tplc="4F96B1B0">
      <w:start w:val="1"/>
      <w:numFmt w:val="bullet"/>
      <w:lvlText w:val="­"/>
      <w:lvlJc w:val="left"/>
      <w:pPr>
        <w:ind w:left="1429" w:hanging="360"/>
      </w:pPr>
      <w:rPr>
        <w:rFonts w:ascii="Courier New" w:hAnsi="Courier New"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07721A8"/>
    <w:multiLevelType w:val="hybridMultilevel"/>
    <w:tmpl w:val="BF06EE3E"/>
    <w:lvl w:ilvl="0" w:tplc="88F22F7C">
      <w:numFmt w:val="bullet"/>
      <w:lvlText w:val="–"/>
      <w:lvlJc w:val="left"/>
      <w:pPr>
        <w:ind w:left="56" w:hanging="130"/>
      </w:pPr>
      <w:rPr>
        <w:rFonts w:ascii="Tahoma" w:eastAsia="Tahoma" w:hAnsi="Tahoma" w:cs="Tahoma" w:hint="default"/>
        <w:color w:val="231F20"/>
        <w:w w:val="79"/>
        <w:sz w:val="18"/>
        <w:szCs w:val="18"/>
        <w:lang w:val="ru-RU" w:eastAsia="en-US" w:bidi="ar-SA"/>
      </w:rPr>
    </w:lvl>
    <w:lvl w:ilvl="1" w:tplc="F76A4C6C">
      <w:numFmt w:val="bullet"/>
      <w:lvlText w:val="•"/>
      <w:lvlJc w:val="left"/>
      <w:pPr>
        <w:ind w:left="296" w:hanging="130"/>
      </w:pPr>
      <w:rPr>
        <w:rFonts w:hint="default"/>
        <w:lang w:val="ru-RU" w:eastAsia="en-US" w:bidi="ar-SA"/>
      </w:rPr>
    </w:lvl>
    <w:lvl w:ilvl="2" w:tplc="59A6BEA2">
      <w:numFmt w:val="bullet"/>
      <w:lvlText w:val="•"/>
      <w:lvlJc w:val="left"/>
      <w:pPr>
        <w:ind w:left="532" w:hanging="130"/>
      </w:pPr>
      <w:rPr>
        <w:rFonts w:hint="default"/>
        <w:lang w:val="ru-RU" w:eastAsia="en-US" w:bidi="ar-SA"/>
      </w:rPr>
    </w:lvl>
    <w:lvl w:ilvl="3" w:tplc="C35AFDB6">
      <w:numFmt w:val="bullet"/>
      <w:lvlText w:val="•"/>
      <w:lvlJc w:val="left"/>
      <w:pPr>
        <w:ind w:left="769" w:hanging="130"/>
      </w:pPr>
      <w:rPr>
        <w:rFonts w:hint="default"/>
        <w:lang w:val="ru-RU" w:eastAsia="en-US" w:bidi="ar-SA"/>
      </w:rPr>
    </w:lvl>
    <w:lvl w:ilvl="4" w:tplc="BB96FBD4">
      <w:numFmt w:val="bullet"/>
      <w:lvlText w:val="•"/>
      <w:lvlJc w:val="left"/>
      <w:pPr>
        <w:ind w:left="1005" w:hanging="130"/>
      </w:pPr>
      <w:rPr>
        <w:rFonts w:hint="default"/>
        <w:lang w:val="ru-RU" w:eastAsia="en-US" w:bidi="ar-SA"/>
      </w:rPr>
    </w:lvl>
    <w:lvl w:ilvl="5" w:tplc="BCA45FC8">
      <w:numFmt w:val="bullet"/>
      <w:lvlText w:val="•"/>
      <w:lvlJc w:val="left"/>
      <w:pPr>
        <w:ind w:left="1242" w:hanging="130"/>
      </w:pPr>
      <w:rPr>
        <w:rFonts w:hint="default"/>
        <w:lang w:val="ru-RU" w:eastAsia="en-US" w:bidi="ar-SA"/>
      </w:rPr>
    </w:lvl>
    <w:lvl w:ilvl="6" w:tplc="13DA08C8">
      <w:numFmt w:val="bullet"/>
      <w:lvlText w:val="•"/>
      <w:lvlJc w:val="left"/>
      <w:pPr>
        <w:ind w:left="1478" w:hanging="130"/>
      </w:pPr>
      <w:rPr>
        <w:rFonts w:hint="default"/>
        <w:lang w:val="ru-RU" w:eastAsia="en-US" w:bidi="ar-SA"/>
      </w:rPr>
    </w:lvl>
    <w:lvl w:ilvl="7" w:tplc="4BB2394A">
      <w:numFmt w:val="bullet"/>
      <w:lvlText w:val="•"/>
      <w:lvlJc w:val="left"/>
      <w:pPr>
        <w:ind w:left="1714" w:hanging="130"/>
      </w:pPr>
      <w:rPr>
        <w:rFonts w:hint="default"/>
        <w:lang w:val="ru-RU" w:eastAsia="en-US" w:bidi="ar-SA"/>
      </w:rPr>
    </w:lvl>
    <w:lvl w:ilvl="8" w:tplc="311EAE8A">
      <w:numFmt w:val="bullet"/>
      <w:lvlText w:val="•"/>
      <w:lvlJc w:val="left"/>
      <w:pPr>
        <w:ind w:left="1951" w:hanging="130"/>
      </w:pPr>
      <w:rPr>
        <w:rFonts w:hint="default"/>
        <w:lang w:val="ru-RU" w:eastAsia="en-US" w:bidi="ar-SA"/>
      </w:rPr>
    </w:lvl>
  </w:abstractNum>
  <w:abstractNum w:abstractNumId="18">
    <w:nsid w:val="2579FCF8"/>
    <w:multiLevelType w:val="hybridMultilevel"/>
    <w:tmpl w:val="169386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A838A78"/>
    <w:multiLevelType w:val="hybridMultilevel"/>
    <w:tmpl w:val="310B3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CC66965"/>
    <w:multiLevelType w:val="hybridMultilevel"/>
    <w:tmpl w:val="1A407A44"/>
    <w:lvl w:ilvl="0" w:tplc="21646B38">
      <w:numFmt w:val="bullet"/>
      <w:lvlText w:val="–"/>
      <w:lvlJc w:val="left"/>
      <w:pPr>
        <w:ind w:left="56" w:hanging="122"/>
      </w:pPr>
      <w:rPr>
        <w:rFonts w:ascii="Tahoma" w:eastAsia="Tahoma" w:hAnsi="Tahoma" w:cs="Tahoma" w:hint="default"/>
        <w:color w:val="231F20"/>
        <w:w w:val="79"/>
        <w:sz w:val="18"/>
        <w:szCs w:val="18"/>
        <w:lang w:val="ru-RU" w:eastAsia="en-US" w:bidi="ar-SA"/>
      </w:rPr>
    </w:lvl>
    <w:lvl w:ilvl="1" w:tplc="D8D62D26">
      <w:numFmt w:val="bullet"/>
      <w:lvlText w:val="•"/>
      <w:lvlJc w:val="left"/>
      <w:pPr>
        <w:ind w:left="395" w:hanging="122"/>
      </w:pPr>
      <w:rPr>
        <w:rFonts w:hint="default"/>
        <w:lang w:val="ru-RU" w:eastAsia="en-US" w:bidi="ar-SA"/>
      </w:rPr>
    </w:lvl>
    <w:lvl w:ilvl="2" w:tplc="5DC2765A">
      <w:numFmt w:val="bullet"/>
      <w:lvlText w:val="•"/>
      <w:lvlJc w:val="left"/>
      <w:pPr>
        <w:ind w:left="730" w:hanging="122"/>
      </w:pPr>
      <w:rPr>
        <w:rFonts w:hint="default"/>
        <w:lang w:val="ru-RU" w:eastAsia="en-US" w:bidi="ar-SA"/>
      </w:rPr>
    </w:lvl>
    <w:lvl w:ilvl="3" w:tplc="B6C89AFC">
      <w:numFmt w:val="bullet"/>
      <w:lvlText w:val="•"/>
      <w:lvlJc w:val="left"/>
      <w:pPr>
        <w:ind w:left="1065" w:hanging="122"/>
      </w:pPr>
      <w:rPr>
        <w:rFonts w:hint="default"/>
        <w:lang w:val="ru-RU" w:eastAsia="en-US" w:bidi="ar-SA"/>
      </w:rPr>
    </w:lvl>
    <w:lvl w:ilvl="4" w:tplc="3D4290A0">
      <w:numFmt w:val="bullet"/>
      <w:lvlText w:val="•"/>
      <w:lvlJc w:val="left"/>
      <w:pPr>
        <w:ind w:left="1400" w:hanging="122"/>
      </w:pPr>
      <w:rPr>
        <w:rFonts w:hint="default"/>
        <w:lang w:val="ru-RU" w:eastAsia="en-US" w:bidi="ar-SA"/>
      </w:rPr>
    </w:lvl>
    <w:lvl w:ilvl="5" w:tplc="C310D32C">
      <w:numFmt w:val="bullet"/>
      <w:lvlText w:val="•"/>
      <w:lvlJc w:val="left"/>
      <w:pPr>
        <w:ind w:left="1735" w:hanging="122"/>
      </w:pPr>
      <w:rPr>
        <w:rFonts w:hint="default"/>
        <w:lang w:val="ru-RU" w:eastAsia="en-US" w:bidi="ar-SA"/>
      </w:rPr>
    </w:lvl>
    <w:lvl w:ilvl="6" w:tplc="C63682A6">
      <w:numFmt w:val="bullet"/>
      <w:lvlText w:val="•"/>
      <w:lvlJc w:val="left"/>
      <w:pPr>
        <w:ind w:left="2070" w:hanging="122"/>
      </w:pPr>
      <w:rPr>
        <w:rFonts w:hint="default"/>
        <w:lang w:val="ru-RU" w:eastAsia="en-US" w:bidi="ar-SA"/>
      </w:rPr>
    </w:lvl>
    <w:lvl w:ilvl="7" w:tplc="7934568A">
      <w:numFmt w:val="bullet"/>
      <w:lvlText w:val="•"/>
      <w:lvlJc w:val="left"/>
      <w:pPr>
        <w:ind w:left="2405" w:hanging="122"/>
      </w:pPr>
      <w:rPr>
        <w:rFonts w:hint="default"/>
        <w:lang w:val="ru-RU" w:eastAsia="en-US" w:bidi="ar-SA"/>
      </w:rPr>
    </w:lvl>
    <w:lvl w:ilvl="8" w:tplc="857441E6">
      <w:numFmt w:val="bullet"/>
      <w:lvlText w:val="•"/>
      <w:lvlJc w:val="left"/>
      <w:pPr>
        <w:ind w:left="2740" w:hanging="122"/>
      </w:pPr>
      <w:rPr>
        <w:rFonts w:hint="default"/>
        <w:lang w:val="ru-RU" w:eastAsia="en-US" w:bidi="ar-SA"/>
      </w:rPr>
    </w:lvl>
  </w:abstractNum>
  <w:abstractNum w:abstractNumId="21">
    <w:nsid w:val="3661743A"/>
    <w:multiLevelType w:val="hybridMultilevel"/>
    <w:tmpl w:val="2F2CFB06"/>
    <w:lvl w:ilvl="0" w:tplc="4F96B1B0">
      <w:start w:val="1"/>
      <w:numFmt w:val="bullet"/>
      <w:lvlText w:val="­"/>
      <w:lvlJc w:val="left"/>
      <w:pPr>
        <w:ind w:left="1429" w:hanging="360"/>
      </w:pPr>
      <w:rPr>
        <w:rFonts w:ascii="Courier New" w:hAnsi="Courier New"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E95BB1"/>
    <w:multiLevelType w:val="hybridMultilevel"/>
    <w:tmpl w:val="C2F4ADB0"/>
    <w:lvl w:ilvl="0" w:tplc="4F96B1B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376A6D"/>
    <w:multiLevelType w:val="hybridMultilevel"/>
    <w:tmpl w:val="32D20FD2"/>
    <w:lvl w:ilvl="0" w:tplc="43187F6A">
      <w:numFmt w:val="bullet"/>
      <w:lvlText w:val="–"/>
      <w:lvlJc w:val="left"/>
      <w:pPr>
        <w:ind w:left="56" w:hanging="145"/>
      </w:pPr>
      <w:rPr>
        <w:rFonts w:ascii="Tahoma" w:eastAsia="Tahoma" w:hAnsi="Tahoma" w:cs="Tahoma" w:hint="default"/>
        <w:color w:val="231F20"/>
        <w:w w:val="79"/>
        <w:sz w:val="18"/>
        <w:szCs w:val="18"/>
        <w:lang w:val="ru-RU" w:eastAsia="en-US" w:bidi="ar-SA"/>
      </w:rPr>
    </w:lvl>
    <w:lvl w:ilvl="1" w:tplc="6428D44C">
      <w:numFmt w:val="bullet"/>
      <w:lvlText w:val="•"/>
      <w:lvlJc w:val="left"/>
      <w:pPr>
        <w:ind w:left="395" w:hanging="145"/>
      </w:pPr>
      <w:rPr>
        <w:rFonts w:hint="default"/>
        <w:lang w:val="ru-RU" w:eastAsia="en-US" w:bidi="ar-SA"/>
      </w:rPr>
    </w:lvl>
    <w:lvl w:ilvl="2" w:tplc="19FE7292">
      <w:numFmt w:val="bullet"/>
      <w:lvlText w:val="•"/>
      <w:lvlJc w:val="left"/>
      <w:pPr>
        <w:ind w:left="730" w:hanging="145"/>
      </w:pPr>
      <w:rPr>
        <w:rFonts w:hint="default"/>
        <w:lang w:val="ru-RU" w:eastAsia="en-US" w:bidi="ar-SA"/>
      </w:rPr>
    </w:lvl>
    <w:lvl w:ilvl="3" w:tplc="E75C50CE">
      <w:numFmt w:val="bullet"/>
      <w:lvlText w:val="•"/>
      <w:lvlJc w:val="left"/>
      <w:pPr>
        <w:ind w:left="1065" w:hanging="145"/>
      </w:pPr>
      <w:rPr>
        <w:rFonts w:hint="default"/>
        <w:lang w:val="ru-RU" w:eastAsia="en-US" w:bidi="ar-SA"/>
      </w:rPr>
    </w:lvl>
    <w:lvl w:ilvl="4" w:tplc="4C62E136">
      <w:numFmt w:val="bullet"/>
      <w:lvlText w:val="•"/>
      <w:lvlJc w:val="left"/>
      <w:pPr>
        <w:ind w:left="1400" w:hanging="145"/>
      </w:pPr>
      <w:rPr>
        <w:rFonts w:hint="default"/>
        <w:lang w:val="ru-RU" w:eastAsia="en-US" w:bidi="ar-SA"/>
      </w:rPr>
    </w:lvl>
    <w:lvl w:ilvl="5" w:tplc="8A5EAD6C">
      <w:numFmt w:val="bullet"/>
      <w:lvlText w:val="•"/>
      <w:lvlJc w:val="left"/>
      <w:pPr>
        <w:ind w:left="1735" w:hanging="145"/>
      </w:pPr>
      <w:rPr>
        <w:rFonts w:hint="default"/>
        <w:lang w:val="ru-RU" w:eastAsia="en-US" w:bidi="ar-SA"/>
      </w:rPr>
    </w:lvl>
    <w:lvl w:ilvl="6" w:tplc="BD422B60">
      <w:numFmt w:val="bullet"/>
      <w:lvlText w:val="•"/>
      <w:lvlJc w:val="left"/>
      <w:pPr>
        <w:ind w:left="2070" w:hanging="145"/>
      </w:pPr>
      <w:rPr>
        <w:rFonts w:hint="default"/>
        <w:lang w:val="ru-RU" w:eastAsia="en-US" w:bidi="ar-SA"/>
      </w:rPr>
    </w:lvl>
    <w:lvl w:ilvl="7" w:tplc="547ED056">
      <w:numFmt w:val="bullet"/>
      <w:lvlText w:val="•"/>
      <w:lvlJc w:val="left"/>
      <w:pPr>
        <w:ind w:left="2405" w:hanging="145"/>
      </w:pPr>
      <w:rPr>
        <w:rFonts w:hint="default"/>
        <w:lang w:val="ru-RU" w:eastAsia="en-US" w:bidi="ar-SA"/>
      </w:rPr>
    </w:lvl>
    <w:lvl w:ilvl="8" w:tplc="F048A024">
      <w:numFmt w:val="bullet"/>
      <w:lvlText w:val="•"/>
      <w:lvlJc w:val="left"/>
      <w:pPr>
        <w:ind w:left="2740" w:hanging="145"/>
      </w:pPr>
      <w:rPr>
        <w:rFonts w:hint="default"/>
        <w:lang w:val="ru-RU" w:eastAsia="en-US" w:bidi="ar-SA"/>
      </w:rPr>
    </w:lvl>
  </w:abstractNum>
  <w:abstractNum w:abstractNumId="24">
    <w:nsid w:val="44221C1E"/>
    <w:multiLevelType w:val="hybridMultilevel"/>
    <w:tmpl w:val="B98CA1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7177C5F"/>
    <w:multiLevelType w:val="multilevel"/>
    <w:tmpl w:val="173A9468"/>
    <w:lvl w:ilvl="0">
      <w:start w:val="1"/>
      <w:numFmt w:val="bullet"/>
      <w:lvlText w:val="­"/>
      <w:lvlJc w:val="left"/>
      <w:pPr>
        <w:ind w:left="1429"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nsid w:val="4820339F"/>
    <w:multiLevelType w:val="hybridMultilevel"/>
    <w:tmpl w:val="4A7E216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97C6A53"/>
    <w:multiLevelType w:val="hybridMultilevel"/>
    <w:tmpl w:val="82E63274"/>
    <w:lvl w:ilvl="0" w:tplc="4F96B1B0">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ADABD21"/>
    <w:multiLevelType w:val="hybridMultilevel"/>
    <w:tmpl w:val="1EA65E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B7B6899"/>
    <w:multiLevelType w:val="multilevel"/>
    <w:tmpl w:val="0F78ECCC"/>
    <w:lvl w:ilvl="0">
      <w:start w:val="1"/>
      <w:numFmt w:val="bullet"/>
      <w:lvlText w:val="­"/>
      <w:lvlJc w:val="left"/>
      <w:pPr>
        <w:ind w:left="720" w:hanging="360"/>
      </w:pPr>
      <w:rPr>
        <w:rFonts w:ascii="Courier New" w:eastAsia="Courier New" w:hAnsi="Courier New" w:cs="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1D23146"/>
    <w:multiLevelType w:val="multilevel"/>
    <w:tmpl w:val="1B04E31A"/>
    <w:lvl w:ilvl="0">
      <w:start w:val="1"/>
      <w:numFmt w:val="bullet"/>
      <w:lvlText w:val="­"/>
      <w:lvlJc w:val="left"/>
      <w:pPr>
        <w:ind w:left="862" w:hanging="360"/>
      </w:pPr>
      <w:rPr>
        <w:rFonts w:ascii="Courier New" w:hAnsi="Courier New" w:hint="default"/>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31">
    <w:nsid w:val="52C7591D"/>
    <w:multiLevelType w:val="multilevel"/>
    <w:tmpl w:val="F28C9C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2">
    <w:nsid w:val="558E0F43"/>
    <w:multiLevelType w:val="hybridMultilevel"/>
    <w:tmpl w:val="AD487B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7C13CF9"/>
    <w:multiLevelType w:val="hybridMultilevel"/>
    <w:tmpl w:val="D2C66E3A"/>
    <w:lvl w:ilvl="0" w:tplc="04A69356">
      <w:numFmt w:val="bullet"/>
      <w:lvlText w:val="–"/>
      <w:lvlJc w:val="left"/>
      <w:pPr>
        <w:ind w:left="56" w:hanging="117"/>
      </w:pPr>
      <w:rPr>
        <w:rFonts w:ascii="Tahoma" w:eastAsia="Tahoma" w:hAnsi="Tahoma" w:cs="Tahoma" w:hint="default"/>
        <w:color w:val="231F20"/>
        <w:w w:val="79"/>
        <w:sz w:val="18"/>
        <w:szCs w:val="18"/>
        <w:lang w:val="ru-RU" w:eastAsia="en-US" w:bidi="ar-SA"/>
      </w:rPr>
    </w:lvl>
    <w:lvl w:ilvl="1" w:tplc="E692F1E4">
      <w:numFmt w:val="bullet"/>
      <w:lvlText w:val="•"/>
      <w:lvlJc w:val="left"/>
      <w:pPr>
        <w:ind w:left="395" w:hanging="117"/>
      </w:pPr>
      <w:rPr>
        <w:rFonts w:hint="default"/>
        <w:lang w:val="ru-RU" w:eastAsia="en-US" w:bidi="ar-SA"/>
      </w:rPr>
    </w:lvl>
    <w:lvl w:ilvl="2" w:tplc="5D5AB96C">
      <w:numFmt w:val="bullet"/>
      <w:lvlText w:val="•"/>
      <w:lvlJc w:val="left"/>
      <w:pPr>
        <w:ind w:left="730" w:hanging="117"/>
      </w:pPr>
      <w:rPr>
        <w:rFonts w:hint="default"/>
        <w:lang w:val="ru-RU" w:eastAsia="en-US" w:bidi="ar-SA"/>
      </w:rPr>
    </w:lvl>
    <w:lvl w:ilvl="3" w:tplc="ED4E79D2">
      <w:numFmt w:val="bullet"/>
      <w:lvlText w:val="•"/>
      <w:lvlJc w:val="left"/>
      <w:pPr>
        <w:ind w:left="1065" w:hanging="117"/>
      </w:pPr>
      <w:rPr>
        <w:rFonts w:hint="default"/>
        <w:lang w:val="ru-RU" w:eastAsia="en-US" w:bidi="ar-SA"/>
      </w:rPr>
    </w:lvl>
    <w:lvl w:ilvl="4" w:tplc="E98A018E">
      <w:numFmt w:val="bullet"/>
      <w:lvlText w:val="•"/>
      <w:lvlJc w:val="left"/>
      <w:pPr>
        <w:ind w:left="1400" w:hanging="117"/>
      </w:pPr>
      <w:rPr>
        <w:rFonts w:hint="default"/>
        <w:lang w:val="ru-RU" w:eastAsia="en-US" w:bidi="ar-SA"/>
      </w:rPr>
    </w:lvl>
    <w:lvl w:ilvl="5" w:tplc="2320D014">
      <w:numFmt w:val="bullet"/>
      <w:lvlText w:val="•"/>
      <w:lvlJc w:val="left"/>
      <w:pPr>
        <w:ind w:left="1735" w:hanging="117"/>
      </w:pPr>
      <w:rPr>
        <w:rFonts w:hint="default"/>
        <w:lang w:val="ru-RU" w:eastAsia="en-US" w:bidi="ar-SA"/>
      </w:rPr>
    </w:lvl>
    <w:lvl w:ilvl="6" w:tplc="1E46D594">
      <w:numFmt w:val="bullet"/>
      <w:lvlText w:val="•"/>
      <w:lvlJc w:val="left"/>
      <w:pPr>
        <w:ind w:left="2070" w:hanging="117"/>
      </w:pPr>
      <w:rPr>
        <w:rFonts w:hint="default"/>
        <w:lang w:val="ru-RU" w:eastAsia="en-US" w:bidi="ar-SA"/>
      </w:rPr>
    </w:lvl>
    <w:lvl w:ilvl="7" w:tplc="116EF36C">
      <w:numFmt w:val="bullet"/>
      <w:lvlText w:val="•"/>
      <w:lvlJc w:val="left"/>
      <w:pPr>
        <w:ind w:left="2405" w:hanging="117"/>
      </w:pPr>
      <w:rPr>
        <w:rFonts w:hint="default"/>
        <w:lang w:val="ru-RU" w:eastAsia="en-US" w:bidi="ar-SA"/>
      </w:rPr>
    </w:lvl>
    <w:lvl w:ilvl="8" w:tplc="3E2C71E0">
      <w:numFmt w:val="bullet"/>
      <w:lvlText w:val="•"/>
      <w:lvlJc w:val="left"/>
      <w:pPr>
        <w:ind w:left="2740" w:hanging="117"/>
      </w:pPr>
      <w:rPr>
        <w:rFonts w:hint="default"/>
        <w:lang w:val="ru-RU" w:eastAsia="en-US" w:bidi="ar-SA"/>
      </w:rPr>
    </w:lvl>
  </w:abstractNum>
  <w:abstractNum w:abstractNumId="34">
    <w:nsid w:val="6F33DD65"/>
    <w:multiLevelType w:val="hybridMultilevel"/>
    <w:tmpl w:val="DF3402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3CB776B"/>
    <w:multiLevelType w:val="multilevel"/>
    <w:tmpl w:val="05B406FA"/>
    <w:lvl w:ilvl="0">
      <w:start w:val="1"/>
      <w:numFmt w:val="bullet"/>
      <w:lvlText w:val=""/>
      <w:lvlJc w:val="left"/>
      <w:pPr>
        <w:ind w:left="180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nsid w:val="776D5FAA"/>
    <w:multiLevelType w:val="hybridMultilevel"/>
    <w:tmpl w:val="D2023B6E"/>
    <w:lvl w:ilvl="0" w:tplc="EC4CE0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A893148"/>
    <w:multiLevelType w:val="hybridMultilevel"/>
    <w:tmpl w:val="AFC2422E"/>
    <w:lvl w:ilvl="0" w:tplc="4F96B1B0">
      <w:start w:val="1"/>
      <w:numFmt w:val="bullet"/>
      <w:lvlText w:val="­"/>
      <w:lvlJc w:val="left"/>
      <w:pPr>
        <w:ind w:left="1429" w:hanging="360"/>
      </w:pPr>
      <w:rPr>
        <w:rFonts w:ascii="Courier New" w:hAnsi="Courier New"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AB70D83"/>
    <w:multiLevelType w:val="multilevel"/>
    <w:tmpl w:val="006ECA6E"/>
    <w:lvl w:ilvl="0">
      <w:start w:val="1"/>
      <w:numFmt w:val="bullet"/>
      <w:lvlText w:val="­"/>
      <w:lvlJc w:val="left"/>
      <w:pPr>
        <w:ind w:left="1429"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9">
    <w:nsid w:val="7D4A46A8"/>
    <w:multiLevelType w:val="hybridMultilevel"/>
    <w:tmpl w:val="986AC7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F9637E0"/>
    <w:multiLevelType w:val="hybridMultilevel"/>
    <w:tmpl w:val="C2A0A4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25"/>
  </w:num>
  <w:num w:numId="3">
    <w:abstractNumId w:val="35"/>
  </w:num>
  <w:num w:numId="4">
    <w:abstractNumId w:val="29"/>
  </w:num>
  <w:num w:numId="5">
    <w:abstractNumId w:val="38"/>
  </w:num>
  <w:num w:numId="6">
    <w:abstractNumId w:val="31"/>
  </w:num>
  <w:num w:numId="7">
    <w:abstractNumId w:val="12"/>
  </w:num>
  <w:num w:numId="8">
    <w:abstractNumId w:val="22"/>
  </w:num>
  <w:num w:numId="9">
    <w:abstractNumId w:val="27"/>
  </w:num>
  <w:num w:numId="10">
    <w:abstractNumId w:val="14"/>
  </w:num>
  <w:num w:numId="11">
    <w:abstractNumId w:val="33"/>
  </w:num>
  <w:num w:numId="12">
    <w:abstractNumId w:val="17"/>
  </w:num>
  <w:num w:numId="13">
    <w:abstractNumId w:val="23"/>
  </w:num>
  <w:num w:numId="14">
    <w:abstractNumId w:val="11"/>
  </w:num>
  <w:num w:numId="15">
    <w:abstractNumId w:val="20"/>
  </w:num>
  <w:num w:numId="16">
    <w:abstractNumId w:val="30"/>
  </w:num>
  <w:num w:numId="17">
    <w:abstractNumId w:val="37"/>
  </w:num>
  <w:num w:numId="18">
    <w:abstractNumId w:val="15"/>
  </w:num>
  <w:num w:numId="19">
    <w:abstractNumId w:val="24"/>
  </w:num>
  <w:num w:numId="20">
    <w:abstractNumId w:val="26"/>
  </w:num>
  <w:num w:numId="21">
    <w:abstractNumId w:val="39"/>
  </w:num>
  <w:num w:numId="22">
    <w:abstractNumId w:val="36"/>
  </w:num>
  <w:num w:numId="23">
    <w:abstractNumId w:val="8"/>
  </w:num>
  <w:num w:numId="24">
    <w:abstractNumId w:val="5"/>
  </w:num>
  <w:num w:numId="25">
    <w:abstractNumId w:val="7"/>
  </w:num>
  <w:num w:numId="26">
    <w:abstractNumId w:val="9"/>
  </w:num>
  <w:num w:numId="27">
    <w:abstractNumId w:val="28"/>
  </w:num>
  <w:num w:numId="28">
    <w:abstractNumId w:val="2"/>
  </w:num>
  <w:num w:numId="29">
    <w:abstractNumId w:val="4"/>
  </w:num>
  <w:num w:numId="30">
    <w:abstractNumId w:val="18"/>
  </w:num>
  <w:num w:numId="31">
    <w:abstractNumId w:val="34"/>
  </w:num>
  <w:num w:numId="32">
    <w:abstractNumId w:val="19"/>
  </w:num>
  <w:num w:numId="33">
    <w:abstractNumId w:val="3"/>
  </w:num>
  <w:num w:numId="34">
    <w:abstractNumId w:val="6"/>
  </w:num>
  <w:num w:numId="35">
    <w:abstractNumId w:val="40"/>
  </w:num>
  <w:num w:numId="36">
    <w:abstractNumId w:val="1"/>
  </w:num>
  <w:num w:numId="37">
    <w:abstractNumId w:val="0"/>
  </w:num>
  <w:num w:numId="38">
    <w:abstractNumId w:val="32"/>
  </w:num>
  <w:num w:numId="39">
    <w:abstractNumId w:val="21"/>
  </w:num>
  <w:num w:numId="40">
    <w:abstractNumId w:val="16"/>
  </w:num>
  <w:num w:numId="41">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ED"/>
    <w:rsid w:val="0000581C"/>
    <w:rsid w:val="00007C3B"/>
    <w:rsid w:val="0002219A"/>
    <w:rsid w:val="00025112"/>
    <w:rsid w:val="00026D83"/>
    <w:rsid w:val="00032C17"/>
    <w:rsid w:val="00033728"/>
    <w:rsid w:val="00041821"/>
    <w:rsid w:val="000418CA"/>
    <w:rsid w:val="00061837"/>
    <w:rsid w:val="000629EA"/>
    <w:rsid w:val="000772D0"/>
    <w:rsid w:val="00085914"/>
    <w:rsid w:val="000862D3"/>
    <w:rsid w:val="000933F8"/>
    <w:rsid w:val="00093DF6"/>
    <w:rsid w:val="00094B4F"/>
    <w:rsid w:val="000A0CFF"/>
    <w:rsid w:val="000A261D"/>
    <w:rsid w:val="000B5E37"/>
    <w:rsid w:val="000C36F3"/>
    <w:rsid w:val="000D398A"/>
    <w:rsid w:val="000D6FAA"/>
    <w:rsid w:val="000D7F3E"/>
    <w:rsid w:val="000E6BC4"/>
    <w:rsid w:val="000F1C90"/>
    <w:rsid w:val="000F260B"/>
    <w:rsid w:val="000F3062"/>
    <w:rsid w:val="001056FA"/>
    <w:rsid w:val="001121A8"/>
    <w:rsid w:val="001129CE"/>
    <w:rsid w:val="00116034"/>
    <w:rsid w:val="00125611"/>
    <w:rsid w:val="00135E03"/>
    <w:rsid w:val="0014728F"/>
    <w:rsid w:val="00160C06"/>
    <w:rsid w:val="00162D29"/>
    <w:rsid w:val="00163DF8"/>
    <w:rsid w:val="001719DD"/>
    <w:rsid w:val="0017288A"/>
    <w:rsid w:val="00174326"/>
    <w:rsid w:val="00174AF8"/>
    <w:rsid w:val="0018076D"/>
    <w:rsid w:val="0018448D"/>
    <w:rsid w:val="001941CF"/>
    <w:rsid w:val="001A0026"/>
    <w:rsid w:val="001A2DDD"/>
    <w:rsid w:val="001A7A98"/>
    <w:rsid w:val="001B0315"/>
    <w:rsid w:val="001B5700"/>
    <w:rsid w:val="001B59C0"/>
    <w:rsid w:val="001B7533"/>
    <w:rsid w:val="001C31F6"/>
    <w:rsid w:val="001C4580"/>
    <w:rsid w:val="001D2B63"/>
    <w:rsid w:val="001D59C6"/>
    <w:rsid w:val="001E64E8"/>
    <w:rsid w:val="001F4A8A"/>
    <w:rsid w:val="001F7CBA"/>
    <w:rsid w:val="00202506"/>
    <w:rsid w:val="002074CE"/>
    <w:rsid w:val="00211E21"/>
    <w:rsid w:val="002124D5"/>
    <w:rsid w:val="002134D4"/>
    <w:rsid w:val="00222663"/>
    <w:rsid w:val="0022585B"/>
    <w:rsid w:val="00230BEA"/>
    <w:rsid w:val="002312B8"/>
    <w:rsid w:val="002324E9"/>
    <w:rsid w:val="00232E57"/>
    <w:rsid w:val="00233380"/>
    <w:rsid w:val="00234578"/>
    <w:rsid w:val="002366CE"/>
    <w:rsid w:val="00237C11"/>
    <w:rsid w:val="00240A55"/>
    <w:rsid w:val="002448C3"/>
    <w:rsid w:val="002473BB"/>
    <w:rsid w:val="00247B58"/>
    <w:rsid w:val="00251FE9"/>
    <w:rsid w:val="0025256A"/>
    <w:rsid w:val="002525AD"/>
    <w:rsid w:val="0025535C"/>
    <w:rsid w:val="002555D9"/>
    <w:rsid w:val="002611EC"/>
    <w:rsid w:val="00266C24"/>
    <w:rsid w:val="00266FAA"/>
    <w:rsid w:val="00277680"/>
    <w:rsid w:val="00281D1B"/>
    <w:rsid w:val="002960D4"/>
    <w:rsid w:val="002A50E3"/>
    <w:rsid w:val="002A542A"/>
    <w:rsid w:val="002B3236"/>
    <w:rsid w:val="002B6836"/>
    <w:rsid w:val="002C01CC"/>
    <w:rsid w:val="002C52EF"/>
    <w:rsid w:val="002C7AF2"/>
    <w:rsid w:val="002D6BC5"/>
    <w:rsid w:val="002E31A1"/>
    <w:rsid w:val="002E6029"/>
    <w:rsid w:val="002E7EF5"/>
    <w:rsid w:val="002F50F3"/>
    <w:rsid w:val="00300CBA"/>
    <w:rsid w:val="0030445A"/>
    <w:rsid w:val="003053EF"/>
    <w:rsid w:val="00311F8A"/>
    <w:rsid w:val="00313AE6"/>
    <w:rsid w:val="00315B1B"/>
    <w:rsid w:val="00325E00"/>
    <w:rsid w:val="00326082"/>
    <w:rsid w:val="003275B2"/>
    <w:rsid w:val="003451C0"/>
    <w:rsid w:val="00352BB4"/>
    <w:rsid w:val="00356DA9"/>
    <w:rsid w:val="00357635"/>
    <w:rsid w:val="0037070F"/>
    <w:rsid w:val="00390AD0"/>
    <w:rsid w:val="00392E3B"/>
    <w:rsid w:val="003944A3"/>
    <w:rsid w:val="003978C5"/>
    <w:rsid w:val="003A1213"/>
    <w:rsid w:val="003A2D53"/>
    <w:rsid w:val="003A43EB"/>
    <w:rsid w:val="003A7CA0"/>
    <w:rsid w:val="003D0DC1"/>
    <w:rsid w:val="003D2FEE"/>
    <w:rsid w:val="003D63AE"/>
    <w:rsid w:val="003D6F78"/>
    <w:rsid w:val="003D7BFB"/>
    <w:rsid w:val="003E39D6"/>
    <w:rsid w:val="003E4318"/>
    <w:rsid w:val="003E455F"/>
    <w:rsid w:val="003F17E3"/>
    <w:rsid w:val="003F491E"/>
    <w:rsid w:val="00403414"/>
    <w:rsid w:val="00410061"/>
    <w:rsid w:val="004116B7"/>
    <w:rsid w:val="004137E8"/>
    <w:rsid w:val="00417632"/>
    <w:rsid w:val="00422B5D"/>
    <w:rsid w:val="004253F7"/>
    <w:rsid w:val="004268F3"/>
    <w:rsid w:val="004542DA"/>
    <w:rsid w:val="00457E5B"/>
    <w:rsid w:val="00462BD6"/>
    <w:rsid w:val="00463229"/>
    <w:rsid w:val="00463A11"/>
    <w:rsid w:val="00464C64"/>
    <w:rsid w:val="00477451"/>
    <w:rsid w:val="00486748"/>
    <w:rsid w:val="004925DC"/>
    <w:rsid w:val="00494328"/>
    <w:rsid w:val="00494C41"/>
    <w:rsid w:val="004A0B6D"/>
    <w:rsid w:val="004A1253"/>
    <w:rsid w:val="004A78E0"/>
    <w:rsid w:val="004B340D"/>
    <w:rsid w:val="004B3E52"/>
    <w:rsid w:val="004B635B"/>
    <w:rsid w:val="004D0EB0"/>
    <w:rsid w:val="004D5D0F"/>
    <w:rsid w:val="004E1E0B"/>
    <w:rsid w:val="004E34DC"/>
    <w:rsid w:val="004E364B"/>
    <w:rsid w:val="004F281C"/>
    <w:rsid w:val="004F3CEB"/>
    <w:rsid w:val="004F6666"/>
    <w:rsid w:val="005014DE"/>
    <w:rsid w:val="00502553"/>
    <w:rsid w:val="00511756"/>
    <w:rsid w:val="00522348"/>
    <w:rsid w:val="00522B0A"/>
    <w:rsid w:val="00530011"/>
    <w:rsid w:val="005339FB"/>
    <w:rsid w:val="0054315E"/>
    <w:rsid w:val="00553ADF"/>
    <w:rsid w:val="00564FFA"/>
    <w:rsid w:val="0057138A"/>
    <w:rsid w:val="005714CB"/>
    <w:rsid w:val="00576E1F"/>
    <w:rsid w:val="005806A4"/>
    <w:rsid w:val="0058299E"/>
    <w:rsid w:val="00583123"/>
    <w:rsid w:val="00585228"/>
    <w:rsid w:val="00592D47"/>
    <w:rsid w:val="00593340"/>
    <w:rsid w:val="005A2A89"/>
    <w:rsid w:val="005A7ED1"/>
    <w:rsid w:val="005B533E"/>
    <w:rsid w:val="005B7CC5"/>
    <w:rsid w:val="005C4B8B"/>
    <w:rsid w:val="005C504B"/>
    <w:rsid w:val="005E3B14"/>
    <w:rsid w:val="005E591B"/>
    <w:rsid w:val="005F660F"/>
    <w:rsid w:val="005F6A9D"/>
    <w:rsid w:val="005F6F17"/>
    <w:rsid w:val="005F6F49"/>
    <w:rsid w:val="005F7F3C"/>
    <w:rsid w:val="00601585"/>
    <w:rsid w:val="00601BC3"/>
    <w:rsid w:val="00602257"/>
    <w:rsid w:val="0060231D"/>
    <w:rsid w:val="006035F7"/>
    <w:rsid w:val="00610226"/>
    <w:rsid w:val="00611FFB"/>
    <w:rsid w:val="00615FE7"/>
    <w:rsid w:val="00626871"/>
    <w:rsid w:val="00630320"/>
    <w:rsid w:val="00630B95"/>
    <w:rsid w:val="00631B8E"/>
    <w:rsid w:val="00636585"/>
    <w:rsid w:val="00636F28"/>
    <w:rsid w:val="00643173"/>
    <w:rsid w:val="00655B7D"/>
    <w:rsid w:val="00666515"/>
    <w:rsid w:val="00667CD9"/>
    <w:rsid w:val="00672355"/>
    <w:rsid w:val="00673BED"/>
    <w:rsid w:val="006742D1"/>
    <w:rsid w:val="0067446E"/>
    <w:rsid w:val="006747C0"/>
    <w:rsid w:val="00694FEF"/>
    <w:rsid w:val="006A1E16"/>
    <w:rsid w:val="006A555B"/>
    <w:rsid w:val="006B3A05"/>
    <w:rsid w:val="006B4185"/>
    <w:rsid w:val="006B5B7D"/>
    <w:rsid w:val="006C559E"/>
    <w:rsid w:val="006C6A60"/>
    <w:rsid w:val="006D37CE"/>
    <w:rsid w:val="006E0CC9"/>
    <w:rsid w:val="006E27E2"/>
    <w:rsid w:val="006F1099"/>
    <w:rsid w:val="007003EE"/>
    <w:rsid w:val="00701AD5"/>
    <w:rsid w:val="00702D26"/>
    <w:rsid w:val="00703280"/>
    <w:rsid w:val="00707ADD"/>
    <w:rsid w:val="00713B86"/>
    <w:rsid w:val="00713C59"/>
    <w:rsid w:val="00714970"/>
    <w:rsid w:val="00731202"/>
    <w:rsid w:val="00733291"/>
    <w:rsid w:val="00737E25"/>
    <w:rsid w:val="007479EB"/>
    <w:rsid w:val="0075173F"/>
    <w:rsid w:val="00753767"/>
    <w:rsid w:val="00754D13"/>
    <w:rsid w:val="007604B9"/>
    <w:rsid w:val="00762212"/>
    <w:rsid w:val="00765630"/>
    <w:rsid w:val="00774905"/>
    <w:rsid w:val="00774A16"/>
    <w:rsid w:val="00784251"/>
    <w:rsid w:val="007870C0"/>
    <w:rsid w:val="00791603"/>
    <w:rsid w:val="0079643B"/>
    <w:rsid w:val="00796FEC"/>
    <w:rsid w:val="007A5685"/>
    <w:rsid w:val="007B2626"/>
    <w:rsid w:val="007B695F"/>
    <w:rsid w:val="007C58F2"/>
    <w:rsid w:val="007C5B05"/>
    <w:rsid w:val="007D403F"/>
    <w:rsid w:val="007D784B"/>
    <w:rsid w:val="007E1C50"/>
    <w:rsid w:val="007E31D5"/>
    <w:rsid w:val="007E59F3"/>
    <w:rsid w:val="007F204C"/>
    <w:rsid w:val="007F6E66"/>
    <w:rsid w:val="007F7F9B"/>
    <w:rsid w:val="00800A21"/>
    <w:rsid w:val="008106E4"/>
    <w:rsid w:val="00811F4C"/>
    <w:rsid w:val="00824985"/>
    <w:rsid w:val="00834FDA"/>
    <w:rsid w:val="0084208E"/>
    <w:rsid w:val="008464B1"/>
    <w:rsid w:val="00846E1A"/>
    <w:rsid w:val="0085121A"/>
    <w:rsid w:val="00852C2B"/>
    <w:rsid w:val="00853311"/>
    <w:rsid w:val="0085464E"/>
    <w:rsid w:val="00864DD1"/>
    <w:rsid w:val="00872F44"/>
    <w:rsid w:val="00876000"/>
    <w:rsid w:val="008831D4"/>
    <w:rsid w:val="008849AB"/>
    <w:rsid w:val="008867AC"/>
    <w:rsid w:val="00887E5B"/>
    <w:rsid w:val="00896033"/>
    <w:rsid w:val="008967EF"/>
    <w:rsid w:val="008A7BCF"/>
    <w:rsid w:val="008B276A"/>
    <w:rsid w:val="008B6334"/>
    <w:rsid w:val="008B6FAD"/>
    <w:rsid w:val="008D0821"/>
    <w:rsid w:val="008D201B"/>
    <w:rsid w:val="008D3A6E"/>
    <w:rsid w:val="008D5DF0"/>
    <w:rsid w:val="008D6535"/>
    <w:rsid w:val="008E297A"/>
    <w:rsid w:val="008E69CC"/>
    <w:rsid w:val="008F4584"/>
    <w:rsid w:val="008F748F"/>
    <w:rsid w:val="00903C45"/>
    <w:rsid w:val="009103BF"/>
    <w:rsid w:val="009113A9"/>
    <w:rsid w:val="009122CA"/>
    <w:rsid w:val="00915BB5"/>
    <w:rsid w:val="00925DA1"/>
    <w:rsid w:val="0093447E"/>
    <w:rsid w:val="00944272"/>
    <w:rsid w:val="009502E8"/>
    <w:rsid w:val="009521E7"/>
    <w:rsid w:val="00955AB9"/>
    <w:rsid w:val="00967643"/>
    <w:rsid w:val="009778C5"/>
    <w:rsid w:val="00983571"/>
    <w:rsid w:val="009857FE"/>
    <w:rsid w:val="00987C2F"/>
    <w:rsid w:val="00991318"/>
    <w:rsid w:val="009939F1"/>
    <w:rsid w:val="00996473"/>
    <w:rsid w:val="009A70FC"/>
    <w:rsid w:val="009B0564"/>
    <w:rsid w:val="009B1D20"/>
    <w:rsid w:val="009B7F93"/>
    <w:rsid w:val="009C2C29"/>
    <w:rsid w:val="009C3558"/>
    <w:rsid w:val="009C67C9"/>
    <w:rsid w:val="009F747C"/>
    <w:rsid w:val="00A00B00"/>
    <w:rsid w:val="00A00DFE"/>
    <w:rsid w:val="00A037C9"/>
    <w:rsid w:val="00A0521A"/>
    <w:rsid w:val="00A059F8"/>
    <w:rsid w:val="00A119EC"/>
    <w:rsid w:val="00A14CB6"/>
    <w:rsid w:val="00A14EB6"/>
    <w:rsid w:val="00A159A2"/>
    <w:rsid w:val="00A15BBE"/>
    <w:rsid w:val="00A162E6"/>
    <w:rsid w:val="00A25C58"/>
    <w:rsid w:val="00A263B2"/>
    <w:rsid w:val="00A323D3"/>
    <w:rsid w:val="00A37D9A"/>
    <w:rsid w:val="00A40ADC"/>
    <w:rsid w:val="00A42735"/>
    <w:rsid w:val="00A43853"/>
    <w:rsid w:val="00A441E1"/>
    <w:rsid w:val="00A4748F"/>
    <w:rsid w:val="00A475C1"/>
    <w:rsid w:val="00A47C84"/>
    <w:rsid w:val="00A50B1A"/>
    <w:rsid w:val="00A618CE"/>
    <w:rsid w:val="00A65D48"/>
    <w:rsid w:val="00A661B9"/>
    <w:rsid w:val="00A66F8D"/>
    <w:rsid w:val="00A7015D"/>
    <w:rsid w:val="00A71468"/>
    <w:rsid w:val="00A71CDE"/>
    <w:rsid w:val="00A74445"/>
    <w:rsid w:val="00A75D5C"/>
    <w:rsid w:val="00A801C4"/>
    <w:rsid w:val="00A877D2"/>
    <w:rsid w:val="00A9414A"/>
    <w:rsid w:val="00AA003A"/>
    <w:rsid w:val="00AB08B3"/>
    <w:rsid w:val="00AB638B"/>
    <w:rsid w:val="00AD38EB"/>
    <w:rsid w:val="00AD40B9"/>
    <w:rsid w:val="00AD416F"/>
    <w:rsid w:val="00AD765C"/>
    <w:rsid w:val="00AE50E6"/>
    <w:rsid w:val="00AF1668"/>
    <w:rsid w:val="00AF7898"/>
    <w:rsid w:val="00B0185F"/>
    <w:rsid w:val="00B01CA9"/>
    <w:rsid w:val="00B04DED"/>
    <w:rsid w:val="00B060E8"/>
    <w:rsid w:val="00B0739E"/>
    <w:rsid w:val="00B14AED"/>
    <w:rsid w:val="00B172C2"/>
    <w:rsid w:val="00B210FE"/>
    <w:rsid w:val="00B22F8F"/>
    <w:rsid w:val="00B239CC"/>
    <w:rsid w:val="00B23F8F"/>
    <w:rsid w:val="00B242E6"/>
    <w:rsid w:val="00B34AAC"/>
    <w:rsid w:val="00B43A24"/>
    <w:rsid w:val="00B43FFC"/>
    <w:rsid w:val="00B4411A"/>
    <w:rsid w:val="00B57C35"/>
    <w:rsid w:val="00B609A2"/>
    <w:rsid w:val="00B61D1F"/>
    <w:rsid w:val="00B61D33"/>
    <w:rsid w:val="00B70BCF"/>
    <w:rsid w:val="00B7243F"/>
    <w:rsid w:val="00B72826"/>
    <w:rsid w:val="00B73D64"/>
    <w:rsid w:val="00B7595B"/>
    <w:rsid w:val="00B97C20"/>
    <w:rsid w:val="00BA0900"/>
    <w:rsid w:val="00BA0DD1"/>
    <w:rsid w:val="00BA1912"/>
    <w:rsid w:val="00BA1D98"/>
    <w:rsid w:val="00BB1A3B"/>
    <w:rsid w:val="00BB3967"/>
    <w:rsid w:val="00BB3EEF"/>
    <w:rsid w:val="00BB6B30"/>
    <w:rsid w:val="00BC0103"/>
    <w:rsid w:val="00BC742C"/>
    <w:rsid w:val="00BD3E29"/>
    <w:rsid w:val="00BD58BC"/>
    <w:rsid w:val="00BD5D19"/>
    <w:rsid w:val="00BD646B"/>
    <w:rsid w:val="00BE173B"/>
    <w:rsid w:val="00BE1DF7"/>
    <w:rsid w:val="00BE25E0"/>
    <w:rsid w:val="00BE41CF"/>
    <w:rsid w:val="00BE71D4"/>
    <w:rsid w:val="00BF0DCF"/>
    <w:rsid w:val="00C104B1"/>
    <w:rsid w:val="00C11694"/>
    <w:rsid w:val="00C160B0"/>
    <w:rsid w:val="00C16B8B"/>
    <w:rsid w:val="00C224A6"/>
    <w:rsid w:val="00C23557"/>
    <w:rsid w:val="00C23BCF"/>
    <w:rsid w:val="00C27B6E"/>
    <w:rsid w:val="00C27DB5"/>
    <w:rsid w:val="00C326EA"/>
    <w:rsid w:val="00C34A87"/>
    <w:rsid w:val="00C4019F"/>
    <w:rsid w:val="00C409C8"/>
    <w:rsid w:val="00C431BB"/>
    <w:rsid w:val="00C43BFE"/>
    <w:rsid w:val="00C44F47"/>
    <w:rsid w:val="00C6055D"/>
    <w:rsid w:val="00C6338E"/>
    <w:rsid w:val="00C64CAA"/>
    <w:rsid w:val="00C65B23"/>
    <w:rsid w:val="00C75B8C"/>
    <w:rsid w:val="00C80E5B"/>
    <w:rsid w:val="00C91A4E"/>
    <w:rsid w:val="00CB7D8D"/>
    <w:rsid w:val="00CC786E"/>
    <w:rsid w:val="00CD007F"/>
    <w:rsid w:val="00CE49F0"/>
    <w:rsid w:val="00CE5257"/>
    <w:rsid w:val="00CF4894"/>
    <w:rsid w:val="00CF534B"/>
    <w:rsid w:val="00CF54D3"/>
    <w:rsid w:val="00CF5A2C"/>
    <w:rsid w:val="00D0792A"/>
    <w:rsid w:val="00D07A97"/>
    <w:rsid w:val="00D13FEC"/>
    <w:rsid w:val="00D1445A"/>
    <w:rsid w:val="00D17391"/>
    <w:rsid w:val="00D176C7"/>
    <w:rsid w:val="00D23840"/>
    <w:rsid w:val="00D305B0"/>
    <w:rsid w:val="00D34329"/>
    <w:rsid w:val="00D51360"/>
    <w:rsid w:val="00D52381"/>
    <w:rsid w:val="00D53835"/>
    <w:rsid w:val="00D556A7"/>
    <w:rsid w:val="00D620F4"/>
    <w:rsid w:val="00D669FF"/>
    <w:rsid w:val="00D74D78"/>
    <w:rsid w:val="00D75C93"/>
    <w:rsid w:val="00D81186"/>
    <w:rsid w:val="00D84EF7"/>
    <w:rsid w:val="00D90010"/>
    <w:rsid w:val="00D9070F"/>
    <w:rsid w:val="00D963E9"/>
    <w:rsid w:val="00D977C6"/>
    <w:rsid w:val="00DA3709"/>
    <w:rsid w:val="00DB31FE"/>
    <w:rsid w:val="00DC4FD5"/>
    <w:rsid w:val="00DD53D5"/>
    <w:rsid w:val="00DE1029"/>
    <w:rsid w:val="00DE394A"/>
    <w:rsid w:val="00DE4041"/>
    <w:rsid w:val="00DF56E0"/>
    <w:rsid w:val="00DF7DB9"/>
    <w:rsid w:val="00E07CB1"/>
    <w:rsid w:val="00E17023"/>
    <w:rsid w:val="00E238DB"/>
    <w:rsid w:val="00E244EC"/>
    <w:rsid w:val="00E3556E"/>
    <w:rsid w:val="00E37977"/>
    <w:rsid w:val="00E40637"/>
    <w:rsid w:val="00E41B0A"/>
    <w:rsid w:val="00E431F3"/>
    <w:rsid w:val="00E5135B"/>
    <w:rsid w:val="00E5345A"/>
    <w:rsid w:val="00E73C6E"/>
    <w:rsid w:val="00E81726"/>
    <w:rsid w:val="00E81D65"/>
    <w:rsid w:val="00E87928"/>
    <w:rsid w:val="00E91CF5"/>
    <w:rsid w:val="00EA2A55"/>
    <w:rsid w:val="00EA6295"/>
    <w:rsid w:val="00EC045E"/>
    <w:rsid w:val="00EC050D"/>
    <w:rsid w:val="00EC0D9F"/>
    <w:rsid w:val="00ED2786"/>
    <w:rsid w:val="00ED4CDD"/>
    <w:rsid w:val="00F02B6B"/>
    <w:rsid w:val="00F1090C"/>
    <w:rsid w:val="00F136F5"/>
    <w:rsid w:val="00F21B6D"/>
    <w:rsid w:val="00F2603A"/>
    <w:rsid w:val="00F434C2"/>
    <w:rsid w:val="00F44556"/>
    <w:rsid w:val="00F44E84"/>
    <w:rsid w:val="00F50257"/>
    <w:rsid w:val="00F50A06"/>
    <w:rsid w:val="00F52936"/>
    <w:rsid w:val="00F709D2"/>
    <w:rsid w:val="00F729B1"/>
    <w:rsid w:val="00F814D4"/>
    <w:rsid w:val="00F870AF"/>
    <w:rsid w:val="00F870F0"/>
    <w:rsid w:val="00F903C6"/>
    <w:rsid w:val="00F90465"/>
    <w:rsid w:val="00F909C2"/>
    <w:rsid w:val="00F9176A"/>
    <w:rsid w:val="00FB15C8"/>
    <w:rsid w:val="00FB208D"/>
    <w:rsid w:val="00FB33A7"/>
    <w:rsid w:val="00FB5BD0"/>
    <w:rsid w:val="00FC0B4E"/>
    <w:rsid w:val="00FC6CE3"/>
    <w:rsid w:val="00FD7854"/>
    <w:rsid w:val="00FE4672"/>
    <w:rsid w:val="00FE608F"/>
    <w:rsid w:val="00FF00CC"/>
    <w:rsid w:val="00FF1C3E"/>
    <w:rsid w:val="00FF1E07"/>
    <w:rsid w:val="00FF3F50"/>
    <w:rsid w:val="00FF4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04F61"/>
  <w15:docId w15:val="{0DAB6657-49FD-40ED-BB60-7CC86F91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kk"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A0B6D"/>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2">
    <w:name w:val="Table Normal2"/>
    <w:uiPriority w:val="2"/>
    <w:qFormat/>
    <w:tblPr>
      <w:tblCellMar>
        <w:top w:w="0" w:type="dxa"/>
        <w:left w:w="0" w:type="dxa"/>
        <w:bottom w:w="0" w:type="dxa"/>
        <w:right w:w="0" w:type="dxa"/>
      </w:tblCellMar>
    </w:tbl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7">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8">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9">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a">
    <w:basedOn w:val="TableNormal2"/>
    <w:tblPr>
      <w:tblStyleRowBandSize w:val="1"/>
      <w:tblStyleColBandSize w:val="1"/>
      <w:tblCellMar>
        <w:top w:w="0" w:type="dxa"/>
        <w:left w:w="115" w:type="dxa"/>
        <w:bottom w:w="0" w:type="dxa"/>
        <w:right w:w="115" w:type="dxa"/>
      </w:tblCellMar>
    </w:tblPr>
  </w:style>
  <w:style w:type="table" w:customStyle="1" w:styleId="ab">
    <w:basedOn w:val="TableNormal2"/>
    <w:tblPr>
      <w:tblStyleRowBandSize w:val="1"/>
      <w:tblStyleColBandSize w:val="1"/>
      <w:tblCellMar>
        <w:top w:w="0" w:type="dxa"/>
        <w:left w:w="115" w:type="dxa"/>
        <w:bottom w:w="0" w:type="dxa"/>
        <w:right w:w="115" w:type="dxa"/>
      </w:tblCellMar>
    </w:tblPr>
  </w:style>
  <w:style w:type="table" w:customStyle="1" w:styleId="ac">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d">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e">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0">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1">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paragraph" w:styleId="af2">
    <w:name w:val="Balloon Text"/>
    <w:basedOn w:val="a"/>
    <w:link w:val="af3"/>
    <w:uiPriority w:val="99"/>
    <w:semiHidden/>
    <w:unhideWhenUsed/>
    <w:rsid w:val="00620B5C"/>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20B5C"/>
    <w:rPr>
      <w:rFonts w:ascii="Segoe UI" w:hAnsi="Segoe UI" w:cs="Segoe UI"/>
      <w:sz w:val="18"/>
      <w:szCs w:val="18"/>
    </w:rPr>
  </w:style>
  <w:style w:type="paragraph" w:styleId="af4">
    <w:name w:val="List Paragraph"/>
    <w:aliases w:val="List Paragraph1,маркированный,Citation List,Heading1,Colorful List - Accent 11,Colorful List - Accent 11CxSpLast,H1-1,Заголовок3,Bullet List,FooterText,numbered,Bullets before,Список 1,corp de texte,Bullet Number,N_List Paragraph"/>
    <w:basedOn w:val="a"/>
    <w:link w:val="af5"/>
    <w:uiPriority w:val="1"/>
    <w:qFormat/>
    <w:rsid w:val="00620B5C"/>
    <w:pPr>
      <w:ind w:left="720"/>
      <w:contextualSpacing/>
    </w:pPr>
  </w:style>
  <w:style w:type="character" w:customStyle="1" w:styleId="af5">
    <w:name w:val="Абзац списка Знак"/>
    <w:aliases w:val="List Paragraph1 Знак,маркированный Знак,Citation List Знак,Heading1 Знак,Colorful List - Accent 11 Знак,Colorful List - Accent 11CxSpLast Знак,H1-1 Знак,Заголовок3 Знак,Bullet List Знак,FooterText Знак,numbered Знак,Bullets before Знак"/>
    <w:link w:val="af4"/>
    <w:uiPriority w:val="1"/>
    <w:qFormat/>
    <w:locked/>
    <w:rsid w:val="00F4009A"/>
  </w:style>
  <w:style w:type="table" w:styleId="af6">
    <w:name w:val="Table Grid"/>
    <w:basedOn w:val="a1"/>
    <w:uiPriority w:val="39"/>
    <w:rsid w:val="002E5B68"/>
    <w:pPr>
      <w:spacing w:after="0" w:line="240" w:lineRule="auto"/>
    </w:pPr>
    <w:rPr>
      <w:rFonts w:asciiTheme="minorHAnsi" w:eastAsiaTheme="minorEastAsia"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63AD"/>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af7">
    <w:name w:val="footnote text"/>
    <w:basedOn w:val="a"/>
    <w:link w:val="af8"/>
    <w:uiPriority w:val="99"/>
    <w:semiHidden/>
    <w:unhideWhenUsed/>
    <w:rsid w:val="000F4D22"/>
    <w:pPr>
      <w:spacing w:after="0" w:line="240" w:lineRule="auto"/>
    </w:pPr>
    <w:rPr>
      <w:sz w:val="20"/>
      <w:szCs w:val="20"/>
    </w:rPr>
  </w:style>
  <w:style w:type="character" w:customStyle="1" w:styleId="af8">
    <w:name w:val="Текст сноски Знак"/>
    <w:basedOn w:val="a0"/>
    <w:link w:val="af7"/>
    <w:uiPriority w:val="99"/>
    <w:semiHidden/>
    <w:rsid w:val="000F4D22"/>
    <w:rPr>
      <w:sz w:val="20"/>
      <w:szCs w:val="20"/>
    </w:rPr>
  </w:style>
  <w:style w:type="character" w:styleId="af9">
    <w:name w:val="footnote reference"/>
    <w:basedOn w:val="a0"/>
    <w:uiPriority w:val="99"/>
    <w:semiHidden/>
    <w:unhideWhenUsed/>
    <w:rsid w:val="000F4D22"/>
    <w:rPr>
      <w:vertAlign w:val="superscript"/>
    </w:rPr>
  </w:style>
  <w:style w:type="table" w:customStyle="1" w:styleId="afa">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b">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c">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d">
    <w:basedOn w:val="TableNormal2"/>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fe">
    <w:basedOn w:val="TableNormal2"/>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ff">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0">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1">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2">
    <w:basedOn w:val="TableNormal2"/>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ff3">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4">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5">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6">
    <w:basedOn w:val="TableNormal2"/>
    <w:pPr>
      <w:spacing w:after="0" w:line="240" w:lineRule="auto"/>
    </w:pPr>
    <w:rPr>
      <w:rFonts w:ascii="Calibri" w:eastAsia="Calibri" w:hAnsi="Calibri" w:cs="Calibri"/>
    </w:rPr>
    <w:tblPr>
      <w:tblStyleRowBandSize w:val="1"/>
      <w:tblStyleColBandSize w:val="1"/>
      <w:tblCellMar>
        <w:top w:w="100" w:type="dxa"/>
        <w:left w:w="115" w:type="dxa"/>
        <w:bottom w:w="100" w:type="dxa"/>
        <w:right w:w="115" w:type="dxa"/>
      </w:tblCellMar>
    </w:tblPr>
  </w:style>
  <w:style w:type="paragraph" w:styleId="aff7">
    <w:name w:val="Normal (Web)"/>
    <w:basedOn w:val="a"/>
    <w:uiPriority w:val="99"/>
    <w:unhideWhenUsed/>
    <w:rsid w:val="00B97C20"/>
    <w:rPr>
      <w:sz w:val="24"/>
      <w:szCs w:val="24"/>
    </w:rPr>
  </w:style>
  <w:style w:type="paragraph" w:styleId="aff8">
    <w:name w:val="header"/>
    <w:basedOn w:val="a"/>
    <w:link w:val="aff9"/>
    <w:uiPriority w:val="99"/>
    <w:unhideWhenUsed/>
    <w:rsid w:val="00C75B8C"/>
    <w:pPr>
      <w:tabs>
        <w:tab w:val="center" w:pos="4677"/>
        <w:tab w:val="right" w:pos="9355"/>
      </w:tabs>
      <w:spacing w:after="0" w:line="240" w:lineRule="auto"/>
    </w:pPr>
  </w:style>
  <w:style w:type="character" w:customStyle="1" w:styleId="aff9">
    <w:name w:val="Верхний колонтитул Знак"/>
    <w:basedOn w:val="a0"/>
    <w:link w:val="aff8"/>
    <w:uiPriority w:val="99"/>
    <w:rsid w:val="00C75B8C"/>
  </w:style>
  <w:style w:type="paragraph" w:styleId="affa">
    <w:name w:val="footer"/>
    <w:basedOn w:val="a"/>
    <w:link w:val="affb"/>
    <w:uiPriority w:val="99"/>
    <w:unhideWhenUsed/>
    <w:rsid w:val="00C75B8C"/>
    <w:pPr>
      <w:tabs>
        <w:tab w:val="center" w:pos="4677"/>
        <w:tab w:val="right" w:pos="9355"/>
      </w:tabs>
      <w:spacing w:after="0" w:line="240" w:lineRule="auto"/>
    </w:pPr>
  </w:style>
  <w:style w:type="character" w:customStyle="1" w:styleId="affb">
    <w:name w:val="Нижний колонтитул Знак"/>
    <w:basedOn w:val="a0"/>
    <w:link w:val="affa"/>
    <w:uiPriority w:val="99"/>
    <w:rsid w:val="00C75B8C"/>
  </w:style>
  <w:style w:type="character" w:customStyle="1" w:styleId="georgia">
    <w:name w:val="georgia"/>
    <w:basedOn w:val="a0"/>
    <w:rsid w:val="000418CA"/>
  </w:style>
  <w:style w:type="character" w:styleId="affc">
    <w:name w:val="Strong"/>
    <w:basedOn w:val="a0"/>
    <w:uiPriority w:val="22"/>
    <w:qFormat/>
    <w:rsid w:val="000418CA"/>
    <w:rPr>
      <w:b/>
      <w:bCs/>
    </w:rPr>
  </w:style>
  <w:style w:type="paragraph" w:customStyle="1" w:styleId="TableParagraph">
    <w:name w:val="Table Paragraph"/>
    <w:basedOn w:val="a"/>
    <w:uiPriority w:val="1"/>
    <w:qFormat/>
    <w:rsid w:val="001B7533"/>
    <w:pPr>
      <w:widowControl w:val="0"/>
      <w:autoSpaceDE w:val="0"/>
      <w:autoSpaceDN w:val="0"/>
      <w:spacing w:after="0" w:line="240" w:lineRule="auto"/>
      <w:ind w:left="56"/>
    </w:pPr>
    <w:rPr>
      <w:rFonts w:ascii="Tahoma" w:eastAsia="Tahoma" w:hAnsi="Tahoma" w:cs="Tahoma"/>
      <w:lang w:eastAsia="en-US"/>
    </w:rPr>
  </w:style>
  <w:style w:type="table" w:customStyle="1" w:styleId="TableNormal10">
    <w:name w:val="Table Normal1"/>
    <w:uiPriority w:val="2"/>
    <w:unhideWhenUsed/>
    <w:qFormat/>
    <w:rsid w:val="001B7533"/>
    <w:pPr>
      <w:widowControl w:val="0"/>
      <w:autoSpaceDE w:val="0"/>
      <w:autoSpaceDN w:val="0"/>
      <w:spacing w:after="0" w:line="240" w:lineRule="auto"/>
    </w:pPr>
    <w:rPr>
      <w:rFonts w:asciiTheme="minorHAnsi" w:eastAsiaTheme="minorHAnsi" w:hAnsiTheme="minorHAnsi" w:cstheme="minorBidi"/>
      <w:lang w:eastAsia="en-US"/>
    </w:rPr>
    <w:tblPr>
      <w:tblInd w:w="0" w:type="dxa"/>
      <w:tblCellMar>
        <w:top w:w="0" w:type="dxa"/>
        <w:left w:w="0" w:type="dxa"/>
        <w:bottom w:w="0" w:type="dxa"/>
        <w:right w:w="0" w:type="dxa"/>
      </w:tblCellMar>
    </w:tblPr>
  </w:style>
  <w:style w:type="table" w:customStyle="1" w:styleId="TableNormal20">
    <w:name w:val="Table Normal2"/>
    <w:uiPriority w:val="2"/>
    <w:unhideWhenUsed/>
    <w:qFormat/>
    <w:rsid w:val="001B7533"/>
    <w:pPr>
      <w:widowControl w:val="0"/>
      <w:autoSpaceDE w:val="0"/>
      <w:autoSpaceDN w:val="0"/>
      <w:spacing w:after="0" w:line="240" w:lineRule="auto"/>
    </w:pPr>
    <w:rPr>
      <w:rFonts w:asciiTheme="minorHAnsi" w:eastAsiaTheme="minorHAnsi" w:hAnsiTheme="minorHAnsi" w:cstheme="minorBidi"/>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B7533"/>
    <w:pPr>
      <w:widowControl w:val="0"/>
      <w:autoSpaceDE w:val="0"/>
      <w:autoSpaceDN w:val="0"/>
      <w:spacing w:after="0" w:line="240" w:lineRule="auto"/>
    </w:pPr>
    <w:rPr>
      <w:rFonts w:asciiTheme="minorHAnsi" w:eastAsiaTheme="minorHAnsi" w:hAnsiTheme="minorHAnsi" w:cstheme="minorBidi"/>
      <w:lang w:eastAsia="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1B7533"/>
    <w:rPr>
      <w:b/>
      <w:sz w:val="48"/>
      <w:szCs w:val="48"/>
    </w:rPr>
  </w:style>
  <w:style w:type="character" w:customStyle="1" w:styleId="20">
    <w:name w:val="Заголовок 2 Знак"/>
    <w:basedOn w:val="a0"/>
    <w:link w:val="2"/>
    <w:uiPriority w:val="1"/>
    <w:rsid w:val="001B7533"/>
    <w:rPr>
      <w:b/>
      <w:sz w:val="36"/>
      <w:szCs w:val="36"/>
    </w:rPr>
  </w:style>
  <w:style w:type="character" w:customStyle="1" w:styleId="30">
    <w:name w:val="Заголовок 3 Знак"/>
    <w:basedOn w:val="a0"/>
    <w:link w:val="3"/>
    <w:uiPriority w:val="1"/>
    <w:rsid w:val="001B7533"/>
    <w:rPr>
      <w:b/>
      <w:sz w:val="28"/>
      <w:szCs w:val="28"/>
    </w:rPr>
  </w:style>
  <w:style w:type="numbering" w:customStyle="1" w:styleId="11">
    <w:name w:val="Нет списка1"/>
    <w:next w:val="a2"/>
    <w:uiPriority w:val="99"/>
    <w:semiHidden/>
    <w:unhideWhenUsed/>
    <w:rsid w:val="001B7533"/>
  </w:style>
  <w:style w:type="table" w:customStyle="1" w:styleId="TableNormal4">
    <w:name w:val="Table Normal4"/>
    <w:uiPriority w:val="2"/>
    <w:semiHidden/>
    <w:unhideWhenUsed/>
    <w:qFormat/>
    <w:rsid w:val="001B7533"/>
    <w:pPr>
      <w:widowControl w:val="0"/>
      <w:autoSpaceDE w:val="0"/>
      <w:autoSpaceDN w:val="0"/>
      <w:spacing w:after="0" w:line="240" w:lineRule="auto"/>
    </w:pPr>
    <w:rPr>
      <w:rFonts w:asciiTheme="minorHAnsi" w:eastAsiaTheme="minorHAnsi" w:hAnsiTheme="minorHAnsi" w:cstheme="minorBidi"/>
      <w:lang w:eastAsia="en-US"/>
    </w:rPr>
    <w:tblPr>
      <w:tblInd w:w="0" w:type="dxa"/>
      <w:tblCellMar>
        <w:top w:w="0" w:type="dxa"/>
        <w:left w:w="0" w:type="dxa"/>
        <w:bottom w:w="0" w:type="dxa"/>
        <w:right w:w="0" w:type="dxa"/>
      </w:tblCellMar>
    </w:tblPr>
  </w:style>
  <w:style w:type="paragraph" w:styleId="12">
    <w:name w:val="toc 1"/>
    <w:basedOn w:val="a"/>
    <w:uiPriority w:val="1"/>
    <w:qFormat/>
    <w:rsid w:val="001B7533"/>
    <w:pPr>
      <w:widowControl w:val="0"/>
      <w:autoSpaceDE w:val="0"/>
      <w:autoSpaceDN w:val="0"/>
      <w:spacing w:before="123" w:after="0" w:line="240" w:lineRule="auto"/>
      <w:ind w:left="222"/>
    </w:pPr>
    <w:rPr>
      <w:rFonts w:ascii="Calibri" w:eastAsia="Calibri" w:hAnsi="Calibri" w:cs="Calibri"/>
      <w:lang w:eastAsia="en-US"/>
    </w:rPr>
  </w:style>
  <w:style w:type="paragraph" w:styleId="21">
    <w:name w:val="toc 2"/>
    <w:basedOn w:val="a"/>
    <w:uiPriority w:val="1"/>
    <w:qFormat/>
    <w:rsid w:val="001B7533"/>
    <w:pPr>
      <w:widowControl w:val="0"/>
      <w:autoSpaceDE w:val="0"/>
      <w:autoSpaceDN w:val="0"/>
      <w:spacing w:before="120" w:after="0" w:line="240" w:lineRule="auto"/>
      <w:ind w:left="1102" w:hanging="661"/>
    </w:pPr>
    <w:rPr>
      <w:rFonts w:ascii="Calibri" w:eastAsia="Calibri" w:hAnsi="Calibri" w:cs="Calibri"/>
      <w:lang w:eastAsia="en-US"/>
    </w:rPr>
  </w:style>
  <w:style w:type="paragraph" w:styleId="31">
    <w:name w:val="toc 3"/>
    <w:basedOn w:val="a"/>
    <w:uiPriority w:val="1"/>
    <w:qFormat/>
    <w:rsid w:val="001B7533"/>
    <w:pPr>
      <w:widowControl w:val="0"/>
      <w:autoSpaceDE w:val="0"/>
      <w:autoSpaceDN w:val="0"/>
      <w:spacing w:before="120" w:after="0" w:line="240" w:lineRule="auto"/>
      <w:ind w:left="661"/>
    </w:pPr>
    <w:rPr>
      <w:rFonts w:ascii="Calibri" w:eastAsia="Calibri" w:hAnsi="Calibri" w:cs="Calibri"/>
      <w:lang w:eastAsia="en-US"/>
    </w:rPr>
  </w:style>
  <w:style w:type="paragraph" w:styleId="affd">
    <w:name w:val="Body Text"/>
    <w:basedOn w:val="a"/>
    <w:link w:val="affe"/>
    <w:uiPriority w:val="1"/>
    <w:qFormat/>
    <w:rsid w:val="001B7533"/>
    <w:pPr>
      <w:widowControl w:val="0"/>
      <w:autoSpaceDE w:val="0"/>
      <w:autoSpaceDN w:val="0"/>
      <w:spacing w:after="0" w:line="240" w:lineRule="auto"/>
      <w:ind w:left="222" w:firstLine="566"/>
      <w:jc w:val="both"/>
    </w:pPr>
    <w:rPr>
      <w:rFonts w:ascii="Calibri" w:eastAsia="Calibri" w:hAnsi="Calibri" w:cs="Calibri"/>
      <w:sz w:val="24"/>
      <w:szCs w:val="24"/>
      <w:lang w:eastAsia="en-US"/>
    </w:rPr>
  </w:style>
  <w:style w:type="character" w:customStyle="1" w:styleId="affe">
    <w:name w:val="Основной текст Знак"/>
    <w:basedOn w:val="a0"/>
    <w:link w:val="affd"/>
    <w:uiPriority w:val="1"/>
    <w:rsid w:val="001B7533"/>
    <w:rPr>
      <w:rFonts w:ascii="Calibri" w:eastAsia="Calibri" w:hAnsi="Calibri" w:cs="Calibri"/>
      <w:sz w:val="24"/>
      <w:szCs w:val="24"/>
      <w:lang w:val="kk" w:eastAsia="en-US"/>
    </w:rPr>
  </w:style>
  <w:style w:type="character" w:customStyle="1" w:styleId="a4">
    <w:name w:val="Название Знак"/>
    <w:basedOn w:val="a0"/>
    <w:link w:val="a3"/>
    <w:uiPriority w:val="1"/>
    <w:rsid w:val="001B7533"/>
    <w:rPr>
      <w:b/>
      <w:sz w:val="72"/>
      <w:szCs w:val="72"/>
    </w:rPr>
  </w:style>
  <w:style w:type="character" w:styleId="afff">
    <w:name w:val="annotation reference"/>
    <w:basedOn w:val="a0"/>
    <w:uiPriority w:val="99"/>
    <w:semiHidden/>
    <w:unhideWhenUsed/>
    <w:rsid w:val="00222663"/>
    <w:rPr>
      <w:sz w:val="16"/>
      <w:szCs w:val="16"/>
    </w:rPr>
  </w:style>
  <w:style w:type="paragraph" w:styleId="afff0">
    <w:name w:val="annotation text"/>
    <w:basedOn w:val="a"/>
    <w:link w:val="afff1"/>
    <w:uiPriority w:val="99"/>
    <w:semiHidden/>
    <w:unhideWhenUsed/>
    <w:rsid w:val="00222663"/>
    <w:pPr>
      <w:spacing w:line="240" w:lineRule="auto"/>
    </w:pPr>
    <w:rPr>
      <w:sz w:val="20"/>
      <w:szCs w:val="20"/>
    </w:rPr>
  </w:style>
  <w:style w:type="character" w:customStyle="1" w:styleId="afff1">
    <w:name w:val="Текст примечания Знак"/>
    <w:basedOn w:val="a0"/>
    <w:link w:val="afff0"/>
    <w:uiPriority w:val="99"/>
    <w:semiHidden/>
    <w:rsid w:val="00222663"/>
    <w:rPr>
      <w:sz w:val="20"/>
      <w:szCs w:val="20"/>
    </w:rPr>
  </w:style>
  <w:style w:type="paragraph" w:styleId="afff2">
    <w:name w:val="annotation subject"/>
    <w:basedOn w:val="afff0"/>
    <w:next w:val="afff0"/>
    <w:link w:val="afff3"/>
    <w:uiPriority w:val="99"/>
    <w:semiHidden/>
    <w:unhideWhenUsed/>
    <w:rsid w:val="00222663"/>
    <w:rPr>
      <w:b/>
      <w:bCs/>
    </w:rPr>
  </w:style>
  <w:style w:type="character" w:customStyle="1" w:styleId="afff3">
    <w:name w:val="Тема примечания Знак"/>
    <w:basedOn w:val="afff1"/>
    <w:link w:val="afff2"/>
    <w:uiPriority w:val="99"/>
    <w:semiHidden/>
    <w:rsid w:val="00222663"/>
    <w:rPr>
      <w:b/>
      <w:bCs/>
      <w:sz w:val="20"/>
      <w:szCs w:val="20"/>
    </w:rPr>
  </w:style>
  <w:style w:type="paragraph" w:styleId="afff4">
    <w:name w:val="Revision"/>
    <w:hidden/>
    <w:uiPriority w:val="99"/>
    <w:semiHidden/>
    <w:rsid w:val="00D13FEC"/>
    <w:pPr>
      <w:spacing w:after="0" w:line="240" w:lineRule="auto"/>
    </w:pPr>
  </w:style>
  <w:style w:type="paragraph" w:styleId="afff5">
    <w:name w:val="No Spacing"/>
    <w:uiPriority w:val="1"/>
    <w:qFormat/>
    <w:rsid w:val="006F1099"/>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7549">
      <w:bodyDiv w:val="1"/>
      <w:marLeft w:val="0"/>
      <w:marRight w:val="0"/>
      <w:marTop w:val="0"/>
      <w:marBottom w:val="0"/>
      <w:divBdr>
        <w:top w:val="none" w:sz="0" w:space="0" w:color="auto"/>
        <w:left w:val="none" w:sz="0" w:space="0" w:color="auto"/>
        <w:bottom w:val="none" w:sz="0" w:space="0" w:color="auto"/>
        <w:right w:val="none" w:sz="0" w:space="0" w:color="auto"/>
      </w:divBdr>
    </w:div>
    <w:div w:id="290408827">
      <w:bodyDiv w:val="1"/>
      <w:marLeft w:val="0"/>
      <w:marRight w:val="0"/>
      <w:marTop w:val="0"/>
      <w:marBottom w:val="0"/>
      <w:divBdr>
        <w:top w:val="none" w:sz="0" w:space="0" w:color="auto"/>
        <w:left w:val="none" w:sz="0" w:space="0" w:color="auto"/>
        <w:bottom w:val="none" w:sz="0" w:space="0" w:color="auto"/>
        <w:right w:val="none" w:sz="0" w:space="0" w:color="auto"/>
      </w:divBdr>
    </w:div>
    <w:div w:id="424154042">
      <w:bodyDiv w:val="1"/>
      <w:marLeft w:val="0"/>
      <w:marRight w:val="0"/>
      <w:marTop w:val="0"/>
      <w:marBottom w:val="0"/>
      <w:divBdr>
        <w:top w:val="none" w:sz="0" w:space="0" w:color="auto"/>
        <w:left w:val="none" w:sz="0" w:space="0" w:color="auto"/>
        <w:bottom w:val="none" w:sz="0" w:space="0" w:color="auto"/>
        <w:right w:val="none" w:sz="0" w:space="0" w:color="auto"/>
      </w:divBdr>
    </w:div>
    <w:div w:id="683244914">
      <w:bodyDiv w:val="1"/>
      <w:marLeft w:val="0"/>
      <w:marRight w:val="0"/>
      <w:marTop w:val="0"/>
      <w:marBottom w:val="0"/>
      <w:divBdr>
        <w:top w:val="none" w:sz="0" w:space="0" w:color="auto"/>
        <w:left w:val="none" w:sz="0" w:space="0" w:color="auto"/>
        <w:bottom w:val="none" w:sz="0" w:space="0" w:color="auto"/>
        <w:right w:val="none" w:sz="0" w:space="0" w:color="auto"/>
      </w:divBdr>
    </w:div>
    <w:div w:id="777330662">
      <w:bodyDiv w:val="1"/>
      <w:marLeft w:val="0"/>
      <w:marRight w:val="0"/>
      <w:marTop w:val="0"/>
      <w:marBottom w:val="0"/>
      <w:divBdr>
        <w:top w:val="none" w:sz="0" w:space="0" w:color="auto"/>
        <w:left w:val="none" w:sz="0" w:space="0" w:color="auto"/>
        <w:bottom w:val="none" w:sz="0" w:space="0" w:color="auto"/>
        <w:right w:val="none" w:sz="0" w:space="0" w:color="auto"/>
      </w:divBdr>
    </w:div>
    <w:div w:id="812797301">
      <w:bodyDiv w:val="1"/>
      <w:marLeft w:val="0"/>
      <w:marRight w:val="0"/>
      <w:marTop w:val="0"/>
      <w:marBottom w:val="0"/>
      <w:divBdr>
        <w:top w:val="none" w:sz="0" w:space="0" w:color="auto"/>
        <w:left w:val="none" w:sz="0" w:space="0" w:color="auto"/>
        <w:bottom w:val="none" w:sz="0" w:space="0" w:color="auto"/>
        <w:right w:val="none" w:sz="0" w:space="0" w:color="auto"/>
      </w:divBdr>
    </w:div>
    <w:div w:id="909734159">
      <w:bodyDiv w:val="1"/>
      <w:marLeft w:val="0"/>
      <w:marRight w:val="0"/>
      <w:marTop w:val="0"/>
      <w:marBottom w:val="0"/>
      <w:divBdr>
        <w:top w:val="none" w:sz="0" w:space="0" w:color="auto"/>
        <w:left w:val="none" w:sz="0" w:space="0" w:color="auto"/>
        <w:bottom w:val="none" w:sz="0" w:space="0" w:color="auto"/>
        <w:right w:val="none" w:sz="0" w:space="0" w:color="auto"/>
      </w:divBdr>
    </w:div>
    <w:div w:id="1352105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6.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chart" Target="charts/chart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izha\Documents\1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izha\Documents\1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Tamamov\Desktop\&#1050;&#1086;&#1085;&#1094;&#1077;&#1087;&#1094;&#1080;&#1103;%20&#1058;&#1069;&#1050;\&#1055;&#1088;&#1086;&#1077;&#1082;&#1090;%20&#1082;&#1086;&#1085;&#1094;&#1077;&#1087;&#1094;&#1080;&#1080;%20&#1058;&#1069;&#1050;%20(&#1101;&#1083;&#1077;&#1082;&#1090;&#1088;)\&#1052;&#1072;&#1090;&#1077;&#1088;&#1080;&#1072;&#1083;&#1099;\&#1055;&#1088;&#1086;&#1074;&#1077;&#1088;&#1082;&#1072;%20&#1088;&#1072;&#1089;&#1095;&#1077;&#1090;&#1099;.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aizha\Desktop\&#1051;&#1080;&#1089;&#1090;%20Microsoft%20Excel.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Mannangazin\Desktop\&#1050;&#1086;&#1085;&#1094;&#1077;&#1087;&#1094;&#1080;&#1103;\&#1051;&#1080;&#1089;&#1090;%20Microsoft%20Excel%20&#8212;%20&#1082;&#1086;&#1087;&#1080;&#1103;.xlsx"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Mannangazin\Desktop\&#1053;&#1086;&#1074;&#1072;&#1103;%20&#1087;&#1072;&#1087;&#1082;&#1072;%20(6)\&#1055;&#1088;&#1077;&#1074;&#1099;&#1096;&#1077;&#1085;&#1080;&#1077;%20&#1060;&#1054;%20&#1085;&#1072;&#1076;%20&#1044;&#1054;%20&#1079;&#1072;%202019-2021%20&#1075;&#1086;&#1076;&#1072;%20&#1087;&#1086;%20&#1087;&#1086;&#1076;&#1076;&#1077;&#1088;&#1078;&#1072;&#1085;&#1080;&#1102;%20&#1075;&#1086;&#1090;.&#1101;&#1083;%20&#1084;&#1086;&#1097;.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kk">
                <a:latin typeface="Times New Roman" panose="02020603050405020304" pitchFamily="18" charset="0"/>
                <a:cs typeface="Times New Roman" panose="02020603050405020304" pitchFamily="18" charset="0"/>
              </a:rPr>
              <a:t>Орнатылған қуат 01.01.2022 ж., МВт</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916666666666668"/>
          <c:y val="0.2964406532516769"/>
          <c:w val="0.76944444444444449"/>
          <c:h val="0.6344335083114610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0F7-4290-90D7-A4E451CE4657}"/>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0F7-4290-90D7-A4E451CE4657}"/>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0F7-4290-90D7-A4E451CE4657}"/>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A0F7-4290-90D7-A4E451CE4657}"/>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A0F7-4290-90D7-A4E451CE4657}"/>
              </c:ext>
            </c:extLst>
          </c:dPt>
          <c:dLbls>
            <c:dLbl>
              <c:idx val="1"/>
              <c:layout>
                <c:manualLayout>
                  <c:x val="-8.611111111111111E-2"/>
                  <c:y val="6.018518518518514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A0F7-4290-90D7-A4E451CE4657}"/>
                </c:ext>
                <c:ext xmlns:c15="http://schemas.microsoft.com/office/drawing/2012/chart" uri="{CE6537A1-D6FC-4f65-9D91-7224C49458BB}">
                  <c15:layout/>
                </c:ext>
              </c:extLst>
            </c:dLbl>
            <c:dLbl>
              <c:idx val="2"/>
              <c:layout>
                <c:manualLayout>
                  <c:x val="-6.1111111111111165E-2"/>
                  <c:y val="-2.3148148148148147E-2"/>
                </c:manualLayout>
              </c:layout>
              <c:tx>
                <c:rich>
                  <a:bodyPr/>
                  <a:lstStyle/>
                  <a:p>
                    <a:fld id="{F20DAF0C-1090-4FC1-9461-F05A1BFF0DA8}" type="CATEGORYNAME">
                      <a:rPr lang="ru-RU"/>
                      <a:pPr/>
                      <a:t>[ИМЯ КАТЕГОРИИ]</a:t>
                    </a:fld>
                    <a:r>
                      <a:rPr lang="ru-RU" baseline="0"/>
                      <a:t>; </a:t>
                    </a:r>
                    <a:fld id="{E60E80F1-B7B2-4619-B7CF-7A01C23DDA63}" type="VALUE">
                      <a:rPr lang="ru-RU" baseline="0"/>
                      <a:pPr/>
                      <a:t>[ЗНАЧЕНИЕ]</a:t>
                    </a:fld>
                    <a:r>
                      <a:rPr lang="ru-RU" baseline="0"/>
                      <a:t>;</a:t>
                    </a:r>
                  </a:p>
                  <a:p>
                    <a:fld id="{78F2CC2B-966E-4569-87A2-34DFF02A8B3A}" type="PERCENTAGE">
                      <a:rPr lang="ru-RU" baseline="0"/>
                      <a:pPr/>
                      <a:t>[ПРОЦЕНТ]</a:t>
                    </a:fld>
                    <a:endParaRPr lang="ru-RU"/>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A0F7-4290-90D7-A4E451CE4657}"/>
                </c:ext>
                <c:ext xmlns:c15="http://schemas.microsoft.com/office/drawing/2012/chart" uri="{CE6537A1-D6FC-4f65-9D91-7224C49458BB}">
                  <c15:layout/>
                  <c15:dlblFieldTable/>
                  <c15:showDataLabelsRange val="0"/>
                </c:ext>
              </c:extLst>
            </c:dLbl>
            <c:dLbl>
              <c:idx val="3"/>
              <c:layout>
                <c:manualLayout>
                  <c:x val="8.6111111111111013E-2"/>
                  <c:y val="-3.2407407407407406E-2"/>
                </c:manualLayout>
              </c:layout>
              <c:tx>
                <c:rich>
                  <a:bodyPr/>
                  <a:lstStyle/>
                  <a:p>
                    <a:fld id="{3481DA6B-4AAE-4D85-8B8F-0FCEB427B010}" type="CATEGORYNAME">
                      <a:rPr lang="ru-RU"/>
                      <a:pPr/>
                      <a:t>[ИМЯ КАТЕГОРИИ]</a:t>
                    </a:fld>
                    <a:r>
                      <a:rPr lang="ru-RU" baseline="0"/>
                      <a:t>; </a:t>
                    </a:r>
                    <a:fld id="{AC1C8811-FAFA-4945-9AC5-57B7CE7227F4}" type="VALUE">
                      <a:rPr lang="ru-RU" baseline="0"/>
                      <a:pPr/>
                      <a:t>[ЗНАЧЕНИЕ]</a:t>
                    </a:fld>
                    <a:r>
                      <a:rPr lang="ru-RU" baseline="0"/>
                      <a:t>;</a:t>
                    </a:r>
                    <a:fld id="{D6B71BDF-63BD-4FD9-A973-CB2D1EE045C9}" type="PERCENTAGE">
                      <a:rPr lang="ru-RU" baseline="0"/>
                      <a:pPr/>
                      <a:t>[ПРОЦЕНТ]</a:t>
                    </a:fld>
                    <a:endParaRPr lang="ru-RU" baseline="0"/>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A0F7-4290-90D7-A4E451CE4657}"/>
                </c:ext>
                <c:ext xmlns:c15="http://schemas.microsoft.com/office/drawing/2012/chart" uri="{CE6537A1-D6FC-4f65-9D91-7224C49458BB}">
                  <c15:layout/>
                  <c15:dlblFieldTable/>
                  <c15:showDataLabelsRange val="0"/>
                </c:ext>
              </c:extLst>
            </c:dLbl>
            <c:dLbl>
              <c:idx val="4"/>
              <c:layout>
                <c:manualLayout>
                  <c:x val="0.18888888888888888"/>
                  <c:y val="6.6943715368912218E-3"/>
                </c:manualLayout>
              </c:layout>
              <c:tx>
                <c:rich>
                  <a:bodyPr/>
                  <a:lstStyle/>
                  <a:p>
                    <a:fld id="{A9FA5527-B64D-4A99-9ACB-D5EFAF7A04E7}" type="CATEGORYNAME">
                      <a:rPr lang="ru-RU"/>
                      <a:pPr/>
                      <a:t>[ИМЯ КАТЕГОРИИ]</a:t>
                    </a:fld>
                    <a:r>
                      <a:rPr lang="ru-RU" baseline="0"/>
                      <a:t>; </a:t>
                    </a:r>
                    <a:fld id="{80D1E4AC-8FEE-4BDC-A50E-5D2E4DA03F1B}" type="VALUE">
                      <a:rPr lang="ru-RU" baseline="0"/>
                      <a:pPr/>
                      <a:t>[ЗНАЧЕНИЕ]</a:t>
                    </a:fld>
                    <a:r>
                      <a:rPr lang="ru-RU" baseline="0"/>
                      <a:t>;</a:t>
                    </a:r>
                  </a:p>
                  <a:p>
                    <a:fld id="{6A0DCA83-2A97-4F4E-98A5-F701D5A23480}" type="PERCENTAGE">
                      <a:rPr lang="ru-RU" baseline="0"/>
                      <a:pPr/>
                      <a:t>[ПРОЦЕНТ]</a:t>
                    </a:fld>
                    <a:endParaRPr lang="ru-RU"/>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A0F7-4290-90D7-A4E451CE4657}"/>
                </c:ext>
                <c:ext xmlns:c15="http://schemas.microsoft.com/office/drawing/2012/chart" uri="{CE6537A1-D6FC-4f65-9D91-7224C49458BB}">
                  <c15:layout/>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Лист1!$B$13:$F$13</c:f>
              <c:strCache>
                <c:ptCount val="5"/>
                <c:pt idx="0">
                  <c:v>ТЭС</c:v>
                </c:pt>
                <c:pt idx="1">
                  <c:v>ГЭС</c:v>
                </c:pt>
                <c:pt idx="2">
                  <c:v>ВЭС</c:v>
                </c:pt>
                <c:pt idx="3">
                  <c:v>СЭС</c:v>
                </c:pt>
                <c:pt idx="4">
                  <c:v>БиоЭС</c:v>
                </c:pt>
              </c:strCache>
            </c:strRef>
          </c:cat>
          <c:val>
            <c:numRef>
              <c:f>Лист1!$B$14:$F$14</c:f>
              <c:numCache>
                <c:formatCode>#\ ##0.0</c:formatCode>
                <c:ptCount val="5"/>
                <c:pt idx="0">
                  <c:v>19456.2</c:v>
                </c:pt>
                <c:pt idx="1">
                  <c:v>2806.2</c:v>
                </c:pt>
                <c:pt idx="2">
                  <c:v>659.5</c:v>
                </c:pt>
                <c:pt idx="3">
                  <c:v>1034.3</c:v>
                </c:pt>
                <c:pt idx="4">
                  <c:v>1.1000000000000001</c:v>
                </c:pt>
              </c:numCache>
            </c:numRef>
          </c:val>
          <c:extLst xmlns:c16r2="http://schemas.microsoft.com/office/drawing/2015/06/chart">
            <c:ext xmlns:c16="http://schemas.microsoft.com/office/drawing/2014/chart" uri="{C3380CC4-5D6E-409C-BE32-E72D297353CC}">
              <c16:uniqueId val="{0000000A-A0F7-4290-90D7-A4E451CE4657}"/>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kk" baseline="0">
                <a:latin typeface="Times New Roman" panose="02020603050405020304" pitchFamily="18" charset="0"/>
                <a:cs typeface="Times New Roman" panose="02020603050405020304" pitchFamily="18" charset="0"/>
              </a:rPr>
              <a:t>2021 жылы </a:t>
            </a:r>
            <a:endParaRPr lang="x-none">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611111111111108E-2"/>
          <c:y val="0.28684893554972302"/>
          <c:w val="0.81388888888888888"/>
          <c:h val="0.6674595363079615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DB3-4558-B55F-2198870A958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DB3-4558-B55F-2198870A958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DB3-4558-B55F-2198870A958E}"/>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ADB3-4558-B55F-2198870A958E}"/>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ADB3-4558-B55F-2198870A958E}"/>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ADB3-4558-B55F-2198870A958E}"/>
              </c:ext>
            </c:extLst>
          </c:dPt>
          <c:dLbls>
            <c:dLbl>
              <c:idx val="1"/>
              <c:layout>
                <c:manualLayout>
                  <c:x val="-5.8333333333333334E-2"/>
                  <c:y val="1.3888888888888888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ADB3-4558-B55F-2198870A958E}"/>
                </c:ext>
                <c:ext xmlns:c15="http://schemas.microsoft.com/office/drawing/2012/chart" uri="{CE6537A1-D6FC-4f65-9D91-7224C49458BB}">
                  <c15:layout/>
                </c:ext>
              </c:extLst>
            </c:dLbl>
            <c:dLbl>
              <c:idx val="2"/>
              <c:layout>
                <c:manualLayout>
                  <c:x val="-0.12141710411198603"/>
                  <c:y val="-1.3777340332458443E-2"/>
                </c:manualLayout>
              </c:layout>
              <c:tx>
                <c:rich>
                  <a:bodyPr/>
                  <a:lstStyle/>
                  <a:p>
                    <a:fld id="{64A8AFC4-6C30-4D9E-8DA6-5F1D70E515DF}" type="CATEGORYNAME">
                      <a:rPr lang="ru-RU"/>
                      <a:pPr/>
                      <a:t>[ИМЯ КАТЕГОРИИ]</a:t>
                    </a:fld>
                    <a:r>
                      <a:rPr lang="ru-RU" baseline="0"/>
                      <a:t>; </a:t>
                    </a:r>
                    <a:fld id="{3289FC61-3C47-4CE0-BD7F-7BBCF87AFB6B}" type="VALUE">
                      <a:rPr lang="ru-RU" baseline="0"/>
                      <a:pPr/>
                      <a:t>[ЗНАЧЕНИЕ]</a:t>
                    </a:fld>
                    <a:r>
                      <a:rPr lang="ru-RU" baseline="0"/>
                      <a:t>;</a:t>
                    </a:r>
                  </a:p>
                  <a:p>
                    <a:fld id="{8BBCCF4C-8E5C-488D-AFD5-DD9FF445DE11}" type="PERCENTAGE">
                      <a:rPr lang="ru-RU" baseline="0"/>
                      <a:pPr/>
                      <a:t>[ПРОЦЕНТ]</a:t>
                    </a:fld>
                    <a:endParaRPr lang="ru-RU"/>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ADB3-4558-B55F-2198870A958E}"/>
                </c:ext>
                <c:ext xmlns:c15="http://schemas.microsoft.com/office/drawing/2012/chart" uri="{CE6537A1-D6FC-4f65-9D91-7224C49458BB}">
                  <c15:layout/>
                  <c15:dlblFieldTable/>
                  <c15:showDataLabelsRange val="0"/>
                </c:ext>
              </c:extLst>
            </c:dLbl>
            <c:dLbl>
              <c:idx val="3"/>
              <c:layout>
                <c:manualLayout>
                  <c:x val="-4.1666666666666664E-2"/>
                  <c:y val="-4.6296296296296294E-2"/>
                </c:manualLayout>
              </c:layout>
              <c:tx>
                <c:rich>
                  <a:bodyPr/>
                  <a:lstStyle/>
                  <a:p>
                    <a:fld id="{C805833C-CE02-4EAF-9CB6-D84074A39276}" type="CATEGORYNAME">
                      <a:rPr lang="ru-RU"/>
                      <a:pPr/>
                      <a:t>[ИМЯ КАТЕГОРИИ]</a:t>
                    </a:fld>
                    <a:r>
                      <a:rPr lang="ru-RU" baseline="0"/>
                      <a:t>; </a:t>
                    </a:r>
                    <a:fld id="{66A3E8DD-23EC-491C-9EA0-2D24A53B9A11}" type="VALUE">
                      <a:rPr lang="ru-RU" baseline="0"/>
                      <a:pPr/>
                      <a:t>[ЗНАЧЕНИЕ]</a:t>
                    </a:fld>
                    <a:r>
                      <a:rPr lang="ru-RU" baseline="0"/>
                      <a:t>;</a:t>
                    </a:r>
                  </a:p>
                  <a:p>
                    <a:fld id="{9CE1F262-ADC5-4CB0-87C0-E2BF993D49E8}" type="PERCENTAGE">
                      <a:rPr lang="ru-RU" baseline="0"/>
                      <a:pPr/>
                      <a:t>[ПРОЦЕНТ]</a:t>
                    </a:fld>
                    <a:endParaRPr lang="ru-RU"/>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ADB3-4558-B55F-2198870A958E}"/>
                </c:ext>
                <c:ext xmlns:c15="http://schemas.microsoft.com/office/drawing/2012/chart" uri="{CE6537A1-D6FC-4f65-9D91-7224C49458BB}">
                  <c15:layout/>
                  <c15:dlblFieldTable/>
                  <c15:showDataLabelsRange val="0"/>
                </c:ext>
              </c:extLst>
            </c:dLbl>
            <c:dLbl>
              <c:idx val="4"/>
              <c:layout>
                <c:manualLayout>
                  <c:x val="6.1111111111111109E-2"/>
                  <c:y val="-3.7037037037037035E-2"/>
                </c:manualLayout>
              </c:layout>
              <c:tx>
                <c:rich>
                  <a:bodyPr/>
                  <a:lstStyle/>
                  <a:p>
                    <a:fld id="{4796B9F8-660C-4467-B5C5-3DF88C1EB82C}" type="CATEGORYNAME">
                      <a:rPr lang="ru-RU"/>
                      <a:pPr/>
                      <a:t>[ИМЯ КАТЕГОРИИ]</a:t>
                    </a:fld>
                    <a:r>
                      <a:rPr lang="ru-RU" baseline="0"/>
                      <a:t>; </a:t>
                    </a:r>
                    <a:fld id="{5FEDC3EA-7CD8-458F-8FDF-5BA6EDAEC456}" type="VALUE">
                      <a:rPr lang="ru-RU" baseline="0"/>
                      <a:pPr/>
                      <a:t>[ЗНАЧЕНИЕ]</a:t>
                    </a:fld>
                    <a:r>
                      <a:rPr lang="ru-RU" baseline="0"/>
                      <a:t>;</a:t>
                    </a:r>
                  </a:p>
                  <a:p>
                    <a:r>
                      <a:rPr lang="ru-RU" baseline="0"/>
                      <a:t> </a:t>
                    </a:r>
                    <a:fld id="{9B269978-88A7-4FE4-8D90-986D208FBA6A}" type="PERCENTAGE">
                      <a:rPr lang="ru-RU" baseline="0"/>
                      <a:pPr/>
                      <a:t>[ПРОЦЕНТ]</a:t>
                    </a:fld>
                    <a:endParaRPr lang="ru-RU" baseline="0"/>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ADB3-4558-B55F-2198870A958E}"/>
                </c:ext>
                <c:ext xmlns:c15="http://schemas.microsoft.com/office/drawing/2012/chart" uri="{CE6537A1-D6FC-4f65-9D91-7224C49458BB}">
                  <c15:layout/>
                  <c15:dlblFieldTable/>
                  <c15:showDataLabelsRange val="0"/>
                </c:ext>
              </c:extLst>
            </c:dLbl>
            <c:dLbl>
              <c:idx val="5"/>
              <c:layout>
                <c:manualLayout>
                  <c:x val="0.22500000000000001"/>
                  <c:y val="1.3888888888888911E-2"/>
                </c:manualLayout>
              </c:layout>
              <c:tx>
                <c:rich>
                  <a:bodyPr/>
                  <a:lstStyle/>
                  <a:p>
                    <a:fld id="{980803FA-E096-422C-A925-974A52E887C0}" type="CATEGORYNAME">
                      <a:rPr lang="ru-RU"/>
                      <a:pPr/>
                      <a:t>[ИМЯ КАТЕГОРИИ]</a:t>
                    </a:fld>
                    <a:r>
                      <a:rPr lang="ru-RU" baseline="0"/>
                      <a:t>; </a:t>
                    </a:r>
                    <a:fld id="{A1215612-8AE4-4202-A049-CE68F93BACF6}" type="VALUE">
                      <a:rPr lang="ru-RU" baseline="0"/>
                      <a:pPr/>
                      <a:t>[ЗНАЧЕНИЕ]</a:t>
                    </a:fld>
                    <a:r>
                      <a:rPr lang="ru-RU" baseline="0"/>
                      <a:t>;</a:t>
                    </a:r>
                  </a:p>
                  <a:p>
                    <a:fld id="{3DD79CB3-E898-43CE-8017-345454178259}" type="PERCENTAGE">
                      <a:rPr lang="ru-RU" baseline="0"/>
                      <a:pPr/>
                      <a:t>[ПРОЦЕНТ]</a:t>
                    </a:fld>
                    <a:endParaRPr lang="ru-RU"/>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B-ADB3-4558-B55F-2198870A958E}"/>
                </c:ext>
                <c:ext xmlns:c15="http://schemas.microsoft.com/office/drawing/2012/chart" uri="{CE6537A1-D6FC-4f65-9D91-7224C49458BB}">
                  <c15:layout/>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Лист1!$B$46:$B$51</c:f>
              <c:strCache>
                <c:ptCount val="6"/>
                <c:pt idx="0">
                  <c:v>ТЭС</c:v>
                </c:pt>
                <c:pt idx="1">
                  <c:v>ГТЭС</c:v>
                </c:pt>
                <c:pt idx="2">
                  <c:v>ГЭС</c:v>
                </c:pt>
                <c:pt idx="3">
                  <c:v>ВЭС</c:v>
                </c:pt>
                <c:pt idx="4">
                  <c:v>СЭС</c:v>
                </c:pt>
                <c:pt idx="5">
                  <c:v>БиоЭС</c:v>
                </c:pt>
              </c:strCache>
            </c:strRef>
          </c:cat>
          <c:val>
            <c:numRef>
              <c:f>Лист1!$C$46:$C$51</c:f>
              <c:numCache>
                <c:formatCode>General</c:formatCode>
                <c:ptCount val="6"/>
                <c:pt idx="0">
                  <c:v>91164.2</c:v>
                </c:pt>
                <c:pt idx="1">
                  <c:v>10701.8</c:v>
                </c:pt>
                <c:pt idx="2">
                  <c:v>9184.9</c:v>
                </c:pt>
                <c:pt idx="3">
                  <c:v>1758</c:v>
                </c:pt>
                <c:pt idx="4">
                  <c:v>1636.5</c:v>
                </c:pt>
                <c:pt idx="5">
                  <c:v>2.5</c:v>
                </c:pt>
              </c:numCache>
            </c:numRef>
          </c:val>
          <c:extLst xmlns:c16r2="http://schemas.microsoft.com/office/drawing/2015/06/chart">
            <c:ext xmlns:c16="http://schemas.microsoft.com/office/drawing/2014/chart" uri="{C3380CC4-5D6E-409C-BE32-E72D297353CC}">
              <c16:uniqueId val="{0000000C-ADB3-4558-B55F-2198870A958E}"/>
            </c:ext>
          </c:extLst>
        </c:ser>
        <c:dLbls>
          <c:showLegendKey val="0"/>
          <c:showVal val="1"/>
          <c:showCatName val="0"/>
          <c:showSerName val="0"/>
          <c:showPercent val="0"/>
          <c:showBubbleSize val="0"/>
          <c:showLeaderLines val="0"/>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CE4-4494-ADBC-5B4364F932B4}"/>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CE4-4494-ADBC-5B4364F932B4}"/>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CE4-4494-ADBC-5B4364F932B4}"/>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3CE4-4494-ADBC-5B4364F932B4}"/>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3CE4-4494-ADBC-5B4364F932B4}"/>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Лист1!$H$69:$L$69</c:f>
              <c:strCache>
                <c:ptCount val="5"/>
                <c:pt idx="0">
                  <c:v>До 5 лет </c:v>
                </c:pt>
                <c:pt idx="1">
                  <c:v>5-10 лет </c:v>
                </c:pt>
                <c:pt idx="2">
                  <c:v>11-20 лет </c:v>
                </c:pt>
                <c:pt idx="3">
                  <c:v>21-30 лет </c:v>
                </c:pt>
                <c:pt idx="4">
                  <c:v>Более
30 лет </c:v>
                </c:pt>
              </c:strCache>
            </c:strRef>
          </c:cat>
          <c:val>
            <c:numRef>
              <c:f>Лист1!$H$74:$L$74</c:f>
              <c:numCache>
                <c:formatCode>0.0%</c:formatCode>
                <c:ptCount val="5"/>
                <c:pt idx="0">
                  <c:v>7.3999999999999996E-2</c:v>
                </c:pt>
                <c:pt idx="1">
                  <c:v>0.182</c:v>
                </c:pt>
                <c:pt idx="2">
                  <c:v>0.13100000000000001</c:v>
                </c:pt>
                <c:pt idx="3">
                  <c:v>5.8000000000000003E-2</c:v>
                </c:pt>
                <c:pt idx="4">
                  <c:v>0.55500000000000005</c:v>
                </c:pt>
              </c:numCache>
            </c:numRef>
          </c:val>
          <c:extLst xmlns:c16r2="http://schemas.microsoft.com/office/drawing/2015/06/chart">
            <c:ext xmlns:c16="http://schemas.microsoft.com/office/drawing/2014/chart" uri="{C3380CC4-5D6E-409C-BE32-E72D297353CC}">
              <c16:uniqueId val="{0000000A-3CE4-4494-ADBC-5B4364F932B4}"/>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2.8873359580052493E-2"/>
          <c:y val="0.85309857101195685"/>
          <c:w val="0.91169750656167969"/>
          <c:h val="0.1191236512102653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Орнатыл</a:t>
            </a:r>
            <a:r>
              <a:rPr lang="kk-KZ"/>
              <a:t>ған</a:t>
            </a:r>
            <a:r>
              <a:rPr lang="kk-KZ" baseline="0"/>
              <a:t> қуат </a:t>
            </a:r>
            <a:r>
              <a:rPr lang="ru-RU"/>
              <a:t>бойынша нарық үлесі</a:t>
            </a:r>
            <a:endParaRPr lang="aa-ET"/>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352549521053458"/>
          <c:y val="0.22373396033829104"/>
          <c:w val="0.82485784148776276"/>
          <c:h val="0.6701942986293379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8D08-4553-B113-00F634CAEDC9}"/>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8D08-4553-B113-00F634CAEDC9}"/>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8D08-4553-B113-00F634CAEDC9}"/>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8D08-4553-B113-00F634CAEDC9}"/>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8D08-4553-B113-00F634CAEDC9}"/>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8D08-4553-B113-00F634CAEDC9}"/>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8D08-4553-B113-00F634CAEDC9}"/>
              </c:ext>
            </c:extLst>
          </c:dPt>
          <c:dLbls>
            <c:dLbl>
              <c:idx val="0"/>
              <c:layout>
                <c:manualLayout>
                  <c:x val="3.4615339749198101E-2"/>
                  <c:y val="-1.3888888888888888E-2"/>
                </c:manualLayout>
              </c:layout>
              <c:tx>
                <c:rich>
                  <a:bodyPr/>
                  <a:lstStyle/>
                  <a:p>
                    <a:r>
                      <a:rPr lang="ru-RU" baseline="0"/>
                      <a:t>"Евразийская Группа" ЖШС, </a:t>
                    </a:r>
                    <a:fld id="{307DA81F-B6EA-4FB0-8089-B76F819321E8}" type="PERCENTAGE">
                      <a:rPr lang="en-US" baseline="0"/>
                      <a:pPr/>
                      <a:t>[ПРОЦЕНТ]</a:t>
                    </a:fld>
                    <a:endParaRPr lang="ru-RU" baseline="0"/>
                  </a:p>
                </c:rich>
              </c:tx>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8D08-4553-B113-00F634CAEDC9}"/>
                </c:ext>
                <c:ext xmlns:c15="http://schemas.microsoft.com/office/drawing/2012/chart" uri="{CE6537A1-D6FC-4f65-9D91-7224C49458BB}">
                  <c15:layout/>
                  <c15:dlblFieldTable/>
                  <c15:showDataLabelsRange val="0"/>
                </c:ext>
              </c:extLst>
            </c:dLbl>
            <c:dLbl>
              <c:idx val="1"/>
              <c:layout>
                <c:manualLayout>
                  <c:x val="4.4444444444444446E-2"/>
                  <c:y val="-3.2407407407407447E-2"/>
                </c:manualLayout>
              </c:layout>
              <c:tx>
                <c:rich>
                  <a:bodyPr/>
                  <a:lstStyle/>
                  <a:p>
                    <a:r>
                      <a:rPr lang="ru-RU" baseline="0"/>
                      <a:t>"ККС" ЖШС, </a:t>
                    </a:r>
                    <a:fld id="{C7044A07-FDB2-4E2E-92B8-A46EE90F05E1}" type="PERCENTAGE">
                      <a:rPr lang="en-US" baseline="0"/>
                      <a:pPr/>
                      <a:t>[ПРОЦЕНТ]</a:t>
                    </a:fld>
                    <a:endParaRPr lang="ru-RU" baseline="0"/>
                  </a:p>
                </c:rich>
              </c:tx>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8D08-4553-B113-00F634CAEDC9}"/>
                </c:ext>
                <c:ext xmlns:c15="http://schemas.microsoft.com/office/drawing/2012/chart" uri="{CE6537A1-D6FC-4f65-9D91-7224C49458BB}">
                  <c15:layout/>
                  <c15:dlblFieldTable/>
                  <c15:showDataLabelsRange val="0"/>
                </c:ext>
              </c:extLst>
            </c:dLbl>
            <c:dLbl>
              <c:idx val="2"/>
              <c:layout>
                <c:manualLayout>
                  <c:x val="4.4301949435807703E-2"/>
                  <c:y val="-5.5555555555555552E-2"/>
                </c:manualLayout>
              </c:layout>
              <c:tx>
                <c:rich>
                  <a:bodyPr/>
                  <a:lstStyle/>
                  <a:p>
                    <a:r>
                      <a:rPr lang="ru-RU" baseline="0"/>
                      <a:t>"ЦАЭК" АҚ, </a:t>
                    </a:r>
                    <a:fld id="{475BC6FD-19FE-411F-BCE1-EF6267632C05}" type="PERCENTAGE">
                      <a:rPr lang="en-US" baseline="0"/>
                      <a:pPr/>
                      <a:t>[ПРОЦЕНТ]</a:t>
                    </a:fld>
                    <a:endParaRPr lang="ru-RU" baseline="0"/>
                  </a:p>
                </c:rich>
              </c:tx>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8D08-4553-B113-00F634CAEDC9}"/>
                </c:ext>
                <c:ext xmlns:c15="http://schemas.microsoft.com/office/drawing/2012/chart" uri="{CE6537A1-D6FC-4f65-9D91-7224C49458BB}">
                  <c15:layout/>
                  <c15:dlblFieldTable/>
                  <c15:showDataLabelsRange val="0"/>
                </c:ext>
              </c:extLst>
            </c:dLbl>
            <c:dLbl>
              <c:idx val="3"/>
              <c:layout>
                <c:manualLayout>
                  <c:x val="9.5726495726495553E-2"/>
                  <c:y val="-3.7037037037036868E-2"/>
                </c:manualLayout>
              </c:layout>
              <c:tx>
                <c:rich>
                  <a:bodyPr/>
                  <a:lstStyle/>
                  <a:p>
                    <a:r>
                      <a:rPr lang="ru-RU"/>
                      <a:t>"Самрұқ-Энерго" АҚ</a:t>
                    </a:r>
                    <a:r>
                      <a:rPr lang="ru-RU" baseline="0"/>
                      <a:t>, </a:t>
                    </a:r>
                    <a:fld id="{F166570E-97DD-4AB6-8B2D-DC7D20B0DAF5}" type="PERCENTAGE">
                      <a:rPr lang="en-US" baseline="0"/>
                      <a:pPr/>
                      <a:t>[ПРОЦЕНТ]</a:t>
                    </a:fld>
                    <a:endParaRPr lang="ru-RU" baseline="0"/>
                  </a:p>
                </c:rich>
              </c:tx>
              <c:dLblPos val="bestFit"/>
              <c:showLegendKey val="0"/>
              <c:showVal val="0"/>
              <c:showCatName val="1"/>
              <c:showSerName val="0"/>
              <c:showPercent val="1"/>
              <c:showBubbleSize val="0"/>
              <c:separator>, </c:separator>
              <c:extLst>
                <c:ext xmlns:c15="http://schemas.microsoft.com/office/drawing/2012/chart" uri="{CE6537A1-D6FC-4f65-9D91-7224C49458BB}">
                  <c15:layout/>
                  <c15:dlblFieldTable/>
                  <c15:showDataLabelsRange val="0"/>
                </c:ext>
              </c:extLst>
            </c:dLbl>
            <c:dLbl>
              <c:idx val="4"/>
              <c:layout>
                <c:manualLayout>
                  <c:x val="-4.5584045584045581E-3"/>
                  <c:y val="5.0925925925925923E-2"/>
                </c:manualLayout>
              </c:layout>
              <c:tx>
                <c:rich>
                  <a:bodyPr/>
                  <a:lstStyle/>
                  <a:p>
                    <a:r>
                      <a:rPr lang="ru-RU"/>
                      <a:t>"Корпорация Казахмыс" ЖШС, 5%</a:t>
                    </a:r>
                  </a:p>
                </c:rich>
              </c:tx>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9-8D08-4553-B113-00F634CAEDC9}"/>
                </c:ext>
                <c:ext xmlns:c15="http://schemas.microsoft.com/office/drawing/2012/chart" uri="{CE6537A1-D6FC-4f65-9D91-7224C49458BB}">
                  <c15:layout/>
                </c:ext>
              </c:extLst>
            </c:dLbl>
            <c:dLbl>
              <c:idx val="5"/>
              <c:layout>
                <c:manualLayout>
                  <c:x val="-1.8233618233618232E-2"/>
                  <c:y val="-0.1111111111111111"/>
                </c:manualLayout>
              </c:layout>
              <c:tx>
                <c:rich>
                  <a:bodyPr/>
                  <a:lstStyle/>
                  <a:p>
                    <a:r>
                      <a:rPr lang="ru-RU" baseline="0"/>
                      <a:t>"Таразэнерго-2005" ЖШС, </a:t>
                    </a:r>
                    <a:fld id="{590F7694-5E5A-45A0-8177-D665446E3288}" type="PERCENTAGE">
                      <a:rPr lang="en-US" baseline="0"/>
                      <a:pPr/>
                      <a:t>[ПРОЦЕНТ]</a:t>
                    </a:fld>
                    <a:endParaRPr lang="ru-RU" baseline="0"/>
                  </a:p>
                </c:rich>
              </c:tx>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8D08-4553-B113-00F634CAEDC9}"/>
                </c:ext>
                <c:ext xmlns:c15="http://schemas.microsoft.com/office/drawing/2012/chart" uri="{CE6537A1-D6FC-4f65-9D91-7224C49458BB}">
                  <c15:layout/>
                  <c15:dlblFieldTable/>
                  <c15:showDataLabelsRange val="0"/>
                </c:ext>
              </c:extLst>
            </c:dLbl>
            <c:dLbl>
              <c:idx val="6"/>
              <c:layout>
                <c:manualLayout>
                  <c:x val="-5.4700854700854701E-2"/>
                  <c:y val="-3.2407407407407406E-2"/>
                </c:manualLayout>
              </c:layout>
              <c:tx>
                <c:rich>
                  <a:bodyPr/>
                  <a:lstStyle/>
                  <a:p>
                    <a:r>
                      <a:rPr lang="ru-RU" baseline="0"/>
                      <a:t>Қалғаны, </a:t>
                    </a:r>
                    <a:fld id="{7E1038A6-F6BE-4B3C-BBC6-8A63210CA720}" type="PERCENTAGE">
                      <a:rPr lang="en-US" baseline="0"/>
                      <a:pPr/>
                      <a:t>[ПРОЦЕНТ]</a:t>
                    </a:fld>
                    <a:endParaRPr lang="ru-RU" baseline="0"/>
                  </a:p>
                </c:rich>
              </c:tx>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D-8D08-4553-B113-00F634CAEDC9}"/>
                </c:ext>
                <c:ext xmlns:c15="http://schemas.microsoft.com/office/drawing/2012/chart" uri="{CE6537A1-D6FC-4f65-9D91-7224C49458BB}">
                  <c15:layout/>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Лист1!$C$5:$C$11</c:f>
              <c:strCache>
                <c:ptCount val="7"/>
                <c:pt idx="0">
                  <c:v>ТОО "Евразийская Группа"</c:v>
                </c:pt>
                <c:pt idx="1">
                  <c:v>ТОО "ККС"</c:v>
                </c:pt>
                <c:pt idx="2">
                  <c:v>АО "ЦАЭК"</c:v>
                </c:pt>
                <c:pt idx="3">
                  <c:v>АО "Самрук-Энерго"</c:v>
                </c:pt>
                <c:pt idx="4">
                  <c:v>ТОО "Корпорация Казахмыс"</c:v>
                </c:pt>
                <c:pt idx="5">
                  <c:v>ТОО "Таразэнерго-2005"</c:v>
                </c:pt>
                <c:pt idx="6">
                  <c:v>Прочие</c:v>
                </c:pt>
              </c:strCache>
            </c:strRef>
          </c:cat>
          <c:val>
            <c:numRef>
              <c:f>Лист1!$D$5:$D$11</c:f>
              <c:numCache>
                <c:formatCode>General</c:formatCode>
                <c:ptCount val="7"/>
                <c:pt idx="0">
                  <c:v>17</c:v>
                </c:pt>
                <c:pt idx="1">
                  <c:v>5</c:v>
                </c:pt>
                <c:pt idx="2">
                  <c:v>6</c:v>
                </c:pt>
                <c:pt idx="3">
                  <c:v>34</c:v>
                </c:pt>
                <c:pt idx="4">
                  <c:v>5</c:v>
                </c:pt>
                <c:pt idx="5">
                  <c:v>9</c:v>
                </c:pt>
                <c:pt idx="6">
                  <c:v>24</c:v>
                </c:pt>
              </c:numCache>
            </c:numRef>
          </c:val>
          <c:extLst xmlns:c16r2="http://schemas.microsoft.com/office/drawing/2015/06/chart">
            <c:ext xmlns:c16="http://schemas.microsoft.com/office/drawing/2014/chart" uri="{C3380CC4-5D6E-409C-BE32-E72D297353CC}">
              <c16:uniqueId val="{0000000E-8D08-4553-B113-00F634CAEDC9}"/>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k" baseline="0"/>
              <a:t>EPO инвестициялары </a:t>
            </a:r>
            <a:endParaRPr lang="ru-RU"/>
          </a:p>
        </c:rich>
      </c:tx>
      <c:layout/>
      <c:overlay val="0"/>
      <c:spPr>
        <a:noFill/>
        <a:ln>
          <a:noFill/>
        </a:ln>
        <a:effectLst/>
      </c:spPr>
    </c:title>
    <c:autoTitleDeleted val="0"/>
    <c:plotArea>
      <c:layout/>
      <c:barChart>
        <c:barDir val="col"/>
        <c:grouping val="stacked"/>
        <c:varyColors val="0"/>
        <c:ser>
          <c:idx val="0"/>
          <c:order val="0"/>
          <c:tx>
            <c:strRef>
              <c:f>Лист1!$D$31</c:f>
              <c:strCache>
                <c:ptCount val="1"/>
                <c:pt idx="0">
                  <c:v>Фактическая сумма полученных инвестиций ЭПО, тыс. тенге </c:v>
                </c:pt>
              </c:strCache>
            </c:strRef>
          </c:tx>
          <c:spPr>
            <a:solidFill>
              <a:schemeClr val="accent1"/>
            </a:solidFill>
            <a:ln>
              <a:noFill/>
            </a:ln>
            <a:effectLst/>
          </c:spPr>
          <c:invertIfNegative val="0"/>
          <c:cat>
            <c:strRef>
              <c:f>Лист1!$E$30:$G$30</c:f>
              <c:strCache>
                <c:ptCount val="3"/>
                <c:pt idx="0">
                  <c:v>2019 год</c:v>
                </c:pt>
                <c:pt idx="1">
                  <c:v>2020 год</c:v>
                </c:pt>
                <c:pt idx="2">
                  <c:v>2021 год</c:v>
                </c:pt>
              </c:strCache>
            </c:strRef>
          </c:cat>
          <c:val>
            <c:numRef>
              <c:f>Лист1!$E$31:$G$31</c:f>
              <c:numCache>
                <c:formatCode>_(* #,##0.00_);_(* \(#,##0.00\);_(* "-"??_);_(@_)</c:formatCode>
                <c:ptCount val="3"/>
                <c:pt idx="0">
                  <c:v>58.3</c:v>
                </c:pt>
                <c:pt idx="1">
                  <c:v>80.400000000000006</c:v>
                </c:pt>
                <c:pt idx="2">
                  <c:v>74.099999999999994</c:v>
                </c:pt>
              </c:numCache>
            </c:numRef>
          </c:val>
          <c:extLst xmlns:c16r2="http://schemas.microsoft.com/office/drawing/2015/06/chart">
            <c:ext xmlns:c16="http://schemas.microsoft.com/office/drawing/2014/chart" uri="{C3380CC4-5D6E-409C-BE32-E72D297353CC}">
              <c16:uniqueId val="{00000000-4471-454A-AD2F-F8BDF37E1CCF}"/>
            </c:ext>
          </c:extLst>
        </c:ser>
        <c:ser>
          <c:idx val="1"/>
          <c:order val="1"/>
          <c:tx>
            <c:strRef>
              <c:f>Лист1!$D$32</c:f>
              <c:strCache>
                <c:ptCount val="1"/>
                <c:pt idx="0">
                  <c:v>Фактическая сумма инвестиций полученных на основе заключенных ИС, тыс. тенге</c:v>
                </c:pt>
              </c:strCache>
            </c:strRef>
          </c:tx>
          <c:spPr>
            <a:solidFill>
              <a:schemeClr val="accent2"/>
            </a:solidFill>
            <a:ln>
              <a:noFill/>
            </a:ln>
            <a:effectLst/>
          </c:spPr>
          <c:invertIfNegative val="0"/>
          <c:dLbls>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Лист1!$E$30:$G$30</c:f>
              <c:strCache>
                <c:ptCount val="3"/>
                <c:pt idx="0">
                  <c:v>2019 год</c:v>
                </c:pt>
                <c:pt idx="1">
                  <c:v>2020 год</c:v>
                </c:pt>
                <c:pt idx="2">
                  <c:v>2021 год</c:v>
                </c:pt>
              </c:strCache>
            </c:strRef>
          </c:cat>
          <c:val>
            <c:numRef>
              <c:f>Лист1!$E$32:$G$32</c:f>
              <c:numCache>
                <c:formatCode>_(* #,##0.00_);_(* \(#,##0.00\);_(* "-"??_);_(@_)</c:formatCode>
                <c:ptCount val="3"/>
                <c:pt idx="0">
                  <c:v>9.3000000000000007</c:v>
                </c:pt>
                <c:pt idx="1">
                  <c:v>22.3</c:v>
                </c:pt>
                <c:pt idx="2">
                  <c:v>20.3</c:v>
                </c:pt>
              </c:numCache>
            </c:numRef>
          </c:val>
          <c:extLst xmlns:c16r2="http://schemas.microsoft.com/office/drawing/2015/06/chart">
            <c:ext xmlns:c16="http://schemas.microsoft.com/office/drawing/2014/chart" uri="{C3380CC4-5D6E-409C-BE32-E72D297353CC}">
              <c16:uniqueId val="{00000002-4471-454A-AD2F-F8BDF37E1CCF}"/>
            </c:ext>
          </c:extLst>
        </c:ser>
        <c:dLbls>
          <c:showLegendKey val="0"/>
          <c:showVal val="0"/>
          <c:showCatName val="0"/>
          <c:showSerName val="0"/>
          <c:showPercent val="0"/>
          <c:showBubbleSize val="0"/>
        </c:dLbls>
        <c:gapWidth val="150"/>
        <c:overlap val="100"/>
        <c:axId val="307234696"/>
        <c:axId val="307231952"/>
      </c:barChart>
      <c:catAx>
        <c:axId val="307234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7231952"/>
        <c:crosses val="autoZero"/>
        <c:auto val="1"/>
        <c:lblAlgn val="ctr"/>
        <c:lblOffset val="100"/>
        <c:noMultiLvlLbl val="0"/>
      </c:catAx>
      <c:valAx>
        <c:axId val="307231952"/>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72346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k" baseline="0"/>
              <a:t>Электр қуаты нарығындағы </a:t>
            </a:r>
            <a:endParaRPr lang="ru-RU"/>
          </a:p>
        </c:rich>
      </c:tx>
      <c:layout/>
      <c:overlay val="0"/>
      <c:spPr>
        <a:noFill/>
        <a:ln>
          <a:noFill/>
        </a:ln>
        <a:effectLst/>
      </c:spPr>
    </c:title>
    <c:autoTitleDeleted val="0"/>
    <c:plotArea>
      <c:layout/>
      <c:barChart>
        <c:barDir val="col"/>
        <c:grouping val="clustered"/>
        <c:varyColors val="0"/>
        <c:ser>
          <c:idx val="0"/>
          <c:order val="0"/>
          <c:tx>
            <c:strRef>
              <c:f>Лист2!$D$7</c:f>
              <c:strCache>
                <c:ptCount val="1"/>
                <c:pt idx="0">
                  <c:v>Затраты по договорным объемам на покупку услуг по поддержанию, млрд. тг</c:v>
                </c:pt>
              </c:strCache>
            </c:strRef>
          </c:tx>
          <c:spPr>
            <a:solidFill>
              <a:schemeClr val="accent1"/>
            </a:solidFill>
            <a:ln>
              <a:noFill/>
            </a:ln>
            <a:effectLst/>
          </c:spPr>
          <c:invertIfNegative val="0"/>
          <c:dLbls>
            <c:dLbl>
              <c:idx val="0"/>
              <c:layout>
                <c:manualLayout>
                  <c:x val="-1.6797077678813157E-3"/>
                  <c:y val="6.34321980283297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17F-4607-BE3E-5B62E26F6B23}"/>
                </c:ext>
                <c:ext xmlns:c15="http://schemas.microsoft.com/office/drawing/2012/chart" uri="{CE6537A1-D6FC-4f65-9D91-7224C49458BB}">
                  <c15:layout/>
                </c:ext>
              </c:extLst>
            </c:dLbl>
            <c:dLbl>
              <c:idx val="1"/>
              <c:layout>
                <c:manualLayout>
                  <c:x val="-3.3594155357626315E-3"/>
                  <c:y val="6.34321980283297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7F-4607-BE3E-5B62E26F6B23}"/>
                </c:ext>
                <c:ext xmlns:c15="http://schemas.microsoft.com/office/drawing/2012/chart" uri="{CE6537A1-D6FC-4f65-9D91-7224C49458BB}">
                  <c15:layout/>
                </c:ext>
              </c:extLst>
            </c:dLbl>
            <c:dLbl>
              <c:idx val="2"/>
              <c:layout>
                <c:manualLayout>
                  <c:x val="5.0391233036439472E-3"/>
                  <c:y val="6.69562090299035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17F-4607-BE3E-5B62E26F6B23}"/>
                </c:ext>
                <c:ext xmlns:c15="http://schemas.microsoft.com/office/drawing/2012/chart" uri="{CE6537A1-D6FC-4f65-9D91-7224C49458BB}">
                  <c15:layout/>
                </c:ext>
              </c:extLst>
            </c:dLbl>
            <c:dLbl>
              <c:idx val="3"/>
              <c:layout>
                <c:manualLayout>
                  <c:x val="-3.3594155357626315E-3"/>
                  <c:y val="5.99081870267558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7F-4607-BE3E-5B62E26F6B23}"/>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Лист2!$C$8:$C$11</c:f>
              <c:strCache>
                <c:ptCount val="4"/>
                <c:pt idx="0">
                  <c:v>2019 год</c:v>
                </c:pt>
                <c:pt idx="1">
                  <c:v>2020 год</c:v>
                </c:pt>
                <c:pt idx="2">
                  <c:v>2021 год</c:v>
                </c:pt>
                <c:pt idx="3">
                  <c:v>2022 год </c:v>
                </c:pt>
              </c:strCache>
            </c:strRef>
          </c:cat>
          <c:val>
            <c:numRef>
              <c:f>Лист2!$D$8:$D$11</c:f>
              <c:numCache>
                <c:formatCode>General</c:formatCode>
                <c:ptCount val="4"/>
                <c:pt idx="0">
                  <c:v>62.4</c:v>
                </c:pt>
                <c:pt idx="1">
                  <c:v>82.8</c:v>
                </c:pt>
                <c:pt idx="2">
                  <c:v>79.599999999999994</c:v>
                </c:pt>
                <c:pt idx="3">
                  <c:v>86.3</c:v>
                </c:pt>
              </c:numCache>
            </c:numRef>
          </c:val>
          <c:extLst xmlns:c16r2="http://schemas.microsoft.com/office/drawing/2015/06/chart">
            <c:ext xmlns:c16="http://schemas.microsoft.com/office/drawing/2014/chart" uri="{C3380CC4-5D6E-409C-BE32-E72D297353CC}">
              <c16:uniqueId val="{00000004-917F-4607-BE3E-5B62E26F6B23}"/>
            </c:ext>
          </c:extLst>
        </c:ser>
        <c:ser>
          <c:idx val="1"/>
          <c:order val="1"/>
          <c:tx>
            <c:strRef>
              <c:f>Лист2!$E$7</c:f>
              <c:strCache>
                <c:ptCount val="1"/>
                <c:pt idx="0">
                  <c:v>Фактические затраты на покупку услуг по поддержанию, млрд. тг</c:v>
                </c:pt>
              </c:strCache>
            </c:strRef>
          </c:tx>
          <c:spPr>
            <a:solidFill>
              <a:schemeClr val="accent2"/>
            </a:solidFill>
            <a:ln>
              <a:noFill/>
            </a:ln>
            <a:effectLst/>
          </c:spPr>
          <c:invertIfNegative val="0"/>
          <c:dLbls>
            <c:dLbl>
              <c:idx val="0"/>
              <c:layout>
                <c:manualLayout>
                  <c:x val="-3.0794286672930033E-17"/>
                  <c:y val="6.69562090299035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17F-4607-BE3E-5B62E26F6B23}"/>
                </c:ext>
                <c:ext xmlns:c15="http://schemas.microsoft.com/office/drawing/2012/chart" uri="{CE6537A1-D6FC-4f65-9D91-7224C49458BB}">
                  <c15:layout/>
                </c:ext>
              </c:extLst>
            </c:dLbl>
            <c:dLbl>
              <c:idx val="1"/>
              <c:layout>
                <c:manualLayout>
                  <c:x val="0"/>
                  <c:y val="7.0480220031477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17F-4607-BE3E-5B62E26F6B23}"/>
                </c:ext>
                <c:ext xmlns:c15="http://schemas.microsoft.com/office/drawing/2012/chart" uri="{CE6537A1-D6FC-4f65-9D91-7224C49458BB}">
                  <c15:layout/>
                </c:ext>
              </c:extLst>
            </c:dLbl>
            <c:dLbl>
              <c:idx val="2"/>
              <c:layout>
                <c:manualLayout>
                  <c:x val="-1.2317714669172013E-16"/>
                  <c:y val="6.34321980283297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17F-4607-BE3E-5B62E26F6B23}"/>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Лист2!$C$8:$C$11</c:f>
              <c:strCache>
                <c:ptCount val="4"/>
                <c:pt idx="0">
                  <c:v>2019 год</c:v>
                </c:pt>
                <c:pt idx="1">
                  <c:v>2020 год</c:v>
                </c:pt>
                <c:pt idx="2">
                  <c:v>2021 год</c:v>
                </c:pt>
                <c:pt idx="3">
                  <c:v>2022 год </c:v>
                </c:pt>
              </c:strCache>
            </c:strRef>
          </c:cat>
          <c:val>
            <c:numRef>
              <c:f>Лист2!$E$8:$E$11</c:f>
              <c:numCache>
                <c:formatCode>General</c:formatCode>
                <c:ptCount val="4"/>
                <c:pt idx="0">
                  <c:v>58.2</c:v>
                </c:pt>
                <c:pt idx="1">
                  <c:v>80.3</c:v>
                </c:pt>
                <c:pt idx="2">
                  <c:v>78.599999999999994</c:v>
                </c:pt>
              </c:numCache>
            </c:numRef>
          </c:val>
          <c:extLst xmlns:c16r2="http://schemas.microsoft.com/office/drawing/2015/06/chart">
            <c:ext xmlns:c16="http://schemas.microsoft.com/office/drawing/2014/chart" uri="{C3380CC4-5D6E-409C-BE32-E72D297353CC}">
              <c16:uniqueId val="{00000008-917F-4607-BE3E-5B62E26F6B23}"/>
            </c:ext>
          </c:extLst>
        </c:ser>
        <c:dLbls>
          <c:showLegendKey val="0"/>
          <c:showVal val="0"/>
          <c:showCatName val="0"/>
          <c:showSerName val="0"/>
          <c:showPercent val="0"/>
          <c:showBubbleSize val="0"/>
        </c:dLbls>
        <c:gapWidth val="150"/>
        <c:axId val="307235088"/>
        <c:axId val="307233912"/>
      </c:barChart>
      <c:lineChart>
        <c:grouping val="standard"/>
        <c:varyColors val="0"/>
        <c:ser>
          <c:idx val="2"/>
          <c:order val="2"/>
          <c:tx>
            <c:strRef>
              <c:f>Лист2!$F$7</c:f>
              <c:strCache>
                <c:ptCount val="1"/>
                <c:pt idx="0">
                  <c:v>Тариф на услугу по обеспечению готовности, тг/МВт*мес</c:v>
                </c:pt>
              </c:strCache>
            </c:strRef>
          </c:tx>
          <c:spPr>
            <a:ln w="28575" cap="rnd">
              <a:solidFill>
                <a:schemeClr val="accent3"/>
              </a:solidFill>
              <a:round/>
            </a:ln>
            <a:effectLst/>
          </c:spPr>
          <c:marker>
            <c:symbol val="none"/>
          </c:marker>
          <c:dLbls>
            <c:dLbl>
              <c:idx val="0"/>
              <c:layout>
                <c:manualLayout>
                  <c:x val="-5.4811526789421056E-2"/>
                  <c:y val="-9.8809521844143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17F-4607-BE3E-5B62E26F6B23}"/>
                </c:ext>
                <c:ext xmlns:c15="http://schemas.microsoft.com/office/drawing/2012/chart" uri="{CE6537A1-D6FC-4f65-9D91-7224C49458BB}">
                  <c15:layout/>
                </c:ext>
              </c:extLst>
            </c:dLbl>
            <c:dLbl>
              <c:idx val="1"/>
              <c:layout>
                <c:manualLayout>
                  <c:x val="-5.0568089900342457E-2"/>
                  <c:y val="-7.85121251793311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17F-4607-BE3E-5B62E26F6B23}"/>
                </c:ext>
                <c:ext xmlns:c15="http://schemas.microsoft.com/office/drawing/2012/chart" uri="{CE6537A1-D6FC-4f65-9D91-7224C49458BB}">
                  <c15:layout/>
                </c:ext>
              </c:extLst>
            </c:dLbl>
            <c:dLbl>
              <c:idx val="2"/>
              <c:layout>
                <c:manualLayout>
                  <c:x val="-9.6804546083573556E-3"/>
                  <c:y val="-0.1142442997871964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17F-4607-BE3E-5B62E26F6B23}"/>
                </c:ext>
                <c:ext xmlns:c15="http://schemas.microsoft.com/office/drawing/2012/chart" uri="{CE6537A1-D6FC-4f65-9D91-7224C49458BB}">
                  <c15:layout/>
                </c:ext>
              </c:extLst>
            </c:dLbl>
            <c:dLbl>
              <c:idx val="3"/>
              <c:layout>
                <c:manualLayout>
                  <c:x val="3.3593976887558302E-3"/>
                  <c:y val="-6.59321174860456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17F-4607-BE3E-5B62E26F6B23}"/>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Лист2!$C$8:$C$11</c:f>
              <c:strCache>
                <c:ptCount val="4"/>
                <c:pt idx="0">
                  <c:v>2019 год</c:v>
                </c:pt>
                <c:pt idx="1">
                  <c:v>2020 год</c:v>
                </c:pt>
                <c:pt idx="2">
                  <c:v>2021 год</c:v>
                </c:pt>
                <c:pt idx="3">
                  <c:v>2022 год </c:v>
                </c:pt>
              </c:strCache>
            </c:strRef>
          </c:cat>
          <c:val>
            <c:numRef>
              <c:f>Лист2!$F$8:$F$11</c:f>
              <c:numCache>
                <c:formatCode>#,##0</c:formatCode>
                <c:ptCount val="4"/>
                <c:pt idx="0">
                  <c:v>613413</c:v>
                </c:pt>
                <c:pt idx="1">
                  <c:v>799869</c:v>
                </c:pt>
                <c:pt idx="2">
                  <c:v>692376</c:v>
                </c:pt>
                <c:pt idx="3">
                  <c:v>711432</c:v>
                </c:pt>
              </c:numCache>
            </c:numRef>
          </c:val>
          <c:smooth val="0"/>
          <c:extLst xmlns:c16r2="http://schemas.microsoft.com/office/drawing/2015/06/chart">
            <c:ext xmlns:c16="http://schemas.microsoft.com/office/drawing/2014/chart" uri="{C3380CC4-5D6E-409C-BE32-E72D297353CC}">
              <c16:uniqueId val="{0000000D-917F-4607-BE3E-5B62E26F6B23}"/>
            </c:ext>
          </c:extLst>
        </c:ser>
        <c:dLbls>
          <c:showLegendKey val="0"/>
          <c:showVal val="0"/>
          <c:showCatName val="0"/>
          <c:showSerName val="0"/>
          <c:showPercent val="0"/>
          <c:showBubbleSize val="0"/>
        </c:dLbls>
        <c:marker val="1"/>
        <c:smooth val="0"/>
        <c:axId val="307232736"/>
        <c:axId val="307236656"/>
      </c:lineChart>
      <c:catAx>
        <c:axId val="3072350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7233912"/>
        <c:crosses val="autoZero"/>
        <c:auto val="1"/>
        <c:lblAlgn val="ctr"/>
        <c:lblOffset val="100"/>
        <c:noMultiLvlLbl val="0"/>
      </c:catAx>
      <c:valAx>
        <c:axId val="307233912"/>
        <c:scaling>
          <c:orientation val="minMax"/>
          <c:max val="1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7235088"/>
        <c:crosses val="autoZero"/>
        <c:crossBetween val="between"/>
      </c:valAx>
      <c:valAx>
        <c:axId val="307236656"/>
        <c:scaling>
          <c:orientation val="minMax"/>
          <c:max val="900000"/>
        </c:scaling>
        <c:delete val="0"/>
        <c:axPos val="r"/>
        <c:minorGridlines>
          <c:spPr>
            <a:ln w="9525" cap="flat" cmpd="sng" algn="ctr">
              <a:noFill/>
              <a:round/>
            </a:ln>
            <a:effectLst/>
          </c:spPr>
        </c:minorGridlines>
        <c:numFmt formatCode="#,##0"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7232736"/>
        <c:crosses val="max"/>
        <c:crossBetween val="between"/>
        <c:majorUnit val="100000"/>
        <c:minorUnit val="20000"/>
      </c:valAx>
      <c:catAx>
        <c:axId val="307232736"/>
        <c:scaling>
          <c:orientation val="minMax"/>
        </c:scaling>
        <c:delete val="1"/>
        <c:axPos val="b"/>
        <c:numFmt formatCode="General" sourceLinked="1"/>
        <c:majorTickMark val="out"/>
        <c:minorTickMark val="none"/>
        <c:tickLblPos val="nextTo"/>
        <c:crossAx val="30723665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FlAGnm2F/5WWeyQAqprtV4euyw==">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7B0106-181A-403B-95CC-371C4F41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4602</TotalTime>
  <Pages>72</Pages>
  <Words>22777</Words>
  <Characters>129830</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Тамамов</dc:creator>
  <cp:lastModifiedBy>Мурат Абулкалыков</cp:lastModifiedBy>
  <cp:revision>35</cp:revision>
  <cp:lastPrinted>2022-07-07T09:00:00Z</cp:lastPrinted>
  <dcterms:created xsi:type="dcterms:W3CDTF">2022-08-22T10:55:00Z</dcterms:created>
  <dcterms:modified xsi:type="dcterms:W3CDTF">2022-09-26T12:11:00Z</dcterms:modified>
</cp:coreProperties>
</file>