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34" w:type="pct"/>
        <w:tblInd w:w="-601" w:type="dxa"/>
        <w:tblLook w:val="01E0" w:firstRow="1" w:lastRow="1" w:firstColumn="1" w:lastColumn="1" w:noHBand="0" w:noVBand="0"/>
      </w:tblPr>
      <w:tblGrid>
        <w:gridCol w:w="478"/>
        <w:gridCol w:w="3821"/>
        <w:gridCol w:w="510"/>
        <w:gridCol w:w="1206"/>
        <w:gridCol w:w="4338"/>
      </w:tblGrid>
      <w:tr w:rsidR="0085451E" w14:paraId="784C692F" w14:textId="77777777" w:rsidTr="00E623BC">
        <w:trPr>
          <w:trHeight w:val="1832"/>
        </w:trPr>
        <w:tc>
          <w:tcPr>
            <w:tcW w:w="2092" w:type="pct"/>
            <w:gridSpan w:val="2"/>
            <w:hideMark/>
          </w:tcPr>
          <w:p w14:paraId="3B0BD136" w14:textId="77777777" w:rsidR="0085451E" w:rsidRPr="00993130" w:rsidRDefault="0085451E" w:rsidP="00E623BC">
            <w:pPr>
              <w:spacing w:after="0" w:line="240" w:lineRule="auto"/>
              <w:jc w:val="center"/>
              <w:rPr>
                <w:rFonts w:ascii="Times New Roman" w:hAnsi="Times New Roman"/>
                <w:b/>
                <w:caps/>
                <w:color w:val="0031CC"/>
                <w:sz w:val="18"/>
                <w:szCs w:val="18"/>
                <w:lang w:val="kk-KZ"/>
              </w:rPr>
            </w:pPr>
            <w:r w:rsidRPr="00993130">
              <w:rPr>
                <w:rFonts w:ascii="Times New Roman" w:hAnsi="Times New Roman"/>
                <w:b/>
                <w:caps/>
                <w:color w:val="0031CC"/>
                <w:sz w:val="18"/>
                <w:szCs w:val="18"/>
                <w:lang w:val="kk-KZ"/>
              </w:rPr>
              <w:t>«Қазақстан  РеспубликасыНЫҢ</w:t>
            </w:r>
          </w:p>
          <w:p w14:paraId="4F65E174" w14:textId="77777777" w:rsidR="0085451E" w:rsidRPr="00993130" w:rsidRDefault="0085451E" w:rsidP="00E623BC">
            <w:pPr>
              <w:spacing w:after="0" w:line="240" w:lineRule="auto"/>
              <w:ind w:right="210"/>
              <w:jc w:val="center"/>
              <w:rPr>
                <w:rFonts w:ascii="Times New Roman" w:hAnsi="Times New Roman"/>
                <w:b/>
                <w:caps/>
                <w:color w:val="0031CC"/>
                <w:sz w:val="18"/>
                <w:szCs w:val="18"/>
                <w:lang w:val="kk-KZ"/>
              </w:rPr>
            </w:pPr>
            <w:r w:rsidRPr="00993130">
              <w:rPr>
                <w:rFonts w:ascii="Times New Roman" w:hAnsi="Times New Roman"/>
                <w:b/>
                <w:caps/>
                <w:color w:val="0031CC"/>
                <w:sz w:val="18"/>
                <w:szCs w:val="18"/>
                <w:lang w:val="kk-KZ"/>
              </w:rPr>
              <w:t>Денсаулық сақтау министрлігі САНИТАРИЯЛЫҚ-эПИДЕМИОЛОГИЯЛЫҚ</w:t>
            </w:r>
          </w:p>
          <w:p w14:paraId="1286FB01" w14:textId="77777777" w:rsidR="0085451E" w:rsidRPr="00993130" w:rsidRDefault="0085451E" w:rsidP="00E623BC">
            <w:pPr>
              <w:tabs>
                <w:tab w:val="left" w:pos="205"/>
              </w:tabs>
              <w:spacing w:after="0" w:line="240" w:lineRule="auto"/>
              <w:jc w:val="center"/>
              <w:rPr>
                <w:rFonts w:ascii="Times New Roman" w:hAnsi="Times New Roman"/>
                <w:b/>
                <w:caps/>
                <w:color w:val="0031CC"/>
                <w:sz w:val="18"/>
                <w:szCs w:val="18"/>
                <w:lang w:val="kk-KZ"/>
              </w:rPr>
            </w:pPr>
            <w:r w:rsidRPr="00993130">
              <w:rPr>
                <w:rFonts w:ascii="Times New Roman" w:hAnsi="Times New Roman"/>
                <w:b/>
                <w:caps/>
                <w:color w:val="0031CC"/>
                <w:sz w:val="18"/>
                <w:szCs w:val="18"/>
                <w:lang w:val="kk-KZ"/>
              </w:rPr>
              <w:t>бақылау комитеті кӨЛІКТЕГІ САНИТАРИЯЛЫҚ-ЭПИДЕМИОЛОГИЯЛЫҚ</w:t>
            </w:r>
          </w:p>
          <w:p w14:paraId="5F58235D" w14:textId="77777777" w:rsidR="0085451E" w:rsidRPr="00993130" w:rsidRDefault="0085451E" w:rsidP="00E623BC">
            <w:pPr>
              <w:spacing w:after="0" w:line="240" w:lineRule="auto"/>
              <w:jc w:val="center"/>
              <w:rPr>
                <w:rFonts w:ascii="Times New Roman" w:hAnsi="Times New Roman"/>
                <w:b/>
                <w:caps/>
                <w:color w:val="0031CC"/>
                <w:sz w:val="18"/>
                <w:szCs w:val="18"/>
                <w:lang w:val="kk-KZ"/>
              </w:rPr>
            </w:pPr>
            <w:r w:rsidRPr="00993130">
              <w:rPr>
                <w:rFonts w:ascii="Times New Roman" w:hAnsi="Times New Roman"/>
                <w:b/>
                <w:caps/>
                <w:color w:val="0031CC"/>
                <w:sz w:val="18"/>
                <w:szCs w:val="18"/>
                <w:lang w:val="kk-KZ"/>
              </w:rPr>
              <w:t>бақылау департаменті»</w:t>
            </w:r>
          </w:p>
          <w:p w14:paraId="535183FF" w14:textId="77777777" w:rsidR="0085451E" w:rsidRDefault="0085451E" w:rsidP="00E623BC">
            <w:pPr>
              <w:spacing w:after="0" w:line="240" w:lineRule="auto"/>
              <w:jc w:val="center"/>
              <w:rPr>
                <w:rFonts w:ascii="Times New Roman" w:hAnsi="Times New Roman"/>
                <w:b/>
                <w:caps/>
                <w:color w:val="0031CC"/>
                <w:sz w:val="18"/>
                <w:szCs w:val="18"/>
                <w:lang w:val="kk-KZ"/>
              </w:rPr>
            </w:pPr>
            <w:r w:rsidRPr="00993130">
              <w:rPr>
                <w:rFonts w:ascii="Times New Roman" w:hAnsi="Times New Roman"/>
                <w:b/>
                <w:caps/>
                <w:color w:val="0031CC"/>
                <w:sz w:val="18"/>
                <w:szCs w:val="18"/>
                <w:lang w:val="kk-KZ"/>
              </w:rPr>
              <w:t xml:space="preserve">РЕСПУБЛИКАЛЫҚ </w:t>
            </w:r>
          </w:p>
          <w:p w14:paraId="7941A5F9" w14:textId="77777777" w:rsidR="0085451E" w:rsidRDefault="0085451E" w:rsidP="00E623BC">
            <w:pPr>
              <w:spacing w:after="0" w:line="240" w:lineRule="auto"/>
              <w:jc w:val="center"/>
              <w:rPr>
                <w:rFonts w:ascii="Times New Roman" w:hAnsi="Times New Roman"/>
                <w:b/>
                <w:caps/>
                <w:color w:val="0031CC"/>
                <w:sz w:val="18"/>
                <w:szCs w:val="18"/>
                <w:lang w:val="kk-KZ"/>
              </w:rPr>
            </w:pPr>
            <w:r w:rsidRPr="00993130">
              <w:rPr>
                <w:rFonts w:ascii="Times New Roman" w:hAnsi="Times New Roman"/>
                <w:b/>
                <w:caps/>
                <w:color w:val="0031CC"/>
                <w:sz w:val="18"/>
                <w:szCs w:val="18"/>
                <w:lang w:val="kk-KZ"/>
              </w:rPr>
              <w:t>МЕМЛЕКЕТТІК МЕКЕМЕСІ</w:t>
            </w:r>
          </w:p>
          <w:p w14:paraId="66894794" w14:textId="77777777" w:rsidR="0085451E" w:rsidRDefault="0085451E" w:rsidP="00E623BC">
            <w:pPr>
              <w:spacing w:after="0" w:line="240" w:lineRule="auto"/>
              <w:jc w:val="center"/>
              <w:rPr>
                <w:rFonts w:ascii="Times New Roman" w:hAnsi="Times New Roman"/>
                <w:b/>
                <w:caps/>
                <w:color w:val="0031CC"/>
                <w:sz w:val="18"/>
                <w:szCs w:val="18"/>
                <w:lang w:val="kk-KZ"/>
              </w:rPr>
            </w:pPr>
          </w:p>
          <w:p w14:paraId="3B8BD800" w14:textId="77777777" w:rsidR="0085451E" w:rsidRDefault="0085451E" w:rsidP="00E623BC">
            <w:pPr>
              <w:spacing w:after="0" w:line="240" w:lineRule="auto"/>
              <w:rPr>
                <w:rFonts w:ascii="Times New Roman" w:hAnsi="Times New Roman"/>
                <w:b/>
                <w:caps/>
                <w:color w:val="0031CC"/>
                <w:sz w:val="18"/>
                <w:szCs w:val="18"/>
                <w:lang w:val="kk-KZ"/>
              </w:rPr>
            </w:pPr>
          </w:p>
          <w:p w14:paraId="7EEA4CAA" w14:textId="77777777" w:rsidR="0085451E" w:rsidRPr="00993130" w:rsidRDefault="0085451E" w:rsidP="00E623BC">
            <w:pPr>
              <w:spacing w:after="0" w:line="240" w:lineRule="auto"/>
              <w:jc w:val="center"/>
              <w:rPr>
                <w:rFonts w:ascii="Times New Roman" w:hAnsi="Times New Roman"/>
                <w:b/>
                <w:caps/>
                <w:color w:val="0031CC"/>
                <w:sz w:val="18"/>
                <w:szCs w:val="18"/>
                <w:lang w:val="kk-KZ"/>
              </w:rPr>
            </w:pPr>
            <w:r>
              <w:rPr>
                <w:rFonts w:ascii="Times New Roman" w:hAnsi="Times New Roman"/>
                <w:b/>
                <w:caps/>
                <w:color w:val="0031CC"/>
                <w:sz w:val="18"/>
                <w:szCs w:val="18"/>
                <w:lang w:val="kk-KZ"/>
              </w:rPr>
              <w:t xml:space="preserve">көліктегі бас мемлекеттік                                                                                   санитариялық  дәрігері          </w:t>
            </w:r>
          </w:p>
          <w:p w14:paraId="7D8C1FB3" w14:textId="77777777" w:rsidR="0085451E" w:rsidRDefault="0085451E" w:rsidP="00E623BC">
            <w:pPr>
              <w:spacing w:after="0" w:line="240" w:lineRule="auto"/>
              <w:rPr>
                <w:rFonts w:ascii="Times New Roman" w:hAnsi="Times New Roman"/>
                <w:b/>
                <w:caps/>
                <w:color w:val="0031CC"/>
                <w:sz w:val="10"/>
                <w:szCs w:val="10"/>
                <w:lang w:val="kk-KZ" w:eastAsia="en-US"/>
              </w:rPr>
            </w:pPr>
            <w:r>
              <w:rPr>
                <w:rFonts w:ascii="Times New Roman" w:hAnsi="Times New Roman"/>
                <w:b/>
                <w:caps/>
                <w:color w:val="0031CC"/>
                <w:sz w:val="10"/>
                <w:szCs w:val="10"/>
                <w:lang w:val="kk-KZ" w:eastAsia="en-US"/>
              </w:rPr>
              <w:t xml:space="preserve"> </w:t>
            </w:r>
          </w:p>
          <w:p w14:paraId="03A8FF4E" w14:textId="77777777" w:rsidR="0085451E" w:rsidRPr="00390004" w:rsidRDefault="0085451E" w:rsidP="00E623BC">
            <w:pPr>
              <w:spacing w:after="0" w:line="240" w:lineRule="auto"/>
              <w:rPr>
                <w:rFonts w:ascii="Times New Roman" w:hAnsi="Times New Roman"/>
                <w:b/>
                <w:caps/>
                <w:color w:val="0031CC"/>
                <w:sz w:val="10"/>
                <w:szCs w:val="10"/>
                <w:lang w:val="kk-KZ" w:eastAsia="en-US"/>
              </w:rPr>
            </w:pPr>
          </w:p>
        </w:tc>
        <w:tc>
          <w:tcPr>
            <w:tcW w:w="805" w:type="pct"/>
            <w:gridSpan w:val="2"/>
            <w:hideMark/>
          </w:tcPr>
          <w:p w14:paraId="05570EC2" w14:textId="77777777" w:rsidR="0085451E" w:rsidRDefault="0085451E" w:rsidP="00E623BC">
            <w:pPr>
              <w:spacing w:after="0" w:line="240" w:lineRule="auto"/>
              <w:ind w:left="-211"/>
              <w:jc w:val="center"/>
              <w:rPr>
                <w:rFonts w:ascii="Times New Roman" w:hAnsi="Times New Roman"/>
                <w:b/>
                <w:color w:val="00FFFF"/>
                <w:sz w:val="24"/>
                <w:szCs w:val="24"/>
                <w:lang w:val="kk-KZ" w:eastAsia="en-US"/>
              </w:rPr>
            </w:pPr>
            <w:r>
              <w:rPr>
                <w:noProof/>
                <w:color w:val="0070C0"/>
              </w:rPr>
              <w:drawing>
                <wp:anchor distT="0" distB="0" distL="114300" distR="114300" simplePos="0" relativeHeight="251659264" behindDoc="0" locked="0" layoutInCell="1" allowOverlap="1" wp14:anchorId="3BC12853" wp14:editId="7C34DB0E">
                  <wp:simplePos x="0" y="0"/>
                  <wp:positionH relativeFrom="column">
                    <wp:posOffset>-34389</wp:posOffset>
                  </wp:positionH>
                  <wp:positionV relativeFrom="paragraph">
                    <wp:posOffset>5948</wp:posOffset>
                  </wp:positionV>
                  <wp:extent cx="946150" cy="922020"/>
                  <wp:effectExtent l="0" t="0" r="6350" b="0"/>
                  <wp:wrapTopAndBottom/>
                  <wp:docPr id="1" name="Рисунок 1" descr="C:\Users\name\Desktop\ГЕРБ\приложение\трехмерная полноцветн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name\Desktop\ГЕРБ\приложение\трехмерная полноцветная.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46150" cy="9220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03" w:type="pct"/>
            <w:hideMark/>
          </w:tcPr>
          <w:p w14:paraId="77DDDD86" w14:textId="77777777" w:rsidR="0085451E" w:rsidRDefault="0085451E" w:rsidP="00E623BC">
            <w:pPr>
              <w:spacing w:after="0" w:line="240" w:lineRule="auto"/>
              <w:ind w:right="176"/>
              <w:jc w:val="center"/>
              <w:rPr>
                <w:rFonts w:ascii="Times New Roman" w:hAnsi="Times New Roman"/>
                <w:b/>
                <w:caps/>
                <w:color w:val="0031CC"/>
                <w:sz w:val="18"/>
                <w:szCs w:val="18"/>
                <w:lang w:val="kk-KZ"/>
              </w:rPr>
            </w:pPr>
            <w:r w:rsidRPr="00993130">
              <w:rPr>
                <w:rFonts w:ascii="Times New Roman" w:hAnsi="Times New Roman"/>
                <w:b/>
                <w:caps/>
                <w:color w:val="0031CC"/>
                <w:sz w:val="18"/>
                <w:szCs w:val="18"/>
                <w:lang w:val="kk-KZ"/>
              </w:rPr>
              <w:t xml:space="preserve">РЕСПУБЛИКАНСКОЕ </w:t>
            </w:r>
            <w:r>
              <w:rPr>
                <w:rFonts w:ascii="Times New Roman" w:hAnsi="Times New Roman"/>
                <w:b/>
                <w:caps/>
                <w:color w:val="0031CC"/>
                <w:sz w:val="18"/>
                <w:szCs w:val="18"/>
                <w:lang w:val="kk-KZ"/>
              </w:rPr>
              <w:t xml:space="preserve"> </w:t>
            </w:r>
            <w:r w:rsidRPr="00993130">
              <w:rPr>
                <w:rFonts w:ascii="Times New Roman" w:hAnsi="Times New Roman"/>
                <w:b/>
                <w:caps/>
                <w:color w:val="0031CC"/>
                <w:sz w:val="18"/>
                <w:szCs w:val="18"/>
                <w:lang w:val="kk-KZ"/>
              </w:rPr>
              <w:t xml:space="preserve">гОСУДАРСТВЕННОЕ УЧРЕЖДЕНИЕ «Департамент </w:t>
            </w:r>
            <w:r>
              <w:rPr>
                <w:rFonts w:ascii="Times New Roman" w:hAnsi="Times New Roman"/>
                <w:b/>
                <w:caps/>
                <w:color w:val="0031CC"/>
                <w:sz w:val="18"/>
                <w:szCs w:val="18"/>
                <w:lang w:val="kk-KZ"/>
              </w:rPr>
              <w:t xml:space="preserve">  </w:t>
            </w:r>
            <w:r w:rsidRPr="00993130">
              <w:rPr>
                <w:rFonts w:ascii="Times New Roman" w:hAnsi="Times New Roman"/>
                <w:b/>
                <w:caps/>
                <w:color w:val="0031CC"/>
                <w:sz w:val="18"/>
                <w:szCs w:val="18"/>
                <w:lang w:val="kk-KZ"/>
              </w:rPr>
              <w:t>САНИТАРНО-ЭПИДЕМИОЛОГИЧЕСКОГО контроля НА ТРАНСПОРТЕ</w:t>
            </w:r>
          </w:p>
          <w:p w14:paraId="15884E99" w14:textId="77777777" w:rsidR="0085451E" w:rsidRDefault="0085451E" w:rsidP="00E623BC">
            <w:pPr>
              <w:spacing w:after="0" w:line="240" w:lineRule="auto"/>
              <w:ind w:right="176"/>
              <w:jc w:val="center"/>
              <w:rPr>
                <w:rFonts w:ascii="Times New Roman" w:hAnsi="Times New Roman"/>
                <w:b/>
                <w:caps/>
                <w:color w:val="0031CC"/>
                <w:sz w:val="18"/>
                <w:szCs w:val="18"/>
                <w:lang w:val="kk-KZ"/>
              </w:rPr>
            </w:pPr>
            <w:r>
              <w:rPr>
                <w:rFonts w:ascii="Times New Roman" w:hAnsi="Times New Roman"/>
                <w:b/>
                <w:caps/>
                <w:color w:val="0031CC"/>
                <w:sz w:val="18"/>
                <w:szCs w:val="18"/>
                <w:lang w:val="kk-KZ"/>
              </w:rPr>
              <w:t xml:space="preserve"> </w:t>
            </w:r>
            <w:r w:rsidRPr="00993130">
              <w:rPr>
                <w:rFonts w:ascii="Times New Roman" w:hAnsi="Times New Roman"/>
                <w:b/>
                <w:caps/>
                <w:color w:val="0031CC"/>
                <w:sz w:val="18"/>
                <w:szCs w:val="18"/>
                <w:lang w:val="kk-KZ"/>
              </w:rPr>
              <w:t>Комитета САНИТАРНО-</w:t>
            </w:r>
            <w:r>
              <w:rPr>
                <w:rFonts w:ascii="Times New Roman" w:hAnsi="Times New Roman"/>
                <w:b/>
                <w:caps/>
                <w:color w:val="0031CC"/>
                <w:sz w:val="18"/>
                <w:szCs w:val="18"/>
                <w:lang w:val="kk-KZ"/>
              </w:rPr>
              <w:t>э</w:t>
            </w:r>
            <w:r w:rsidRPr="00993130">
              <w:rPr>
                <w:rFonts w:ascii="Times New Roman" w:hAnsi="Times New Roman"/>
                <w:b/>
                <w:caps/>
                <w:color w:val="0031CC"/>
                <w:sz w:val="18"/>
                <w:szCs w:val="18"/>
                <w:lang w:val="kk-KZ"/>
              </w:rPr>
              <w:t>ПИДЕМИОЛОГИЧЕСКОГО контроля</w:t>
            </w:r>
            <w:r>
              <w:rPr>
                <w:rFonts w:ascii="Times New Roman" w:hAnsi="Times New Roman"/>
                <w:b/>
                <w:caps/>
                <w:color w:val="0031CC"/>
                <w:sz w:val="18"/>
                <w:szCs w:val="18"/>
                <w:lang w:val="kk-KZ"/>
              </w:rPr>
              <w:t xml:space="preserve"> </w:t>
            </w:r>
            <w:r w:rsidRPr="00993130">
              <w:rPr>
                <w:rFonts w:ascii="Times New Roman" w:hAnsi="Times New Roman"/>
                <w:b/>
                <w:caps/>
                <w:color w:val="0031CC"/>
                <w:sz w:val="18"/>
                <w:szCs w:val="18"/>
                <w:lang w:val="kk-KZ"/>
              </w:rPr>
              <w:t xml:space="preserve"> </w:t>
            </w:r>
          </w:p>
          <w:p w14:paraId="293C133C" w14:textId="77777777" w:rsidR="0085451E" w:rsidRDefault="0085451E" w:rsidP="00E623BC">
            <w:pPr>
              <w:spacing w:after="0" w:line="240" w:lineRule="auto"/>
              <w:ind w:right="176"/>
              <w:jc w:val="center"/>
              <w:rPr>
                <w:rFonts w:ascii="Times New Roman" w:hAnsi="Times New Roman"/>
                <w:b/>
                <w:caps/>
                <w:color w:val="0031CC"/>
                <w:sz w:val="20"/>
                <w:szCs w:val="20"/>
                <w:lang w:eastAsia="en-US"/>
              </w:rPr>
            </w:pPr>
            <w:r w:rsidRPr="00993130">
              <w:rPr>
                <w:rFonts w:ascii="Times New Roman" w:hAnsi="Times New Roman"/>
                <w:b/>
                <w:caps/>
                <w:color w:val="0031CC"/>
                <w:sz w:val="18"/>
                <w:szCs w:val="18"/>
                <w:lang w:val="kk-KZ"/>
              </w:rPr>
              <w:t>Министерства здравоохранения</w:t>
            </w:r>
            <w:r>
              <w:rPr>
                <w:rFonts w:ascii="Times New Roman" w:hAnsi="Times New Roman"/>
                <w:b/>
                <w:caps/>
                <w:color w:val="0031CC"/>
                <w:sz w:val="18"/>
                <w:szCs w:val="18"/>
                <w:lang w:val="kk-KZ"/>
              </w:rPr>
              <w:t xml:space="preserve"> </w:t>
            </w:r>
            <w:r w:rsidRPr="00993130">
              <w:rPr>
                <w:rFonts w:ascii="Times New Roman" w:hAnsi="Times New Roman"/>
                <w:b/>
                <w:caps/>
                <w:color w:val="0031CC"/>
                <w:sz w:val="18"/>
                <w:szCs w:val="18"/>
                <w:lang w:val="kk-KZ"/>
              </w:rPr>
              <w:t>Республики Казахстан»</w:t>
            </w:r>
          </w:p>
          <w:p w14:paraId="00BA9B80" w14:textId="77777777" w:rsidR="0085451E" w:rsidRDefault="0085451E" w:rsidP="00E623BC">
            <w:pPr>
              <w:jc w:val="center"/>
              <w:rPr>
                <w:rFonts w:ascii="Times New Roman" w:hAnsi="Times New Roman"/>
                <w:sz w:val="20"/>
                <w:szCs w:val="20"/>
                <w:lang w:eastAsia="en-US"/>
              </w:rPr>
            </w:pPr>
          </w:p>
          <w:p w14:paraId="11EC218B" w14:textId="77777777" w:rsidR="0085451E" w:rsidRDefault="0085451E" w:rsidP="00E623BC">
            <w:pPr>
              <w:spacing w:after="0" w:line="240" w:lineRule="auto"/>
              <w:jc w:val="center"/>
              <w:rPr>
                <w:rFonts w:ascii="Times New Roman" w:hAnsi="Times New Roman"/>
                <w:b/>
                <w:caps/>
                <w:color w:val="0031CC"/>
                <w:sz w:val="18"/>
                <w:szCs w:val="18"/>
                <w:lang w:val="kk-KZ"/>
              </w:rPr>
            </w:pPr>
            <w:r>
              <w:rPr>
                <w:rFonts w:ascii="Times New Roman" w:hAnsi="Times New Roman"/>
                <w:b/>
                <w:caps/>
                <w:color w:val="0031CC"/>
                <w:sz w:val="18"/>
                <w:szCs w:val="18"/>
                <w:lang w:val="kk-KZ"/>
              </w:rPr>
              <w:t xml:space="preserve">главный государственный </w:t>
            </w:r>
          </w:p>
          <w:p w14:paraId="2ACF9323" w14:textId="77777777" w:rsidR="0085451E" w:rsidRPr="00E93E91" w:rsidRDefault="0085451E" w:rsidP="00E623BC">
            <w:pPr>
              <w:spacing w:after="0" w:line="240" w:lineRule="auto"/>
              <w:jc w:val="center"/>
              <w:rPr>
                <w:rFonts w:ascii="Times New Roman" w:hAnsi="Times New Roman"/>
                <w:b/>
                <w:caps/>
                <w:color w:val="0031CC"/>
                <w:sz w:val="18"/>
                <w:szCs w:val="18"/>
                <w:lang w:val="kk-KZ"/>
              </w:rPr>
            </w:pPr>
            <w:r>
              <w:rPr>
                <w:rFonts w:ascii="Times New Roman" w:hAnsi="Times New Roman"/>
                <w:b/>
                <w:caps/>
                <w:color w:val="0031CC"/>
                <w:sz w:val="18"/>
                <w:szCs w:val="18"/>
                <w:lang w:val="kk-KZ"/>
              </w:rPr>
              <w:t>санитарный врач на транспорте</w:t>
            </w:r>
          </w:p>
        </w:tc>
      </w:tr>
      <w:tr w:rsidR="0085451E" w:rsidRPr="00811689" w14:paraId="36FF75F7" w14:textId="77777777" w:rsidTr="00E623BC">
        <w:tblPrEx>
          <w:tblBorders>
            <w:insideH w:val="single" w:sz="4" w:space="0" w:color="auto"/>
          </w:tblBorders>
        </w:tblPrEx>
        <w:trPr>
          <w:gridBefore w:val="1"/>
          <w:wBefore w:w="239" w:type="pct"/>
          <w:trHeight w:val="758"/>
        </w:trPr>
        <w:tc>
          <w:tcPr>
            <w:tcW w:w="2092" w:type="pct"/>
            <w:gridSpan w:val="2"/>
            <w:tcBorders>
              <w:top w:val="single" w:sz="4" w:space="0" w:color="auto"/>
              <w:left w:val="nil"/>
              <w:bottom w:val="nil"/>
              <w:right w:val="nil"/>
            </w:tcBorders>
          </w:tcPr>
          <w:p w14:paraId="266C32DD" w14:textId="77777777" w:rsidR="0085451E" w:rsidRDefault="0085451E" w:rsidP="00E623BC">
            <w:pPr>
              <w:spacing w:after="0" w:line="240" w:lineRule="auto"/>
              <w:ind w:left="708" w:firstLine="1"/>
              <w:rPr>
                <w:rFonts w:ascii="Times New Roman" w:hAnsi="Times New Roman"/>
                <w:b/>
                <w:caps/>
                <w:color w:val="0031CC"/>
                <w:sz w:val="28"/>
                <w:szCs w:val="28"/>
                <w:lang w:val="kk-KZ"/>
              </w:rPr>
            </w:pPr>
            <w:r w:rsidRPr="00535F3B">
              <w:rPr>
                <w:rFonts w:ascii="Times New Roman" w:hAnsi="Times New Roman"/>
                <w:b/>
                <w:caps/>
                <w:color w:val="0031CC"/>
                <w:sz w:val="28"/>
                <w:szCs w:val="28"/>
                <w:lang w:val="kk-KZ"/>
              </w:rPr>
              <w:t xml:space="preserve">     </w:t>
            </w:r>
          </w:p>
          <w:p w14:paraId="1FE8110B" w14:textId="77777777" w:rsidR="0085451E" w:rsidRPr="00535F3B" w:rsidRDefault="0085451E" w:rsidP="00E623BC">
            <w:pPr>
              <w:spacing w:after="0" w:line="240" w:lineRule="auto"/>
              <w:ind w:left="708" w:firstLine="1"/>
              <w:rPr>
                <w:rFonts w:ascii="Times New Roman" w:hAnsi="Times New Roman" w:cs="Times New Roman"/>
                <w:b/>
                <w:sz w:val="28"/>
                <w:szCs w:val="28"/>
                <w:lang w:val="kk-KZ"/>
              </w:rPr>
            </w:pPr>
            <w:r>
              <w:rPr>
                <w:rFonts w:ascii="Times New Roman" w:hAnsi="Times New Roman"/>
                <w:b/>
                <w:caps/>
                <w:color w:val="0031CC"/>
                <w:sz w:val="28"/>
                <w:szCs w:val="28"/>
                <w:lang w:val="kk-KZ"/>
              </w:rPr>
              <w:t>қаулысы</w:t>
            </w:r>
            <w:r w:rsidRPr="00535F3B">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535F3B">
              <w:rPr>
                <w:rFonts w:ascii="Times New Roman" w:hAnsi="Times New Roman" w:cs="Times New Roman"/>
                <w:b/>
                <w:sz w:val="28"/>
                <w:szCs w:val="28"/>
                <w:lang w:val="kk-KZ"/>
              </w:rPr>
              <w:t xml:space="preserve">      </w:t>
            </w:r>
          </w:p>
          <w:p w14:paraId="24E294C9" w14:textId="77777777" w:rsidR="0085451E" w:rsidRPr="00666E92" w:rsidRDefault="0085451E" w:rsidP="00E623BC">
            <w:pPr>
              <w:spacing w:after="0" w:line="240" w:lineRule="auto"/>
              <w:rPr>
                <w:rFonts w:ascii="Times New Roman" w:hAnsi="Times New Roman"/>
                <w:color w:val="0031CC"/>
                <w:sz w:val="16"/>
                <w:szCs w:val="16"/>
                <w:lang w:val="kk-KZ" w:eastAsia="en-US"/>
              </w:rPr>
            </w:pPr>
          </w:p>
        </w:tc>
        <w:tc>
          <w:tcPr>
            <w:tcW w:w="566" w:type="pct"/>
            <w:tcBorders>
              <w:top w:val="single" w:sz="4" w:space="0" w:color="auto"/>
              <w:left w:val="nil"/>
              <w:bottom w:val="nil"/>
              <w:right w:val="nil"/>
            </w:tcBorders>
          </w:tcPr>
          <w:p w14:paraId="2372A8EE" w14:textId="77777777" w:rsidR="0085451E" w:rsidRPr="00666E92" w:rsidRDefault="0085451E" w:rsidP="00E623BC">
            <w:pPr>
              <w:spacing w:after="0" w:line="240" w:lineRule="auto"/>
              <w:ind w:left="-426" w:hanging="34"/>
              <w:rPr>
                <w:rFonts w:ascii="Times New Roman" w:hAnsi="Times New Roman"/>
                <w:color w:val="00FFFF"/>
                <w:sz w:val="16"/>
                <w:szCs w:val="16"/>
                <w:lang w:val="kk-KZ" w:eastAsia="en-US"/>
              </w:rPr>
            </w:pPr>
          </w:p>
        </w:tc>
        <w:tc>
          <w:tcPr>
            <w:tcW w:w="2103" w:type="pct"/>
            <w:tcBorders>
              <w:top w:val="single" w:sz="4" w:space="0" w:color="auto"/>
              <w:left w:val="nil"/>
              <w:bottom w:val="nil"/>
              <w:right w:val="nil"/>
            </w:tcBorders>
          </w:tcPr>
          <w:p w14:paraId="00C77800" w14:textId="77777777" w:rsidR="0085451E" w:rsidRDefault="0085451E" w:rsidP="00E623BC">
            <w:pPr>
              <w:spacing w:after="0" w:line="240" w:lineRule="auto"/>
              <w:ind w:right="318"/>
              <w:jc w:val="center"/>
              <w:rPr>
                <w:rFonts w:ascii="Times New Roman" w:hAnsi="Times New Roman"/>
                <w:b/>
                <w:caps/>
                <w:color w:val="0031CC"/>
                <w:sz w:val="28"/>
                <w:szCs w:val="28"/>
                <w:lang w:val="kk-KZ"/>
              </w:rPr>
            </w:pPr>
          </w:p>
          <w:p w14:paraId="7F533AB0" w14:textId="77777777" w:rsidR="0085451E" w:rsidRPr="00666E92" w:rsidRDefault="0085451E" w:rsidP="00E623BC">
            <w:pPr>
              <w:spacing w:after="0" w:line="240" w:lineRule="auto"/>
              <w:ind w:right="318"/>
              <w:jc w:val="center"/>
              <w:rPr>
                <w:rFonts w:ascii="Times New Roman" w:hAnsi="Times New Roman"/>
                <w:color w:val="0031CC"/>
                <w:sz w:val="16"/>
                <w:szCs w:val="16"/>
                <w:lang w:val="kk-KZ" w:eastAsia="en-US"/>
              </w:rPr>
            </w:pPr>
            <w:r>
              <w:rPr>
                <w:rFonts w:ascii="Times New Roman" w:hAnsi="Times New Roman"/>
                <w:b/>
                <w:caps/>
                <w:color w:val="0031CC"/>
                <w:sz w:val="28"/>
                <w:szCs w:val="28"/>
                <w:lang w:val="kk-KZ"/>
              </w:rPr>
              <w:t xml:space="preserve">      постановление</w:t>
            </w:r>
          </w:p>
        </w:tc>
      </w:tr>
    </w:tbl>
    <w:p w14:paraId="015D45B3" w14:textId="35AB5CEB" w:rsidR="0085451E" w:rsidRDefault="0085451E" w:rsidP="0085451E">
      <w:pPr>
        <w:tabs>
          <w:tab w:val="left" w:pos="5954"/>
          <w:tab w:val="left" w:pos="6096"/>
        </w:tabs>
        <w:spacing w:after="0" w:line="240" w:lineRule="auto"/>
        <w:rPr>
          <w:rFonts w:ascii="Times New Roman" w:hAnsi="Times New Roman"/>
          <w:b/>
          <w:color w:val="0031CC"/>
          <w:sz w:val="18"/>
          <w:szCs w:val="18"/>
          <w:lang w:val="kk-KZ"/>
        </w:rPr>
      </w:pPr>
      <w:r>
        <w:rPr>
          <w:rFonts w:ascii="Times New Roman" w:hAnsi="Times New Roman"/>
          <w:b/>
          <w:color w:val="0031CC"/>
          <w:sz w:val="18"/>
          <w:szCs w:val="18"/>
          <w:lang w:val="kk-KZ"/>
        </w:rPr>
        <w:t xml:space="preserve">2022 жылғы </w:t>
      </w:r>
      <w:r w:rsidR="00DA358C">
        <w:rPr>
          <w:rFonts w:ascii="Times New Roman" w:hAnsi="Times New Roman"/>
          <w:b/>
          <w:color w:val="0031CC"/>
          <w:sz w:val="18"/>
          <w:szCs w:val="18"/>
          <w:lang w:val="kk-KZ"/>
        </w:rPr>
        <w:t>1</w:t>
      </w:r>
      <w:r w:rsidR="00997271">
        <w:rPr>
          <w:rFonts w:ascii="Times New Roman" w:hAnsi="Times New Roman"/>
          <w:b/>
          <w:color w:val="0031CC"/>
          <w:sz w:val="18"/>
          <w:szCs w:val="18"/>
          <w:lang w:val="kk-KZ"/>
        </w:rPr>
        <w:t>9</w:t>
      </w:r>
      <w:r>
        <w:rPr>
          <w:rFonts w:ascii="Times New Roman" w:hAnsi="Times New Roman"/>
          <w:b/>
          <w:color w:val="0031CC"/>
          <w:sz w:val="18"/>
          <w:szCs w:val="18"/>
          <w:lang w:val="kk-KZ"/>
        </w:rPr>
        <w:t xml:space="preserve"> </w:t>
      </w:r>
      <w:r w:rsidR="00DA358C">
        <w:rPr>
          <w:rFonts w:ascii="Times New Roman" w:hAnsi="Times New Roman"/>
          <w:b/>
          <w:color w:val="0031CC"/>
          <w:sz w:val="18"/>
          <w:szCs w:val="18"/>
          <w:lang w:val="kk-KZ"/>
        </w:rPr>
        <w:t>тамыз</w:t>
      </w:r>
      <w:r>
        <w:rPr>
          <w:rFonts w:ascii="Times New Roman" w:hAnsi="Times New Roman"/>
          <w:b/>
          <w:color w:val="0031CC"/>
          <w:sz w:val="18"/>
          <w:szCs w:val="18"/>
          <w:lang w:val="kk-KZ"/>
        </w:rPr>
        <w:t xml:space="preserve"> № </w:t>
      </w:r>
      <w:r w:rsidR="00DA358C">
        <w:rPr>
          <w:rFonts w:ascii="Times New Roman" w:hAnsi="Times New Roman"/>
          <w:b/>
          <w:color w:val="0031CC"/>
          <w:sz w:val="18"/>
          <w:szCs w:val="18"/>
          <w:lang w:val="kk-KZ"/>
        </w:rPr>
        <w:t>4</w:t>
      </w:r>
    </w:p>
    <w:p w14:paraId="724783A5" w14:textId="77777777" w:rsidR="0085451E" w:rsidRPr="00AB315D" w:rsidRDefault="0085451E" w:rsidP="0085451E">
      <w:pPr>
        <w:tabs>
          <w:tab w:val="left" w:pos="5954"/>
          <w:tab w:val="left" w:pos="6096"/>
        </w:tabs>
        <w:spacing w:after="0" w:line="240" w:lineRule="auto"/>
        <w:rPr>
          <w:rFonts w:ascii="Times New Roman" w:hAnsi="Times New Roman" w:cs="Times New Roman"/>
          <w:b/>
          <w:sz w:val="24"/>
          <w:szCs w:val="24"/>
          <w:lang w:val="kk-KZ"/>
        </w:rPr>
      </w:pPr>
      <w:r w:rsidRPr="003F345B">
        <w:rPr>
          <w:rFonts w:ascii="Times New Roman" w:hAnsi="Times New Roman"/>
          <w:b/>
          <w:color w:val="0031CC"/>
          <w:sz w:val="18"/>
          <w:szCs w:val="18"/>
          <w:lang w:val="kk-KZ"/>
        </w:rPr>
        <w:t>Нұр-Сұлтан қаласы</w:t>
      </w:r>
      <w:r>
        <w:rPr>
          <w:rFonts w:ascii="Times New Roman" w:hAnsi="Times New Roman"/>
          <w:b/>
          <w:color w:val="0031CC"/>
          <w:sz w:val="18"/>
          <w:szCs w:val="18"/>
          <w:lang w:val="kk-KZ"/>
        </w:rPr>
        <w:t xml:space="preserve">                                                                                                               город Нур-Султан</w:t>
      </w:r>
    </w:p>
    <w:p w14:paraId="3C9243CF" w14:textId="77777777" w:rsidR="0085451E" w:rsidRDefault="0085451E" w:rsidP="0085451E">
      <w:pPr>
        <w:spacing w:after="0" w:line="240" w:lineRule="auto"/>
        <w:rPr>
          <w:rFonts w:ascii="Times New Roman" w:hAnsi="Times New Roman" w:cs="Times New Roman"/>
          <w:b/>
          <w:sz w:val="28"/>
          <w:szCs w:val="28"/>
          <w:lang w:val="kk-KZ"/>
        </w:rPr>
      </w:pPr>
    </w:p>
    <w:p w14:paraId="52402CBF" w14:textId="77777777" w:rsidR="0085451E" w:rsidRDefault="0085451E" w:rsidP="0085451E">
      <w:pPr>
        <w:spacing w:after="0" w:line="240" w:lineRule="auto"/>
        <w:rPr>
          <w:rFonts w:ascii="Times New Roman" w:hAnsi="Times New Roman" w:cs="Times New Roman"/>
          <w:b/>
          <w:sz w:val="28"/>
          <w:szCs w:val="28"/>
          <w:lang w:val="kk-KZ"/>
        </w:rPr>
      </w:pPr>
    </w:p>
    <w:p w14:paraId="03017F58" w14:textId="77777777" w:rsidR="0085451E" w:rsidRDefault="0085451E" w:rsidP="0085451E">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К</w:t>
      </w:r>
      <w:r w:rsidRPr="00792EAA">
        <w:rPr>
          <w:rFonts w:ascii="Times New Roman" w:hAnsi="Times New Roman" w:cs="Times New Roman"/>
          <w:b/>
          <w:sz w:val="28"/>
          <w:szCs w:val="28"/>
          <w:lang w:val="kk-KZ"/>
        </w:rPr>
        <w:t>өлік объектілерінде</w:t>
      </w:r>
      <w:r>
        <w:rPr>
          <w:rFonts w:ascii="Times New Roman" w:hAnsi="Times New Roman" w:cs="Times New Roman"/>
          <w:b/>
          <w:sz w:val="28"/>
          <w:szCs w:val="28"/>
          <w:lang w:val="kk-KZ"/>
        </w:rPr>
        <w:t xml:space="preserve"> </w:t>
      </w:r>
      <w:r w:rsidRPr="00792EAA">
        <w:rPr>
          <w:rFonts w:ascii="Times New Roman" w:hAnsi="Times New Roman" w:cs="Times New Roman"/>
          <w:b/>
          <w:sz w:val="28"/>
          <w:szCs w:val="28"/>
          <w:lang w:val="kk-KZ"/>
        </w:rPr>
        <w:t xml:space="preserve">коронавирустық </w:t>
      </w:r>
    </w:p>
    <w:p w14:paraId="6B7F1248" w14:textId="77777777" w:rsidR="0085451E" w:rsidRDefault="0085451E" w:rsidP="0085451E">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и</w:t>
      </w:r>
      <w:r w:rsidRPr="00792EAA">
        <w:rPr>
          <w:rFonts w:ascii="Times New Roman" w:hAnsi="Times New Roman" w:cs="Times New Roman"/>
          <w:b/>
          <w:sz w:val="28"/>
          <w:szCs w:val="28"/>
          <w:lang w:val="kk-KZ"/>
        </w:rPr>
        <w:t>нфекция</w:t>
      </w:r>
      <w:r>
        <w:rPr>
          <w:rFonts w:ascii="Times New Roman" w:hAnsi="Times New Roman" w:cs="Times New Roman"/>
          <w:b/>
          <w:sz w:val="28"/>
          <w:szCs w:val="28"/>
          <w:lang w:val="kk-KZ"/>
        </w:rPr>
        <w:t xml:space="preserve"> </w:t>
      </w:r>
      <w:r w:rsidRPr="00792EAA">
        <w:rPr>
          <w:rFonts w:ascii="Times New Roman" w:hAnsi="Times New Roman" w:cs="Times New Roman"/>
          <w:b/>
          <w:sz w:val="28"/>
          <w:szCs w:val="28"/>
          <w:lang w:val="kk-KZ"/>
        </w:rPr>
        <w:t>бойынша</w:t>
      </w:r>
      <w:r>
        <w:rPr>
          <w:rFonts w:ascii="Times New Roman" w:hAnsi="Times New Roman" w:cs="Times New Roman"/>
          <w:b/>
          <w:sz w:val="28"/>
          <w:szCs w:val="28"/>
          <w:lang w:val="kk-KZ"/>
        </w:rPr>
        <w:t xml:space="preserve"> с</w:t>
      </w:r>
      <w:r w:rsidRPr="00792EAA">
        <w:rPr>
          <w:rFonts w:ascii="Times New Roman" w:hAnsi="Times New Roman" w:cs="Times New Roman"/>
          <w:b/>
          <w:sz w:val="28"/>
          <w:szCs w:val="28"/>
          <w:lang w:val="kk-KZ"/>
        </w:rPr>
        <w:t>анитар</w:t>
      </w:r>
      <w:r>
        <w:rPr>
          <w:rFonts w:ascii="Times New Roman" w:hAnsi="Times New Roman" w:cs="Times New Roman"/>
          <w:b/>
          <w:sz w:val="28"/>
          <w:szCs w:val="28"/>
          <w:lang w:val="kk-KZ"/>
        </w:rPr>
        <w:t>ия</w:t>
      </w:r>
      <w:r w:rsidRPr="00792EAA">
        <w:rPr>
          <w:rFonts w:ascii="Times New Roman" w:hAnsi="Times New Roman" w:cs="Times New Roman"/>
          <w:b/>
          <w:sz w:val="28"/>
          <w:szCs w:val="28"/>
          <w:lang w:val="kk-KZ"/>
        </w:rPr>
        <w:t>лық-профилактикалық</w:t>
      </w:r>
    </w:p>
    <w:p w14:paraId="04ED40A9" w14:textId="77777777" w:rsidR="0085451E" w:rsidRPr="00792EAA" w:rsidRDefault="0085451E" w:rsidP="0085451E">
      <w:pPr>
        <w:spacing w:after="0" w:line="240" w:lineRule="auto"/>
        <w:rPr>
          <w:rFonts w:ascii="Times New Roman" w:hAnsi="Times New Roman" w:cs="Times New Roman"/>
          <w:b/>
          <w:sz w:val="28"/>
          <w:szCs w:val="28"/>
          <w:lang w:val="kk-KZ"/>
        </w:rPr>
      </w:pPr>
      <w:r w:rsidRPr="00792EAA">
        <w:rPr>
          <w:rFonts w:ascii="Times New Roman" w:hAnsi="Times New Roman" w:cs="Times New Roman"/>
          <w:b/>
          <w:sz w:val="28"/>
          <w:szCs w:val="28"/>
          <w:lang w:val="kk-KZ"/>
        </w:rPr>
        <w:t>және</w:t>
      </w:r>
      <w:r>
        <w:rPr>
          <w:rFonts w:ascii="Times New Roman" w:hAnsi="Times New Roman" w:cs="Times New Roman"/>
          <w:b/>
          <w:sz w:val="28"/>
          <w:szCs w:val="28"/>
          <w:lang w:val="kk-KZ"/>
        </w:rPr>
        <w:t xml:space="preserve"> </w:t>
      </w:r>
      <w:r w:rsidRPr="00792EAA">
        <w:rPr>
          <w:rFonts w:ascii="Times New Roman" w:hAnsi="Times New Roman" w:cs="Times New Roman"/>
          <w:b/>
          <w:sz w:val="28"/>
          <w:szCs w:val="28"/>
          <w:lang w:val="kk-KZ"/>
        </w:rPr>
        <w:t>санитар</w:t>
      </w:r>
      <w:r>
        <w:rPr>
          <w:rFonts w:ascii="Times New Roman" w:hAnsi="Times New Roman" w:cs="Times New Roman"/>
          <w:b/>
          <w:sz w:val="28"/>
          <w:szCs w:val="28"/>
          <w:lang w:val="kk-KZ"/>
        </w:rPr>
        <w:t>ия</w:t>
      </w:r>
      <w:r w:rsidRPr="00792EAA">
        <w:rPr>
          <w:rFonts w:ascii="Times New Roman" w:hAnsi="Times New Roman" w:cs="Times New Roman"/>
          <w:b/>
          <w:sz w:val="28"/>
          <w:szCs w:val="28"/>
          <w:lang w:val="kk-KZ"/>
        </w:rPr>
        <w:t>лық-эпидемияға қарсы</w:t>
      </w:r>
    </w:p>
    <w:p w14:paraId="1CD63830" w14:textId="77777777" w:rsidR="0085451E" w:rsidRDefault="0085451E" w:rsidP="0085451E">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іс-шаралар </w:t>
      </w:r>
      <w:r w:rsidRPr="00792EAA">
        <w:rPr>
          <w:rFonts w:ascii="Times New Roman" w:hAnsi="Times New Roman" w:cs="Times New Roman"/>
          <w:b/>
          <w:sz w:val="28"/>
          <w:szCs w:val="28"/>
          <w:lang w:val="kk-KZ"/>
        </w:rPr>
        <w:t>жүргізу туралы</w:t>
      </w:r>
    </w:p>
    <w:p w14:paraId="61364408" w14:textId="77777777" w:rsidR="0085451E" w:rsidRPr="00792EAA" w:rsidRDefault="0085451E" w:rsidP="0085451E">
      <w:pPr>
        <w:spacing w:after="0" w:line="240" w:lineRule="auto"/>
        <w:rPr>
          <w:rFonts w:ascii="Times New Roman" w:hAnsi="Times New Roman" w:cs="Times New Roman"/>
          <w:b/>
          <w:sz w:val="28"/>
          <w:szCs w:val="28"/>
          <w:lang w:val="kk-KZ"/>
        </w:rPr>
      </w:pPr>
    </w:p>
    <w:p w14:paraId="79DCC264" w14:textId="77777777" w:rsidR="0085451E" w:rsidRPr="00830BD8" w:rsidRDefault="0085451E" w:rsidP="0085451E">
      <w:pPr>
        <w:spacing w:after="0" w:line="240" w:lineRule="auto"/>
        <w:rPr>
          <w:rFonts w:ascii="Times New Roman" w:eastAsia="Times New Roman" w:hAnsi="Times New Roman" w:cs="Times New Roman"/>
          <w:sz w:val="28"/>
          <w:szCs w:val="28"/>
          <w:lang w:val="kk-KZ"/>
        </w:rPr>
      </w:pPr>
    </w:p>
    <w:p w14:paraId="251A6E37" w14:textId="77777777" w:rsidR="0085451E" w:rsidRDefault="0085451E" w:rsidP="0085451E">
      <w:pPr>
        <w:tabs>
          <w:tab w:val="left" w:pos="851"/>
        </w:tabs>
        <w:spacing w:after="0" w:line="240" w:lineRule="auto"/>
        <w:contextualSpacing/>
        <w:jc w:val="both"/>
        <w:rPr>
          <w:rFonts w:ascii="Times New Roman" w:hAnsi="Times New Roman" w:cs="Times New Roman"/>
          <w:b/>
          <w:sz w:val="28"/>
          <w:szCs w:val="28"/>
          <w:lang w:val="kk-KZ"/>
        </w:rPr>
      </w:pPr>
      <w:r>
        <w:rPr>
          <w:rFonts w:ascii="Times New Roman" w:eastAsia="Times New Roman" w:hAnsi="Times New Roman" w:cs="Times New Roman"/>
          <w:sz w:val="28"/>
          <w:szCs w:val="28"/>
          <w:lang w:val="kk-KZ"/>
        </w:rPr>
        <w:tab/>
      </w:r>
      <w:r w:rsidRPr="00830BD8">
        <w:rPr>
          <w:rFonts w:ascii="Times New Roman" w:eastAsia="Times New Roman" w:hAnsi="Times New Roman" w:cs="Times New Roman"/>
          <w:sz w:val="28"/>
          <w:szCs w:val="28"/>
          <w:lang w:val="kk-KZ"/>
        </w:rPr>
        <w:t>«Халық денсаулығы және денсаулық сақтау жүйесі туралы» Қазақстан Республикасының 2020 жылғы 7 шілдедегі Кодексінің 10</w:t>
      </w:r>
      <w:r>
        <w:rPr>
          <w:rFonts w:ascii="Times New Roman" w:eastAsia="Times New Roman" w:hAnsi="Times New Roman" w:cs="Times New Roman"/>
          <w:sz w:val="28"/>
          <w:szCs w:val="28"/>
          <w:lang w:val="kk-KZ"/>
        </w:rPr>
        <w:t>2</w:t>
      </w:r>
      <w:r w:rsidRPr="00830BD8">
        <w:rPr>
          <w:rFonts w:ascii="Times New Roman" w:eastAsia="Times New Roman" w:hAnsi="Times New Roman" w:cs="Times New Roman"/>
          <w:sz w:val="28"/>
          <w:szCs w:val="28"/>
          <w:lang w:val="kk-KZ"/>
        </w:rPr>
        <w:t>-бабын</w:t>
      </w:r>
      <w:r>
        <w:rPr>
          <w:rFonts w:ascii="Times New Roman" w:eastAsia="Times New Roman" w:hAnsi="Times New Roman" w:cs="Times New Roman"/>
          <w:sz w:val="28"/>
          <w:szCs w:val="28"/>
          <w:lang w:val="kk-KZ"/>
        </w:rPr>
        <w:t>ың 1- тармағына</w:t>
      </w:r>
      <w:r w:rsidRPr="00830BD8">
        <w:rPr>
          <w:rFonts w:ascii="Times New Roman" w:eastAsia="Times New Roman" w:hAnsi="Times New Roman" w:cs="Times New Roman"/>
          <w:sz w:val="28"/>
          <w:szCs w:val="28"/>
          <w:lang w:val="kk-KZ"/>
        </w:rPr>
        <w:t xml:space="preserve"> сәйкес</w:t>
      </w:r>
      <w:r>
        <w:rPr>
          <w:rFonts w:ascii="Times New Roman" w:eastAsia="Times New Roman" w:hAnsi="Times New Roman" w:cs="Times New Roman"/>
          <w:sz w:val="28"/>
          <w:szCs w:val="28"/>
          <w:lang w:val="kk-KZ"/>
        </w:rPr>
        <w:t xml:space="preserve">, </w:t>
      </w:r>
      <w:r w:rsidRPr="00830BD8">
        <w:rPr>
          <w:rFonts w:ascii="Times New Roman" w:eastAsia="Times New Roman" w:hAnsi="Times New Roman" w:cs="Times New Roman"/>
          <w:sz w:val="28"/>
          <w:szCs w:val="28"/>
          <w:lang w:val="kk-KZ"/>
        </w:rPr>
        <w:t>хал</w:t>
      </w:r>
      <w:r>
        <w:rPr>
          <w:rFonts w:ascii="Times New Roman" w:eastAsia="Times New Roman" w:hAnsi="Times New Roman" w:cs="Times New Roman"/>
          <w:sz w:val="28"/>
          <w:szCs w:val="28"/>
          <w:lang w:val="kk-KZ"/>
        </w:rPr>
        <w:t>ық</w:t>
      </w:r>
      <w:r w:rsidRPr="00830BD8">
        <w:rPr>
          <w:rFonts w:ascii="Times New Roman" w:eastAsia="Times New Roman" w:hAnsi="Times New Roman" w:cs="Times New Roman"/>
          <w:sz w:val="28"/>
          <w:szCs w:val="28"/>
          <w:lang w:val="kk-KZ"/>
        </w:rPr>
        <w:t xml:space="preserve"> арасында коронавирустық инфекциясының</w:t>
      </w:r>
      <w:r w:rsidRPr="00830BD8">
        <w:rPr>
          <w:lang w:val="kk-KZ"/>
        </w:rPr>
        <w:t xml:space="preserve"> </w:t>
      </w:r>
      <w:r w:rsidRPr="00DF715C">
        <w:rPr>
          <w:rFonts w:ascii="Times New Roman" w:hAnsi="Times New Roman" w:cs="Times New Roman"/>
          <w:sz w:val="28"/>
          <w:szCs w:val="28"/>
          <w:lang w:val="kk-KZ"/>
        </w:rPr>
        <w:t>(</w:t>
      </w:r>
      <w:r>
        <w:rPr>
          <w:rFonts w:ascii="Times New Roman" w:hAnsi="Times New Roman" w:cs="Times New Roman"/>
          <w:sz w:val="28"/>
          <w:szCs w:val="28"/>
          <w:lang w:val="kk-KZ"/>
        </w:rPr>
        <w:t xml:space="preserve">бұдан әрі - </w:t>
      </w:r>
      <w:r w:rsidRPr="00DF715C">
        <w:rPr>
          <w:rFonts w:ascii="Times New Roman" w:hAnsi="Times New Roman" w:cs="Times New Roman"/>
          <w:sz w:val="28"/>
          <w:szCs w:val="28"/>
          <w:lang w:val="kk-KZ"/>
        </w:rPr>
        <w:t xml:space="preserve">COVID-19) </w:t>
      </w:r>
      <w:r w:rsidRPr="00DF715C">
        <w:rPr>
          <w:rFonts w:ascii="Times New Roman" w:eastAsia="Times New Roman" w:hAnsi="Times New Roman" w:cs="Times New Roman"/>
          <w:sz w:val="28"/>
          <w:szCs w:val="28"/>
          <w:lang w:val="kk-KZ"/>
        </w:rPr>
        <w:t>таралуының</w:t>
      </w:r>
      <w:r w:rsidRPr="00830BD8">
        <w:rPr>
          <w:rFonts w:ascii="Times New Roman" w:eastAsia="Times New Roman" w:hAnsi="Times New Roman" w:cs="Times New Roman"/>
          <w:sz w:val="28"/>
          <w:szCs w:val="28"/>
          <w:lang w:val="kk-KZ"/>
        </w:rPr>
        <w:t xml:space="preserve"> алдын алу мақсатында </w:t>
      </w:r>
      <w:r w:rsidRPr="00830BD8">
        <w:rPr>
          <w:rFonts w:ascii="Times New Roman" w:eastAsia="Times New Roman" w:hAnsi="Times New Roman" w:cs="Times New Roman"/>
          <w:b/>
          <w:sz w:val="28"/>
          <w:szCs w:val="28"/>
          <w:lang w:val="kk-KZ"/>
        </w:rPr>
        <w:t>ҚАУЛЫ ЕТЕМІН:</w:t>
      </w:r>
      <w:r w:rsidRPr="00830BD8">
        <w:rPr>
          <w:rFonts w:ascii="Times New Roman" w:hAnsi="Times New Roman" w:cs="Times New Roman"/>
          <w:b/>
          <w:sz w:val="28"/>
          <w:szCs w:val="28"/>
          <w:lang w:val="kk-KZ"/>
        </w:rPr>
        <w:tab/>
      </w:r>
    </w:p>
    <w:p w14:paraId="0202FF70" w14:textId="77777777" w:rsidR="0085451E" w:rsidRPr="00D627F8" w:rsidRDefault="0085451E" w:rsidP="0085451E">
      <w:pPr>
        <w:tabs>
          <w:tab w:val="left" w:pos="851"/>
        </w:tabs>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sz w:val="28"/>
          <w:szCs w:val="28"/>
          <w:lang w:val="kk-KZ"/>
        </w:rPr>
        <w:tab/>
      </w:r>
      <w:r w:rsidRPr="00D627F8">
        <w:rPr>
          <w:rFonts w:ascii="Times New Roman" w:eastAsia="Times New Roman" w:hAnsi="Times New Roman" w:cs="Times New Roman"/>
          <w:b/>
          <w:sz w:val="28"/>
          <w:szCs w:val="28"/>
          <w:lang w:val="kk-KZ"/>
        </w:rPr>
        <w:t>1. Тұрақты жолаушылар тасымалын жүзеге асыратын ұйымдардың басшылары (</w:t>
      </w:r>
      <w:r>
        <w:rPr>
          <w:rFonts w:ascii="Times New Roman" w:eastAsia="Times New Roman" w:hAnsi="Times New Roman" w:cs="Times New Roman"/>
          <w:b/>
          <w:sz w:val="28"/>
          <w:szCs w:val="28"/>
          <w:lang w:val="kk-KZ"/>
        </w:rPr>
        <w:t xml:space="preserve">әуе, су, </w:t>
      </w:r>
      <w:r w:rsidRPr="00D627F8">
        <w:rPr>
          <w:rFonts w:ascii="Times New Roman" w:eastAsia="Times New Roman" w:hAnsi="Times New Roman" w:cs="Times New Roman"/>
          <w:b/>
          <w:sz w:val="28"/>
          <w:szCs w:val="28"/>
          <w:lang w:val="kk-KZ"/>
        </w:rPr>
        <w:t xml:space="preserve">темір </w:t>
      </w:r>
      <w:r>
        <w:rPr>
          <w:rFonts w:ascii="Times New Roman" w:eastAsia="Times New Roman" w:hAnsi="Times New Roman" w:cs="Times New Roman"/>
          <w:b/>
          <w:sz w:val="28"/>
          <w:szCs w:val="28"/>
          <w:lang w:val="kk-KZ"/>
        </w:rPr>
        <w:t xml:space="preserve">жол, </w:t>
      </w:r>
      <w:r w:rsidRPr="00D627F8">
        <w:rPr>
          <w:rFonts w:ascii="Times New Roman" w:eastAsia="Times New Roman" w:hAnsi="Times New Roman" w:cs="Times New Roman"/>
          <w:b/>
          <w:sz w:val="28"/>
          <w:szCs w:val="28"/>
          <w:lang w:val="kk-KZ"/>
        </w:rPr>
        <w:t>метрополитен) қамтамасыз етсін:</w:t>
      </w:r>
      <w:r w:rsidRPr="00F6333B">
        <w:rPr>
          <w:lang w:val="kk-KZ"/>
        </w:rPr>
        <w:t xml:space="preserve"> </w:t>
      </w:r>
    </w:p>
    <w:p w14:paraId="480E1BCB" w14:textId="77777777" w:rsidR="0085451E" w:rsidRPr="003D0458" w:rsidRDefault="0085451E" w:rsidP="0085451E">
      <w:pPr>
        <w:tabs>
          <w:tab w:val="left" w:pos="851"/>
        </w:tabs>
        <w:spacing w:after="0" w:line="240" w:lineRule="auto"/>
        <w:jc w:val="both"/>
        <w:rPr>
          <w:rFonts w:ascii="Times New Roman" w:eastAsia="Times New Roman" w:hAnsi="Times New Roman" w:cs="Times New Roman"/>
          <w:sz w:val="28"/>
          <w:szCs w:val="28"/>
          <w:lang w:val="kk-KZ"/>
        </w:rPr>
      </w:pPr>
      <w:r w:rsidRPr="0095318A">
        <w:rPr>
          <w:rFonts w:ascii="Times New Roman" w:eastAsia="Times New Roman" w:hAnsi="Times New Roman" w:cs="Times New Roman"/>
          <w:sz w:val="28"/>
          <w:szCs w:val="28"/>
          <w:lang w:val="kk-KZ"/>
        </w:rPr>
        <w:tab/>
      </w:r>
      <w:r>
        <w:rPr>
          <w:rFonts w:ascii="Times New Roman" w:eastAsia="Times New Roman" w:hAnsi="Times New Roman" w:cs="Times New Roman"/>
          <w:sz w:val="28"/>
          <w:szCs w:val="28"/>
          <w:lang w:val="kk-KZ"/>
        </w:rPr>
        <w:t>1</w:t>
      </w:r>
      <w:r w:rsidRPr="003D0458">
        <w:rPr>
          <w:rFonts w:ascii="Times New Roman" w:eastAsia="Times New Roman" w:hAnsi="Times New Roman" w:cs="Times New Roman"/>
          <w:sz w:val="28"/>
          <w:szCs w:val="28"/>
          <w:lang w:val="kk-KZ"/>
        </w:rPr>
        <w:t>) көлік құралдарындағы ауа баптау, желдету жүйелеріне тексеру жүргізу және желдеткіш сүзгілерді ауыстыруды;</w:t>
      </w:r>
    </w:p>
    <w:p w14:paraId="604D05C0" w14:textId="77777777" w:rsidR="0085451E" w:rsidRDefault="0085451E" w:rsidP="0085451E">
      <w:pPr>
        <w:tabs>
          <w:tab w:val="left" w:pos="851"/>
        </w:tabs>
        <w:spacing w:after="0" w:line="240" w:lineRule="auto"/>
        <w:jc w:val="both"/>
        <w:rPr>
          <w:rFonts w:ascii="Times New Roman" w:eastAsia="Times New Roman" w:hAnsi="Times New Roman" w:cs="Times New Roman"/>
          <w:sz w:val="28"/>
          <w:szCs w:val="28"/>
          <w:lang w:val="kk-KZ"/>
        </w:rPr>
      </w:pPr>
      <w:r w:rsidRPr="003D0458">
        <w:rPr>
          <w:rFonts w:ascii="Times New Roman" w:eastAsia="Times New Roman" w:hAnsi="Times New Roman" w:cs="Times New Roman"/>
          <w:sz w:val="28"/>
          <w:szCs w:val="28"/>
          <w:lang w:val="kk-KZ"/>
        </w:rPr>
        <w:tab/>
      </w:r>
      <w:r>
        <w:rPr>
          <w:rFonts w:ascii="Times New Roman" w:eastAsia="Times New Roman" w:hAnsi="Times New Roman" w:cs="Times New Roman"/>
          <w:sz w:val="28"/>
          <w:szCs w:val="28"/>
          <w:lang w:val="kk-KZ"/>
        </w:rPr>
        <w:t>2</w:t>
      </w:r>
      <w:r w:rsidRPr="003D0458">
        <w:rPr>
          <w:rFonts w:ascii="Times New Roman" w:eastAsia="Times New Roman" w:hAnsi="Times New Roman" w:cs="Times New Roman"/>
          <w:sz w:val="28"/>
          <w:szCs w:val="28"/>
          <w:lang w:val="kk-KZ"/>
        </w:rPr>
        <w:t>) арнайы көлік құралдарын (перрондық автобустарды) қоспағанда, жолаушыларды отырғызу орындарының санынан аспайтын мөлшерде көлік құралына жіберуге жол бермеуді;</w:t>
      </w:r>
    </w:p>
    <w:p w14:paraId="05E280C7" w14:textId="77777777" w:rsidR="0085451E" w:rsidRDefault="0085451E" w:rsidP="0085451E">
      <w:pPr>
        <w:tabs>
          <w:tab w:val="left" w:pos="851"/>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t>3</w:t>
      </w:r>
      <w:r w:rsidRPr="00792EAA">
        <w:rPr>
          <w:rFonts w:ascii="Times New Roman" w:eastAsia="Times New Roman" w:hAnsi="Times New Roman" w:cs="Times New Roman"/>
          <w:sz w:val="28"/>
          <w:szCs w:val="28"/>
          <w:lang w:val="kk-KZ"/>
        </w:rPr>
        <w:t>) көлік құралының салонын желдету, дезинфекциялау құралдарын қолдана отырып</w:t>
      </w:r>
      <w:r>
        <w:rPr>
          <w:rFonts w:ascii="Times New Roman" w:eastAsia="Times New Roman" w:hAnsi="Times New Roman" w:cs="Times New Roman"/>
          <w:sz w:val="28"/>
          <w:szCs w:val="28"/>
          <w:lang w:val="kk-KZ"/>
        </w:rPr>
        <w:t>,</w:t>
      </w:r>
      <w:r w:rsidRPr="00792EAA">
        <w:rPr>
          <w:rFonts w:ascii="Times New Roman" w:eastAsia="Times New Roman" w:hAnsi="Times New Roman" w:cs="Times New Roman"/>
          <w:sz w:val="28"/>
          <w:szCs w:val="28"/>
          <w:lang w:val="kk-KZ"/>
        </w:rPr>
        <w:t xml:space="preserve"> салонды ылғалды жинау, бағдар аяқталғаннан кейін тұру кезінде жолаушылардың қолымен жанасуды жоққа шығармайтын еденді, терезелерді, қабырғаларды, есік тұтқаларын, тұтқаларды, о</w:t>
      </w:r>
      <w:r>
        <w:rPr>
          <w:rFonts w:ascii="Times New Roman" w:eastAsia="Times New Roman" w:hAnsi="Times New Roman" w:cs="Times New Roman"/>
          <w:sz w:val="28"/>
          <w:szCs w:val="28"/>
          <w:lang w:val="kk-KZ"/>
        </w:rPr>
        <w:t>рындық</w:t>
      </w:r>
      <w:r w:rsidRPr="00792EAA">
        <w:rPr>
          <w:rFonts w:ascii="Times New Roman" w:eastAsia="Times New Roman" w:hAnsi="Times New Roman" w:cs="Times New Roman"/>
          <w:sz w:val="28"/>
          <w:szCs w:val="28"/>
          <w:lang w:val="kk-KZ"/>
        </w:rPr>
        <w:t>тарды және өзге де беттерді дезинфекциялау сулықтарымен (немесе дезинфекциялау құралдарының ерітінділерімен) сүртуді;</w:t>
      </w:r>
    </w:p>
    <w:p w14:paraId="5D730697" w14:textId="77777777" w:rsidR="0085451E" w:rsidRDefault="0085451E" w:rsidP="0085451E">
      <w:pPr>
        <w:tabs>
          <w:tab w:val="left" w:pos="851"/>
        </w:tabs>
        <w:spacing w:after="0" w:line="240" w:lineRule="auto"/>
        <w:jc w:val="both"/>
        <w:rPr>
          <w:rFonts w:ascii="Times New Roman" w:eastAsia="Times New Roman" w:hAnsi="Times New Roman" w:cs="Times New Roman"/>
          <w:sz w:val="28"/>
          <w:szCs w:val="28"/>
          <w:lang w:val="kk-KZ"/>
        </w:rPr>
      </w:pPr>
      <w:r w:rsidRPr="003D0458">
        <w:rPr>
          <w:rFonts w:ascii="Times New Roman" w:eastAsia="Times New Roman" w:hAnsi="Times New Roman" w:cs="Times New Roman"/>
          <w:sz w:val="28"/>
          <w:szCs w:val="28"/>
          <w:lang w:val="kk-KZ"/>
        </w:rPr>
        <w:tab/>
        <w:t>4) ауысым (рейс, маршрут) аяқталғаннан кейін қоғамдық көліктерге дезинфекция жүргізуді;</w:t>
      </w:r>
      <w:r>
        <w:rPr>
          <w:rFonts w:ascii="Times New Roman" w:eastAsia="Times New Roman" w:hAnsi="Times New Roman" w:cs="Times New Roman"/>
          <w:sz w:val="28"/>
          <w:szCs w:val="28"/>
          <w:lang w:val="kk-KZ"/>
        </w:rPr>
        <w:tab/>
      </w:r>
    </w:p>
    <w:p w14:paraId="20D0C6D1" w14:textId="77777777" w:rsidR="0085451E" w:rsidRDefault="0085451E" w:rsidP="0085451E">
      <w:pPr>
        <w:tabs>
          <w:tab w:val="left" w:pos="851"/>
        </w:tabs>
        <w:spacing w:after="0" w:line="240" w:lineRule="auto"/>
        <w:jc w:val="both"/>
        <w:rPr>
          <w:rFonts w:ascii="Times New Roman" w:eastAsia="Times New Roman" w:hAnsi="Times New Roman" w:cs="Times New Roman"/>
          <w:sz w:val="28"/>
          <w:szCs w:val="28"/>
          <w:lang w:val="kk-KZ"/>
        </w:rPr>
      </w:pPr>
      <w:r w:rsidRPr="003D0458">
        <w:rPr>
          <w:rFonts w:ascii="Times New Roman" w:eastAsia="Times New Roman" w:hAnsi="Times New Roman" w:cs="Times New Roman"/>
          <w:sz w:val="28"/>
          <w:szCs w:val="28"/>
          <w:lang w:val="kk-KZ"/>
        </w:rPr>
        <w:tab/>
        <w:t>5) жеке қорғану құралдарының, қолға арналған антисептиктердің, дезинфекциялау құралдарының азаймайтын қорының болуды;</w:t>
      </w:r>
    </w:p>
    <w:p w14:paraId="1BEB9D28" w14:textId="34A7D302" w:rsidR="00000D1A" w:rsidRDefault="0085451E" w:rsidP="0085451E">
      <w:pPr>
        <w:tabs>
          <w:tab w:val="left" w:pos="851"/>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ab/>
        <w:t>6</w:t>
      </w:r>
      <w:r w:rsidRPr="003D0458">
        <w:rPr>
          <w:rFonts w:ascii="Times New Roman" w:eastAsia="Times New Roman" w:hAnsi="Times New Roman" w:cs="Times New Roman"/>
          <w:sz w:val="28"/>
          <w:szCs w:val="28"/>
          <w:lang w:val="kk-KZ"/>
        </w:rPr>
        <w:t xml:space="preserve">) персоналдың жеке қорғану құралдарын (маскаларды), қолға арналған антисептиктерді </w:t>
      </w:r>
      <w:r>
        <w:rPr>
          <w:rFonts w:ascii="Times New Roman" w:eastAsia="Times New Roman" w:hAnsi="Times New Roman" w:cs="Times New Roman"/>
          <w:sz w:val="28"/>
          <w:szCs w:val="28"/>
          <w:lang w:val="kk-KZ"/>
        </w:rPr>
        <w:t>міндетті түрде</w:t>
      </w:r>
      <w:r w:rsidR="00BA2AA6">
        <w:rPr>
          <w:rFonts w:ascii="Times New Roman" w:eastAsia="Times New Roman" w:hAnsi="Times New Roman" w:cs="Times New Roman"/>
          <w:sz w:val="28"/>
          <w:szCs w:val="28"/>
          <w:lang w:val="kk-KZ"/>
        </w:rPr>
        <w:t xml:space="preserve"> пайдалануды.</w:t>
      </w:r>
      <w:bookmarkStart w:id="0" w:name="_GoBack"/>
      <w:bookmarkEnd w:id="0"/>
    </w:p>
    <w:p w14:paraId="401384ED" w14:textId="77777777" w:rsidR="00000D1A" w:rsidRDefault="00000D1A" w:rsidP="0085451E">
      <w:pPr>
        <w:tabs>
          <w:tab w:val="left" w:pos="851"/>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sidR="0085451E" w:rsidRPr="00BA6AE8">
        <w:rPr>
          <w:rFonts w:ascii="Times New Roman" w:eastAsia="Times New Roman" w:hAnsi="Times New Roman" w:cs="Times New Roman"/>
          <w:b/>
          <w:sz w:val="28"/>
          <w:szCs w:val="28"/>
          <w:lang w:val="kk-KZ"/>
        </w:rPr>
        <w:t>2. Халықаралық әуежайлар</w:t>
      </w:r>
      <w:r w:rsidR="0085451E">
        <w:rPr>
          <w:rFonts w:ascii="Times New Roman" w:eastAsia="Times New Roman" w:hAnsi="Times New Roman" w:cs="Times New Roman"/>
          <w:b/>
          <w:sz w:val="28"/>
          <w:szCs w:val="28"/>
          <w:lang w:val="kk-KZ"/>
        </w:rPr>
        <w:t>дың,</w:t>
      </w:r>
      <w:r w:rsidR="0085451E" w:rsidRPr="00BA6AE8">
        <w:rPr>
          <w:rFonts w:ascii="Times New Roman" w:eastAsia="Times New Roman" w:hAnsi="Times New Roman" w:cs="Times New Roman"/>
          <w:b/>
          <w:sz w:val="28"/>
          <w:szCs w:val="28"/>
          <w:lang w:val="kk-KZ"/>
        </w:rPr>
        <w:t xml:space="preserve"> теміржол вокзалдарының</w:t>
      </w:r>
      <w:r w:rsidR="0085451E">
        <w:rPr>
          <w:rFonts w:ascii="Times New Roman" w:eastAsia="Times New Roman" w:hAnsi="Times New Roman" w:cs="Times New Roman"/>
          <w:b/>
          <w:sz w:val="28"/>
          <w:szCs w:val="28"/>
          <w:lang w:val="kk-KZ"/>
        </w:rPr>
        <w:t>,</w:t>
      </w:r>
      <w:r w:rsidR="0085451E" w:rsidRPr="00BA6AE8">
        <w:rPr>
          <w:rFonts w:ascii="Times New Roman" w:eastAsia="Times New Roman" w:hAnsi="Times New Roman" w:cs="Times New Roman"/>
          <w:b/>
          <w:sz w:val="28"/>
          <w:szCs w:val="28"/>
          <w:lang w:val="kk-KZ"/>
        </w:rPr>
        <w:t xml:space="preserve"> </w:t>
      </w:r>
      <w:r w:rsidR="0085451E" w:rsidRPr="00792EAA">
        <w:rPr>
          <w:rFonts w:ascii="Times New Roman" w:eastAsia="Times New Roman" w:hAnsi="Times New Roman" w:cs="Times New Roman"/>
          <w:b/>
          <w:sz w:val="28"/>
          <w:szCs w:val="28"/>
          <w:lang w:val="kk-KZ"/>
        </w:rPr>
        <w:t>теңіз және өзен порттарының</w:t>
      </w:r>
      <w:r w:rsidR="0085451E" w:rsidRPr="00BA6AE8">
        <w:rPr>
          <w:rFonts w:ascii="Times New Roman" w:eastAsia="Times New Roman" w:hAnsi="Times New Roman" w:cs="Times New Roman"/>
          <w:b/>
          <w:sz w:val="28"/>
          <w:szCs w:val="28"/>
          <w:lang w:val="kk-KZ"/>
        </w:rPr>
        <w:t xml:space="preserve"> басшылары қамтамасыз етсін:</w:t>
      </w:r>
    </w:p>
    <w:p w14:paraId="665FD85A" w14:textId="47DF530F" w:rsidR="0085451E" w:rsidRDefault="00000D1A" w:rsidP="0085451E">
      <w:pPr>
        <w:tabs>
          <w:tab w:val="left" w:pos="851"/>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sidR="0085451E" w:rsidRPr="00A2677A">
        <w:rPr>
          <w:rFonts w:ascii="Times New Roman" w:eastAsia="Times New Roman" w:hAnsi="Times New Roman" w:cs="Times New Roman"/>
          <w:sz w:val="28"/>
          <w:szCs w:val="28"/>
          <w:lang w:val="kk-KZ"/>
        </w:rPr>
        <w:t>1) ауа температурасы мен ылғалдылығының оңтайлы жағдайларын қамтамасыз ету үшін жоспарлы профилактикалық жұмыс кестелеріне сәйкес желдету және ауаны баптау жүйелерін тазалау, жуу, дезинфекциялау, сүзгілерді ауыстыру және басқа да жұмыстар жүргізу</w:t>
      </w:r>
      <w:r w:rsidR="0085451E">
        <w:rPr>
          <w:rFonts w:ascii="Times New Roman" w:eastAsia="Times New Roman" w:hAnsi="Times New Roman" w:cs="Times New Roman"/>
          <w:sz w:val="28"/>
          <w:szCs w:val="28"/>
          <w:lang w:val="kk-KZ"/>
        </w:rPr>
        <w:t>ді</w:t>
      </w:r>
      <w:r w:rsidR="0085451E" w:rsidRPr="00A2677A">
        <w:rPr>
          <w:rFonts w:ascii="Times New Roman" w:eastAsia="Times New Roman" w:hAnsi="Times New Roman" w:cs="Times New Roman"/>
          <w:sz w:val="28"/>
          <w:szCs w:val="28"/>
          <w:lang w:val="kk-KZ"/>
        </w:rPr>
        <w:t>;</w:t>
      </w:r>
    </w:p>
    <w:p w14:paraId="05FBEA30" w14:textId="77777777" w:rsidR="0085451E" w:rsidRDefault="0085451E" w:rsidP="0085451E">
      <w:pPr>
        <w:tabs>
          <w:tab w:val="left" w:pos="851"/>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2</w:t>
      </w:r>
      <w:r w:rsidRPr="0071333D">
        <w:rPr>
          <w:rFonts w:ascii="Times New Roman" w:hAnsi="Times New Roman" w:cs="Times New Roman"/>
          <w:sz w:val="28"/>
          <w:szCs w:val="28"/>
          <w:lang w:val="kk-KZ"/>
        </w:rPr>
        <w:t>) жолаушылар болатын жерлерде жуу және дезинфекциялау құралдарын қолдана отырып, ағымдағы және күрделі тазалау жұмыстарын жүргізу, еденді, терезелерді, қабырғаларды, есік тұтқаларын, тұтқаларды, орындықтарды, жолаушылардың қолдары жанасатын өзге де жерлерді дезинфекциялайтын сулықтармен (немесе дезинфекциялау құралдарының ерітінділерімен) сүрту</w:t>
      </w:r>
      <w:r>
        <w:rPr>
          <w:rFonts w:ascii="Times New Roman" w:hAnsi="Times New Roman" w:cs="Times New Roman"/>
          <w:sz w:val="28"/>
          <w:szCs w:val="28"/>
          <w:lang w:val="kk-KZ"/>
        </w:rPr>
        <w:t>ді</w:t>
      </w:r>
      <w:r w:rsidRPr="0071333D">
        <w:rPr>
          <w:rFonts w:ascii="Times New Roman" w:hAnsi="Times New Roman" w:cs="Times New Roman"/>
          <w:sz w:val="28"/>
          <w:szCs w:val="28"/>
          <w:lang w:val="kk-KZ"/>
        </w:rPr>
        <w:t>;</w:t>
      </w:r>
    </w:p>
    <w:p w14:paraId="2C53DFB9" w14:textId="77777777" w:rsidR="0085451E" w:rsidRDefault="0085451E" w:rsidP="0085451E">
      <w:pPr>
        <w:tabs>
          <w:tab w:val="left" w:pos="851"/>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t>3</w:t>
      </w:r>
      <w:r w:rsidRPr="0095318A">
        <w:rPr>
          <w:rFonts w:ascii="Times New Roman" w:eastAsia="Times New Roman" w:hAnsi="Times New Roman" w:cs="Times New Roman"/>
          <w:sz w:val="28"/>
          <w:szCs w:val="28"/>
          <w:lang w:val="kk-KZ"/>
        </w:rPr>
        <w:t xml:space="preserve">) барлық үй-жайларды </w:t>
      </w:r>
      <w:r>
        <w:rPr>
          <w:rFonts w:ascii="Times New Roman" w:eastAsia="Times New Roman" w:hAnsi="Times New Roman" w:cs="Times New Roman"/>
          <w:sz w:val="28"/>
          <w:szCs w:val="28"/>
          <w:lang w:val="kk-KZ"/>
        </w:rPr>
        <w:t xml:space="preserve">тұрақты </w:t>
      </w:r>
      <w:r w:rsidRPr="0095318A">
        <w:rPr>
          <w:rFonts w:ascii="Times New Roman" w:eastAsia="Times New Roman" w:hAnsi="Times New Roman" w:cs="Times New Roman"/>
          <w:sz w:val="28"/>
          <w:szCs w:val="28"/>
          <w:lang w:val="kk-KZ"/>
        </w:rPr>
        <w:t>желдету</w:t>
      </w:r>
      <w:r>
        <w:rPr>
          <w:rFonts w:ascii="Times New Roman" w:eastAsia="Times New Roman" w:hAnsi="Times New Roman" w:cs="Times New Roman"/>
          <w:sz w:val="28"/>
          <w:szCs w:val="28"/>
          <w:lang w:val="kk-KZ"/>
        </w:rPr>
        <w:t>ді</w:t>
      </w:r>
      <w:r w:rsidRPr="0095318A">
        <w:rPr>
          <w:rFonts w:ascii="Times New Roman" w:eastAsia="Times New Roman" w:hAnsi="Times New Roman" w:cs="Times New Roman"/>
          <w:sz w:val="28"/>
          <w:szCs w:val="28"/>
          <w:lang w:val="kk-KZ"/>
        </w:rPr>
        <w:t>;</w:t>
      </w:r>
    </w:p>
    <w:p w14:paraId="28BA7D19" w14:textId="77777777" w:rsidR="0085451E" w:rsidRDefault="0085451E" w:rsidP="0085451E">
      <w:pPr>
        <w:tabs>
          <w:tab w:val="left" w:pos="851"/>
        </w:tabs>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ab/>
        <w:t>4</w:t>
      </w:r>
      <w:r w:rsidRPr="0071333D">
        <w:rPr>
          <w:rFonts w:ascii="Times New Roman" w:hAnsi="Times New Roman" w:cs="Times New Roman"/>
          <w:sz w:val="28"/>
          <w:szCs w:val="28"/>
          <w:lang w:val="kk-KZ"/>
        </w:rPr>
        <w:t xml:space="preserve">) </w:t>
      </w:r>
      <w:r w:rsidRPr="00A75673">
        <w:rPr>
          <w:rFonts w:ascii="Times New Roman" w:hAnsi="Times New Roman" w:cs="Times New Roman"/>
          <w:sz w:val="28"/>
          <w:szCs w:val="28"/>
          <w:lang w:val="kk-KZ"/>
        </w:rPr>
        <w:t xml:space="preserve">жолаушылар мен келушілер </w:t>
      </w:r>
      <w:r>
        <w:rPr>
          <w:rFonts w:ascii="Times New Roman" w:hAnsi="Times New Roman" w:cs="Times New Roman"/>
          <w:sz w:val="28"/>
          <w:szCs w:val="28"/>
          <w:lang w:val="kk-KZ"/>
        </w:rPr>
        <w:t>болатын</w:t>
      </w:r>
      <w:r w:rsidRPr="00A75673">
        <w:rPr>
          <w:rFonts w:ascii="Times New Roman" w:hAnsi="Times New Roman" w:cs="Times New Roman"/>
          <w:sz w:val="28"/>
          <w:szCs w:val="28"/>
          <w:lang w:val="kk-KZ"/>
        </w:rPr>
        <w:t xml:space="preserve"> жерлерде </w:t>
      </w:r>
      <w:r w:rsidRPr="0071333D">
        <w:rPr>
          <w:rFonts w:ascii="Times New Roman" w:hAnsi="Times New Roman" w:cs="Times New Roman"/>
          <w:sz w:val="28"/>
          <w:szCs w:val="28"/>
          <w:lang w:val="kk-KZ"/>
        </w:rPr>
        <w:t>(күту залдары, ана мен бала бөлмелері), кіреберісте немесе санитариялық тораптарда қолды өңдеуге арналған санитайзерлер орнату</w:t>
      </w:r>
      <w:r>
        <w:rPr>
          <w:rFonts w:ascii="Times New Roman" w:hAnsi="Times New Roman" w:cs="Times New Roman"/>
          <w:sz w:val="28"/>
          <w:szCs w:val="28"/>
          <w:lang w:val="kk-KZ"/>
        </w:rPr>
        <w:t>ды</w:t>
      </w:r>
      <w:r w:rsidRPr="0071333D">
        <w:rPr>
          <w:rFonts w:ascii="Times New Roman" w:hAnsi="Times New Roman" w:cs="Times New Roman"/>
          <w:sz w:val="28"/>
          <w:szCs w:val="28"/>
          <w:lang w:val="kk-KZ"/>
        </w:rPr>
        <w:t>;</w:t>
      </w:r>
    </w:p>
    <w:p w14:paraId="155DE71A" w14:textId="77777777" w:rsidR="0085451E" w:rsidRDefault="0085451E" w:rsidP="0085451E">
      <w:pPr>
        <w:tabs>
          <w:tab w:val="left" w:pos="851"/>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5</w:t>
      </w:r>
      <w:r w:rsidRPr="0095318A">
        <w:rPr>
          <w:rFonts w:ascii="Times New Roman" w:hAnsi="Times New Roman" w:cs="Times New Roman"/>
          <w:sz w:val="28"/>
          <w:szCs w:val="28"/>
          <w:lang w:val="kk-KZ"/>
        </w:rPr>
        <w:t>) қызметкерлер арасында COVID-19 кезінде жеке қорғаныс құралдарын пайдалану алгоритмі</w:t>
      </w:r>
      <w:r>
        <w:rPr>
          <w:rFonts w:ascii="Times New Roman" w:hAnsi="Times New Roman" w:cs="Times New Roman"/>
          <w:sz w:val="28"/>
          <w:szCs w:val="28"/>
          <w:lang w:val="kk-KZ"/>
        </w:rPr>
        <w:t xml:space="preserve"> бойынша</w:t>
      </w:r>
      <w:r w:rsidRPr="0095318A">
        <w:rPr>
          <w:rFonts w:ascii="Times New Roman" w:hAnsi="Times New Roman" w:cs="Times New Roman"/>
          <w:sz w:val="28"/>
          <w:szCs w:val="28"/>
          <w:lang w:val="kk-KZ"/>
        </w:rPr>
        <w:t xml:space="preserve"> жеке/қоғамдық гигиена </w:t>
      </w:r>
      <w:r>
        <w:rPr>
          <w:rFonts w:ascii="Times New Roman" w:hAnsi="Times New Roman" w:cs="Times New Roman"/>
          <w:sz w:val="28"/>
          <w:szCs w:val="28"/>
          <w:lang w:val="kk-KZ"/>
        </w:rPr>
        <w:t>қағидаларын</w:t>
      </w:r>
      <w:r w:rsidRPr="0095318A">
        <w:rPr>
          <w:rFonts w:ascii="Times New Roman" w:hAnsi="Times New Roman" w:cs="Times New Roman"/>
          <w:sz w:val="28"/>
          <w:szCs w:val="28"/>
          <w:lang w:val="kk-KZ"/>
        </w:rPr>
        <w:t xml:space="preserve"> сақтау қажеттілігі, кварц шамдарын пайдалану кезіндегі қауіпсіздік шаралары туралы нұсқа</w:t>
      </w:r>
      <w:r>
        <w:rPr>
          <w:rFonts w:ascii="Times New Roman" w:hAnsi="Times New Roman" w:cs="Times New Roman"/>
          <w:sz w:val="28"/>
          <w:szCs w:val="28"/>
          <w:lang w:val="kk-KZ"/>
        </w:rPr>
        <w:t>у</w:t>
      </w:r>
      <w:r w:rsidRPr="0095318A">
        <w:rPr>
          <w:rFonts w:ascii="Times New Roman" w:hAnsi="Times New Roman" w:cs="Times New Roman"/>
          <w:sz w:val="28"/>
          <w:szCs w:val="28"/>
          <w:lang w:val="kk-KZ"/>
        </w:rPr>
        <w:t>, сондай-ақ сақталуын</w:t>
      </w:r>
      <w:r>
        <w:rPr>
          <w:rFonts w:ascii="Times New Roman" w:hAnsi="Times New Roman" w:cs="Times New Roman"/>
          <w:sz w:val="28"/>
          <w:szCs w:val="28"/>
          <w:lang w:val="kk-KZ"/>
        </w:rPr>
        <w:t xml:space="preserve"> бақылауды</w:t>
      </w:r>
      <w:r w:rsidRPr="0095318A">
        <w:rPr>
          <w:rFonts w:ascii="Times New Roman" w:hAnsi="Times New Roman" w:cs="Times New Roman"/>
          <w:sz w:val="28"/>
          <w:szCs w:val="28"/>
          <w:lang w:val="kk-KZ"/>
        </w:rPr>
        <w:t>;</w:t>
      </w:r>
    </w:p>
    <w:p w14:paraId="4E777AB4" w14:textId="083C7EB2" w:rsidR="0085451E" w:rsidRPr="0095318A" w:rsidRDefault="0085451E" w:rsidP="0085451E">
      <w:pPr>
        <w:tabs>
          <w:tab w:val="left" w:pos="851"/>
        </w:tabs>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6</w:t>
      </w:r>
      <w:r w:rsidRPr="00A2677A">
        <w:rPr>
          <w:rFonts w:ascii="Times New Roman" w:hAnsi="Times New Roman" w:cs="Times New Roman"/>
          <w:sz w:val="28"/>
          <w:szCs w:val="28"/>
          <w:lang w:val="kk-KZ"/>
        </w:rPr>
        <w:t>)</w:t>
      </w:r>
      <w:r w:rsidR="000A7D8B">
        <w:rPr>
          <w:rFonts w:ascii="Times New Roman" w:hAnsi="Times New Roman" w:cs="Times New Roman"/>
          <w:sz w:val="28"/>
          <w:szCs w:val="28"/>
          <w:lang w:val="kk-KZ"/>
        </w:rPr>
        <w:t xml:space="preserve"> </w:t>
      </w:r>
      <w:r w:rsidRPr="00C277DF">
        <w:rPr>
          <w:rFonts w:ascii="Times New Roman" w:hAnsi="Times New Roman" w:cs="Times New Roman"/>
          <w:sz w:val="28"/>
          <w:szCs w:val="28"/>
          <w:lang w:val="kk-KZ"/>
        </w:rPr>
        <w:t>персонал</w:t>
      </w:r>
      <w:r>
        <w:rPr>
          <w:rFonts w:ascii="Times New Roman" w:hAnsi="Times New Roman" w:cs="Times New Roman"/>
          <w:sz w:val="28"/>
          <w:szCs w:val="28"/>
          <w:lang w:val="kk-KZ"/>
        </w:rPr>
        <w:t>ды</w:t>
      </w:r>
      <w:r w:rsidRPr="00C277DF">
        <w:rPr>
          <w:rFonts w:ascii="Times New Roman" w:hAnsi="Times New Roman" w:cs="Times New Roman"/>
          <w:sz w:val="28"/>
          <w:szCs w:val="28"/>
          <w:lang w:val="kk-KZ"/>
        </w:rPr>
        <w:t xml:space="preserve"> жеке қорғаныш құралдарымен (маскалар, антисептиктер);</w:t>
      </w:r>
    </w:p>
    <w:p w14:paraId="5AED72B6" w14:textId="744197F2" w:rsidR="0085451E" w:rsidRDefault="0085451E" w:rsidP="0085451E">
      <w:pPr>
        <w:tabs>
          <w:tab w:val="left" w:pos="851"/>
        </w:tabs>
        <w:spacing w:after="0" w:line="240" w:lineRule="auto"/>
        <w:contextualSpacing/>
        <w:jc w:val="both"/>
        <w:rPr>
          <w:rFonts w:ascii="Times New Roman" w:hAnsi="Times New Roman" w:cs="Times New Roman"/>
          <w:sz w:val="28"/>
          <w:szCs w:val="28"/>
          <w:lang w:val="kk-KZ"/>
        </w:rPr>
      </w:pPr>
      <w:r w:rsidRPr="00A2677A">
        <w:rPr>
          <w:rFonts w:ascii="Times New Roman" w:hAnsi="Times New Roman" w:cs="Times New Roman"/>
          <w:sz w:val="28"/>
          <w:szCs w:val="28"/>
          <w:lang w:val="kk-KZ"/>
        </w:rPr>
        <w:tab/>
      </w:r>
      <w:r>
        <w:rPr>
          <w:rFonts w:ascii="Times New Roman" w:hAnsi="Times New Roman" w:cs="Times New Roman"/>
          <w:sz w:val="28"/>
          <w:szCs w:val="28"/>
          <w:lang w:val="kk-KZ"/>
        </w:rPr>
        <w:t>7</w:t>
      </w:r>
      <w:r w:rsidRPr="004D0965">
        <w:rPr>
          <w:rFonts w:ascii="Times New Roman" w:hAnsi="Times New Roman" w:cs="Times New Roman"/>
          <w:sz w:val="28"/>
          <w:szCs w:val="28"/>
          <w:lang w:val="kk-KZ"/>
        </w:rPr>
        <w:t xml:space="preserve">) </w:t>
      </w:r>
      <w:r w:rsidRPr="00A75673">
        <w:rPr>
          <w:rFonts w:ascii="Times New Roman" w:hAnsi="Times New Roman" w:cs="Times New Roman"/>
          <w:sz w:val="28"/>
          <w:szCs w:val="28"/>
          <w:lang w:val="kk-KZ"/>
        </w:rPr>
        <w:t>жолаушыларды 60 минутта кемінде 1 рет радиотрансляция (дауыс зорайтқыш арқылы хабарлау) арқылы коронавирустық инфекцияның алдын алу шаралары туралы хабардар ету</w:t>
      </w:r>
      <w:r>
        <w:rPr>
          <w:rFonts w:ascii="Times New Roman" w:hAnsi="Times New Roman" w:cs="Times New Roman"/>
          <w:sz w:val="28"/>
          <w:szCs w:val="28"/>
          <w:lang w:val="kk-KZ"/>
        </w:rPr>
        <w:t>ді</w:t>
      </w:r>
      <w:r w:rsidRPr="00A75673">
        <w:rPr>
          <w:rFonts w:ascii="Times New Roman" w:hAnsi="Times New Roman" w:cs="Times New Roman"/>
          <w:sz w:val="28"/>
          <w:szCs w:val="28"/>
          <w:lang w:val="kk-KZ"/>
        </w:rPr>
        <w:t>.</w:t>
      </w:r>
    </w:p>
    <w:p w14:paraId="136F0651" w14:textId="20298B03" w:rsidR="000A7D8B" w:rsidRDefault="000A7D8B" w:rsidP="0085451E">
      <w:pPr>
        <w:tabs>
          <w:tab w:val="left" w:pos="851"/>
        </w:tabs>
        <w:spacing w:after="0" w:line="240" w:lineRule="auto"/>
        <w:contextualSpacing/>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ab/>
        <w:t>3</w:t>
      </w:r>
      <w:r w:rsidRPr="00D627F8">
        <w:rPr>
          <w:rFonts w:ascii="Times New Roman" w:eastAsia="Times New Roman" w:hAnsi="Times New Roman" w:cs="Times New Roman"/>
          <w:b/>
          <w:sz w:val="28"/>
          <w:szCs w:val="28"/>
          <w:lang w:val="kk-KZ"/>
        </w:rPr>
        <w:t>. Тұрақты жолаушылар тасымалын жүзеге асыратын ұйымдардың</w:t>
      </w:r>
      <w:r>
        <w:rPr>
          <w:rFonts w:ascii="Times New Roman" w:eastAsia="Times New Roman" w:hAnsi="Times New Roman" w:cs="Times New Roman"/>
          <w:b/>
          <w:sz w:val="28"/>
          <w:szCs w:val="28"/>
          <w:lang w:val="kk-KZ"/>
        </w:rPr>
        <w:t xml:space="preserve"> </w:t>
      </w:r>
      <w:r w:rsidRPr="00D627F8">
        <w:rPr>
          <w:rFonts w:ascii="Times New Roman" w:eastAsia="Times New Roman" w:hAnsi="Times New Roman" w:cs="Times New Roman"/>
          <w:b/>
          <w:sz w:val="28"/>
          <w:szCs w:val="28"/>
          <w:lang w:val="kk-KZ"/>
        </w:rPr>
        <w:t>(</w:t>
      </w:r>
      <w:r>
        <w:rPr>
          <w:rFonts w:ascii="Times New Roman" w:eastAsia="Times New Roman" w:hAnsi="Times New Roman" w:cs="Times New Roman"/>
          <w:b/>
          <w:sz w:val="28"/>
          <w:szCs w:val="28"/>
          <w:lang w:val="kk-KZ"/>
        </w:rPr>
        <w:t xml:space="preserve">әуе, су, </w:t>
      </w:r>
      <w:r w:rsidRPr="00D627F8">
        <w:rPr>
          <w:rFonts w:ascii="Times New Roman" w:eastAsia="Times New Roman" w:hAnsi="Times New Roman" w:cs="Times New Roman"/>
          <w:b/>
          <w:sz w:val="28"/>
          <w:szCs w:val="28"/>
          <w:lang w:val="kk-KZ"/>
        </w:rPr>
        <w:t xml:space="preserve">темір </w:t>
      </w:r>
      <w:r>
        <w:rPr>
          <w:rFonts w:ascii="Times New Roman" w:eastAsia="Times New Roman" w:hAnsi="Times New Roman" w:cs="Times New Roman"/>
          <w:b/>
          <w:sz w:val="28"/>
          <w:szCs w:val="28"/>
          <w:lang w:val="kk-KZ"/>
        </w:rPr>
        <w:t xml:space="preserve">жол, </w:t>
      </w:r>
      <w:r w:rsidRPr="00D627F8">
        <w:rPr>
          <w:rFonts w:ascii="Times New Roman" w:eastAsia="Times New Roman" w:hAnsi="Times New Roman" w:cs="Times New Roman"/>
          <w:b/>
          <w:sz w:val="28"/>
          <w:szCs w:val="28"/>
          <w:lang w:val="kk-KZ"/>
        </w:rPr>
        <w:t>метрополитен)</w:t>
      </w:r>
      <w:r>
        <w:rPr>
          <w:rFonts w:ascii="Times New Roman" w:eastAsia="Times New Roman" w:hAnsi="Times New Roman" w:cs="Times New Roman"/>
          <w:b/>
          <w:sz w:val="28"/>
          <w:szCs w:val="28"/>
          <w:lang w:val="kk-KZ"/>
        </w:rPr>
        <w:t>, х</w:t>
      </w:r>
      <w:r w:rsidRPr="00BA6AE8">
        <w:rPr>
          <w:rFonts w:ascii="Times New Roman" w:eastAsia="Times New Roman" w:hAnsi="Times New Roman" w:cs="Times New Roman"/>
          <w:b/>
          <w:sz w:val="28"/>
          <w:szCs w:val="28"/>
          <w:lang w:val="kk-KZ"/>
        </w:rPr>
        <w:t>алықаралық әуежайлар</w:t>
      </w:r>
      <w:r>
        <w:rPr>
          <w:rFonts w:ascii="Times New Roman" w:eastAsia="Times New Roman" w:hAnsi="Times New Roman" w:cs="Times New Roman"/>
          <w:b/>
          <w:sz w:val="28"/>
          <w:szCs w:val="28"/>
          <w:lang w:val="kk-KZ"/>
        </w:rPr>
        <w:t>дың,</w:t>
      </w:r>
      <w:r w:rsidRPr="00BA6AE8">
        <w:rPr>
          <w:rFonts w:ascii="Times New Roman" w:eastAsia="Times New Roman" w:hAnsi="Times New Roman" w:cs="Times New Roman"/>
          <w:b/>
          <w:sz w:val="28"/>
          <w:szCs w:val="28"/>
          <w:lang w:val="kk-KZ"/>
        </w:rPr>
        <w:t xml:space="preserve"> теміржол вокзалдарының</w:t>
      </w:r>
      <w:r>
        <w:rPr>
          <w:rFonts w:ascii="Times New Roman" w:eastAsia="Times New Roman" w:hAnsi="Times New Roman" w:cs="Times New Roman"/>
          <w:b/>
          <w:sz w:val="28"/>
          <w:szCs w:val="28"/>
          <w:lang w:val="kk-KZ"/>
        </w:rPr>
        <w:t>,</w:t>
      </w:r>
      <w:r w:rsidRPr="00BA6AE8">
        <w:rPr>
          <w:rFonts w:ascii="Times New Roman" w:eastAsia="Times New Roman" w:hAnsi="Times New Roman" w:cs="Times New Roman"/>
          <w:b/>
          <w:sz w:val="28"/>
          <w:szCs w:val="28"/>
          <w:lang w:val="kk-KZ"/>
        </w:rPr>
        <w:t xml:space="preserve"> </w:t>
      </w:r>
      <w:r w:rsidRPr="00792EAA">
        <w:rPr>
          <w:rFonts w:ascii="Times New Roman" w:eastAsia="Times New Roman" w:hAnsi="Times New Roman" w:cs="Times New Roman"/>
          <w:b/>
          <w:sz w:val="28"/>
          <w:szCs w:val="28"/>
          <w:lang w:val="kk-KZ"/>
        </w:rPr>
        <w:t>теңіз және өзен порттарының</w:t>
      </w:r>
      <w:r w:rsidRPr="00BA6AE8">
        <w:rPr>
          <w:rFonts w:ascii="Times New Roman" w:eastAsia="Times New Roman" w:hAnsi="Times New Roman" w:cs="Times New Roman"/>
          <w:b/>
          <w:sz w:val="28"/>
          <w:szCs w:val="28"/>
          <w:lang w:val="kk-KZ"/>
        </w:rPr>
        <w:t xml:space="preserve"> басшылары</w:t>
      </w:r>
      <w:r w:rsidR="001A69A7">
        <w:rPr>
          <w:rFonts w:ascii="Times New Roman" w:eastAsia="Times New Roman" w:hAnsi="Times New Roman" w:cs="Times New Roman"/>
          <w:b/>
          <w:sz w:val="28"/>
          <w:szCs w:val="28"/>
          <w:lang w:val="kk-KZ"/>
        </w:rPr>
        <w:t>:</w:t>
      </w:r>
    </w:p>
    <w:p w14:paraId="74C6B107" w14:textId="3B601CAA" w:rsidR="00AD4E1E" w:rsidRDefault="00AD4E1E" w:rsidP="0085451E">
      <w:pPr>
        <w:tabs>
          <w:tab w:val="left" w:pos="851"/>
        </w:tabs>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D8550B">
        <w:rPr>
          <w:rFonts w:ascii="Times New Roman" w:hAnsi="Times New Roman" w:cs="Times New Roman"/>
          <w:sz w:val="28"/>
          <w:szCs w:val="28"/>
          <w:lang w:val="kk-KZ"/>
        </w:rPr>
        <w:t>3.1</w:t>
      </w:r>
      <w:r>
        <w:rPr>
          <w:rFonts w:ascii="Times New Roman" w:hAnsi="Times New Roman" w:cs="Times New Roman"/>
          <w:sz w:val="28"/>
          <w:szCs w:val="28"/>
          <w:lang w:val="kk-KZ"/>
        </w:rPr>
        <w:t xml:space="preserve"> </w:t>
      </w:r>
      <w:r w:rsidRPr="00AD4E1E">
        <w:rPr>
          <w:rFonts w:ascii="Times New Roman" w:hAnsi="Times New Roman" w:cs="Times New Roman"/>
          <w:sz w:val="28"/>
          <w:szCs w:val="28"/>
          <w:lang w:val="kk-KZ"/>
        </w:rPr>
        <w:t xml:space="preserve">Өңір эпидемиологиялық жағдайды бағалау матрицасына сәйкес тәуекелі төмен </w:t>
      </w:r>
      <w:r w:rsidR="00C51553" w:rsidRPr="00AD4E1E">
        <w:rPr>
          <w:rFonts w:ascii="Times New Roman" w:hAnsi="Times New Roman" w:cs="Times New Roman"/>
          <w:sz w:val="28"/>
          <w:szCs w:val="28"/>
          <w:lang w:val="kk-KZ"/>
        </w:rPr>
        <w:t xml:space="preserve">(«жасыл аймақ») </w:t>
      </w:r>
      <w:r w:rsidR="00C51553">
        <w:rPr>
          <w:rFonts w:ascii="Times New Roman" w:hAnsi="Times New Roman" w:cs="Times New Roman"/>
          <w:sz w:val="28"/>
          <w:szCs w:val="28"/>
          <w:lang w:val="kk-KZ"/>
        </w:rPr>
        <w:t xml:space="preserve">және орташа </w:t>
      </w:r>
      <w:r w:rsidR="00C51553" w:rsidRPr="00AD4E1E">
        <w:rPr>
          <w:rFonts w:ascii="Times New Roman" w:hAnsi="Times New Roman" w:cs="Times New Roman"/>
          <w:sz w:val="28"/>
          <w:szCs w:val="28"/>
          <w:lang w:val="kk-KZ"/>
        </w:rPr>
        <w:t>(«</w:t>
      </w:r>
      <w:r w:rsidR="00C51553">
        <w:rPr>
          <w:rFonts w:ascii="Times New Roman" w:hAnsi="Times New Roman" w:cs="Times New Roman"/>
          <w:sz w:val="28"/>
          <w:szCs w:val="28"/>
          <w:lang w:val="kk-KZ"/>
        </w:rPr>
        <w:t>сары</w:t>
      </w:r>
      <w:r w:rsidR="00C51553" w:rsidRPr="00AD4E1E">
        <w:rPr>
          <w:rFonts w:ascii="Times New Roman" w:hAnsi="Times New Roman" w:cs="Times New Roman"/>
          <w:sz w:val="28"/>
          <w:szCs w:val="28"/>
          <w:lang w:val="kk-KZ"/>
        </w:rPr>
        <w:t xml:space="preserve"> аймақ») </w:t>
      </w:r>
      <w:r w:rsidRPr="00AD4E1E">
        <w:rPr>
          <w:rFonts w:ascii="Times New Roman" w:hAnsi="Times New Roman" w:cs="Times New Roman"/>
          <w:sz w:val="28"/>
          <w:szCs w:val="28"/>
          <w:lang w:val="kk-KZ"/>
        </w:rPr>
        <w:t>аймақта болған кезде, халық көп жиналатын орындарда (әуежайлар, теміржол вокзалдары), ұйымдасқан ұжымдарда, көліктің барлық түрлерінде</w:t>
      </w:r>
      <w:r w:rsidR="00C51553">
        <w:rPr>
          <w:rFonts w:ascii="Times New Roman" w:hAnsi="Times New Roman" w:cs="Times New Roman"/>
          <w:sz w:val="28"/>
          <w:szCs w:val="28"/>
          <w:lang w:val="kk-KZ"/>
        </w:rPr>
        <w:t xml:space="preserve"> </w:t>
      </w:r>
      <w:r w:rsidRPr="00AD4E1E">
        <w:rPr>
          <w:rFonts w:ascii="Times New Roman" w:hAnsi="Times New Roman" w:cs="Times New Roman"/>
          <w:sz w:val="28"/>
          <w:szCs w:val="28"/>
          <w:lang w:val="kk-KZ"/>
        </w:rPr>
        <w:t xml:space="preserve">медициналық немесе матадан тігілген маскаларды </w:t>
      </w:r>
      <w:r w:rsidR="00C51553">
        <w:rPr>
          <w:rFonts w:ascii="Times New Roman" w:hAnsi="Times New Roman" w:cs="Times New Roman"/>
          <w:sz w:val="28"/>
          <w:szCs w:val="28"/>
          <w:lang w:val="kk-KZ"/>
        </w:rPr>
        <w:t>қолдануды</w:t>
      </w:r>
      <w:r w:rsidRPr="00AD4E1E">
        <w:rPr>
          <w:rFonts w:ascii="Times New Roman" w:hAnsi="Times New Roman" w:cs="Times New Roman"/>
          <w:sz w:val="28"/>
          <w:szCs w:val="28"/>
          <w:lang w:val="kk-KZ"/>
        </w:rPr>
        <w:t xml:space="preserve"> ұсынсын;</w:t>
      </w:r>
    </w:p>
    <w:p w14:paraId="53996BF5" w14:textId="01E64CEA" w:rsidR="00DE3E74" w:rsidRDefault="00C51553" w:rsidP="00DE3E74">
      <w:pPr>
        <w:tabs>
          <w:tab w:val="left" w:pos="851"/>
        </w:tabs>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D8550B">
        <w:rPr>
          <w:rFonts w:ascii="Times New Roman" w:hAnsi="Times New Roman" w:cs="Times New Roman"/>
          <w:sz w:val="28"/>
          <w:szCs w:val="28"/>
          <w:lang w:val="kk-KZ"/>
        </w:rPr>
        <w:t>3.2</w:t>
      </w:r>
      <w:r>
        <w:rPr>
          <w:rFonts w:ascii="Times New Roman" w:hAnsi="Times New Roman" w:cs="Times New Roman"/>
          <w:sz w:val="28"/>
          <w:szCs w:val="28"/>
          <w:lang w:val="kk-KZ"/>
        </w:rPr>
        <w:t xml:space="preserve"> </w:t>
      </w:r>
      <w:r w:rsidR="005C44F1" w:rsidRPr="005C44F1">
        <w:rPr>
          <w:rFonts w:ascii="Times New Roman" w:hAnsi="Times New Roman" w:cs="Times New Roman"/>
          <w:sz w:val="28"/>
          <w:szCs w:val="28"/>
          <w:lang w:val="kk-KZ"/>
        </w:rPr>
        <w:t>Өңір тәуекелі жоғары аймаққа («қызыл аймаққа») ауысқан кезде</w:t>
      </w:r>
      <w:r w:rsidR="005C44F1">
        <w:rPr>
          <w:rFonts w:ascii="Times New Roman" w:hAnsi="Times New Roman" w:cs="Times New Roman"/>
          <w:sz w:val="28"/>
          <w:szCs w:val="28"/>
          <w:lang w:val="kk-KZ"/>
        </w:rPr>
        <w:t xml:space="preserve"> </w:t>
      </w:r>
      <w:r w:rsidR="00DE3E74" w:rsidRPr="00AD4E1E">
        <w:rPr>
          <w:rFonts w:ascii="Times New Roman" w:hAnsi="Times New Roman" w:cs="Times New Roman"/>
          <w:sz w:val="28"/>
          <w:szCs w:val="28"/>
          <w:lang w:val="kk-KZ"/>
        </w:rPr>
        <w:t>халық көп жиналатын орындарда (әуежайлар, теміржол вокзалдары), ұйымдасқан ұжымдарда, көліктің барлық түрлерінде</w:t>
      </w:r>
      <w:r w:rsidR="00DE3E74">
        <w:rPr>
          <w:rFonts w:ascii="Times New Roman" w:hAnsi="Times New Roman" w:cs="Times New Roman"/>
          <w:sz w:val="28"/>
          <w:szCs w:val="28"/>
          <w:lang w:val="kk-KZ"/>
        </w:rPr>
        <w:t xml:space="preserve"> </w:t>
      </w:r>
      <w:r w:rsidR="00DE3E74" w:rsidRPr="00AD4E1E">
        <w:rPr>
          <w:rFonts w:ascii="Times New Roman" w:hAnsi="Times New Roman" w:cs="Times New Roman"/>
          <w:sz w:val="28"/>
          <w:szCs w:val="28"/>
          <w:lang w:val="kk-KZ"/>
        </w:rPr>
        <w:t xml:space="preserve">медициналық немесе матадан тігілген маскаларды </w:t>
      </w:r>
      <w:r w:rsidR="00DE3E74" w:rsidRPr="00F518DB">
        <w:rPr>
          <w:rFonts w:ascii="Times New Roman" w:eastAsia="Times New Roman" w:hAnsi="Times New Roman" w:cs="Times New Roman"/>
          <w:sz w:val="28"/>
          <w:szCs w:val="28"/>
          <w:lang w:val="kk-KZ"/>
        </w:rPr>
        <w:t xml:space="preserve">міндетті түрде </w:t>
      </w:r>
      <w:r w:rsidR="004F307F">
        <w:rPr>
          <w:rFonts w:ascii="Times New Roman" w:eastAsia="Times New Roman" w:hAnsi="Times New Roman" w:cs="Times New Roman"/>
          <w:sz w:val="28"/>
          <w:szCs w:val="28"/>
          <w:lang w:val="kk-KZ"/>
        </w:rPr>
        <w:t>тағуды қамтамасыз етсін</w:t>
      </w:r>
      <w:r w:rsidR="00720157">
        <w:rPr>
          <w:rFonts w:ascii="Times New Roman" w:hAnsi="Times New Roman" w:cs="Times New Roman"/>
          <w:sz w:val="28"/>
          <w:szCs w:val="28"/>
          <w:lang w:val="kk-KZ"/>
        </w:rPr>
        <w:t>.</w:t>
      </w:r>
    </w:p>
    <w:p w14:paraId="6256A06F" w14:textId="6BDA46AB" w:rsidR="0085451E" w:rsidRPr="00950E7B" w:rsidRDefault="0085451E" w:rsidP="0085451E">
      <w:pPr>
        <w:tabs>
          <w:tab w:val="left" w:pos="851"/>
        </w:tabs>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D3027A" w:rsidRPr="003661A1">
        <w:rPr>
          <w:rFonts w:ascii="Times New Roman" w:hAnsi="Times New Roman" w:cs="Times New Roman"/>
          <w:b/>
          <w:bCs/>
          <w:sz w:val="28"/>
          <w:szCs w:val="28"/>
          <w:lang w:val="kk-KZ"/>
        </w:rPr>
        <w:t>4</w:t>
      </w:r>
      <w:r w:rsidRPr="003661A1">
        <w:rPr>
          <w:rFonts w:ascii="Times New Roman" w:hAnsi="Times New Roman" w:cs="Times New Roman"/>
          <w:b/>
          <w:bCs/>
          <w:sz w:val="28"/>
          <w:szCs w:val="28"/>
          <w:lang w:val="kk-KZ"/>
        </w:rPr>
        <w:t>.</w:t>
      </w:r>
      <w:r>
        <w:rPr>
          <w:rFonts w:ascii="Times New Roman" w:hAnsi="Times New Roman" w:cs="Times New Roman"/>
          <w:b/>
          <w:sz w:val="28"/>
          <w:szCs w:val="28"/>
          <w:lang w:val="kk-KZ"/>
        </w:rPr>
        <w:t xml:space="preserve"> </w:t>
      </w:r>
      <w:r w:rsidRPr="00950E7B">
        <w:rPr>
          <w:rFonts w:ascii="Times New Roman" w:hAnsi="Times New Roman" w:cs="Times New Roman"/>
          <w:sz w:val="28"/>
          <w:szCs w:val="28"/>
          <w:lang w:val="kk-KZ"/>
        </w:rPr>
        <w:t>Көліктегі Бас мемлекеттік санитар</w:t>
      </w:r>
      <w:r>
        <w:rPr>
          <w:rFonts w:ascii="Times New Roman" w:hAnsi="Times New Roman" w:cs="Times New Roman"/>
          <w:sz w:val="28"/>
          <w:szCs w:val="28"/>
          <w:lang w:val="kk-KZ"/>
        </w:rPr>
        <w:t>иял</w:t>
      </w:r>
      <w:r w:rsidRPr="00950E7B">
        <w:rPr>
          <w:rFonts w:ascii="Times New Roman" w:hAnsi="Times New Roman" w:cs="Times New Roman"/>
          <w:sz w:val="28"/>
          <w:szCs w:val="28"/>
          <w:lang w:val="kk-KZ"/>
        </w:rPr>
        <w:t>ық дәрігердің «</w:t>
      </w:r>
      <w:r>
        <w:rPr>
          <w:rFonts w:ascii="Times New Roman" w:hAnsi="Times New Roman" w:cs="Times New Roman"/>
          <w:sz w:val="28"/>
          <w:szCs w:val="28"/>
          <w:lang w:val="kk-KZ"/>
        </w:rPr>
        <w:t>К</w:t>
      </w:r>
      <w:r w:rsidRPr="00950E7B">
        <w:rPr>
          <w:rFonts w:ascii="Times New Roman" w:hAnsi="Times New Roman" w:cs="Times New Roman"/>
          <w:sz w:val="28"/>
          <w:szCs w:val="28"/>
          <w:lang w:val="kk-KZ"/>
        </w:rPr>
        <w:t>өлік объектілерінде коронавирустық инфекцияның таралуының алдын алу</w:t>
      </w:r>
      <w:r w:rsidR="00000D1A">
        <w:rPr>
          <w:rFonts w:ascii="Times New Roman" w:hAnsi="Times New Roman" w:cs="Times New Roman"/>
          <w:sz w:val="28"/>
          <w:szCs w:val="28"/>
          <w:lang w:val="kk-KZ"/>
        </w:rPr>
        <w:t xml:space="preserve"> </w:t>
      </w:r>
      <w:r w:rsidRPr="00950E7B">
        <w:rPr>
          <w:rFonts w:ascii="Times New Roman" w:hAnsi="Times New Roman" w:cs="Times New Roman"/>
          <w:sz w:val="28"/>
          <w:szCs w:val="28"/>
          <w:lang w:val="kk-KZ"/>
        </w:rPr>
        <w:lastRenderedPageBreak/>
        <w:t>жөніндегі ше</w:t>
      </w:r>
      <w:r>
        <w:rPr>
          <w:rFonts w:ascii="Times New Roman" w:hAnsi="Times New Roman" w:cs="Times New Roman"/>
          <w:sz w:val="28"/>
          <w:szCs w:val="28"/>
          <w:lang w:val="kk-KZ"/>
        </w:rPr>
        <w:t>ктеу шараларын жеңілдету туралы»</w:t>
      </w:r>
      <w:r w:rsidRPr="00950E7B">
        <w:rPr>
          <w:rFonts w:ascii="Times New Roman" w:hAnsi="Times New Roman" w:cs="Times New Roman"/>
          <w:sz w:val="28"/>
          <w:szCs w:val="28"/>
          <w:lang w:val="kk-KZ"/>
        </w:rPr>
        <w:t xml:space="preserve"> 2022 жылғы </w:t>
      </w:r>
      <w:r w:rsidR="004F307F">
        <w:rPr>
          <w:rFonts w:ascii="Times New Roman" w:hAnsi="Times New Roman" w:cs="Times New Roman"/>
          <w:sz w:val="28"/>
          <w:szCs w:val="28"/>
          <w:lang w:val="kk-KZ"/>
        </w:rPr>
        <w:t>5 шілдедегі</w:t>
      </w:r>
      <w:r w:rsidRPr="00950E7B">
        <w:rPr>
          <w:rFonts w:ascii="Times New Roman" w:hAnsi="Times New Roman" w:cs="Times New Roman"/>
          <w:sz w:val="28"/>
          <w:szCs w:val="28"/>
          <w:lang w:val="kk-KZ"/>
        </w:rPr>
        <w:t xml:space="preserve"> № </w:t>
      </w:r>
      <w:r w:rsidR="004F307F">
        <w:rPr>
          <w:rFonts w:ascii="Times New Roman" w:hAnsi="Times New Roman" w:cs="Times New Roman"/>
          <w:sz w:val="28"/>
          <w:szCs w:val="28"/>
          <w:lang w:val="kk-KZ"/>
        </w:rPr>
        <w:t>3</w:t>
      </w:r>
      <w:r w:rsidRPr="00950E7B">
        <w:rPr>
          <w:rFonts w:ascii="Times New Roman" w:hAnsi="Times New Roman" w:cs="Times New Roman"/>
          <w:sz w:val="28"/>
          <w:szCs w:val="28"/>
          <w:lang w:val="kk-KZ"/>
        </w:rPr>
        <w:t xml:space="preserve"> қаулысының күші жойылды деп танылсын.</w:t>
      </w:r>
    </w:p>
    <w:p w14:paraId="3055A6E1" w14:textId="073915DF" w:rsidR="0085451E" w:rsidRDefault="0085451E" w:rsidP="0085451E">
      <w:pPr>
        <w:tabs>
          <w:tab w:val="left" w:pos="851"/>
        </w:tabs>
        <w:spacing w:after="0" w:line="240" w:lineRule="auto"/>
        <w:contextualSpacing/>
        <w:jc w:val="both"/>
        <w:rPr>
          <w:rFonts w:ascii="Times New Roman" w:hAnsi="Times New Roman" w:cs="Times New Roman"/>
          <w:sz w:val="28"/>
          <w:szCs w:val="28"/>
          <w:lang w:val="kk-KZ"/>
        </w:rPr>
      </w:pPr>
      <w:r>
        <w:rPr>
          <w:rFonts w:ascii="Times New Roman" w:hAnsi="Times New Roman" w:cs="Times New Roman"/>
          <w:b/>
          <w:sz w:val="28"/>
          <w:szCs w:val="28"/>
          <w:lang w:val="kk-KZ"/>
        </w:rPr>
        <w:tab/>
      </w:r>
      <w:r w:rsidR="00D3027A" w:rsidRPr="003661A1">
        <w:rPr>
          <w:rFonts w:ascii="Times New Roman" w:hAnsi="Times New Roman" w:cs="Times New Roman"/>
          <w:b/>
          <w:bCs/>
          <w:sz w:val="28"/>
          <w:szCs w:val="28"/>
          <w:lang w:val="kk-KZ"/>
        </w:rPr>
        <w:t>5</w:t>
      </w:r>
      <w:r w:rsidRPr="003661A1">
        <w:rPr>
          <w:rFonts w:ascii="Times New Roman" w:hAnsi="Times New Roman" w:cs="Times New Roman"/>
          <w:b/>
          <w:bCs/>
          <w:sz w:val="28"/>
          <w:szCs w:val="28"/>
          <w:lang w:val="kk-KZ"/>
        </w:rPr>
        <w:t>.</w:t>
      </w:r>
      <w:r>
        <w:rPr>
          <w:rFonts w:ascii="Times New Roman" w:hAnsi="Times New Roman" w:cs="Times New Roman"/>
          <w:b/>
          <w:sz w:val="28"/>
          <w:szCs w:val="28"/>
          <w:lang w:val="kk-KZ"/>
        </w:rPr>
        <w:t xml:space="preserve"> </w:t>
      </w:r>
      <w:r w:rsidRPr="0095318A">
        <w:rPr>
          <w:rFonts w:ascii="Times New Roman" w:hAnsi="Times New Roman" w:cs="Times New Roman"/>
          <w:sz w:val="28"/>
          <w:szCs w:val="28"/>
          <w:lang w:val="kk-KZ"/>
        </w:rPr>
        <w:t>Осы қаулының орындалуын бақылауды өзіме қалдырамын.</w:t>
      </w:r>
    </w:p>
    <w:p w14:paraId="60EFD66F" w14:textId="159CD57C" w:rsidR="0085451E" w:rsidRPr="0095318A" w:rsidRDefault="0085451E" w:rsidP="0085451E">
      <w:pPr>
        <w:tabs>
          <w:tab w:val="left" w:pos="851"/>
        </w:tabs>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D3027A" w:rsidRPr="003661A1">
        <w:rPr>
          <w:rFonts w:ascii="Times New Roman" w:hAnsi="Times New Roman" w:cs="Times New Roman"/>
          <w:b/>
          <w:bCs/>
          <w:sz w:val="28"/>
          <w:szCs w:val="28"/>
          <w:lang w:val="kk-KZ"/>
        </w:rPr>
        <w:t>6</w:t>
      </w:r>
      <w:r w:rsidRPr="003661A1">
        <w:rPr>
          <w:rFonts w:ascii="Times New Roman" w:hAnsi="Times New Roman" w:cs="Times New Roman"/>
          <w:b/>
          <w:bCs/>
          <w:sz w:val="28"/>
          <w:szCs w:val="28"/>
          <w:lang w:val="kk-KZ"/>
        </w:rPr>
        <w:t>.</w:t>
      </w:r>
      <w:r>
        <w:rPr>
          <w:rFonts w:ascii="Times New Roman" w:hAnsi="Times New Roman" w:cs="Times New Roman"/>
          <w:sz w:val="28"/>
          <w:szCs w:val="28"/>
          <w:lang w:val="kk-KZ"/>
        </w:rPr>
        <w:t xml:space="preserve"> </w:t>
      </w:r>
      <w:r w:rsidRPr="0095318A">
        <w:rPr>
          <w:rFonts w:ascii="Times New Roman" w:hAnsi="Times New Roman" w:cs="Times New Roman"/>
          <w:sz w:val="28"/>
          <w:szCs w:val="28"/>
          <w:lang w:val="kk-KZ"/>
        </w:rPr>
        <w:t xml:space="preserve">Осы қаулы </w:t>
      </w:r>
      <w:r w:rsidR="00781B49">
        <w:rPr>
          <w:rFonts w:ascii="Times New Roman" w:hAnsi="Times New Roman" w:cs="Times New Roman"/>
          <w:sz w:val="28"/>
          <w:szCs w:val="28"/>
          <w:lang w:val="kk-KZ"/>
        </w:rPr>
        <w:t>қол қойған күннен</w:t>
      </w:r>
      <w:r>
        <w:rPr>
          <w:rFonts w:ascii="Times New Roman" w:hAnsi="Times New Roman" w:cs="Times New Roman"/>
          <w:sz w:val="28"/>
          <w:szCs w:val="28"/>
          <w:lang w:val="kk-KZ"/>
        </w:rPr>
        <w:t xml:space="preserve"> ба</w:t>
      </w:r>
      <w:r w:rsidRPr="0095318A">
        <w:rPr>
          <w:rFonts w:ascii="Times New Roman" w:hAnsi="Times New Roman" w:cs="Times New Roman"/>
          <w:sz w:val="28"/>
          <w:szCs w:val="28"/>
          <w:lang w:val="kk-KZ"/>
        </w:rPr>
        <w:t>стап күшіне енеді.</w:t>
      </w:r>
    </w:p>
    <w:p w14:paraId="6C025236" w14:textId="77777777" w:rsidR="0085451E" w:rsidRDefault="0085451E" w:rsidP="0085451E">
      <w:pPr>
        <w:tabs>
          <w:tab w:val="left" w:pos="851"/>
        </w:tabs>
        <w:spacing w:after="0" w:line="240" w:lineRule="auto"/>
        <w:contextualSpacing/>
        <w:jc w:val="both"/>
        <w:rPr>
          <w:rFonts w:ascii="Times New Roman" w:hAnsi="Times New Roman" w:cs="Times New Roman"/>
          <w:b/>
          <w:sz w:val="28"/>
          <w:szCs w:val="28"/>
          <w:lang w:val="kk-KZ"/>
        </w:rPr>
      </w:pPr>
    </w:p>
    <w:p w14:paraId="3018E56B" w14:textId="77777777" w:rsidR="0085451E" w:rsidRPr="0095318A" w:rsidRDefault="0085451E" w:rsidP="0085451E">
      <w:pPr>
        <w:tabs>
          <w:tab w:val="left" w:pos="851"/>
        </w:tabs>
        <w:spacing w:after="0" w:line="240" w:lineRule="auto"/>
        <w:contextualSpacing/>
        <w:jc w:val="both"/>
        <w:rPr>
          <w:rFonts w:ascii="Times New Roman" w:hAnsi="Times New Roman" w:cs="Times New Roman"/>
          <w:sz w:val="28"/>
          <w:szCs w:val="28"/>
          <w:lang w:val="kk-KZ"/>
        </w:rPr>
      </w:pPr>
    </w:p>
    <w:p w14:paraId="462600D4" w14:textId="77777777" w:rsidR="0085451E" w:rsidRPr="007865E1" w:rsidRDefault="0085451E" w:rsidP="0085451E">
      <w:pPr>
        <w:tabs>
          <w:tab w:val="left" w:pos="851"/>
        </w:tabs>
        <w:spacing w:after="0" w:line="240" w:lineRule="auto"/>
        <w:ind w:firstLine="851"/>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t>К</w:t>
      </w:r>
      <w:r w:rsidRPr="007865E1">
        <w:rPr>
          <w:rFonts w:ascii="Times New Roman" w:hAnsi="Times New Roman" w:cs="Times New Roman"/>
          <w:b/>
          <w:sz w:val="28"/>
          <w:szCs w:val="28"/>
          <w:lang w:val="kk-KZ"/>
        </w:rPr>
        <w:t>өліктегі Бас мемлекеттік</w:t>
      </w:r>
    </w:p>
    <w:p w14:paraId="3AFA9F61" w14:textId="2EA05157" w:rsidR="0085451E" w:rsidRPr="007865E1" w:rsidRDefault="0085451E" w:rsidP="0085451E">
      <w:pPr>
        <w:tabs>
          <w:tab w:val="left" w:pos="851"/>
        </w:tabs>
        <w:spacing w:after="0" w:line="240" w:lineRule="auto"/>
        <w:ind w:firstLine="851"/>
        <w:contextualSpacing/>
        <w:jc w:val="both"/>
        <w:rPr>
          <w:rFonts w:ascii="Times New Roman" w:hAnsi="Times New Roman" w:cs="Times New Roman"/>
          <w:b/>
          <w:sz w:val="28"/>
          <w:szCs w:val="28"/>
          <w:lang w:val="kk-KZ"/>
        </w:rPr>
      </w:pPr>
      <w:r w:rsidRPr="007865E1">
        <w:rPr>
          <w:rFonts w:ascii="Times New Roman" w:hAnsi="Times New Roman" w:cs="Times New Roman"/>
          <w:b/>
          <w:sz w:val="28"/>
          <w:szCs w:val="28"/>
          <w:lang w:val="kk-KZ"/>
        </w:rPr>
        <w:t>санитар</w:t>
      </w:r>
      <w:r>
        <w:rPr>
          <w:rFonts w:ascii="Times New Roman" w:hAnsi="Times New Roman" w:cs="Times New Roman"/>
          <w:b/>
          <w:sz w:val="28"/>
          <w:szCs w:val="28"/>
          <w:lang w:val="kk-KZ"/>
        </w:rPr>
        <w:t>ия</w:t>
      </w:r>
      <w:r w:rsidRPr="007865E1">
        <w:rPr>
          <w:rFonts w:ascii="Times New Roman" w:hAnsi="Times New Roman" w:cs="Times New Roman"/>
          <w:b/>
          <w:sz w:val="28"/>
          <w:szCs w:val="28"/>
          <w:lang w:val="kk-KZ"/>
        </w:rPr>
        <w:t xml:space="preserve">лық дәрігер </w:t>
      </w:r>
      <w:r w:rsidRPr="007865E1">
        <w:rPr>
          <w:rFonts w:ascii="Times New Roman" w:hAnsi="Times New Roman" w:cs="Times New Roman"/>
          <w:b/>
          <w:sz w:val="28"/>
          <w:szCs w:val="28"/>
          <w:lang w:val="kk-KZ"/>
        </w:rPr>
        <w:tab/>
      </w:r>
      <w:r>
        <w:rPr>
          <w:rFonts w:ascii="Times New Roman" w:hAnsi="Times New Roman" w:cs="Times New Roman"/>
          <w:b/>
          <w:sz w:val="28"/>
          <w:szCs w:val="28"/>
          <w:lang w:val="kk-KZ"/>
        </w:rPr>
        <w:tab/>
      </w:r>
      <w:r w:rsidRPr="007865E1">
        <w:rPr>
          <w:rFonts w:ascii="Times New Roman" w:hAnsi="Times New Roman" w:cs="Times New Roman"/>
          <w:b/>
          <w:sz w:val="28"/>
          <w:szCs w:val="28"/>
          <w:lang w:val="kk-KZ"/>
        </w:rPr>
        <w:tab/>
        <w:t xml:space="preserve">     </w:t>
      </w:r>
      <w:r>
        <w:rPr>
          <w:rFonts w:ascii="Times New Roman" w:hAnsi="Times New Roman" w:cs="Times New Roman"/>
          <w:b/>
          <w:sz w:val="28"/>
          <w:szCs w:val="28"/>
          <w:lang w:val="kk-KZ"/>
        </w:rPr>
        <w:t xml:space="preserve">      </w:t>
      </w:r>
      <w:r>
        <w:rPr>
          <w:rFonts w:ascii="Times New Roman" w:hAnsi="Times New Roman" w:cs="Times New Roman"/>
          <w:b/>
          <w:sz w:val="28"/>
          <w:szCs w:val="28"/>
          <w:lang w:val="kk-KZ"/>
        </w:rPr>
        <w:tab/>
      </w:r>
      <w:r w:rsidRPr="007865E1">
        <w:rPr>
          <w:rFonts w:ascii="Times New Roman" w:hAnsi="Times New Roman" w:cs="Times New Roman"/>
          <w:b/>
          <w:sz w:val="28"/>
          <w:szCs w:val="28"/>
          <w:lang w:val="kk-KZ"/>
        </w:rPr>
        <w:t>Ж. Уразалина</w:t>
      </w:r>
    </w:p>
    <w:p w14:paraId="038110BA" w14:textId="77777777" w:rsidR="00F12C76" w:rsidRPr="0085451E" w:rsidRDefault="00F12C76" w:rsidP="006C0B77">
      <w:pPr>
        <w:spacing w:after="0"/>
        <w:ind w:firstLine="709"/>
        <w:jc w:val="both"/>
        <w:rPr>
          <w:lang w:val="kk-KZ"/>
        </w:rPr>
      </w:pPr>
    </w:p>
    <w:sectPr w:rsidR="00F12C76" w:rsidRPr="0085451E" w:rsidSect="00D8550B">
      <w:pgSz w:w="11906" w:h="16838" w:code="9"/>
      <w:pgMar w:top="1134" w:right="851" w:bottom="156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7E5"/>
    <w:rsid w:val="00000D1A"/>
    <w:rsid w:val="000A7D8B"/>
    <w:rsid w:val="001A69A7"/>
    <w:rsid w:val="003661A1"/>
    <w:rsid w:val="004F307F"/>
    <w:rsid w:val="005C44F1"/>
    <w:rsid w:val="006B77E5"/>
    <w:rsid w:val="006C0B77"/>
    <w:rsid w:val="00720157"/>
    <w:rsid w:val="00781B49"/>
    <w:rsid w:val="008242FF"/>
    <w:rsid w:val="0085451E"/>
    <w:rsid w:val="00870751"/>
    <w:rsid w:val="00922C48"/>
    <w:rsid w:val="00997271"/>
    <w:rsid w:val="00AD4E1E"/>
    <w:rsid w:val="00B915B7"/>
    <w:rsid w:val="00BA2AA6"/>
    <w:rsid w:val="00C51553"/>
    <w:rsid w:val="00D3027A"/>
    <w:rsid w:val="00D8550B"/>
    <w:rsid w:val="00DA358C"/>
    <w:rsid w:val="00DE3E74"/>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49F4D"/>
  <w15:chartTrackingRefBased/>
  <w15:docId w15:val="{8D77E642-879B-4F80-ACBE-9635D39A4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51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746</Words>
  <Characters>4258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17</cp:revision>
  <dcterms:created xsi:type="dcterms:W3CDTF">2022-08-18T15:26:00Z</dcterms:created>
  <dcterms:modified xsi:type="dcterms:W3CDTF">2022-08-31T06:41:00Z</dcterms:modified>
</cp:coreProperties>
</file>