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sz w:val="28"/>
          <w:szCs w:val="28"/>
        </w:rPr>
      </w:pPr>
      <w:r>
        <w:rPr>
          <w:sz w:val="28"/>
          <w:szCs w:val="28"/>
        </w:rPr>
      </w:r>
    </w:p>
    <w:p>
      <w:pPr>
        <w:pStyle w:val="Normal"/>
        <w:rPr>
          <w:sz w:val="28"/>
          <w:szCs w:val="28"/>
        </w:rPr>
      </w:pPr>
      <w:r>
        <w:rPr>
          <w:sz w:val="28"/>
          <w:szCs w:val="28"/>
        </w:rPr>
      </w:r>
    </w:p>
    <w:p>
      <w:pPr>
        <w:pStyle w:val="Style17"/>
        <w:rPr>
          <w:sz w:val="28"/>
          <w:szCs w:val="28"/>
        </w:rPr>
      </w:pPr>
      <w:r>
        <w:rPr>
          <w:sz w:val="28"/>
          <w:szCs w:val="28"/>
          <w:lang w:val="kk-KZ"/>
        </w:rPr>
        <w:t>«</w:t>
      </w:r>
      <w:r>
        <w:rPr>
          <w:sz w:val="28"/>
          <w:szCs w:val="28"/>
        </w:rPr>
        <w:t xml:space="preserve">Орман шаруашылығы және ерекше қорғалатын </w:t>
      </w:r>
    </w:p>
    <w:p>
      <w:pPr>
        <w:pStyle w:val="Style17"/>
        <w:rPr/>
      </w:pPr>
      <w:r>
        <w:rPr>
          <w:sz w:val="28"/>
          <w:szCs w:val="28"/>
        </w:rPr>
        <w:t>табиғи аумақтар бөлімі</w:t>
      </w:r>
      <w:r>
        <w:rPr>
          <w:sz w:val="28"/>
          <w:szCs w:val="28"/>
          <w:lang w:val="kk-KZ"/>
        </w:rPr>
        <w:t xml:space="preserve">» </w:t>
      </w:r>
      <w:r>
        <w:rPr>
          <w:sz w:val="28"/>
          <w:szCs w:val="28"/>
        </w:rPr>
        <w:t>ережесі</w:t>
      </w:r>
    </w:p>
    <w:p>
      <w:pPr>
        <w:pStyle w:val="Style17"/>
        <w:ind w:left="360" w:hanging="0"/>
        <w:rPr>
          <w:sz w:val="28"/>
          <w:szCs w:val="28"/>
        </w:rPr>
      </w:pPr>
      <w:r>
        <w:rPr>
          <w:sz w:val="28"/>
          <w:szCs w:val="28"/>
        </w:rPr>
      </w:r>
    </w:p>
    <w:p>
      <w:pPr>
        <w:pStyle w:val="Style17"/>
        <w:ind w:left="360" w:hanging="0"/>
        <w:rPr>
          <w:sz w:val="28"/>
          <w:szCs w:val="28"/>
        </w:rPr>
      </w:pPr>
      <w:r>
        <w:rPr>
          <w:sz w:val="28"/>
          <w:szCs w:val="28"/>
        </w:rPr>
        <w:t>1 тарау. Жалпы ереже</w:t>
      </w:r>
    </w:p>
    <w:p>
      <w:pPr>
        <w:pStyle w:val="Style17"/>
        <w:ind w:left="360" w:hanging="0"/>
        <w:rPr>
          <w:sz w:val="28"/>
          <w:szCs w:val="28"/>
        </w:rPr>
      </w:pPr>
      <w:r>
        <w:rPr>
          <w:sz w:val="28"/>
          <w:szCs w:val="28"/>
        </w:rPr>
      </w:r>
    </w:p>
    <w:p>
      <w:pPr>
        <w:pStyle w:val="Normal"/>
        <w:ind w:firstLine="708"/>
        <w:jc w:val="both"/>
        <w:rPr/>
      </w:pPr>
      <w:r>
        <w:rPr>
          <w:sz w:val="28"/>
          <w:szCs w:val="28"/>
        </w:rPr>
        <w:t xml:space="preserve">1. </w:t>
      </w:r>
      <w:r>
        <w:rPr>
          <w:sz w:val="28"/>
          <w:szCs w:val="28"/>
          <w:lang w:val="kk-KZ"/>
        </w:rPr>
        <w:t>«</w:t>
      </w:r>
      <w:r>
        <w:rPr>
          <w:sz w:val="28"/>
          <w:szCs w:val="28"/>
        </w:rPr>
        <w:t>Орман шаруашылығы және ерекше қорғалатын табиғи аумақтар бөлімі</w:t>
      </w:r>
      <w:r>
        <w:rPr>
          <w:sz w:val="28"/>
          <w:szCs w:val="28"/>
          <w:lang w:val="kk-KZ"/>
        </w:rPr>
        <w:t xml:space="preserve">» </w:t>
      </w:r>
      <w:r>
        <w:rPr>
          <w:sz w:val="28"/>
          <w:szCs w:val="28"/>
        </w:rPr>
        <w:t>(бұдан әрі</w:t>
      </w:r>
      <w:r>
        <w:rPr>
          <w:sz w:val="28"/>
          <w:szCs w:val="28"/>
          <w:lang w:val="kk-KZ"/>
        </w:rPr>
        <w:t xml:space="preserve"> </w:t>
      </w:r>
      <w:r>
        <w:rPr>
          <w:sz w:val="28"/>
          <w:szCs w:val="28"/>
        </w:rPr>
        <w:t>–</w:t>
      </w:r>
      <w:r>
        <w:rPr>
          <w:sz w:val="28"/>
          <w:szCs w:val="28"/>
          <w:lang w:val="kk-KZ"/>
        </w:rPr>
        <w:t xml:space="preserve"> </w:t>
      </w:r>
      <w:r>
        <w:rPr>
          <w:sz w:val="28"/>
          <w:szCs w:val="28"/>
        </w:rPr>
        <w:t xml:space="preserve">Бөлім) </w:t>
      </w:r>
      <w:r>
        <w:rPr>
          <w:sz w:val="28"/>
          <w:szCs w:val="28"/>
          <w:lang w:val="kk-KZ"/>
        </w:rPr>
        <w:t>«</w:t>
      </w:r>
      <w:r>
        <w:rPr>
          <w:sz w:val="28"/>
          <w:szCs w:val="28"/>
        </w:rPr>
        <w:t xml:space="preserve">Солтүстік Қазақстан облысы әкімдігінің </w:t>
      </w:r>
      <w:r>
        <w:rPr>
          <w:sz w:val="28"/>
          <w:szCs w:val="28"/>
          <w:lang w:val="kk-KZ"/>
        </w:rPr>
        <w:t>т</w:t>
      </w:r>
      <w:r>
        <w:rPr>
          <w:sz w:val="28"/>
          <w:szCs w:val="28"/>
        </w:rPr>
        <w:t>абиғи ресурстар және табиғат пайдалануды реттеу басқармасы</w:t>
      </w:r>
      <w:r>
        <w:rPr>
          <w:sz w:val="28"/>
          <w:szCs w:val="28"/>
          <w:lang w:val="kk-KZ"/>
        </w:rPr>
        <w:t>»</w:t>
      </w:r>
      <w:r>
        <w:rPr>
          <w:sz w:val="28"/>
          <w:szCs w:val="28"/>
        </w:rPr>
        <w:t xml:space="preserve"> КММ-нің (бұдан әрі-Басқарма) құрылымдық бөлімшесі болып табылады.</w:t>
      </w:r>
    </w:p>
    <w:p>
      <w:pPr>
        <w:pStyle w:val="Normal"/>
        <w:ind w:firstLine="708"/>
        <w:jc w:val="both"/>
        <w:rPr>
          <w:sz w:val="28"/>
          <w:szCs w:val="28"/>
        </w:rPr>
      </w:pPr>
      <w:r>
        <w:rPr>
          <w:sz w:val="28"/>
          <w:szCs w:val="28"/>
        </w:rPr>
        <w:t>2. Бөлім өз қызметінде Қазақстан Республикасының Конституциясын, Қазақстан Республикасының заңдарын, Президенті мен Үкіметінің актілерін, өзге де нормативтік құқықтық актілерді, сондай-ақ осы Ережені басшылыққа алады.</w:t>
      </w:r>
    </w:p>
    <w:p>
      <w:pPr>
        <w:pStyle w:val="Normal"/>
        <w:ind w:firstLine="708"/>
        <w:jc w:val="both"/>
        <w:rPr>
          <w:sz w:val="28"/>
          <w:szCs w:val="28"/>
          <w:lang w:val="kk-KZ"/>
        </w:rPr>
      </w:pPr>
      <w:r>
        <w:rPr>
          <w:sz w:val="28"/>
          <w:szCs w:val="28"/>
        </w:rPr>
        <w:t xml:space="preserve">3. Бөлімнің құрылымын, штат санын Қазақстан Республикасының заңнамасында белгіленген тәртіппен, штат санының лимиті шегінде </w:t>
      </w:r>
      <w:r>
        <w:rPr>
          <w:sz w:val="28"/>
          <w:szCs w:val="28"/>
          <w:lang w:val="kk-KZ"/>
        </w:rPr>
        <w:t>Б</w:t>
      </w:r>
      <w:r>
        <w:rPr>
          <w:sz w:val="28"/>
          <w:szCs w:val="28"/>
        </w:rPr>
        <w:t>асқарма басшысы бекітеді.</w:t>
      </w:r>
    </w:p>
    <w:p>
      <w:pPr>
        <w:pStyle w:val="Normal"/>
        <w:ind w:firstLine="708"/>
        <w:jc w:val="both"/>
        <w:rPr>
          <w:sz w:val="28"/>
          <w:szCs w:val="28"/>
          <w:lang w:val="kk-KZ"/>
        </w:rPr>
      </w:pPr>
      <w:r>
        <w:rPr>
          <w:sz w:val="28"/>
          <w:szCs w:val="28"/>
          <w:lang w:val="kk-KZ"/>
        </w:rPr>
      </w:r>
    </w:p>
    <w:p>
      <w:pPr>
        <w:pStyle w:val="Normal"/>
        <w:jc w:val="center"/>
        <w:rPr>
          <w:b/>
          <w:b/>
          <w:bCs/>
          <w:sz w:val="28"/>
          <w:szCs w:val="28"/>
          <w:lang w:val="kk-KZ"/>
        </w:rPr>
      </w:pPr>
      <w:r>
        <w:rPr>
          <w:b/>
          <w:bCs/>
          <w:sz w:val="28"/>
          <w:szCs w:val="28"/>
          <w:lang w:val="kk-KZ"/>
        </w:rPr>
        <w:t>2 тарау. Мемлекеттік органның құрылымдық бөлімшесінің міндеттері, құқықтары мен мақсаттары</w:t>
      </w:r>
    </w:p>
    <w:p>
      <w:pPr>
        <w:pStyle w:val="Normal"/>
        <w:jc w:val="center"/>
        <w:rPr>
          <w:b/>
          <w:b/>
          <w:bCs/>
          <w:sz w:val="28"/>
          <w:szCs w:val="28"/>
          <w:lang w:val="kk-KZ"/>
        </w:rPr>
      </w:pPr>
      <w:r>
        <w:rPr>
          <w:b/>
          <w:bCs/>
          <w:sz w:val="28"/>
          <w:szCs w:val="28"/>
          <w:lang w:val="kk-KZ"/>
        </w:rPr>
      </w:r>
    </w:p>
    <w:p>
      <w:pPr>
        <w:pStyle w:val="Normal"/>
        <w:ind w:firstLine="708"/>
        <w:jc w:val="both"/>
        <w:rPr>
          <w:sz w:val="28"/>
          <w:szCs w:val="28"/>
          <w:lang w:val="kk-KZ"/>
        </w:rPr>
      </w:pPr>
      <w:r>
        <w:rPr>
          <w:sz w:val="28"/>
          <w:szCs w:val="28"/>
          <w:lang w:val="kk-KZ"/>
        </w:rPr>
        <w:t>4. Міндеттері:</w:t>
      </w:r>
    </w:p>
    <w:p>
      <w:pPr>
        <w:pStyle w:val="Normal"/>
        <w:ind w:firstLine="708"/>
        <w:jc w:val="both"/>
        <w:rPr>
          <w:sz w:val="28"/>
          <w:szCs w:val="28"/>
          <w:lang w:val="kk-KZ"/>
        </w:rPr>
      </w:pPr>
      <w:r>
        <w:rPr>
          <w:sz w:val="28"/>
          <w:szCs w:val="28"/>
          <w:lang w:val="kk-KZ"/>
        </w:rPr>
        <w:t>1) мемлекеттік орман саясатын қалыптастыру және оны іске асыру бойынша ұсыныстар әзірлеуге қатысу;</w:t>
      </w:r>
    </w:p>
    <w:p>
      <w:pPr>
        <w:pStyle w:val="Normal"/>
        <w:ind w:firstLine="708"/>
        <w:jc w:val="both"/>
        <w:rPr>
          <w:sz w:val="28"/>
          <w:szCs w:val="28"/>
          <w:lang w:val="kk-KZ"/>
        </w:rPr>
      </w:pPr>
      <w:r>
        <w:rPr>
          <w:sz w:val="28"/>
          <w:szCs w:val="28"/>
          <w:lang w:val="kk-KZ"/>
        </w:rPr>
        <w:t>2) қоршаған ортаның тұрақтылығын сақтау және жақсарту мақсатында облыстың ормандылығын арттыру;</w:t>
      </w:r>
    </w:p>
    <w:p>
      <w:pPr>
        <w:pStyle w:val="Normal"/>
        <w:ind w:firstLine="708"/>
        <w:jc w:val="both"/>
        <w:rPr>
          <w:sz w:val="28"/>
          <w:szCs w:val="28"/>
          <w:lang w:val="kk-KZ"/>
        </w:rPr>
      </w:pPr>
      <w:r>
        <w:rPr>
          <w:sz w:val="28"/>
          <w:szCs w:val="28"/>
          <w:lang w:val="kk-KZ"/>
        </w:rPr>
        <w:t>3) орман өнімділігін арттыру;</w:t>
      </w:r>
    </w:p>
    <w:p>
      <w:pPr>
        <w:pStyle w:val="Normal"/>
        <w:ind w:firstLine="708"/>
        <w:jc w:val="both"/>
        <w:rPr>
          <w:sz w:val="28"/>
          <w:szCs w:val="28"/>
          <w:lang w:val="kk-KZ"/>
        </w:rPr>
      </w:pPr>
      <w:r>
        <w:rPr>
          <w:sz w:val="28"/>
          <w:szCs w:val="28"/>
          <w:lang w:val="kk-KZ"/>
        </w:rPr>
        <w:t>4) басқарманың қарамағындағы мемлекеттік орман қоры аумағында ормандарды күзетуді, қорғауды, молықтыру мен орман өсіруді ұйымдастыру және қамтамасыз ету, орман пайдалануды реттеу болып табылады.</w:t>
      </w:r>
    </w:p>
    <w:p>
      <w:pPr>
        <w:pStyle w:val="Normal"/>
        <w:jc w:val="both"/>
        <w:rPr>
          <w:sz w:val="28"/>
          <w:szCs w:val="28"/>
          <w:lang w:val="kk-KZ"/>
        </w:rPr>
      </w:pPr>
      <w:r>
        <w:rPr>
          <w:sz w:val="28"/>
          <w:szCs w:val="28"/>
          <w:lang w:val="kk-KZ"/>
        </w:rPr>
      </w:r>
    </w:p>
    <w:p>
      <w:pPr>
        <w:pStyle w:val="Normal"/>
        <w:ind w:firstLine="708"/>
        <w:jc w:val="both"/>
        <w:rPr>
          <w:sz w:val="28"/>
          <w:szCs w:val="28"/>
          <w:lang w:val="kk-KZ"/>
        </w:rPr>
      </w:pPr>
      <w:r>
        <w:rPr>
          <w:sz w:val="28"/>
          <w:szCs w:val="28"/>
          <w:lang w:val="kk-KZ"/>
        </w:rPr>
        <w:t>5. Құқықтары мен міндеттері:</w:t>
      </w:r>
    </w:p>
    <w:p>
      <w:pPr>
        <w:pStyle w:val="Normal"/>
        <w:ind w:firstLine="708"/>
        <w:jc w:val="both"/>
        <w:rPr>
          <w:sz w:val="28"/>
          <w:szCs w:val="28"/>
          <w:lang w:val="kk-KZ"/>
        </w:rPr>
      </w:pPr>
      <w:r>
        <w:rPr>
          <w:sz w:val="28"/>
          <w:szCs w:val="28"/>
          <w:lang w:val="kk-KZ"/>
        </w:rPr>
        <w:t>1) Құрылымдық бөлімше мамандарының лауазымдық міндеттеріне кіретін мәселелер шеңбері бойынша тапсырмалар мен тапсырмаларды орындауға міндетті.</w:t>
      </w:r>
    </w:p>
    <w:p>
      <w:pPr>
        <w:pStyle w:val="Normal"/>
        <w:ind w:firstLine="708"/>
        <w:jc w:val="both"/>
        <w:rPr>
          <w:sz w:val="28"/>
          <w:szCs w:val="28"/>
          <w:lang w:val="kk-KZ"/>
        </w:rPr>
      </w:pPr>
      <w:r>
        <w:rPr>
          <w:sz w:val="28"/>
          <w:szCs w:val="28"/>
          <w:lang w:val="kk-KZ"/>
        </w:rPr>
        <w:t>2) құрылымдық бөлімше қызметінің мәселелеріне қатысты қажетті материалдар мен құжаттарды сұратуға және алуға құқылы.</w:t>
      </w:r>
    </w:p>
    <w:p>
      <w:pPr>
        <w:pStyle w:val="Normal"/>
        <w:ind w:firstLine="708"/>
        <w:jc w:val="both"/>
        <w:rPr/>
      </w:pPr>
      <w:r>
        <w:rPr>
          <w:sz w:val="28"/>
          <w:szCs w:val="28"/>
          <w:lang w:val="kk-KZ"/>
        </w:rPr>
        <w:t>3) құрылымдық бөлімшенің функцияларына кіретін жедел мәселелерді шешу үшін Басқарма бөлімшелерімен өзара қарым-қатынас жасауға міндетті.</w:t>
      </w:r>
    </w:p>
    <w:p>
      <w:pPr>
        <w:pStyle w:val="Normal"/>
        <w:ind w:firstLine="708"/>
        <w:jc w:val="both"/>
        <w:rPr>
          <w:sz w:val="28"/>
          <w:szCs w:val="28"/>
          <w:lang w:val="kk-KZ"/>
        </w:rPr>
      </w:pPr>
      <w:r>
        <w:rPr>
          <w:sz w:val="28"/>
          <w:szCs w:val="28"/>
          <w:lang w:val="kk-KZ"/>
        </w:rPr>
        <w:t>4) құрылымдық бөлімшенің қызметіне жататын мәселелер бойынша бөгде ұйымдарда Басқарманың мүдделерін білдіруге құқығы бар.</w:t>
      </w:r>
    </w:p>
    <w:p>
      <w:pPr>
        <w:pStyle w:val="Normal"/>
        <w:ind w:firstLine="708"/>
        <w:jc w:val="both"/>
        <w:rPr>
          <w:sz w:val="28"/>
          <w:szCs w:val="28"/>
          <w:lang w:val="kk-KZ"/>
        </w:rPr>
      </w:pPr>
      <w:r>
        <w:rPr>
          <w:sz w:val="28"/>
          <w:szCs w:val="28"/>
          <w:lang w:val="kk-KZ"/>
        </w:rPr>
        <w:t>5) Өз құзыреті шегінде құрылымдық бөлімшенің, Басқарманың қызметін жақсарту бойынша ұсыныстарды қарауға енгізуге құқылы.</w:t>
        <w:tab/>
      </w:r>
    </w:p>
    <w:p>
      <w:pPr>
        <w:pStyle w:val="Normal"/>
        <w:ind w:firstLine="708"/>
        <w:jc w:val="both"/>
        <w:rPr>
          <w:sz w:val="28"/>
          <w:szCs w:val="28"/>
          <w:lang w:val="kk-KZ"/>
        </w:rPr>
      </w:pPr>
      <w:r>
        <w:rPr>
          <w:sz w:val="28"/>
          <w:szCs w:val="28"/>
          <w:lang w:val="kk-KZ"/>
        </w:rPr>
        <w:t>6) бөлім қызметкерлерін жабдықпен, техникалық құжаттамамен және еңбек міндеттерін орындау үшін қажетті өзге де құралдармен қамтамасыз етуге құқығы бар.</w:t>
      </w:r>
    </w:p>
    <w:p>
      <w:pPr>
        <w:pStyle w:val="Normal"/>
        <w:ind w:firstLine="708"/>
        <w:jc w:val="both"/>
        <w:rPr>
          <w:sz w:val="28"/>
          <w:szCs w:val="28"/>
          <w:lang w:val="kk-KZ"/>
        </w:rPr>
      </w:pPr>
      <w:r>
        <w:rPr>
          <w:sz w:val="28"/>
          <w:szCs w:val="28"/>
          <w:lang w:val="kk-KZ"/>
        </w:rPr>
        <w:t>7) жұмыс орнында еңбек қауіпсіздігі және еңбекті қорғау, өрт қауіпсіздігі және өндірістік санитария жөніндегі талаптарды сақтауға, мүлікке ұқыпты қарауға міндетті.</w:t>
      </w:r>
    </w:p>
    <w:p>
      <w:pPr>
        <w:pStyle w:val="Normal"/>
        <w:ind w:firstLine="708"/>
        <w:jc w:val="both"/>
        <w:rPr>
          <w:sz w:val="28"/>
          <w:szCs w:val="28"/>
          <w:lang w:val="kk-KZ"/>
        </w:rPr>
      </w:pPr>
      <w:r>
        <w:rPr>
          <w:sz w:val="28"/>
          <w:szCs w:val="28"/>
          <w:lang w:val="kk-KZ"/>
        </w:rPr>
        <w:t>8) бөлім өкілеттігі шеңберінде басқарма басшысының тапсырмасы бойынша азаматтардың, заңды тұлғалардың, ұйымдардың хаттарын, шағымдарын қарайды, оларға сұрау салулар мен жауаптар дайындайды.</w:t>
      </w:r>
    </w:p>
    <w:p>
      <w:pPr>
        <w:pStyle w:val="Normal"/>
        <w:ind w:firstLine="708"/>
        <w:jc w:val="both"/>
        <w:rPr>
          <w:sz w:val="28"/>
          <w:szCs w:val="28"/>
          <w:lang w:val="kk-KZ"/>
        </w:rPr>
      </w:pPr>
      <w:r>
        <w:rPr>
          <w:sz w:val="28"/>
          <w:szCs w:val="28"/>
        </w:rPr>
        <w:t>9) жеке және заңды тұлғаларға, орман пайдаланушыларға әдістемелік және практикалық көмек көрсету.</w:t>
      </w:r>
    </w:p>
    <w:p>
      <w:pPr>
        <w:pStyle w:val="Normal"/>
        <w:ind w:firstLine="708"/>
        <w:jc w:val="both"/>
        <w:rPr>
          <w:sz w:val="28"/>
          <w:szCs w:val="28"/>
          <w:lang w:val="kk-KZ"/>
        </w:rPr>
      </w:pPr>
      <w:r>
        <w:rPr>
          <w:sz w:val="28"/>
          <w:szCs w:val="28"/>
          <w:lang w:val="kk-KZ"/>
        </w:rPr>
      </w:r>
    </w:p>
    <w:p>
      <w:pPr>
        <w:pStyle w:val="Normal"/>
        <w:ind w:firstLine="708"/>
        <w:jc w:val="both"/>
        <w:rPr>
          <w:sz w:val="28"/>
          <w:szCs w:val="28"/>
          <w:lang w:val="kk-KZ"/>
        </w:rPr>
      </w:pPr>
      <w:r>
        <w:rPr>
          <w:sz w:val="28"/>
          <w:szCs w:val="28"/>
          <w:lang w:val="kk-KZ"/>
        </w:rPr>
        <w:t>6. Функциялар:</w:t>
      </w:r>
    </w:p>
    <w:p>
      <w:pPr>
        <w:pStyle w:val="Normal"/>
        <w:ind w:firstLine="708"/>
        <w:jc w:val="both"/>
        <w:rPr>
          <w:sz w:val="28"/>
          <w:szCs w:val="28"/>
          <w:lang w:val="kk-KZ"/>
        </w:rPr>
      </w:pPr>
      <w:r>
        <w:rPr>
          <w:sz w:val="28"/>
          <w:szCs w:val="28"/>
          <w:lang w:val="kk-KZ"/>
        </w:rPr>
        <w:t>1) мемлекеттік орман қоры аумағында орман өрттерінің алдын алу және оларға қарсы күрес жөніндегі жыл сайынғы іс-шаралар жоспарларын әзірлеу және іске асыру;</w:t>
      </w:r>
    </w:p>
    <w:p>
      <w:pPr>
        <w:pStyle w:val="Normal"/>
        <w:ind w:firstLine="708"/>
        <w:jc w:val="both"/>
        <w:rPr>
          <w:sz w:val="28"/>
          <w:szCs w:val="28"/>
          <w:lang w:val="kk-KZ"/>
        </w:rPr>
      </w:pPr>
      <w:r>
        <w:rPr>
          <w:sz w:val="28"/>
          <w:szCs w:val="28"/>
          <w:lang w:val="kk-KZ"/>
        </w:rPr>
        <w:t>2) орман өрттерін сөндіру үшін жеке және заңды тұлғаларды, сондай-ақ ұйымдардың өртке қарсы техникасын, көлік және басқа да құралдарын тарту тәртібін айқындау;</w:t>
      </w:r>
    </w:p>
    <w:p>
      <w:pPr>
        <w:pStyle w:val="Normal"/>
        <w:ind w:firstLine="708"/>
        <w:jc w:val="both"/>
        <w:rPr/>
      </w:pPr>
      <w:r>
        <w:rPr>
          <w:sz w:val="28"/>
          <w:szCs w:val="28"/>
          <w:lang w:val="kk-KZ"/>
        </w:rPr>
        <w:t>3) орманда өрт қаупі бар маусымда мемлекеттік орман қоры аумағында өрттерді сөндіру үшін жанар-жағармай материалдарының резервін құруды қамтамасыз ету;</w:t>
      </w:r>
    </w:p>
    <w:p>
      <w:pPr>
        <w:pStyle w:val="Normal"/>
        <w:ind w:firstLine="708"/>
        <w:jc w:val="both"/>
        <w:rPr>
          <w:sz w:val="28"/>
          <w:szCs w:val="28"/>
          <w:lang w:val="kk-KZ"/>
        </w:rPr>
      </w:pPr>
      <w:r>
        <w:rPr>
          <w:sz w:val="28"/>
          <w:szCs w:val="28"/>
          <w:lang w:val="kk-KZ"/>
        </w:rPr>
        <w:t xml:space="preserve">4) Қазақстан Республикасының орман заңнамасы саласындағы құқық бұзушылықтардың алдын алу және жолын кесу жөніндегі іс-шараларды ұйымдастыру; </w:t>
      </w:r>
    </w:p>
    <w:p>
      <w:pPr>
        <w:pStyle w:val="Normal"/>
        <w:ind w:firstLine="708"/>
        <w:jc w:val="both"/>
        <w:rPr>
          <w:sz w:val="28"/>
          <w:szCs w:val="28"/>
          <w:lang w:val="kk-KZ"/>
        </w:rPr>
      </w:pPr>
      <w:r>
        <w:rPr>
          <w:sz w:val="28"/>
          <w:szCs w:val="28"/>
          <w:lang w:val="kk-KZ"/>
        </w:rPr>
        <w:t>5) шаруа және фермер қожалықтарының және өзге де ауыл шаруашылығы ұйымдарының орман қорына іргелес аумақтарда ауыл шаруашылығы алқаптарында, жайылымдар мен шабындықтарда сабанды, аң және өзге де өсімдік қалдықтарын жағуды, шөптесін өсімдіктерді күйдіруді жүргізуіне бақылауды қамтамасыз ету жөніндегі жұмыстарды ұйымдастыру;</w:t>
      </w:r>
    </w:p>
    <w:p>
      <w:pPr>
        <w:pStyle w:val="Normal"/>
        <w:ind w:firstLine="708"/>
        <w:jc w:val="both"/>
        <w:rPr>
          <w:sz w:val="28"/>
          <w:szCs w:val="28"/>
          <w:lang w:val="kk-KZ"/>
        </w:rPr>
      </w:pPr>
      <w:r>
        <w:rPr>
          <w:sz w:val="28"/>
          <w:szCs w:val="28"/>
          <w:lang w:val="kk-KZ"/>
        </w:rPr>
        <w:t>6) өртке қарсы насихатты ұйымдастыру, Ормандарды сақтау, ормандардағы өрт қауіпсіздігі қағидаларын орындау туралы мәселелерді бұқаралық ақпарат құралдарында үнемі жариялап отыру;</w:t>
      </w:r>
    </w:p>
    <w:p>
      <w:pPr>
        <w:pStyle w:val="Normal"/>
        <w:ind w:firstLine="708"/>
        <w:jc w:val="both"/>
        <w:rPr>
          <w:sz w:val="28"/>
          <w:szCs w:val="28"/>
          <w:lang w:val="kk-KZ"/>
        </w:rPr>
      </w:pPr>
      <w:r>
        <w:rPr>
          <w:sz w:val="28"/>
          <w:szCs w:val="28"/>
          <w:lang w:val="kk-KZ"/>
        </w:rPr>
        <w:t>7) функционалдық қарауындағы орман қоры аумағында орман өрттеріне қарсы күрес жөніндегі жұмысты үйлестіру, қажет болған жағдайларда осы мақсат үшін арнайы комиссиялар құру;</w:t>
      </w:r>
    </w:p>
    <w:p>
      <w:pPr>
        <w:pStyle w:val="Normal"/>
        <w:ind w:firstLine="708"/>
        <w:jc w:val="both"/>
        <w:rPr>
          <w:sz w:val="28"/>
          <w:szCs w:val="28"/>
          <w:lang w:val="kk-KZ"/>
        </w:rPr>
      </w:pPr>
      <w:r>
        <w:rPr>
          <w:sz w:val="28"/>
          <w:szCs w:val="28"/>
          <w:lang w:val="kk-KZ"/>
        </w:rPr>
        <w:t>8) орман қоры аумағында орманның зиянкестері мен ауруларына қарсы күрес және оның санитариялық жай-күйін жақсарту жөніндегі жұмысты ұйымдастыру;</w:t>
      </w:r>
    </w:p>
    <w:p>
      <w:pPr>
        <w:pStyle w:val="Normal"/>
        <w:ind w:firstLine="708"/>
        <w:jc w:val="both"/>
        <w:rPr>
          <w:sz w:val="28"/>
          <w:szCs w:val="28"/>
          <w:lang w:val="kk-KZ"/>
        </w:rPr>
      </w:pPr>
      <w:r>
        <w:rPr>
          <w:sz w:val="28"/>
          <w:szCs w:val="28"/>
          <w:lang w:val="kk-KZ"/>
        </w:rPr>
        <w:t>9) орман зиянкестері мен ауруларына қарсы күрес жөніндегі авиахимиялық, авиабиологиялық және аэрозольдық іс-шараларды жүргізу кезінде, сондай-ақ орманда өрт қаупі жоғары кезеңдерде жеке тұлғалардың мемлекеттік орман қоры аумағында болуына тыйым салу туралы, орман пайдалану құқығын тоқтата тұру туралы шешім әзірлеу және оны қабылдауды дайындау;</w:t>
      </w:r>
    </w:p>
    <w:p>
      <w:pPr>
        <w:pStyle w:val="Normal"/>
        <w:ind w:firstLine="708"/>
        <w:jc w:val="both"/>
        <w:rPr/>
      </w:pPr>
      <w:r>
        <w:rPr>
          <w:sz w:val="28"/>
          <w:szCs w:val="28"/>
          <w:lang w:val="kk-KZ"/>
        </w:rPr>
        <w:t>10) уәкілетті органға ұсыну үшін Басқарманың функционалдық қарауындағы орман қорын мемлекеттік есепке алу, мемлекеттік орман кадастры, ормандардың мемлекеттік мониторингі бойынша материалдар дайындау;</w:t>
      </w:r>
    </w:p>
    <w:p>
      <w:pPr>
        <w:pStyle w:val="Normal"/>
        <w:ind w:firstLine="708"/>
        <w:jc w:val="both"/>
        <w:rPr>
          <w:sz w:val="28"/>
          <w:szCs w:val="28"/>
          <w:lang w:val="kk-KZ"/>
        </w:rPr>
      </w:pPr>
      <w:r>
        <w:rPr>
          <w:sz w:val="28"/>
          <w:szCs w:val="28"/>
          <w:lang w:val="kk-KZ"/>
        </w:rPr>
        <w:t>11) мемлекеттік орман қоры учаскелерінде орман шаруашылығы іс-шараларының орындалуын және олардың орман орналастыру жобаларына сәйкестігін қамтамасыз ету;</w:t>
      </w:r>
    </w:p>
    <w:p>
      <w:pPr>
        <w:pStyle w:val="Normal"/>
        <w:ind w:firstLine="708"/>
        <w:jc w:val="both"/>
        <w:rPr>
          <w:sz w:val="28"/>
          <w:szCs w:val="28"/>
          <w:lang w:val="kk-KZ"/>
        </w:rPr>
      </w:pPr>
      <w:r>
        <w:rPr>
          <w:sz w:val="28"/>
          <w:szCs w:val="28"/>
          <w:lang w:val="kk-KZ"/>
        </w:rPr>
        <w:t>12) өздерінің функционалдық қарауындағы мемлекеттік орман қоры учаскелерінде уәкілетті органның және облыстық өкілді органдардың қатысуымен орман ресурстарын ұзақ мерзімді орман пайдалануға беру жөніндегі тендерлерді ұйымдастыру және өткізу;</w:t>
      </w:r>
    </w:p>
    <w:p>
      <w:pPr>
        <w:pStyle w:val="Normal"/>
        <w:ind w:firstLine="708"/>
        <w:jc w:val="both"/>
        <w:rPr>
          <w:sz w:val="28"/>
          <w:szCs w:val="28"/>
          <w:lang w:val="kk-KZ"/>
        </w:rPr>
      </w:pPr>
      <w:r>
        <w:rPr>
          <w:sz w:val="28"/>
          <w:szCs w:val="28"/>
          <w:lang w:val="kk-KZ"/>
        </w:rPr>
        <w:t>13) Басқарманың қарамағындағы жергілікті маңызы бар ерекше қорғалатын табиғи аумақтар мен мемлекеттік табиғи-қорық қорының объектілерін күзетуді, қорғауды, пайдалануды жүзеге асыру;</w:t>
      </w:r>
    </w:p>
    <w:p>
      <w:pPr>
        <w:pStyle w:val="Normal"/>
        <w:ind w:firstLine="708"/>
        <w:jc w:val="both"/>
        <w:rPr>
          <w:sz w:val="28"/>
          <w:szCs w:val="28"/>
          <w:lang w:val="kk-KZ"/>
        </w:rPr>
      </w:pPr>
      <w:r>
        <w:rPr>
          <w:sz w:val="28"/>
          <w:szCs w:val="28"/>
          <w:lang w:val="kk-KZ"/>
        </w:rPr>
        <w:t>14) орман тұқымдарын аудандастыру, орман тұқымдарын дайындау, сақтау, өңдеу және сапасы, питомник шаруашылығын жүргізу қағидаларының сақталуын ұйымдастыру;</w:t>
      </w:r>
    </w:p>
    <w:p>
      <w:pPr>
        <w:pStyle w:val="Normal"/>
        <w:ind w:firstLine="708"/>
        <w:jc w:val="both"/>
        <w:rPr>
          <w:sz w:val="28"/>
          <w:szCs w:val="28"/>
          <w:lang w:val="kk-KZ"/>
        </w:rPr>
      </w:pPr>
      <w:r>
        <w:rPr>
          <w:sz w:val="28"/>
          <w:szCs w:val="28"/>
          <w:lang w:val="kk-KZ"/>
        </w:rPr>
        <w:t>15) құрылыс жұмыстары, пайдалы қазбаларды өндіру, коммуникацияларды тарту және өзге де жұмыстарды орындау кезінде мемлекеттік орман қорын пайдалану тәртібінің сақталуын қамтамасыз ету;</w:t>
      </w:r>
    </w:p>
    <w:p>
      <w:pPr>
        <w:pStyle w:val="Normal"/>
        <w:ind w:firstLine="708"/>
        <w:jc w:val="both"/>
        <w:rPr>
          <w:sz w:val="28"/>
          <w:szCs w:val="28"/>
          <w:lang w:val="kk-KZ"/>
        </w:rPr>
      </w:pPr>
      <w:r>
        <w:rPr>
          <w:sz w:val="28"/>
          <w:szCs w:val="28"/>
          <w:lang w:val="kk-KZ"/>
        </w:rPr>
        <w:t>16) өздерінің функционалдық қарауындағы мемлекеттік орман қоры учаскелерінде орман шаруашылығы іс-шараларын жүргізу нәтижесінде өндірілген аяқталған объектілер мен дайын өнімді қабылдау;</w:t>
      </w:r>
    </w:p>
    <w:p>
      <w:pPr>
        <w:pStyle w:val="Normal"/>
        <w:ind w:firstLine="708"/>
        <w:jc w:val="both"/>
        <w:rPr>
          <w:sz w:val="28"/>
          <w:szCs w:val="28"/>
          <w:lang w:val="kk-KZ"/>
        </w:rPr>
      </w:pPr>
      <w:r>
        <w:rPr>
          <w:sz w:val="28"/>
          <w:szCs w:val="28"/>
          <w:lang w:val="kk-KZ"/>
        </w:rPr>
        <w:t xml:space="preserve"> </w:t>
      </w:r>
      <w:r>
        <w:rPr>
          <w:sz w:val="28"/>
          <w:szCs w:val="28"/>
          <w:lang w:val="kk-KZ"/>
        </w:rPr>
        <w:t>17) мемлекеттік орман қоры учаскелерінде орман шаруашылығы іс-шараларының орындалуын және олардың орман орналастыру жобаларына сәйкестігін қамтамасыз ету;</w:t>
      </w:r>
    </w:p>
    <w:p>
      <w:pPr>
        <w:pStyle w:val="Normal"/>
        <w:ind w:firstLine="708"/>
        <w:jc w:val="both"/>
        <w:rPr>
          <w:sz w:val="28"/>
          <w:szCs w:val="28"/>
          <w:lang w:val="kk-KZ"/>
        </w:rPr>
      </w:pPr>
      <w:r>
        <w:rPr>
          <w:sz w:val="28"/>
          <w:szCs w:val="28"/>
          <w:lang w:val="kk-KZ"/>
        </w:rPr>
        <w:t>18) басқа санаттағы жерді орман қорының жеріне ауыстыру, сондай-ақ орман қорының жерін уәкілетті орган айқындаған тәртіппен шығару жөніндегі материалдарды дайындау;</w:t>
      </w:r>
    </w:p>
    <w:p>
      <w:pPr>
        <w:pStyle w:val="Normal"/>
        <w:ind w:firstLine="708"/>
        <w:jc w:val="both"/>
        <w:rPr/>
      </w:pPr>
      <w:r>
        <w:rPr>
          <w:sz w:val="28"/>
          <w:szCs w:val="28"/>
          <w:lang w:val="kk-KZ"/>
        </w:rPr>
        <w:t>19) орман ресурстары сауықтыру, рекреациялық, тарихи-мәдени, туристік және спорттық мақсаттар; аңшылық шаруашылығының қажеттері; жанама орман пайдалану үшін ұзақ мерзімді орман пайдалануға берілген, өздерінің қарауындағы мемлекеттік орман қоры жерлерінде орман пайдаланушыларға құрылыс объектілері үшін учаскелер беру;</w:t>
      </w:r>
    </w:p>
    <w:p>
      <w:pPr>
        <w:pStyle w:val="Normal"/>
        <w:ind w:firstLine="708"/>
        <w:jc w:val="both"/>
        <w:rPr/>
      </w:pPr>
      <w:r>
        <w:rPr>
          <w:sz w:val="28"/>
          <w:szCs w:val="28"/>
          <w:lang w:val="kk-KZ"/>
        </w:rPr>
        <w:t>20) барлық түрдегі ерекше қорғалатын табиғи аумақтар құру үшін жерді резервке қоюды белгіленген тәртіппен жүзеге асыру;</w:t>
      </w:r>
    </w:p>
    <w:p>
      <w:pPr>
        <w:pStyle w:val="Normal"/>
        <w:ind w:firstLine="708"/>
        <w:jc w:val="both"/>
        <w:rPr>
          <w:sz w:val="28"/>
          <w:szCs w:val="28"/>
        </w:rPr>
      </w:pPr>
      <w:r>
        <w:rPr>
          <w:sz w:val="28"/>
          <w:szCs w:val="28"/>
        </w:rPr>
        <w:t>21) жергілікті маңызы бар мемлекеттік табиғат ескерткіштерінің шекараларын және аумақтарын қорғау режимінің түрін бекіту жөнінде ұсыныстар енгізу;</w:t>
      </w:r>
    </w:p>
    <w:p>
      <w:pPr>
        <w:pStyle w:val="Normal"/>
        <w:ind w:firstLine="708"/>
        <w:jc w:val="both"/>
        <w:rPr>
          <w:sz w:val="28"/>
          <w:szCs w:val="28"/>
        </w:rPr>
      </w:pPr>
      <w:r>
        <w:rPr>
          <w:sz w:val="28"/>
          <w:szCs w:val="28"/>
        </w:rPr>
        <w:t>22) жергілікті маңызы бар мемлекеттік табиғи-қорық қоры объектілерінің тізбесіне,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негіздемелерге ұсыныстар енгізу;</w:t>
      </w:r>
    </w:p>
    <w:p>
      <w:pPr>
        <w:pStyle w:val="Normal"/>
        <w:ind w:firstLine="708"/>
        <w:jc w:val="both"/>
        <w:rPr>
          <w:sz w:val="28"/>
          <w:szCs w:val="28"/>
        </w:rPr>
      </w:pPr>
      <w:r>
        <w:rPr>
          <w:sz w:val="28"/>
          <w:szCs w:val="28"/>
        </w:rPr>
        <w:t>23) Басқарманың қарамағындағы ерекше қорғалатын табиғи аумақтарды басқару жоспарларын әзірлеу және бекіту, ормандарды күзетуді, қорғауды және қалпына келтіруді, сондай-ақ ғылыми зерттеулерді қамтамасыз ету;</w:t>
      </w:r>
    </w:p>
    <w:p>
      <w:pPr>
        <w:pStyle w:val="Normal"/>
        <w:ind w:firstLine="708"/>
        <w:jc w:val="both"/>
        <w:rPr>
          <w:sz w:val="28"/>
          <w:szCs w:val="28"/>
        </w:rPr>
      </w:pPr>
      <w:r>
        <w:rPr>
          <w:sz w:val="28"/>
          <w:szCs w:val="28"/>
        </w:rPr>
        <w:t>24) жергілікті маңызы бар мемлекеттік табиғат ескерткіштерінің шекараларын және аумақтарын қорғау режимінің түрлерін бекіту жөнінде ұсыныстар дайындау;</w:t>
      </w:r>
    </w:p>
    <w:p>
      <w:pPr>
        <w:pStyle w:val="Normal"/>
        <w:ind w:firstLine="708"/>
        <w:jc w:val="both"/>
        <w:rPr>
          <w:sz w:val="28"/>
          <w:szCs w:val="28"/>
          <w:lang w:val="kk-KZ"/>
        </w:rPr>
      </w:pPr>
      <w:r>
        <w:rPr>
          <w:sz w:val="28"/>
          <w:szCs w:val="28"/>
        </w:rPr>
        <w:t>25) бөлім мамандары орман қорын қорғау, молықтыру және пайдалану мәселелері бойынша басқа мекемелермен және ұйымдармен өзара іс-қимыл жасайды.</w:t>
      </w:r>
    </w:p>
    <w:p>
      <w:pPr>
        <w:pStyle w:val="Normal"/>
        <w:ind w:firstLine="708"/>
        <w:jc w:val="both"/>
        <w:rPr>
          <w:sz w:val="28"/>
          <w:szCs w:val="28"/>
          <w:lang w:val="kk-KZ"/>
        </w:rPr>
      </w:pPr>
      <w:r>
        <w:rPr>
          <w:sz w:val="28"/>
          <w:szCs w:val="28"/>
          <w:lang w:val="kk-KZ"/>
        </w:rPr>
      </w:r>
    </w:p>
    <w:p>
      <w:pPr>
        <w:pStyle w:val="Normal"/>
        <w:ind w:firstLine="709"/>
        <w:jc w:val="center"/>
        <w:rPr>
          <w:b/>
          <w:b/>
          <w:color w:val="000000"/>
          <w:sz w:val="28"/>
          <w:szCs w:val="28"/>
          <w:lang w:val="kk-KZ"/>
        </w:rPr>
      </w:pPr>
      <w:r>
        <w:rPr>
          <w:b/>
          <w:color w:val="000000"/>
          <w:sz w:val="28"/>
          <w:szCs w:val="28"/>
        </w:rPr>
        <w:t>3 тарау. Қызметті ұйымдастыру</w:t>
      </w:r>
    </w:p>
    <w:p>
      <w:pPr>
        <w:pStyle w:val="Normal"/>
        <w:ind w:firstLine="709"/>
        <w:jc w:val="center"/>
        <w:rPr>
          <w:b/>
          <w:b/>
          <w:color w:val="000000"/>
          <w:sz w:val="28"/>
          <w:szCs w:val="28"/>
          <w:lang w:val="kk-KZ"/>
        </w:rPr>
      </w:pPr>
      <w:r>
        <w:rPr>
          <w:b/>
          <w:color w:val="000000"/>
          <w:sz w:val="28"/>
          <w:szCs w:val="28"/>
          <w:lang w:val="kk-KZ"/>
        </w:rPr>
      </w:r>
    </w:p>
    <w:p>
      <w:pPr>
        <w:pStyle w:val="Normal"/>
        <w:ind w:firstLine="709"/>
        <w:jc w:val="both"/>
        <w:rPr>
          <w:color w:val="000000"/>
          <w:sz w:val="28"/>
          <w:szCs w:val="28"/>
          <w:lang w:val="kk-KZ"/>
        </w:rPr>
      </w:pPr>
      <w:r>
        <w:rPr>
          <w:color w:val="000000"/>
          <w:sz w:val="28"/>
          <w:szCs w:val="28"/>
          <w:lang w:val="kk-KZ"/>
        </w:rPr>
        <w:t>7. Бөлім заңнамалық актілерге, Қазақстан Республикасы Президентінің актілеріне, Қазақстан Республикасының өзге де нормативтік құқықтық актілеріне сәйкес өз міндеттерін іске асыру үшін қажетті құқықтар мен міндеттерге ие.</w:t>
      </w:r>
    </w:p>
    <w:p>
      <w:pPr>
        <w:pStyle w:val="Normal"/>
        <w:ind w:firstLine="709"/>
        <w:jc w:val="both"/>
        <w:rPr>
          <w:color w:val="000000"/>
          <w:sz w:val="28"/>
          <w:szCs w:val="28"/>
          <w:lang w:val="kk-KZ"/>
        </w:rPr>
      </w:pPr>
      <w:r>
        <w:rPr>
          <w:color w:val="000000"/>
          <w:sz w:val="28"/>
          <w:szCs w:val="28"/>
          <w:lang w:val="kk-KZ"/>
        </w:rPr>
        <w:t>8. Бөлімді Қазақстан Республикасының заңнамасында белгіленген тәртіппен қызметке тағайындалатын және қызметтен босатылатын басшы басқарады.</w:t>
      </w:r>
    </w:p>
    <w:p>
      <w:pPr>
        <w:pStyle w:val="Normal"/>
        <w:ind w:firstLine="709"/>
        <w:jc w:val="both"/>
        <w:rPr>
          <w:color w:val="000000"/>
          <w:sz w:val="28"/>
          <w:szCs w:val="28"/>
          <w:lang w:val="kk-KZ"/>
        </w:rPr>
      </w:pPr>
      <w:r>
        <w:rPr>
          <w:color w:val="000000"/>
          <w:sz w:val="28"/>
          <w:szCs w:val="28"/>
          <w:lang w:val="kk-KZ"/>
        </w:rPr>
        <w:t>9. Бөлім басшысы бөлім қызметіне жалпы басшылықты жүзеге асырады және Бөлімге жүктелген міндеттердің орындалуына және оның өкілеттіктерін жүзеге асыруға дербес жауапты болады.</w:t>
      </w:r>
    </w:p>
    <w:p>
      <w:pPr>
        <w:pStyle w:val="Normal"/>
        <w:ind w:firstLine="709"/>
        <w:jc w:val="both"/>
        <w:rPr>
          <w:color w:val="000000"/>
          <w:sz w:val="28"/>
          <w:szCs w:val="28"/>
          <w:lang w:val="kk-KZ"/>
        </w:rPr>
      </w:pPr>
      <w:r>
        <w:rPr>
          <w:color w:val="000000"/>
          <w:sz w:val="28"/>
          <w:szCs w:val="28"/>
          <w:lang w:val="kk-KZ"/>
        </w:rPr>
        <w:t xml:space="preserve">10. Бөлім басшысы Басқарма басшылығына Бөлімнің құрылымы мен штат саны бойынша ұсыныстар береді. </w:t>
      </w:r>
    </w:p>
    <w:p>
      <w:pPr>
        <w:pStyle w:val="Normal"/>
        <w:ind w:firstLine="709"/>
        <w:jc w:val="both"/>
        <w:rPr>
          <w:color w:val="000000"/>
          <w:sz w:val="28"/>
          <w:szCs w:val="28"/>
          <w:lang w:val="kk-KZ"/>
        </w:rPr>
      </w:pPr>
      <w:r>
        <w:rPr>
          <w:color w:val="000000"/>
          <w:sz w:val="28"/>
          <w:szCs w:val="28"/>
        </w:rPr>
        <w:t>11. Құрылымдық бөлімшенің құзыретіне кіретін мәселелер бойынша Бөлім атынан басқа құрылымдық бөлімшелерге жіберілетін құжаттарға Басқарма басшысы, ал ол болмаған жағдайда оны алмастыратын адам қол қояды.</w:t>
      </w:r>
    </w:p>
    <w:p>
      <w:pPr>
        <w:pStyle w:val="Normal"/>
        <w:ind w:firstLine="709"/>
        <w:jc w:val="both"/>
        <w:rPr>
          <w:color w:val="000000"/>
          <w:sz w:val="28"/>
          <w:szCs w:val="28"/>
          <w:lang w:val="kk-KZ"/>
        </w:rPr>
      </w:pPr>
      <w:r>
        <w:rPr>
          <w:color w:val="000000"/>
          <w:sz w:val="28"/>
          <w:szCs w:val="28"/>
          <w:lang w:val="kk-KZ"/>
        </w:rPr>
      </w:r>
    </w:p>
    <w:p>
      <w:pPr>
        <w:pStyle w:val="Normal"/>
        <w:ind w:firstLine="708"/>
        <w:jc w:val="center"/>
        <w:rPr>
          <w:b/>
          <w:b/>
          <w:bCs/>
          <w:sz w:val="28"/>
          <w:szCs w:val="28"/>
        </w:rPr>
      </w:pPr>
      <w:r>
        <w:rPr>
          <w:sz w:val="28"/>
          <w:szCs w:val="28"/>
        </w:rPr>
        <w:t>_______________________________________________</w:t>
      </w:r>
    </w:p>
    <w:p>
      <w:pPr>
        <w:pStyle w:val="Normal"/>
        <w:ind w:firstLine="708"/>
        <w:jc w:val="both"/>
        <w:rPr>
          <w:b/>
          <w:b/>
          <w:bCs/>
          <w:sz w:val="28"/>
          <w:szCs w:val="28"/>
        </w:rPr>
      </w:pPr>
      <w:r>
        <w:rPr>
          <w:b/>
          <w:bCs/>
          <w:sz w:val="28"/>
          <w:szCs w:val="28"/>
        </w:rPr>
      </w:r>
    </w:p>
    <w:p>
      <w:pPr>
        <w:pStyle w:val="1"/>
        <w:rPr>
          <w:b w:val="false"/>
          <w:b w:val="false"/>
          <w:bCs w:val="false"/>
          <w:sz w:val="28"/>
          <w:szCs w:val="28"/>
        </w:rPr>
      </w:pPr>
      <w:r>
        <w:rPr>
          <w:b w:val="false"/>
          <w:bCs w:val="false"/>
          <w:sz w:val="28"/>
          <w:szCs w:val="28"/>
        </w:rPr>
      </w:r>
    </w:p>
    <w:p>
      <w:pPr>
        <w:pStyle w:val="Normal"/>
        <w:rPr>
          <w:sz w:val="28"/>
          <w:szCs w:val="28"/>
        </w:rPr>
      </w:pPr>
      <w:r>
        <w:rPr/>
      </w:r>
    </w:p>
    <w:sectPr>
      <w:footerReference w:type="default" r:id="rId2"/>
      <w:type w:val="nextPage"/>
      <w:pgSz w:w="11906" w:h="16838"/>
      <w:pgMar w:left="1418" w:right="851" w:header="0" w:top="709"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rPr/>
      <w:instrText> PAGE </w:instrText>
    </w:r>
    <w:r>
      <w:rPr/>
      <w:fldChar w:fldCharType="separate"/>
    </w:r>
    <w:r>
      <w:rPr/>
      <w:t>4</w:t>
    </w:r>
    <w:r>
      <w:rP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6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center"/>
      <w:outlineLvl w:val="0"/>
    </w:pPr>
    <w:rPr>
      <w:b/>
      <w:bCs/>
      <w:sz w:val="36"/>
    </w:rPr>
  </w:style>
  <w:style w:type="paragraph" w:styleId="2">
    <w:name w:val="Heading 2"/>
    <w:basedOn w:val="Normal"/>
    <w:next w:val="Normal"/>
    <w:qFormat/>
    <w:pPr>
      <w:keepNext w:val="true"/>
      <w:numPr>
        <w:ilvl w:val="1"/>
        <w:numId w:val="1"/>
      </w:numPr>
      <w:jc w:val="both"/>
      <w:outlineLvl w:val="1"/>
    </w:pPr>
    <w:rPr>
      <w:b/>
      <w:bCs/>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5z0">
    <w:name w:val="WW8Num5z0"/>
    <w:qFormat/>
    <w:rPr>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sz w:val="28"/>
      <w:szCs w:val="2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Style12">
    <w:name w:val="Основной шрифт абзаца"/>
    <w:qFormat/>
    <w:rPr/>
  </w:style>
  <w:style w:type="character" w:styleId="Style13">
    <w:name w:val="Интернет-ссылка"/>
    <w:rPr>
      <w:color w:val="0000FF"/>
      <w:u w:val="single"/>
    </w:rPr>
  </w:style>
  <w:style w:type="character" w:styleId="S0">
    <w:name w:val="s0"/>
    <w:basedOn w:val="Style12"/>
    <w:qFormat/>
    <w:rPr/>
  </w:style>
  <w:style w:type="character" w:styleId="Style14">
    <w:name w:val="Верхний колонтитул Знак"/>
    <w:qFormat/>
    <w:rPr>
      <w:sz w:val="24"/>
      <w:szCs w:val="24"/>
    </w:rPr>
  </w:style>
  <w:style w:type="character" w:styleId="Style15">
    <w:name w:val="Нижний колонтитул Знак"/>
    <w:qFormat/>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jc w:val="center"/>
    </w:pPr>
    <w:rPr>
      <w:b/>
      <w:bCs/>
      <w:sz w:val="32"/>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Body Text Indent"/>
    <w:basedOn w:val="Normal"/>
    <w:pPr>
      <w:ind w:firstLine="708"/>
      <w:jc w:val="both"/>
    </w:pPr>
    <w:rPr>
      <w:sz w:val="28"/>
    </w:rPr>
  </w:style>
  <w:style w:type="paragraph" w:styleId="21">
    <w:name w:val="Основной текст 2"/>
    <w:basedOn w:val="Normal"/>
    <w:qFormat/>
    <w:pPr>
      <w:jc w:val="both"/>
    </w:pPr>
    <w:rPr>
      <w:sz w:val="28"/>
    </w:rPr>
  </w:style>
  <w:style w:type="paragraph" w:styleId="Style22">
    <w:name w:val="Текст выноски"/>
    <w:basedOn w:val="Normal"/>
    <w:qFormat/>
    <w:pPr/>
    <w:rPr>
      <w:rFonts w:ascii="Tahoma" w:hAnsi="Tahoma" w:cs="Tahoma"/>
      <w:sz w:val="16"/>
      <w:szCs w:val="16"/>
    </w:rPr>
  </w:style>
  <w:style w:type="paragraph" w:styleId="Dash041e0441043d043e0432043d043e0439002004420435043a04410442002004410020043e0442044104420443043f043e043c00202">
    <w:name w:val="dash041e-0441-043d-043e-0432-043d-043e-0439-0020-0442-0435-043a-0441-0442-0020-0441-0020-043e-0442-0441-0442-0443-043f-043e-043c-00202"/>
    <w:basedOn w:val="Normal"/>
    <w:qFormat/>
    <w:pPr>
      <w:ind w:firstLine="720"/>
      <w:jc w:val="both"/>
    </w:pPr>
    <w:rPr>
      <w:sz w:val="28"/>
      <w:szCs w:val="28"/>
    </w:rPr>
  </w:style>
  <w:style w:type="paragraph" w:styleId="J14">
    <w:name w:val="j14"/>
    <w:basedOn w:val="Normal"/>
    <w:qFormat/>
    <w:pPr>
      <w:spacing w:before="280" w:after="280"/>
    </w:pPr>
    <w:rPr/>
  </w:style>
  <w:style w:type="paragraph" w:styleId="Style23">
    <w:name w:val="Обычный (веб)"/>
    <w:basedOn w:val="Normal"/>
    <w:qFormat/>
    <w:pPr>
      <w:spacing w:before="280" w:after="280"/>
    </w:pPr>
    <w:rPr/>
  </w:style>
  <w:style w:type="paragraph" w:styleId="Style2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lang w:val="ru-RU"/>
    </w:rPr>
  </w:style>
  <w:style w:type="paragraph" w:styleId="Style26">
    <w:name w:val="Footer"/>
    <w:basedOn w:val="Normal"/>
    <w:pPr>
      <w:tabs>
        <w:tab w:val="clear" w:pos="708"/>
        <w:tab w:val="center" w:pos="4677" w:leader="none"/>
        <w:tab w:val="right" w:pos="9355" w:leader="none"/>
      </w:tabs>
    </w:pPr>
    <w:rPr>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297</TotalTime>
  <Application>LibreOffice/6.3.4.2$Windows_x86 LibreOffice_project/60da17e045e08f1793c57c00ba83cdfce946d0aa</Application>
  <Pages>4</Pages>
  <Words>958</Words>
  <Characters>7238</Characters>
  <CharactersWithSpaces>8146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2017-01-11T10:54:00Z</dcterms:created>
  <dc:creator>123</dc:creator>
  <dc:description/>
  <cp:keywords/>
  <dc:language>ru-RU</dc:language>
  <cp:lastModifiedBy/>
  <cp:lastPrinted>2021-11-25T14:45:00Z</cp:lastPrinted>
  <dcterms:modified xsi:type="dcterms:W3CDTF">2022-08-24T17:14:55Z</dcterms:modified>
  <cp:revision>22</cp:revision>
  <dc:subject/>
  <dc:title>«Утверждаю»</dc:title>
</cp:coreProperties>
</file>