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C9" w:rsidRPr="00AD5299" w:rsidRDefault="00E265C9" w:rsidP="007038F4">
      <w:pPr>
        <w:spacing w:after="0" w:line="276" w:lineRule="auto"/>
        <w:ind w:left="3544"/>
        <w:rPr>
          <w:rFonts w:ascii="Arial" w:hAnsi="Arial" w:cs="Arial"/>
          <w:i/>
          <w:sz w:val="24"/>
          <w:szCs w:val="32"/>
        </w:rPr>
      </w:pPr>
      <w:bookmarkStart w:id="0" w:name="_GoBack"/>
      <w:bookmarkEnd w:id="0"/>
      <w:r w:rsidRPr="00AD5299">
        <w:rPr>
          <w:rFonts w:ascii="Arial" w:hAnsi="Arial" w:cs="Arial"/>
          <w:i/>
          <w:sz w:val="24"/>
          <w:szCs w:val="32"/>
        </w:rPr>
        <w:t xml:space="preserve">Доклад </w:t>
      </w:r>
      <w:r w:rsidR="000E2AD0" w:rsidRPr="00AD5299">
        <w:rPr>
          <w:rFonts w:ascii="Arial" w:hAnsi="Arial" w:cs="Arial"/>
          <w:i/>
          <w:sz w:val="24"/>
          <w:szCs w:val="32"/>
        </w:rPr>
        <w:t>руководителя Службы превенции Ахметжанова С.К.</w:t>
      </w:r>
      <w:r w:rsidR="007038F4" w:rsidRPr="00AD5299">
        <w:rPr>
          <w:rFonts w:ascii="Arial" w:hAnsi="Arial" w:cs="Arial"/>
          <w:i/>
          <w:sz w:val="24"/>
          <w:szCs w:val="32"/>
        </w:rPr>
        <w:t xml:space="preserve"> </w:t>
      </w:r>
      <w:r w:rsidRPr="00AD5299">
        <w:rPr>
          <w:rFonts w:ascii="Arial" w:hAnsi="Arial" w:cs="Arial"/>
          <w:i/>
          <w:sz w:val="24"/>
          <w:szCs w:val="32"/>
        </w:rPr>
        <w:t xml:space="preserve">на брифинг о начале общественного мониторинга </w:t>
      </w:r>
      <w:r w:rsidR="000E2AD0" w:rsidRPr="00AD5299">
        <w:rPr>
          <w:rFonts w:ascii="Arial" w:hAnsi="Arial" w:cs="Arial"/>
          <w:i/>
          <w:sz w:val="24"/>
          <w:szCs w:val="32"/>
        </w:rPr>
        <w:t xml:space="preserve">в сфере </w:t>
      </w:r>
      <w:r w:rsidRPr="00AD5299">
        <w:rPr>
          <w:rFonts w:ascii="Arial" w:hAnsi="Arial" w:cs="Arial"/>
          <w:i/>
          <w:sz w:val="24"/>
          <w:szCs w:val="32"/>
        </w:rPr>
        <w:t xml:space="preserve">автодорог </w:t>
      </w:r>
    </w:p>
    <w:p w:rsidR="00E265C9" w:rsidRPr="00AD5299" w:rsidRDefault="00E265C9" w:rsidP="007038F4">
      <w:pPr>
        <w:spacing w:after="0" w:line="276" w:lineRule="auto"/>
        <w:ind w:left="3544"/>
        <w:rPr>
          <w:rFonts w:ascii="Arial" w:hAnsi="Arial" w:cs="Arial"/>
          <w:i/>
          <w:sz w:val="24"/>
          <w:szCs w:val="32"/>
        </w:rPr>
      </w:pPr>
      <w:r w:rsidRPr="00AD5299">
        <w:rPr>
          <w:rFonts w:ascii="Arial" w:hAnsi="Arial" w:cs="Arial"/>
          <w:i/>
          <w:sz w:val="24"/>
          <w:szCs w:val="32"/>
        </w:rPr>
        <w:t>совместно с РОО «Әділдік жолы»</w:t>
      </w:r>
    </w:p>
    <w:p w:rsidR="00E265C9" w:rsidRPr="00AD5299" w:rsidRDefault="00E265C9" w:rsidP="007038F4">
      <w:pPr>
        <w:spacing w:after="0" w:line="276" w:lineRule="auto"/>
        <w:ind w:left="3544"/>
        <w:rPr>
          <w:rFonts w:ascii="Arial" w:hAnsi="Arial" w:cs="Arial"/>
          <w:i/>
          <w:sz w:val="24"/>
          <w:szCs w:val="32"/>
        </w:rPr>
      </w:pPr>
      <w:r w:rsidRPr="00AD5299">
        <w:rPr>
          <w:rFonts w:ascii="Arial" w:hAnsi="Arial" w:cs="Arial"/>
          <w:i/>
          <w:sz w:val="24"/>
          <w:szCs w:val="32"/>
        </w:rPr>
        <w:t>17.08.2022 г.</w:t>
      </w:r>
      <w:r w:rsidR="000E2AD0" w:rsidRPr="00AD5299">
        <w:rPr>
          <w:rFonts w:ascii="Arial" w:hAnsi="Arial" w:cs="Arial"/>
          <w:i/>
          <w:sz w:val="24"/>
          <w:szCs w:val="32"/>
        </w:rPr>
        <w:t xml:space="preserve"> в 15.00 часов</w:t>
      </w:r>
    </w:p>
    <w:p w:rsidR="00E265C9" w:rsidRPr="00AD5299" w:rsidRDefault="00E265C9" w:rsidP="00DA009B">
      <w:pPr>
        <w:spacing w:after="0" w:line="276" w:lineRule="auto"/>
        <w:jc w:val="center"/>
        <w:rPr>
          <w:rFonts w:ascii="Arial" w:hAnsi="Arial" w:cs="Arial"/>
          <w:sz w:val="32"/>
          <w:szCs w:val="32"/>
        </w:rPr>
      </w:pPr>
    </w:p>
    <w:p w:rsidR="00D0796B" w:rsidRPr="00D0796B" w:rsidRDefault="00D0796B" w:rsidP="00D0796B">
      <w:pPr>
        <w:spacing w:after="0" w:line="276" w:lineRule="auto"/>
        <w:jc w:val="center"/>
        <w:rPr>
          <w:rFonts w:ascii="Arial" w:hAnsi="Arial" w:cs="Arial"/>
          <w:b/>
          <w:sz w:val="36"/>
          <w:szCs w:val="32"/>
        </w:rPr>
      </w:pPr>
      <w:r w:rsidRPr="00D0796B">
        <w:rPr>
          <w:rFonts w:ascii="Arial" w:hAnsi="Arial" w:cs="Arial"/>
          <w:b/>
          <w:sz w:val="36"/>
          <w:szCs w:val="32"/>
        </w:rPr>
        <w:t>Қайырлы күн, құрметті БАҚ өкілдері</w:t>
      </w:r>
    </w:p>
    <w:p w:rsidR="00E265C9" w:rsidRDefault="00D0796B" w:rsidP="00D0796B">
      <w:pPr>
        <w:spacing w:after="0" w:line="276" w:lineRule="auto"/>
        <w:jc w:val="center"/>
        <w:rPr>
          <w:rFonts w:ascii="Arial" w:hAnsi="Arial" w:cs="Arial"/>
          <w:b/>
          <w:sz w:val="36"/>
          <w:szCs w:val="32"/>
        </w:rPr>
      </w:pPr>
      <w:r w:rsidRPr="00D0796B">
        <w:rPr>
          <w:rFonts w:ascii="Arial" w:hAnsi="Arial" w:cs="Arial"/>
          <w:b/>
          <w:sz w:val="36"/>
          <w:szCs w:val="32"/>
        </w:rPr>
        <w:t>әлеуметтік медиа қолданушылары!</w:t>
      </w:r>
    </w:p>
    <w:p w:rsidR="00D0796B" w:rsidRPr="00AD5299" w:rsidRDefault="00D0796B" w:rsidP="00D0796B">
      <w:pPr>
        <w:spacing w:after="0" w:line="276" w:lineRule="auto"/>
        <w:jc w:val="center"/>
        <w:rPr>
          <w:rFonts w:ascii="Arial" w:hAnsi="Arial" w:cs="Arial"/>
          <w:sz w:val="36"/>
          <w:szCs w:val="32"/>
        </w:rPr>
      </w:pPr>
    </w:p>
    <w:p w:rsidR="00D0796B" w:rsidRDefault="00D0796B" w:rsidP="00DA009B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D0796B">
        <w:rPr>
          <w:rFonts w:ascii="Arial" w:hAnsi="Arial" w:cs="Arial"/>
          <w:sz w:val="36"/>
          <w:szCs w:val="32"/>
        </w:rPr>
        <w:t xml:space="preserve">Мемлекет басшысы республикалық және жергілікті деңгейдегі </w:t>
      </w:r>
      <w:r w:rsidRPr="00D0796B">
        <w:rPr>
          <w:rFonts w:ascii="Arial" w:hAnsi="Arial" w:cs="Arial"/>
          <w:b/>
          <w:sz w:val="36"/>
          <w:szCs w:val="32"/>
        </w:rPr>
        <w:t>автомобиль жолдары сапасының төмендігін</w:t>
      </w:r>
      <w:r w:rsidRPr="00D0796B">
        <w:rPr>
          <w:rFonts w:ascii="Arial" w:hAnsi="Arial" w:cs="Arial"/>
          <w:sz w:val="36"/>
          <w:szCs w:val="32"/>
        </w:rPr>
        <w:t xml:space="preserve"> бірнеше рет атап өтті.</w:t>
      </w:r>
    </w:p>
    <w:p w:rsidR="00D0796B" w:rsidRDefault="00D0796B" w:rsidP="00DA009B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D0796B">
        <w:rPr>
          <w:rFonts w:ascii="Arial" w:hAnsi="Arial" w:cs="Arial"/>
          <w:sz w:val="36"/>
          <w:szCs w:val="32"/>
        </w:rPr>
        <w:t xml:space="preserve">Шілдедегі Үкіметтің кеңейтілген отырысында </w:t>
      </w:r>
      <w:r>
        <w:rPr>
          <w:rFonts w:ascii="Arial" w:hAnsi="Arial" w:cs="Arial"/>
          <w:sz w:val="36"/>
          <w:szCs w:val="32"/>
          <w:lang w:val="kk-KZ"/>
        </w:rPr>
        <w:t>м</w:t>
      </w:r>
      <w:r w:rsidRPr="00D0796B">
        <w:rPr>
          <w:rFonts w:ascii="Arial" w:hAnsi="Arial" w:cs="Arial"/>
          <w:sz w:val="36"/>
          <w:szCs w:val="32"/>
        </w:rPr>
        <w:t>емлекет басшылығы жолдардың жай-күйін қайта сынға алды.</w:t>
      </w:r>
    </w:p>
    <w:p w:rsidR="00D0796B" w:rsidRDefault="001E7693" w:rsidP="00742A46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  <w:lang w:val="kk-KZ"/>
        </w:rPr>
        <w:t>Аталған салаға қатысты</w:t>
      </w:r>
      <w:r w:rsidR="00D0796B" w:rsidRPr="00D0796B">
        <w:rPr>
          <w:rFonts w:ascii="Arial" w:hAnsi="Arial" w:cs="Arial"/>
          <w:sz w:val="36"/>
          <w:szCs w:val="32"/>
        </w:rPr>
        <w:t xml:space="preserve"> азаматтардың </w:t>
      </w:r>
      <w:r w:rsidR="00320241">
        <w:rPr>
          <w:rFonts w:ascii="Arial" w:hAnsi="Arial" w:cs="Arial"/>
          <w:sz w:val="36"/>
          <w:szCs w:val="32"/>
          <w:lang w:val="kk-KZ"/>
        </w:rPr>
        <w:t>орынды</w:t>
      </w:r>
      <w:r w:rsidR="00D0796B" w:rsidRPr="00D0796B">
        <w:rPr>
          <w:rFonts w:ascii="Arial" w:hAnsi="Arial" w:cs="Arial"/>
          <w:sz w:val="36"/>
          <w:szCs w:val="32"/>
        </w:rPr>
        <w:t xml:space="preserve"> шағымдары</w:t>
      </w:r>
      <w:r>
        <w:rPr>
          <w:rFonts w:ascii="Arial" w:hAnsi="Arial" w:cs="Arial"/>
          <w:sz w:val="36"/>
          <w:szCs w:val="32"/>
          <w:lang w:val="kk-KZ"/>
        </w:rPr>
        <w:t xml:space="preserve"> </w:t>
      </w:r>
      <w:r w:rsidR="00D0796B" w:rsidRPr="00D0796B">
        <w:rPr>
          <w:rFonts w:ascii="Arial" w:hAnsi="Arial" w:cs="Arial"/>
          <w:sz w:val="36"/>
          <w:szCs w:val="32"/>
        </w:rPr>
        <w:t>ту</w:t>
      </w:r>
      <w:r>
        <w:rPr>
          <w:rFonts w:ascii="Arial" w:hAnsi="Arial" w:cs="Arial"/>
          <w:sz w:val="36"/>
          <w:szCs w:val="32"/>
          <w:lang w:val="kk-KZ"/>
        </w:rPr>
        <w:t>ын</w:t>
      </w:r>
      <w:r w:rsidR="00D0796B" w:rsidRPr="00D0796B">
        <w:rPr>
          <w:rFonts w:ascii="Arial" w:hAnsi="Arial" w:cs="Arial"/>
          <w:sz w:val="36"/>
          <w:szCs w:val="32"/>
        </w:rPr>
        <w:t>д</w:t>
      </w:r>
      <w:r>
        <w:rPr>
          <w:rFonts w:ascii="Arial" w:hAnsi="Arial" w:cs="Arial"/>
          <w:sz w:val="36"/>
          <w:szCs w:val="32"/>
          <w:lang w:val="kk-KZ"/>
        </w:rPr>
        <w:t>ауда</w:t>
      </w:r>
      <w:r w:rsidR="00D0796B" w:rsidRPr="00D0796B">
        <w:rPr>
          <w:rFonts w:ascii="Arial" w:hAnsi="Arial" w:cs="Arial"/>
          <w:sz w:val="36"/>
          <w:szCs w:val="32"/>
        </w:rPr>
        <w:t>.</w:t>
      </w:r>
    </w:p>
    <w:p w:rsidR="00742A46" w:rsidRPr="00AD5299" w:rsidRDefault="00D0796B" w:rsidP="00742A46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D0796B">
        <w:rPr>
          <w:rFonts w:ascii="Arial" w:hAnsi="Arial" w:cs="Arial"/>
          <w:sz w:val="36"/>
          <w:szCs w:val="32"/>
        </w:rPr>
        <w:t xml:space="preserve">Тек соңғы бес жылда республикалық бюджетке сәйкес автожолдарды дамытуға және оларды жөндеуге шамамен </w:t>
      </w:r>
      <w:r w:rsidRPr="00D0796B">
        <w:rPr>
          <w:rFonts w:ascii="Arial" w:hAnsi="Arial" w:cs="Arial"/>
          <w:b/>
          <w:sz w:val="36"/>
          <w:szCs w:val="32"/>
        </w:rPr>
        <w:t>1,7 трлн. теңге</w:t>
      </w:r>
      <w:r w:rsidR="008B17D6">
        <w:rPr>
          <w:rFonts w:ascii="Arial" w:hAnsi="Arial" w:cs="Arial"/>
          <w:b/>
          <w:sz w:val="36"/>
          <w:szCs w:val="32"/>
          <w:lang w:val="kk-KZ"/>
        </w:rPr>
        <w:t xml:space="preserve"> </w:t>
      </w:r>
      <w:r w:rsidR="008B17D6">
        <w:rPr>
          <w:rFonts w:ascii="Arial" w:hAnsi="Arial" w:cs="Arial"/>
          <w:sz w:val="36"/>
          <w:szCs w:val="32"/>
          <w:lang w:val="kk-KZ"/>
        </w:rPr>
        <w:t>бөлінген</w:t>
      </w:r>
      <w:r w:rsidRPr="00D0796B">
        <w:rPr>
          <w:rFonts w:ascii="Arial" w:hAnsi="Arial" w:cs="Arial"/>
          <w:sz w:val="36"/>
          <w:szCs w:val="32"/>
        </w:rPr>
        <w:t xml:space="preserve"> </w:t>
      </w:r>
      <w:r w:rsidR="00742A46" w:rsidRPr="00AD5299">
        <w:rPr>
          <w:rFonts w:ascii="Arial" w:hAnsi="Arial" w:cs="Arial"/>
          <w:i/>
          <w:sz w:val="24"/>
          <w:szCs w:val="32"/>
        </w:rPr>
        <w:t>(</w:t>
      </w:r>
      <w:r w:rsidR="0051076E" w:rsidRPr="0051076E">
        <w:rPr>
          <w:rFonts w:ascii="Arial" w:hAnsi="Arial" w:cs="Arial"/>
          <w:i/>
          <w:sz w:val="24"/>
          <w:szCs w:val="32"/>
        </w:rPr>
        <w:t xml:space="preserve">2018 жылы – 378 млрд. теңге, 2019 жылы – 386 млрд. теңге, 2020 жылы – 367 млрд. теңге, 2021 жылы – </w:t>
      </w:r>
      <w:r w:rsidR="0051076E">
        <w:rPr>
          <w:rFonts w:ascii="Arial" w:hAnsi="Arial" w:cs="Arial"/>
          <w:i/>
          <w:sz w:val="24"/>
          <w:szCs w:val="32"/>
        </w:rPr>
        <w:br/>
      </w:r>
      <w:r w:rsidR="0051076E" w:rsidRPr="0051076E">
        <w:rPr>
          <w:rFonts w:ascii="Arial" w:hAnsi="Arial" w:cs="Arial"/>
          <w:i/>
          <w:sz w:val="24"/>
          <w:szCs w:val="32"/>
        </w:rPr>
        <w:t>358 млрд. теңге, 2022 жылы – 192 млрд. теңге</w:t>
      </w:r>
      <w:r w:rsidR="00742A46" w:rsidRPr="00AD5299">
        <w:rPr>
          <w:rFonts w:ascii="Arial" w:hAnsi="Arial" w:cs="Arial"/>
          <w:i/>
          <w:sz w:val="24"/>
          <w:szCs w:val="32"/>
        </w:rPr>
        <w:t>)</w:t>
      </w:r>
      <w:r w:rsidR="00742A46" w:rsidRPr="00AD5299">
        <w:rPr>
          <w:rFonts w:ascii="Arial" w:hAnsi="Arial" w:cs="Arial"/>
          <w:sz w:val="36"/>
          <w:szCs w:val="32"/>
        </w:rPr>
        <w:t>.</w:t>
      </w:r>
    </w:p>
    <w:p w:rsidR="0051076E" w:rsidRDefault="0051076E" w:rsidP="00742A46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51076E">
        <w:rPr>
          <w:rFonts w:ascii="Arial" w:hAnsi="Arial" w:cs="Arial"/>
          <w:sz w:val="36"/>
          <w:szCs w:val="32"/>
        </w:rPr>
        <w:t>Сонымен қатар, осы бағыттағы мемлекеттік қолдаудың барлық шаралары кезінде іске асыру әрқашан ұмтылыстарға жете бермейді.</w:t>
      </w:r>
    </w:p>
    <w:p w:rsidR="0051076E" w:rsidRDefault="0051076E" w:rsidP="00742A46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51076E">
        <w:rPr>
          <w:rFonts w:ascii="Arial" w:hAnsi="Arial" w:cs="Arial"/>
          <w:sz w:val="36"/>
          <w:szCs w:val="32"/>
        </w:rPr>
        <w:t xml:space="preserve">Бюджет қаражатын тиімсіз пайдалану және тиісті бақылаудың болмауы нәтижесінде жол инфрақұрылымы проблемалық </w:t>
      </w:r>
      <w:r>
        <w:rPr>
          <w:rFonts w:ascii="Arial" w:hAnsi="Arial" w:cs="Arial"/>
          <w:sz w:val="36"/>
          <w:szCs w:val="32"/>
          <w:lang w:val="kk-KZ"/>
        </w:rPr>
        <w:t>саласында</w:t>
      </w:r>
      <w:r w:rsidRPr="0051076E">
        <w:rPr>
          <w:rFonts w:ascii="Arial" w:hAnsi="Arial" w:cs="Arial"/>
          <w:sz w:val="36"/>
          <w:szCs w:val="32"/>
        </w:rPr>
        <w:t xml:space="preserve"> қалып отыр.</w:t>
      </w:r>
    </w:p>
    <w:p w:rsidR="000F45A8" w:rsidRPr="00AD5299" w:rsidRDefault="0051076E" w:rsidP="00742A46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51076E">
        <w:rPr>
          <w:rFonts w:ascii="Arial" w:hAnsi="Arial" w:cs="Arial"/>
          <w:sz w:val="36"/>
          <w:szCs w:val="32"/>
        </w:rPr>
        <w:t xml:space="preserve">Мәселен, Дүниежүзілік экономикалық форумның 2019 жылғы Жаһандық бәсекеге қабілеттілік рейтингіне сәйкес Қазақстан жол сапасының көрсеткіші бойынша </w:t>
      </w:r>
      <w:r w:rsidRPr="0051076E">
        <w:rPr>
          <w:rFonts w:ascii="Arial" w:hAnsi="Arial" w:cs="Arial"/>
          <w:b/>
          <w:sz w:val="36"/>
          <w:szCs w:val="32"/>
        </w:rPr>
        <w:t>әлемнің 141 елінің ішінде 93-ші орынға ие</w:t>
      </w:r>
      <w:r w:rsidRPr="0051076E">
        <w:rPr>
          <w:rFonts w:ascii="Arial" w:hAnsi="Arial" w:cs="Arial"/>
          <w:sz w:val="36"/>
          <w:szCs w:val="32"/>
        </w:rPr>
        <w:t xml:space="preserve"> </w:t>
      </w:r>
      <w:r w:rsidR="000F45A8" w:rsidRPr="00AD5299">
        <w:rPr>
          <w:rFonts w:ascii="Arial" w:hAnsi="Arial" w:cs="Arial"/>
          <w:i/>
          <w:sz w:val="24"/>
          <w:szCs w:val="32"/>
        </w:rPr>
        <w:t>(2015 – 107/140, 2016 – 108/138, 2017 – 115/137, 2018 – 106/140)</w:t>
      </w:r>
      <w:r w:rsidR="000F45A8" w:rsidRPr="00AD5299">
        <w:rPr>
          <w:rFonts w:ascii="Arial" w:hAnsi="Arial" w:cs="Arial"/>
          <w:sz w:val="36"/>
          <w:szCs w:val="32"/>
        </w:rPr>
        <w:t>.</w:t>
      </w:r>
    </w:p>
    <w:p w:rsidR="00742A46" w:rsidRPr="00AD5299" w:rsidRDefault="00EC0913" w:rsidP="00EC0913">
      <w:pPr>
        <w:spacing w:after="0" w:line="276" w:lineRule="auto"/>
        <w:ind w:firstLine="708"/>
        <w:jc w:val="center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lastRenderedPageBreak/>
        <w:t>****</w:t>
      </w:r>
    </w:p>
    <w:p w:rsidR="00101790" w:rsidRPr="00AD5299" w:rsidRDefault="00101790" w:rsidP="00FD0FEB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 xml:space="preserve">Одной из причин </w:t>
      </w:r>
      <w:r w:rsidR="007038F4" w:rsidRPr="00AD5299">
        <w:rPr>
          <w:rFonts w:ascii="Arial" w:hAnsi="Arial" w:cs="Arial"/>
          <w:sz w:val="36"/>
          <w:szCs w:val="32"/>
        </w:rPr>
        <w:t>низких показателей</w:t>
      </w:r>
      <w:r w:rsidRPr="00AD5299">
        <w:rPr>
          <w:rFonts w:ascii="Arial" w:hAnsi="Arial" w:cs="Arial"/>
          <w:sz w:val="36"/>
          <w:szCs w:val="32"/>
        </w:rPr>
        <w:t xml:space="preserve"> является коррупционная составляющая на всех этапах строительства и ремонта автодорог.</w:t>
      </w:r>
    </w:p>
    <w:p w:rsidR="007038F4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 xml:space="preserve">К сожалению, в текущем году наблюдается </w:t>
      </w:r>
      <w:r w:rsidRPr="00AD5299">
        <w:rPr>
          <w:rFonts w:ascii="Arial" w:hAnsi="Arial" w:cs="Arial"/>
          <w:b/>
          <w:sz w:val="36"/>
          <w:szCs w:val="32"/>
        </w:rPr>
        <w:t>рост коррупционных правонарушений</w:t>
      </w:r>
      <w:r w:rsidRPr="00AD5299">
        <w:rPr>
          <w:rFonts w:ascii="Arial" w:hAnsi="Arial" w:cs="Arial"/>
          <w:sz w:val="36"/>
          <w:szCs w:val="32"/>
        </w:rPr>
        <w:t xml:space="preserve"> в данной сфере.</w:t>
      </w:r>
    </w:p>
    <w:p w:rsidR="007038F4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 xml:space="preserve">Так, если в 2021 году в производстве Антикора было </w:t>
      </w:r>
      <w:r w:rsidRPr="00AD5299">
        <w:rPr>
          <w:rFonts w:ascii="Arial" w:hAnsi="Arial" w:cs="Arial"/>
          <w:b/>
          <w:sz w:val="36"/>
          <w:szCs w:val="32"/>
        </w:rPr>
        <w:t>18 досудебных расследований</w:t>
      </w:r>
      <w:r w:rsidRPr="00AD5299">
        <w:rPr>
          <w:rFonts w:ascii="Arial" w:hAnsi="Arial" w:cs="Arial"/>
          <w:sz w:val="36"/>
          <w:szCs w:val="32"/>
        </w:rPr>
        <w:t xml:space="preserve">, то только за первое полугодие этого года зарегистрировано </w:t>
      </w:r>
      <w:r w:rsidRPr="00AD5299">
        <w:rPr>
          <w:rFonts w:ascii="Arial" w:hAnsi="Arial" w:cs="Arial"/>
          <w:b/>
          <w:sz w:val="36"/>
          <w:szCs w:val="32"/>
        </w:rPr>
        <w:t>15 коррупционных преступлений</w:t>
      </w:r>
      <w:r w:rsidRPr="00AD5299">
        <w:rPr>
          <w:rFonts w:ascii="Arial" w:hAnsi="Arial" w:cs="Arial"/>
          <w:sz w:val="36"/>
          <w:szCs w:val="32"/>
        </w:rPr>
        <w:t>.</w:t>
      </w:r>
    </w:p>
    <w:p w:rsidR="007038F4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Большинство из них связаны с хищением, злоупотреблением должностными полномочиями, взяточничеством и служебным подлогом.</w:t>
      </w:r>
    </w:p>
    <w:p w:rsidR="007038F4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К примеру, в производстве антикоррупционной службы находится уголовное дело в отношении руководителя Управления пассажирского транспорта и автомобильных дорог Западно-Казахстанского области, который подозревается в подписании фиктивных актов приемки выполненных работ на сумму 106 млн тенге по объекту капитального ремонта автодороги «Бурлин-Аксай-Жымпиты», выделенных в рамках госпрограммы «Нұрлы жол».</w:t>
      </w:r>
    </w:p>
    <w:p w:rsidR="007038F4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Также расследуется дело в отношении руководителя Управления пассажирского транспорта и автомобильных дорог города Шымкент и других лиц, которые в декабре 2021 года, осуществили хищение путем растраты бюджетных средств в сумме 747 млн тенге, выделенных по госпрограмме «Нурлы жер».</w:t>
      </w:r>
    </w:p>
    <w:p w:rsidR="007038F4" w:rsidRPr="00AD5299" w:rsidRDefault="007038F4" w:rsidP="007038F4">
      <w:pPr>
        <w:spacing w:after="0" w:line="276" w:lineRule="auto"/>
        <w:ind w:firstLine="708"/>
        <w:jc w:val="center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****</w:t>
      </w:r>
    </w:p>
    <w:p w:rsidR="00AD5299" w:rsidRDefault="00AD5299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</w:p>
    <w:p w:rsidR="007038F4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lastRenderedPageBreak/>
        <w:t xml:space="preserve">Хочу отметить, что в целях выявления и устранения коррупционных рисков в сфере строительства автодорог, в 2021 году Агентством проведен внешний анализ коррупционных рисков </w:t>
      </w:r>
      <w:r w:rsidRPr="00AD5299">
        <w:rPr>
          <w:rFonts w:ascii="Arial" w:hAnsi="Arial" w:cs="Arial"/>
          <w:b/>
          <w:sz w:val="36"/>
          <w:szCs w:val="32"/>
        </w:rPr>
        <w:t>в деятельности Комитета автомобильных дорог</w:t>
      </w:r>
      <w:r w:rsidRPr="00AD5299">
        <w:rPr>
          <w:rFonts w:ascii="Arial" w:hAnsi="Arial" w:cs="Arial"/>
          <w:sz w:val="36"/>
          <w:szCs w:val="32"/>
        </w:rPr>
        <w:t>.</w:t>
      </w:r>
    </w:p>
    <w:p w:rsidR="007038F4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Позвольте вкратце остановиться на основных рисках.</w:t>
      </w:r>
    </w:p>
    <w:p w:rsidR="007038F4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b/>
          <w:sz w:val="36"/>
          <w:szCs w:val="32"/>
          <w:u w:val="single"/>
        </w:rPr>
        <w:t>Первое</w:t>
      </w:r>
      <w:r w:rsidRPr="00AD5299">
        <w:rPr>
          <w:rFonts w:ascii="Arial" w:hAnsi="Arial" w:cs="Arial"/>
          <w:sz w:val="36"/>
          <w:szCs w:val="32"/>
        </w:rPr>
        <w:t>. Деятельность технадзора недостаточно отрегулирована ограничениями и запретами в правовом поле.</w:t>
      </w:r>
    </w:p>
    <w:p w:rsidR="007038F4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 xml:space="preserve">Это – отсутствие </w:t>
      </w:r>
      <w:r w:rsidRPr="00AD5299">
        <w:rPr>
          <w:rFonts w:ascii="Arial" w:hAnsi="Arial" w:cs="Arial"/>
          <w:b/>
          <w:sz w:val="36"/>
          <w:szCs w:val="32"/>
        </w:rPr>
        <w:t>ответственности технадзора</w:t>
      </w:r>
      <w:r w:rsidRPr="00AD5299">
        <w:rPr>
          <w:rFonts w:ascii="Arial" w:hAnsi="Arial" w:cs="Arial"/>
          <w:sz w:val="36"/>
          <w:szCs w:val="32"/>
        </w:rPr>
        <w:t xml:space="preserve"> по выявленным в течение гарантийного срока нарушениям </w:t>
      </w:r>
      <w:r w:rsidRPr="00AD5299">
        <w:rPr>
          <w:rFonts w:ascii="Arial" w:hAnsi="Arial" w:cs="Arial"/>
          <w:i/>
          <w:sz w:val="24"/>
          <w:szCs w:val="32"/>
        </w:rPr>
        <w:t>(возлагается только на подрядчика)</w:t>
      </w:r>
      <w:r w:rsidRPr="00AD5299">
        <w:rPr>
          <w:rFonts w:ascii="Arial" w:hAnsi="Arial" w:cs="Arial"/>
          <w:sz w:val="36"/>
          <w:szCs w:val="32"/>
        </w:rPr>
        <w:t xml:space="preserve">, не предусмотрен </w:t>
      </w:r>
      <w:r w:rsidRPr="00AD5299">
        <w:rPr>
          <w:rFonts w:ascii="Arial" w:hAnsi="Arial" w:cs="Arial"/>
          <w:b/>
          <w:sz w:val="36"/>
          <w:szCs w:val="32"/>
        </w:rPr>
        <w:t>запрет на аффилированность</w:t>
      </w:r>
      <w:r w:rsidRPr="00AD5299">
        <w:rPr>
          <w:rFonts w:ascii="Arial" w:hAnsi="Arial" w:cs="Arial"/>
          <w:sz w:val="36"/>
          <w:szCs w:val="32"/>
        </w:rPr>
        <w:t xml:space="preserve"> участников строительного процесса, </w:t>
      </w:r>
      <w:r w:rsidRPr="00AD5299">
        <w:rPr>
          <w:rFonts w:ascii="Arial" w:hAnsi="Arial" w:cs="Arial"/>
          <w:b/>
          <w:sz w:val="36"/>
          <w:szCs w:val="32"/>
        </w:rPr>
        <w:t>нет требований по наличию лабораторий</w:t>
      </w:r>
      <w:r w:rsidRPr="00AD5299">
        <w:rPr>
          <w:rFonts w:ascii="Arial" w:hAnsi="Arial" w:cs="Arial"/>
          <w:sz w:val="36"/>
          <w:szCs w:val="32"/>
        </w:rPr>
        <w:t xml:space="preserve"> для проведения испытаний качества стройматериалов </w:t>
      </w:r>
      <w:r w:rsidRPr="00AD5299">
        <w:rPr>
          <w:rFonts w:ascii="Arial" w:hAnsi="Arial" w:cs="Arial"/>
          <w:i/>
          <w:sz w:val="24"/>
          <w:szCs w:val="32"/>
        </w:rPr>
        <w:t>(причина применения дешевых, некачественных аналогов)</w:t>
      </w:r>
      <w:r w:rsidRPr="00AD5299">
        <w:rPr>
          <w:rFonts w:ascii="Arial" w:hAnsi="Arial" w:cs="Arial"/>
          <w:sz w:val="36"/>
          <w:szCs w:val="32"/>
        </w:rPr>
        <w:t>.</w:t>
      </w:r>
    </w:p>
    <w:p w:rsidR="007038F4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b/>
          <w:sz w:val="36"/>
          <w:szCs w:val="32"/>
          <w:u w:val="single"/>
        </w:rPr>
        <w:t>Второе</w:t>
      </w:r>
      <w:r w:rsidRPr="00AD5299">
        <w:rPr>
          <w:rFonts w:ascii="Arial" w:hAnsi="Arial" w:cs="Arial"/>
          <w:sz w:val="36"/>
          <w:szCs w:val="32"/>
        </w:rPr>
        <w:t>. При среднем ремонте не предусмотрен авторский надзор, отсутствует контроль ГАСК, наличие технадзора имеет необязательный характер.</w:t>
      </w:r>
    </w:p>
    <w:p w:rsidR="007038F4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Нормативные механизмы ввода объектов в эксплуатацию не распространяются на объекты среднего ремонта.</w:t>
      </w:r>
    </w:p>
    <w:p w:rsidR="007038F4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Указанные недостатки способствуют латентности коррупции – акты приема работ подписывают только подрядчик и заказчик.</w:t>
      </w:r>
    </w:p>
    <w:p w:rsidR="007038F4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b/>
          <w:sz w:val="36"/>
          <w:szCs w:val="32"/>
          <w:u w:val="single"/>
        </w:rPr>
        <w:t>Третье</w:t>
      </w:r>
      <w:r w:rsidRPr="00AD5299">
        <w:rPr>
          <w:rFonts w:ascii="Arial" w:hAnsi="Arial" w:cs="Arial"/>
          <w:b/>
          <w:sz w:val="36"/>
          <w:szCs w:val="32"/>
        </w:rPr>
        <w:t>.</w:t>
      </w:r>
      <w:r w:rsidRPr="00AD5299">
        <w:rPr>
          <w:rFonts w:ascii="Arial" w:hAnsi="Arial" w:cs="Arial"/>
          <w:sz w:val="36"/>
          <w:szCs w:val="32"/>
        </w:rPr>
        <w:t xml:space="preserve"> Установлены коррупционные риски </w:t>
      </w:r>
      <w:r w:rsidRPr="00AD5299">
        <w:rPr>
          <w:rFonts w:ascii="Arial" w:hAnsi="Arial" w:cs="Arial"/>
          <w:b/>
          <w:sz w:val="36"/>
          <w:szCs w:val="32"/>
        </w:rPr>
        <w:t>при</w:t>
      </w:r>
      <w:r w:rsidRPr="00AD5299">
        <w:rPr>
          <w:rFonts w:ascii="Arial" w:hAnsi="Arial" w:cs="Arial"/>
          <w:sz w:val="36"/>
          <w:szCs w:val="32"/>
        </w:rPr>
        <w:t xml:space="preserve"> </w:t>
      </w:r>
      <w:r w:rsidRPr="00AD5299">
        <w:rPr>
          <w:rFonts w:ascii="Arial" w:hAnsi="Arial" w:cs="Arial"/>
          <w:b/>
          <w:sz w:val="36"/>
          <w:szCs w:val="32"/>
        </w:rPr>
        <w:t>освоении средств правительственных займов</w:t>
      </w:r>
      <w:r w:rsidRPr="00AD5299">
        <w:rPr>
          <w:rFonts w:ascii="Arial" w:hAnsi="Arial" w:cs="Arial"/>
          <w:sz w:val="36"/>
          <w:szCs w:val="32"/>
        </w:rPr>
        <w:t xml:space="preserve">. </w:t>
      </w:r>
    </w:p>
    <w:p w:rsidR="007038F4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Алгоритм следующий:</w:t>
      </w:r>
    </w:p>
    <w:p w:rsidR="007038F4" w:rsidRPr="00AD5299" w:rsidRDefault="007038F4" w:rsidP="007038F4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 xml:space="preserve">в ходе тендера определяется иностранный подрядчик, предоставивший аномально высокую скидку </w:t>
      </w:r>
      <w:r w:rsidRPr="00AD5299">
        <w:rPr>
          <w:rFonts w:ascii="Arial" w:hAnsi="Arial" w:cs="Arial"/>
          <w:sz w:val="36"/>
          <w:szCs w:val="32"/>
        </w:rPr>
        <w:lastRenderedPageBreak/>
        <w:t xml:space="preserve">на цену работ </w:t>
      </w:r>
      <w:r w:rsidRPr="00AD5299">
        <w:rPr>
          <w:rFonts w:ascii="Arial" w:hAnsi="Arial" w:cs="Arial"/>
          <w:i/>
          <w:sz w:val="24"/>
          <w:szCs w:val="32"/>
        </w:rPr>
        <w:t>(например, ОАО «СПИК АККОРД» предоставили скидку в 38%, что уже указывало на серьезные риски выполнения работ)</w:t>
      </w:r>
      <w:r w:rsidRPr="00AD5299">
        <w:rPr>
          <w:rFonts w:ascii="Arial" w:hAnsi="Arial" w:cs="Arial"/>
          <w:sz w:val="36"/>
          <w:szCs w:val="32"/>
        </w:rPr>
        <w:t>;</w:t>
      </w:r>
    </w:p>
    <w:p w:rsidR="007038F4" w:rsidRPr="00AD5299" w:rsidRDefault="007038F4" w:rsidP="007038F4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 xml:space="preserve">подрядчику после заключения договора перечисляется аванс по банковской гарантии, выданной неблагонадёжным банком </w:t>
      </w:r>
      <w:r w:rsidRPr="00AD5299">
        <w:rPr>
          <w:rFonts w:ascii="Arial" w:hAnsi="Arial" w:cs="Arial"/>
          <w:i/>
          <w:sz w:val="24"/>
          <w:szCs w:val="32"/>
        </w:rPr>
        <w:t>(Fortress Bank (Сев. Кипр), находится в офшорной зоне)</w:t>
      </w:r>
      <w:r w:rsidRPr="00AD5299">
        <w:rPr>
          <w:rFonts w:ascii="Arial" w:hAnsi="Arial" w:cs="Arial"/>
          <w:sz w:val="36"/>
          <w:szCs w:val="32"/>
        </w:rPr>
        <w:t>;</w:t>
      </w:r>
    </w:p>
    <w:p w:rsidR="007038F4" w:rsidRPr="00AD5299" w:rsidRDefault="007038F4" w:rsidP="007038F4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в последующем размер аванса увеличивается, при отсутствии нормативных условий;</w:t>
      </w:r>
    </w:p>
    <w:p w:rsidR="007038F4" w:rsidRPr="00AD5299" w:rsidRDefault="007038F4" w:rsidP="007038F4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подрядчик не выполняет условия договора и с ним расторгается договор. Далее, подрядчик выезжает на родину, а Комитет инициирует арбитражное разбирательство.</w:t>
      </w:r>
    </w:p>
    <w:p w:rsidR="007038F4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В ходе анализа выявлены две такие иностранные компании, которыми причинен ущерб государству в размере 20,8 млрд тенге.</w:t>
      </w:r>
    </w:p>
    <w:p w:rsidR="007038F4" w:rsidRPr="00AD5299" w:rsidRDefault="00DF052E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b/>
          <w:sz w:val="36"/>
          <w:szCs w:val="32"/>
          <w:u w:val="single"/>
        </w:rPr>
        <w:t>Четвертое</w:t>
      </w:r>
      <w:r w:rsidR="007038F4" w:rsidRPr="00AD5299">
        <w:rPr>
          <w:rFonts w:ascii="Arial" w:hAnsi="Arial" w:cs="Arial"/>
          <w:sz w:val="36"/>
          <w:szCs w:val="32"/>
        </w:rPr>
        <w:t xml:space="preserve">. Отсутствие мер по внедрению </w:t>
      </w:r>
      <w:r w:rsidR="007038F4" w:rsidRPr="00AD5299">
        <w:rPr>
          <w:rFonts w:ascii="Arial" w:hAnsi="Arial" w:cs="Arial"/>
          <w:b/>
          <w:sz w:val="36"/>
          <w:szCs w:val="32"/>
        </w:rPr>
        <w:t xml:space="preserve">новых материалов и технологий строительства </w:t>
      </w:r>
      <w:r w:rsidR="007038F4" w:rsidRPr="00AD5299">
        <w:rPr>
          <w:rFonts w:ascii="Arial" w:hAnsi="Arial" w:cs="Arial"/>
          <w:sz w:val="36"/>
          <w:szCs w:val="32"/>
        </w:rPr>
        <w:t>автодорог.</w:t>
      </w:r>
    </w:p>
    <w:p w:rsidR="007038F4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 xml:space="preserve">Так, </w:t>
      </w:r>
      <w:r w:rsidRPr="00AD5299">
        <w:rPr>
          <w:rFonts w:ascii="Arial" w:hAnsi="Arial" w:cs="Arial"/>
          <w:b/>
          <w:sz w:val="36"/>
          <w:szCs w:val="32"/>
        </w:rPr>
        <w:t>36 нормативно-технических документов</w:t>
      </w:r>
      <w:r w:rsidRPr="00AD5299">
        <w:rPr>
          <w:rFonts w:ascii="Arial" w:hAnsi="Arial" w:cs="Arial"/>
          <w:sz w:val="36"/>
          <w:szCs w:val="32"/>
        </w:rPr>
        <w:t xml:space="preserve"> приняты во времена Советского Союза, </w:t>
      </w:r>
      <w:r w:rsidRPr="00AD5299">
        <w:rPr>
          <w:rFonts w:ascii="Arial" w:hAnsi="Arial" w:cs="Arial"/>
          <w:b/>
          <w:sz w:val="36"/>
          <w:szCs w:val="32"/>
        </w:rPr>
        <w:t>46 иных документов</w:t>
      </w:r>
      <w:r w:rsidRPr="00AD5299">
        <w:rPr>
          <w:rFonts w:ascii="Arial" w:hAnsi="Arial" w:cs="Arial"/>
          <w:sz w:val="36"/>
          <w:szCs w:val="32"/>
        </w:rPr>
        <w:t xml:space="preserve"> приняты в 1998-2005 годах.</w:t>
      </w:r>
    </w:p>
    <w:p w:rsidR="007038F4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Устаревшая нормативно-техническая документация не привязана к появившейся за это время новым технологиям, в результате сметная стоимость завышается и не отражает реальных затрат строительства.</w:t>
      </w:r>
    </w:p>
    <w:p w:rsidR="007038F4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На сегодняшний рекомендации по устранению выявленных коррупционных рисков находятся на исполнении Комитета автомобильных дорог.</w:t>
      </w:r>
    </w:p>
    <w:p w:rsidR="007038F4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Агентством осуществляется методологическое сопровождение и контроль.</w:t>
      </w:r>
    </w:p>
    <w:p w:rsidR="007038F4" w:rsidRPr="00AD5299" w:rsidRDefault="007038F4" w:rsidP="007038F4">
      <w:pPr>
        <w:spacing w:after="0" w:line="276" w:lineRule="auto"/>
        <w:ind w:firstLine="708"/>
        <w:jc w:val="center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****</w:t>
      </w:r>
    </w:p>
    <w:p w:rsidR="007038F4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lastRenderedPageBreak/>
        <w:t xml:space="preserve">В целом, данный злободневный вопрос, волнующий граждан, заложен в </w:t>
      </w:r>
      <w:r w:rsidRPr="00AD5299">
        <w:rPr>
          <w:rFonts w:ascii="Arial" w:hAnsi="Arial" w:cs="Arial"/>
          <w:b/>
          <w:sz w:val="36"/>
          <w:szCs w:val="32"/>
        </w:rPr>
        <w:t>Карте коррупционных рисков</w:t>
      </w:r>
      <w:r w:rsidRPr="00AD5299">
        <w:rPr>
          <w:rFonts w:ascii="Arial" w:hAnsi="Arial" w:cs="Arial"/>
          <w:sz w:val="36"/>
          <w:szCs w:val="32"/>
        </w:rPr>
        <w:t xml:space="preserve"> Агентства.</w:t>
      </w:r>
    </w:p>
    <w:p w:rsidR="007038F4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В ней также отражен перечень иных социальных вопросов, которые не находят решения из-за непрозрачности процессов, наличия административных барьеров, нерасторопности или произвола чиновников, несовершенства законодательства.</w:t>
      </w:r>
    </w:p>
    <w:p w:rsidR="007038F4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 xml:space="preserve">Такая почва </w:t>
      </w:r>
      <w:r w:rsidR="004833F9" w:rsidRPr="00AD5299">
        <w:rPr>
          <w:rFonts w:ascii="Arial" w:hAnsi="Arial" w:cs="Arial"/>
          <w:sz w:val="36"/>
          <w:szCs w:val="32"/>
        </w:rPr>
        <w:t xml:space="preserve">– </w:t>
      </w:r>
      <w:r w:rsidRPr="00AD5299">
        <w:rPr>
          <w:rFonts w:ascii="Arial" w:hAnsi="Arial" w:cs="Arial"/>
          <w:b/>
          <w:sz w:val="36"/>
          <w:szCs w:val="32"/>
        </w:rPr>
        <w:t>причина многих коррупционных схем и возможностей для незаконного решения вопросов</w:t>
      </w:r>
      <w:r w:rsidRPr="00AD5299">
        <w:rPr>
          <w:rFonts w:ascii="Arial" w:hAnsi="Arial" w:cs="Arial"/>
          <w:sz w:val="36"/>
          <w:szCs w:val="32"/>
        </w:rPr>
        <w:t>, укрытых завесой действующих норм и правил.</w:t>
      </w:r>
    </w:p>
    <w:p w:rsidR="004833F9" w:rsidRPr="00AD5299" w:rsidRDefault="004833F9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Сегодня наши территориальные</w:t>
      </w:r>
      <w:r w:rsidR="007038F4" w:rsidRPr="00AD5299">
        <w:rPr>
          <w:rFonts w:ascii="Arial" w:hAnsi="Arial" w:cs="Arial"/>
          <w:sz w:val="36"/>
          <w:szCs w:val="32"/>
        </w:rPr>
        <w:t xml:space="preserve"> департамент</w:t>
      </w:r>
      <w:r w:rsidRPr="00AD5299">
        <w:rPr>
          <w:rFonts w:ascii="Arial" w:hAnsi="Arial" w:cs="Arial"/>
          <w:sz w:val="36"/>
          <w:szCs w:val="32"/>
        </w:rPr>
        <w:t>ы</w:t>
      </w:r>
      <w:r w:rsidR="007038F4" w:rsidRPr="00AD5299">
        <w:rPr>
          <w:rFonts w:ascii="Arial" w:hAnsi="Arial" w:cs="Arial"/>
          <w:sz w:val="36"/>
          <w:szCs w:val="32"/>
        </w:rPr>
        <w:t xml:space="preserve"> </w:t>
      </w:r>
      <w:r w:rsidRPr="00AD5299">
        <w:rPr>
          <w:rFonts w:ascii="Arial" w:hAnsi="Arial" w:cs="Arial"/>
          <w:sz w:val="36"/>
          <w:szCs w:val="32"/>
        </w:rPr>
        <w:t xml:space="preserve">ориентированы на устранение имеющихся проблем в регионе, с учетом актуальных задач Карты. </w:t>
      </w:r>
    </w:p>
    <w:p w:rsidR="007038F4" w:rsidRPr="00AD5299" w:rsidRDefault="004833F9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В</w:t>
      </w:r>
      <w:r w:rsidR="007038F4" w:rsidRPr="00AD5299">
        <w:rPr>
          <w:rFonts w:ascii="Arial" w:hAnsi="Arial" w:cs="Arial"/>
          <w:sz w:val="36"/>
          <w:szCs w:val="32"/>
        </w:rPr>
        <w:t xml:space="preserve"> центрально</w:t>
      </w:r>
      <w:r w:rsidRPr="00AD5299">
        <w:rPr>
          <w:rFonts w:ascii="Arial" w:hAnsi="Arial" w:cs="Arial"/>
          <w:sz w:val="36"/>
          <w:szCs w:val="32"/>
        </w:rPr>
        <w:t>м</w:t>
      </w:r>
      <w:r w:rsidR="007038F4" w:rsidRPr="00AD5299">
        <w:rPr>
          <w:rFonts w:ascii="Arial" w:hAnsi="Arial" w:cs="Arial"/>
          <w:sz w:val="36"/>
          <w:szCs w:val="32"/>
        </w:rPr>
        <w:t xml:space="preserve"> аппарат</w:t>
      </w:r>
      <w:r w:rsidRPr="00AD5299">
        <w:rPr>
          <w:rFonts w:ascii="Arial" w:hAnsi="Arial" w:cs="Arial"/>
          <w:sz w:val="36"/>
          <w:szCs w:val="32"/>
        </w:rPr>
        <w:t>е</w:t>
      </w:r>
      <w:r w:rsidR="007038F4" w:rsidRPr="00AD5299">
        <w:rPr>
          <w:rFonts w:ascii="Arial" w:hAnsi="Arial" w:cs="Arial"/>
          <w:sz w:val="36"/>
          <w:szCs w:val="32"/>
        </w:rPr>
        <w:t xml:space="preserve"> </w:t>
      </w:r>
      <w:r w:rsidRPr="00AD5299">
        <w:rPr>
          <w:rFonts w:ascii="Arial" w:hAnsi="Arial" w:cs="Arial"/>
          <w:sz w:val="36"/>
          <w:szCs w:val="32"/>
        </w:rPr>
        <w:t xml:space="preserve">действуют </w:t>
      </w:r>
      <w:r w:rsidR="007038F4" w:rsidRPr="00AD5299">
        <w:rPr>
          <w:rFonts w:ascii="Arial" w:hAnsi="Arial" w:cs="Arial"/>
          <w:sz w:val="36"/>
          <w:szCs w:val="32"/>
        </w:rPr>
        <w:t>аналитическ</w:t>
      </w:r>
      <w:r w:rsidRPr="00AD5299">
        <w:rPr>
          <w:rFonts w:ascii="Arial" w:hAnsi="Arial" w:cs="Arial"/>
          <w:sz w:val="36"/>
          <w:szCs w:val="32"/>
        </w:rPr>
        <w:t>и</w:t>
      </w:r>
      <w:r w:rsidR="007038F4" w:rsidRPr="00AD5299">
        <w:rPr>
          <w:rFonts w:ascii="Arial" w:hAnsi="Arial" w:cs="Arial"/>
          <w:sz w:val="36"/>
          <w:szCs w:val="32"/>
        </w:rPr>
        <w:t>е подразделени</w:t>
      </w:r>
      <w:r w:rsidRPr="00AD5299">
        <w:rPr>
          <w:rFonts w:ascii="Arial" w:hAnsi="Arial" w:cs="Arial"/>
          <w:sz w:val="36"/>
          <w:szCs w:val="32"/>
        </w:rPr>
        <w:t>я</w:t>
      </w:r>
      <w:r w:rsidR="007038F4" w:rsidRPr="00AD5299">
        <w:rPr>
          <w:rFonts w:ascii="Arial" w:hAnsi="Arial" w:cs="Arial"/>
          <w:sz w:val="36"/>
          <w:szCs w:val="32"/>
        </w:rPr>
        <w:t>, котор</w:t>
      </w:r>
      <w:r w:rsidRPr="00AD5299">
        <w:rPr>
          <w:rFonts w:ascii="Arial" w:hAnsi="Arial" w:cs="Arial"/>
          <w:sz w:val="36"/>
          <w:szCs w:val="32"/>
        </w:rPr>
        <w:t xml:space="preserve">ые </w:t>
      </w:r>
      <w:r w:rsidR="007038F4" w:rsidRPr="00AD5299">
        <w:rPr>
          <w:rFonts w:ascii="Arial" w:hAnsi="Arial" w:cs="Arial"/>
          <w:sz w:val="36"/>
          <w:szCs w:val="32"/>
        </w:rPr>
        <w:t>оцени</w:t>
      </w:r>
      <w:r w:rsidRPr="00AD5299">
        <w:rPr>
          <w:rFonts w:ascii="Arial" w:hAnsi="Arial" w:cs="Arial"/>
          <w:sz w:val="36"/>
          <w:szCs w:val="32"/>
        </w:rPr>
        <w:t>вают</w:t>
      </w:r>
      <w:r w:rsidR="007038F4" w:rsidRPr="00AD5299">
        <w:rPr>
          <w:rFonts w:ascii="Arial" w:hAnsi="Arial" w:cs="Arial"/>
          <w:sz w:val="36"/>
          <w:szCs w:val="32"/>
        </w:rPr>
        <w:t xml:space="preserve"> эффективность принимаемых мер.</w:t>
      </w:r>
    </w:p>
    <w:p w:rsidR="004833F9" w:rsidRPr="00AD5299" w:rsidRDefault="007038F4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 xml:space="preserve">Вторая оценка – это </w:t>
      </w:r>
      <w:r w:rsidRPr="00AD5299">
        <w:rPr>
          <w:rFonts w:ascii="Arial" w:hAnsi="Arial" w:cs="Arial"/>
          <w:b/>
          <w:sz w:val="36"/>
          <w:szCs w:val="32"/>
        </w:rPr>
        <w:t>общественный контроль</w:t>
      </w:r>
      <w:r w:rsidR="004833F9" w:rsidRPr="00AD5299">
        <w:rPr>
          <w:rFonts w:ascii="Arial" w:hAnsi="Arial" w:cs="Arial"/>
          <w:sz w:val="36"/>
          <w:szCs w:val="32"/>
        </w:rPr>
        <w:t>. В сотрудничестве с неправительственным сектором будет проводится системная работа по очищению Карты коррупционных рисков.</w:t>
      </w:r>
    </w:p>
    <w:p w:rsidR="004833F9" w:rsidRPr="00AD5299" w:rsidRDefault="004833F9" w:rsidP="004833F9">
      <w:pPr>
        <w:spacing w:after="0" w:line="276" w:lineRule="auto"/>
        <w:ind w:firstLine="708"/>
        <w:jc w:val="center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****</w:t>
      </w:r>
    </w:p>
    <w:p w:rsidR="004833F9" w:rsidRPr="00AD5299" w:rsidRDefault="004833F9" w:rsidP="007038F4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 xml:space="preserve">Тематика сегодняшнего брифинга </w:t>
      </w:r>
      <w:r w:rsidR="00AD5299" w:rsidRPr="00AD5299">
        <w:rPr>
          <w:rFonts w:ascii="Arial" w:hAnsi="Arial" w:cs="Arial"/>
          <w:sz w:val="36"/>
          <w:szCs w:val="32"/>
        </w:rPr>
        <w:t>является</w:t>
      </w:r>
      <w:r w:rsidRPr="00AD5299">
        <w:rPr>
          <w:rFonts w:ascii="Arial" w:hAnsi="Arial" w:cs="Arial"/>
          <w:sz w:val="36"/>
          <w:szCs w:val="32"/>
        </w:rPr>
        <w:t xml:space="preserve"> примером начала такого партнерства.</w:t>
      </w:r>
    </w:p>
    <w:p w:rsidR="00655056" w:rsidRPr="00AD5299" w:rsidRDefault="004833F9" w:rsidP="00DA009B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 xml:space="preserve">Учитывая актуальность проблем автодорог, </w:t>
      </w:r>
      <w:r w:rsidR="00C73A8B" w:rsidRPr="00AD5299">
        <w:rPr>
          <w:rFonts w:ascii="Arial" w:hAnsi="Arial" w:cs="Arial"/>
          <w:sz w:val="36"/>
          <w:szCs w:val="32"/>
        </w:rPr>
        <w:t xml:space="preserve">Агентство </w:t>
      </w:r>
      <w:r w:rsidR="0083479F" w:rsidRPr="00AD5299">
        <w:rPr>
          <w:rFonts w:ascii="Arial" w:hAnsi="Arial" w:cs="Arial"/>
          <w:sz w:val="36"/>
          <w:szCs w:val="32"/>
        </w:rPr>
        <w:t>совместно с республиканским общественным объединением «Әділдік жолы»</w:t>
      </w:r>
      <w:r w:rsidRPr="00AD5299">
        <w:rPr>
          <w:rFonts w:ascii="Arial" w:hAnsi="Arial" w:cs="Arial"/>
          <w:sz w:val="36"/>
          <w:szCs w:val="32"/>
        </w:rPr>
        <w:t xml:space="preserve"> во всех регионах</w:t>
      </w:r>
      <w:r w:rsidR="0083479F" w:rsidRPr="00AD5299">
        <w:rPr>
          <w:rFonts w:ascii="Arial" w:hAnsi="Arial" w:cs="Arial"/>
          <w:sz w:val="36"/>
          <w:szCs w:val="32"/>
        </w:rPr>
        <w:t xml:space="preserve"> </w:t>
      </w:r>
      <w:r w:rsidR="00655056" w:rsidRPr="00AD5299">
        <w:rPr>
          <w:rFonts w:ascii="Arial" w:hAnsi="Arial" w:cs="Arial"/>
          <w:b/>
          <w:sz w:val="36"/>
          <w:szCs w:val="32"/>
        </w:rPr>
        <w:t>нача</w:t>
      </w:r>
      <w:r w:rsidRPr="00AD5299">
        <w:rPr>
          <w:rFonts w:ascii="Arial" w:hAnsi="Arial" w:cs="Arial"/>
          <w:b/>
          <w:sz w:val="36"/>
          <w:szCs w:val="32"/>
        </w:rPr>
        <w:t xml:space="preserve">т общественный мониторинг в рамках </w:t>
      </w:r>
      <w:r w:rsidR="00880899" w:rsidRPr="00AD5299">
        <w:rPr>
          <w:rFonts w:ascii="Arial" w:hAnsi="Arial" w:cs="Arial"/>
          <w:b/>
          <w:sz w:val="36"/>
          <w:szCs w:val="32"/>
        </w:rPr>
        <w:t xml:space="preserve">республиканской </w:t>
      </w:r>
      <w:r w:rsidR="00655056" w:rsidRPr="00AD5299">
        <w:rPr>
          <w:rFonts w:ascii="Arial" w:hAnsi="Arial" w:cs="Arial"/>
          <w:b/>
          <w:sz w:val="36"/>
          <w:szCs w:val="32"/>
        </w:rPr>
        <w:t>акции «Әділдікті талап ет!»</w:t>
      </w:r>
      <w:r w:rsidR="00655056" w:rsidRPr="00AD5299">
        <w:rPr>
          <w:rFonts w:ascii="Arial" w:hAnsi="Arial" w:cs="Arial"/>
          <w:sz w:val="36"/>
          <w:szCs w:val="32"/>
        </w:rPr>
        <w:t>.</w:t>
      </w:r>
    </w:p>
    <w:p w:rsidR="004833F9" w:rsidRPr="00AD5299" w:rsidRDefault="00880899" w:rsidP="00DA009B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lastRenderedPageBreak/>
        <w:t>Основная цель</w:t>
      </w:r>
      <w:r w:rsidR="004833F9" w:rsidRPr="00AD5299">
        <w:rPr>
          <w:rFonts w:ascii="Arial" w:hAnsi="Arial" w:cs="Arial"/>
          <w:sz w:val="36"/>
          <w:szCs w:val="32"/>
        </w:rPr>
        <w:t xml:space="preserve"> </w:t>
      </w:r>
      <w:r w:rsidRPr="00AD5299">
        <w:rPr>
          <w:rFonts w:ascii="Arial" w:hAnsi="Arial" w:cs="Arial"/>
          <w:sz w:val="36"/>
          <w:szCs w:val="32"/>
        </w:rPr>
        <w:t xml:space="preserve">– </w:t>
      </w:r>
      <w:r w:rsidR="00E05AE6" w:rsidRPr="00AD5299">
        <w:rPr>
          <w:rFonts w:ascii="Arial" w:hAnsi="Arial" w:cs="Arial"/>
          <w:sz w:val="36"/>
          <w:szCs w:val="32"/>
        </w:rPr>
        <w:t>устранение системных нарушений в сфере строительства, ремонта и содержания автомобильных дорог.</w:t>
      </w:r>
    </w:p>
    <w:p w:rsidR="00E05AE6" w:rsidRPr="00AD5299" w:rsidRDefault="00E05AE6" w:rsidP="004833F9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 xml:space="preserve">Успех акции </w:t>
      </w:r>
      <w:r w:rsidRPr="00AD5299">
        <w:rPr>
          <w:rFonts w:ascii="Arial" w:hAnsi="Arial" w:cs="Arial"/>
          <w:b/>
          <w:sz w:val="36"/>
          <w:szCs w:val="32"/>
        </w:rPr>
        <w:t>зависит от вовлеченности всего общества</w:t>
      </w:r>
      <w:r w:rsidRPr="00AD5299">
        <w:rPr>
          <w:rFonts w:ascii="Arial" w:hAnsi="Arial" w:cs="Arial"/>
          <w:sz w:val="36"/>
          <w:szCs w:val="32"/>
        </w:rPr>
        <w:t>, так как на основании поступающей информации будут приниматься организационные меры, в случае необходимости волевые решения.</w:t>
      </w:r>
    </w:p>
    <w:p w:rsidR="00880899" w:rsidRPr="00AD5299" w:rsidRDefault="00E05AE6" w:rsidP="00DA009B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 xml:space="preserve">Подробнее об алгоритме акции </w:t>
      </w:r>
      <w:r w:rsidR="00880899" w:rsidRPr="00AD5299">
        <w:rPr>
          <w:rFonts w:ascii="Arial" w:hAnsi="Arial" w:cs="Arial"/>
          <w:sz w:val="36"/>
          <w:szCs w:val="32"/>
        </w:rPr>
        <w:t xml:space="preserve">расскажет исполнительный директор </w:t>
      </w:r>
      <w:r w:rsidRPr="00AD5299">
        <w:rPr>
          <w:rFonts w:ascii="Arial" w:hAnsi="Arial" w:cs="Arial"/>
          <w:sz w:val="36"/>
          <w:szCs w:val="32"/>
        </w:rPr>
        <w:t xml:space="preserve">«Әділдік жолы» </w:t>
      </w:r>
      <w:r w:rsidRPr="00AD5299">
        <w:rPr>
          <w:rFonts w:ascii="Arial" w:hAnsi="Arial" w:cs="Arial"/>
          <w:b/>
          <w:sz w:val="36"/>
          <w:szCs w:val="32"/>
        </w:rPr>
        <w:t xml:space="preserve">Дидар Нуркенович </w:t>
      </w:r>
      <w:r w:rsidR="00880899" w:rsidRPr="00AD5299">
        <w:rPr>
          <w:rFonts w:ascii="Arial" w:hAnsi="Arial" w:cs="Arial"/>
          <w:b/>
          <w:sz w:val="36"/>
          <w:szCs w:val="32"/>
        </w:rPr>
        <w:t>Смагулов</w:t>
      </w:r>
      <w:r w:rsidR="00880899" w:rsidRPr="00AD5299">
        <w:rPr>
          <w:rFonts w:ascii="Arial" w:hAnsi="Arial" w:cs="Arial"/>
          <w:sz w:val="36"/>
          <w:szCs w:val="32"/>
        </w:rPr>
        <w:t>.</w:t>
      </w:r>
    </w:p>
    <w:p w:rsidR="00626F53" w:rsidRPr="00AD5299" w:rsidRDefault="00626F53" w:rsidP="00DA009B">
      <w:pPr>
        <w:spacing w:after="0" w:line="276" w:lineRule="auto"/>
        <w:ind w:firstLine="708"/>
        <w:jc w:val="center"/>
        <w:rPr>
          <w:rFonts w:ascii="Arial" w:hAnsi="Arial" w:cs="Arial"/>
          <w:b/>
          <w:sz w:val="36"/>
          <w:szCs w:val="32"/>
        </w:rPr>
      </w:pPr>
      <w:r w:rsidRPr="00AD5299">
        <w:rPr>
          <w:rFonts w:ascii="Arial" w:hAnsi="Arial" w:cs="Arial"/>
          <w:b/>
          <w:sz w:val="36"/>
          <w:szCs w:val="32"/>
        </w:rPr>
        <w:t>***</w:t>
      </w:r>
    </w:p>
    <w:p w:rsidR="00E24AD2" w:rsidRPr="00AD5299" w:rsidRDefault="00E24AD2" w:rsidP="00DA009B">
      <w:pPr>
        <w:spacing w:after="0" w:line="276" w:lineRule="auto"/>
        <w:ind w:firstLine="708"/>
        <w:jc w:val="center"/>
        <w:rPr>
          <w:rFonts w:ascii="Arial" w:hAnsi="Arial" w:cs="Arial"/>
          <w:b/>
          <w:sz w:val="36"/>
          <w:szCs w:val="32"/>
        </w:rPr>
      </w:pPr>
      <w:r w:rsidRPr="00AD5299">
        <w:rPr>
          <w:rFonts w:ascii="Arial" w:hAnsi="Arial" w:cs="Arial"/>
          <w:b/>
          <w:sz w:val="36"/>
          <w:szCs w:val="32"/>
        </w:rPr>
        <w:t xml:space="preserve">Уважаемые </w:t>
      </w:r>
      <w:r w:rsidR="00FB1A5D" w:rsidRPr="00AD5299">
        <w:rPr>
          <w:rFonts w:ascii="Arial" w:hAnsi="Arial" w:cs="Arial"/>
          <w:b/>
          <w:sz w:val="36"/>
          <w:szCs w:val="32"/>
        </w:rPr>
        <w:t>граждане</w:t>
      </w:r>
      <w:r w:rsidRPr="00AD5299">
        <w:rPr>
          <w:rFonts w:ascii="Arial" w:hAnsi="Arial" w:cs="Arial"/>
          <w:b/>
          <w:sz w:val="36"/>
          <w:szCs w:val="32"/>
        </w:rPr>
        <w:t>!</w:t>
      </w:r>
    </w:p>
    <w:p w:rsidR="00626F53" w:rsidRPr="00AD5299" w:rsidRDefault="00626F53" w:rsidP="00DA009B">
      <w:pPr>
        <w:spacing w:after="0" w:line="276" w:lineRule="auto"/>
        <w:ind w:firstLine="708"/>
        <w:jc w:val="center"/>
        <w:rPr>
          <w:rFonts w:ascii="Arial" w:hAnsi="Arial" w:cs="Arial"/>
          <w:sz w:val="36"/>
          <w:szCs w:val="32"/>
        </w:rPr>
      </w:pPr>
    </w:p>
    <w:p w:rsidR="00E24AD2" w:rsidRPr="00AD5299" w:rsidRDefault="00E05AE6" w:rsidP="00DA009B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Повторюсь, что в</w:t>
      </w:r>
      <w:r w:rsidR="00E24AD2" w:rsidRPr="00AD5299">
        <w:rPr>
          <w:rFonts w:ascii="Arial" w:hAnsi="Arial" w:cs="Arial"/>
          <w:sz w:val="36"/>
          <w:szCs w:val="32"/>
        </w:rPr>
        <w:t>ажную роль в предупреждении коррупции играет вовлеченность общества.</w:t>
      </w:r>
    </w:p>
    <w:p w:rsidR="00BE62E5" w:rsidRPr="00AD5299" w:rsidRDefault="00E05AE6" w:rsidP="00DA009B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 xml:space="preserve">Применение инструментов </w:t>
      </w:r>
      <w:r w:rsidR="00E24AD2" w:rsidRPr="00AD5299">
        <w:rPr>
          <w:rFonts w:ascii="Arial" w:hAnsi="Arial" w:cs="Arial"/>
          <w:sz w:val="36"/>
          <w:szCs w:val="32"/>
        </w:rPr>
        <w:t xml:space="preserve">общественного контроля является </w:t>
      </w:r>
      <w:r w:rsidR="00BE62E5" w:rsidRPr="00AD5299">
        <w:rPr>
          <w:rFonts w:ascii="Arial" w:hAnsi="Arial" w:cs="Arial"/>
          <w:sz w:val="36"/>
          <w:szCs w:val="32"/>
        </w:rPr>
        <w:t>международной практикой и необходимой мерой</w:t>
      </w:r>
      <w:r w:rsidR="00E24AD2" w:rsidRPr="00AD5299">
        <w:rPr>
          <w:rFonts w:ascii="Arial" w:hAnsi="Arial" w:cs="Arial"/>
          <w:sz w:val="36"/>
          <w:szCs w:val="32"/>
        </w:rPr>
        <w:t>.</w:t>
      </w:r>
    </w:p>
    <w:p w:rsidR="00E05AE6" w:rsidRPr="00AD5299" w:rsidRDefault="00BE62E5" w:rsidP="00DA009B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 xml:space="preserve">В связи с этим </w:t>
      </w:r>
      <w:r w:rsidR="007C69BD" w:rsidRPr="00AD5299">
        <w:rPr>
          <w:rFonts w:ascii="Arial" w:hAnsi="Arial" w:cs="Arial"/>
          <w:sz w:val="36"/>
          <w:szCs w:val="32"/>
        </w:rPr>
        <w:t>Агентство</w:t>
      </w:r>
      <w:r w:rsidR="00E05AE6" w:rsidRPr="00AD5299">
        <w:rPr>
          <w:rFonts w:ascii="Arial" w:hAnsi="Arial" w:cs="Arial"/>
          <w:sz w:val="36"/>
          <w:szCs w:val="32"/>
        </w:rPr>
        <w:t>, не ограничиваясь «Әділдік жолы»,</w:t>
      </w:r>
      <w:r w:rsidRPr="00AD5299">
        <w:rPr>
          <w:rFonts w:ascii="Arial" w:hAnsi="Arial" w:cs="Arial"/>
          <w:sz w:val="36"/>
          <w:szCs w:val="32"/>
        </w:rPr>
        <w:t xml:space="preserve"> </w:t>
      </w:r>
      <w:r w:rsidR="00E05AE6" w:rsidRPr="00AD5299">
        <w:rPr>
          <w:rFonts w:ascii="Arial" w:hAnsi="Arial" w:cs="Arial"/>
          <w:sz w:val="36"/>
          <w:szCs w:val="32"/>
        </w:rPr>
        <w:t xml:space="preserve">намерено установить </w:t>
      </w:r>
      <w:r w:rsidR="00AD5299" w:rsidRPr="00AD5299">
        <w:rPr>
          <w:rFonts w:ascii="Arial" w:hAnsi="Arial" w:cs="Arial"/>
          <w:sz w:val="36"/>
          <w:szCs w:val="32"/>
        </w:rPr>
        <w:t>взаимодействие</w:t>
      </w:r>
      <w:r w:rsidR="00E05AE6" w:rsidRPr="00AD5299">
        <w:rPr>
          <w:rFonts w:ascii="Arial" w:hAnsi="Arial" w:cs="Arial"/>
          <w:sz w:val="36"/>
          <w:szCs w:val="32"/>
        </w:rPr>
        <w:t xml:space="preserve"> с другими неправительственными организациями.</w:t>
      </w:r>
    </w:p>
    <w:p w:rsidR="000B74E5" w:rsidRPr="00AD5299" w:rsidRDefault="000B74E5" w:rsidP="00DA009B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Приоритетными направлениями для общественного мониторинга</w:t>
      </w:r>
      <w:r w:rsidR="00AD5299">
        <w:rPr>
          <w:rFonts w:ascii="Arial" w:hAnsi="Arial" w:cs="Arial"/>
          <w:sz w:val="36"/>
          <w:szCs w:val="32"/>
        </w:rPr>
        <w:t>,</w:t>
      </w:r>
      <w:r w:rsidRPr="00AD5299">
        <w:rPr>
          <w:rFonts w:ascii="Arial" w:hAnsi="Arial" w:cs="Arial"/>
          <w:sz w:val="36"/>
          <w:szCs w:val="32"/>
        </w:rPr>
        <w:t xml:space="preserve"> согласно Карте коррупционных рисков</w:t>
      </w:r>
      <w:r w:rsidR="00AD5299">
        <w:rPr>
          <w:rFonts w:ascii="Arial" w:hAnsi="Arial" w:cs="Arial"/>
          <w:sz w:val="36"/>
          <w:szCs w:val="32"/>
        </w:rPr>
        <w:t>,</w:t>
      </w:r>
      <w:r w:rsidRPr="00AD5299">
        <w:rPr>
          <w:rFonts w:ascii="Arial" w:hAnsi="Arial" w:cs="Arial"/>
          <w:sz w:val="36"/>
          <w:szCs w:val="32"/>
        </w:rPr>
        <w:t xml:space="preserve"> определены </w:t>
      </w:r>
      <w:r w:rsidRPr="00AD5299">
        <w:rPr>
          <w:rFonts w:ascii="Arial" w:hAnsi="Arial" w:cs="Arial"/>
          <w:b/>
          <w:sz w:val="36"/>
          <w:szCs w:val="32"/>
        </w:rPr>
        <w:t>сферы образования, здравоохранения и государственных закупок</w:t>
      </w:r>
      <w:r w:rsidRPr="00AD5299">
        <w:rPr>
          <w:rFonts w:ascii="Arial" w:hAnsi="Arial" w:cs="Arial"/>
          <w:sz w:val="36"/>
          <w:szCs w:val="32"/>
        </w:rPr>
        <w:t>.</w:t>
      </w:r>
    </w:p>
    <w:p w:rsidR="00AD5299" w:rsidRPr="00AD5299" w:rsidRDefault="000B74E5" w:rsidP="00DA009B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 xml:space="preserve">Для информирования общественности о начале </w:t>
      </w:r>
      <w:r w:rsidR="00AD5299" w:rsidRPr="00AD5299">
        <w:rPr>
          <w:rFonts w:ascii="Arial" w:hAnsi="Arial" w:cs="Arial"/>
          <w:sz w:val="36"/>
          <w:szCs w:val="32"/>
        </w:rPr>
        <w:t>мониторинга в данных сферах будут организованы аналогичные брифинги.</w:t>
      </w:r>
    </w:p>
    <w:p w:rsidR="00AD5299" w:rsidRPr="00AD5299" w:rsidRDefault="00AD5299" w:rsidP="00DA009B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П</w:t>
      </w:r>
      <w:r w:rsidR="00327713" w:rsidRPr="00AD5299">
        <w:rPr>
          <w:rFonts w:ascii="Arial" w:hAnsi="Arial" w:cs="Arial"/>
          <w:sz w:val="36"/>
          <w:szCs w:val="32"/>
        </w:rPr>
        <w:t>ризывае</w:t>
      </w:r>
      <w:r w:rsidRPr="00AD5299">
        <w:rPr>
          <w:rFonts w:ascii="Arial" w:hAnsi="Arial" w:cs="Arial"/>
          <w:sz w:val="36"/>
          <w:szCs w:val="32"/>
        </w:rPr>
        <w:t>м</w:t>
      </w:r>
      <w:r w:rsidR="00327713" w:rsidRPr="00AD5299">
        <w:rPr>
          <w:rFonts w:ascii="Arial" w:hAnsi="Arial" w:cs="Arial"/>
          <w:sz w:val="36"/>
          <w:szCs w:val="32"/>
        </w:rPr>
        <w:t xml:space="preserve"> граждан активно делиться имеющейся информацией.</w:t>
      </w:r>
      <w:r w:rsidR="00DA009B" w:rsidRPr="00AD5299">
        <w:rPr>
          <w:rFonts w:ascii="Arial" w:hAnsi="Arial" w:cs="Arial"/>
          <w:sz w:val="36"/>
          <w:szCs w:val="32"/>
        </w:rPr>
        <w:t xml:space="preserve"> </w:t>
      </w:r>
    </w:p>
    <w:p w:rsidR="002426D5" w:rsidRPr="00AD5299" w:rsidRDefault="00AD5299" w:rsidP="00DA009B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lastRenderedPageBreak/>
        <w:t>Агентство открыто</w:t>
      </w:r>
      <w:r w:rsidR="0070315D" w:rsidRPr="00AD5299">
        <w:rPr>
          <w:rFonts w:ascii="Arial" w:hAnsi="Arial" w:cs="Arial"/>
          <w:sz w:val="36"/>
          <w:szCs w:val="32"/>
        </w:rPr>
        <w:t xml:space="preserve"> и готов</w:t>
      </w:r>
      <w:r w:rsidRPr="00AD5299">
        <w:rPr>
          <w:rFonts w:ascii="Arial" w:hAnsi="Arial" w:cs="Arial"/>
          <w:sz w:val="36"/>
          <w:szCs w:val="32"/>
        </w:rPr>
        <w:t>о к взаимодействию</w:t>
      </w:r>
      <w:r w:rsidR="0070315D" w:rsidRPr="00AD5299">
        <w:rPr>
          <w:rFonts w:ascii="Arial" w:hAnsi="Arial" w:cs="Arial"/>
          <w:sz w:val="36"/>
          <w:szCs w:val="32"/>
        </w:rPr>
        <w:t>.</w:t>
      </w:r>
    </w:p>
    <w:p w:rsidR="00327713" w:rsidRPr="00AD5299" w:rsidRDefault="002426D5" w:rsidP="00DA009B">
      <w:pPr>
        <w:spacing w:after="0" w:line="276" w:lineRule="auto"/>
        <w:ind w:firstLine="708"/>
        <w:jc w:val="both"/>
        <w:rPr>
          <w:rFonts w:ascii="Arial" w:hAnsi="Arial" w:cs="Arial"/>
          <w:sz w:val="36"/>
          <w:szCs w:val="32"/>
        </w:rPr>
      </w:pPr>
      <w:r w:rsidRPr="00AD5299">
        <w:rPr>
          <w:rFonts w:ascii="Arial" w:hAnsi="Arial" w:cs="Arial"/>
          <w:sz w:val="36"/>
          <w:szCs w:val="32"/>
        </w:rPr>
        <w:t>Благодарю за</w:t>
      </w:r>
      <w:r w:rsidR="00AD5299" w:rsidRPr="00AD5299">
        <w:rPr>
          <w:rFonts w:ascii="Arial" w:hAnsi="Arial" w:cs="Arial"/>
          <w:sz w:val="36"/>
          <w:szCs w:val="32"/>
        </w:rPr>
        <w:t xml:space="preserve"> </w:t>
      </w:r>
      <w:r w:rsidRPr="00AD5299">
        <w:rPr>
          <w:rFonts w:ascii="Arial" w:hAnsi="Arial" w:cs="Arial"/>
          <w:sz w:val="36"/>
          <w:szCs w:val="32"/>
        </w:rPr>
        <w:t xml:space="preserve">внимание. Дальнейшее слово передаю исполнительному директору объединения «Әділдік жолы» </w:t>
      </w:r>
      <w:r w:rsidR="00AD5299" w:rsidRPr="00AD5299">
        <w:rPr>
          <w:rFonts w:ascii="Arial" w:hAnsi="Arial" w:cs="Arial"/>
          <w:sz w:val="36"/>
          <w:szCs w:val="32"/>
        </w:rPr>
        <w:t xml:space="preserve">Дидару Нуркеновичу </w:t>
      </w:r>
      <w:r w:rsidRPr="00AD5299">
        <w:rPr>
          <w:rFonts w:ascii="Arial" w:hAnsi="Arial" w:cs="Arial"/>
          <w:sz w:val="36"/>
          <w:szCs w:val="32"/>
        </w:rPr>
        <w:t>Смагулову.</w:t>
      </w:r>
      <w:r w:rsidR="00327713" w:rsidRPr="00AD5299">
        <w:rPr>
          <w:rFonts w:ascii="Arial" w:hAnsi="Arial" w:cs="Arial"/>
          <w:sz w:val="36"/>
          <w:szCs w:val="32"/>
        </w:rPr>
        <w:t xml:space="preserve"> </w:t>
      </w:r>
    </w:p>
    <w:sectPr w:rsidR="00327713" w:rsidRPr="00AD5299" w:rsidSect="00AD5299">
      <w:headerReference w:type="default" r:id="rId7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A4" w:rsidRDefault="00BF07A4" w:rsidP="00AD5299">
      <w:pPr>
        <w:spacing w:after="0" w:line="240" w:lineRule="auto"/>
      </w:pPr>
      <w:r>
        <w:separator/>
      </w:r>
    </w:p>
  </w:endnote>
  <w:endnote w:type="continuationSeparator" w:id="0">
    <w:p w:rsidR="00BF07A4" w:rsidRDefault="00BF07A4" w:rsidP="00AD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A4" w:rsidRDefault="00BF07A4" w:rsidP="00AD5299">
      <w:pPr>
        <w:spacing w:after="0" w:line="240" w:lineRule="auto"/>
      </w:pPr>
      <w:r>
        <w:separator/>
      </w:r>
    </w:p>
  </w:footnote>
  <w:footnote w:type="continuationSeparator" w:id="0">
    <w:p w:rsidR="00BF07A4" w:rsidRDefault="00BF07A4" w:rsidP="00AD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27384"/>
      <w:docPartObj>
        <w:docPartGallery w:val="Page Numbers (Top of Page)"/>
        <w:docPartUnique/>
      </w:docPartObj>
    </w:sdtPr>
    <w:sdtEndPr/>
    <w:sdtContent>
      <w:p w:rsidR="00AD5299" w:rsidRDefault="00AD52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AD7">
          <w:rPr>
            <w:noProof/>
          </w:rPr>
          <w:t>7</w:t>
        </w:r>
        <w:r>
          <w:fldChar w:fldCharType="end"/>
        </w:r>
      </w:p>
    </w:sdtContent>
  </w:sdt>
  <w:p w:rsidR="00AD5299" w:rsidRDefault="00AD52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354E0"/>
    <w:multiLevelType w:val="hybridMultilevel"/>
    <w:tmpl w:val="ACB081D2"/>
    <w:lvl w:ilvl="0" w:tplc="773215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FF"/>
    <w:rsid w:val="0002499D"/>
    <w:rsid w:val="000B74E5"/>
    <w:rsid w:val="000E2AD0"/>
    <w:rsid w:val="000F45A8"/>
    <w:rsid w:val="00101790"/>
    <w:rsid w:val="00137FC3"/>
    <w:rsid w:val="001633AD"/>
    <w:rsid w:val="001E7693"/>
    <w:rsid w:val="002426D5"/>
    <w:rsid w:val="002F2578"/>
    <w:rsid w:val="00320241"/>
    <w:rsid w:val="00327713"/>
    <w:rsid w:val="00363344"/>
    <w:rsid w:val="00380A5B"/>
    <w:rsid w:val="004339BB"/>
    <w:rsid w:val="004833F9"/>
    <w:rsid w:val="004921FF"/>
    <w:rsid w:val="004E7AD7"/>
    <w:rsid w:val="0051076E"/>
    <w:rsid w:val="005426E3"/>
    <w:rsid w:val="005476B1"/>
    <w:rsid w:val="005F45D2"/>
    <w:rsid w:val="00626F53"/>
    <w:rsid w:val="006445DA"/>
    <w:rsid w:val="00655056"/>
    <w:rsid w:val="006D39D3"/>
    <w:rsid w:val="0070315D"/>
    <w:rsid w:val="007038F4"/>
    <w:rsid w:val="00723134"/>
    <w:rsid w:val="00742A46"/>
    <w:rsid w:val="007C69BD"/>
    <w:rsid w:val="007D003B"/>
    <w:rsid w:val="0083479F"/>
    <w:rsid w:val="008502DB"/>
    <w:rsid w:val="00872A2B"/>
    <w:rsid w:val="00880899"/>
    <w:rsid w:val="008937B6"/>
    <w:rsid w:val="008B17D6"/>
    <w:rsid w:val="00903F58"/>
    <w:rsid w:val="00933A39"/>
    <w:rsid w:val="00955376"/>
    <w:rsid w:val="009A4F13"/>
    <w:rsid w:val="009B44FA"/>
    <w:rsid w:val="009D2749"/>
    <w:rsid w:val="009F6FDE"/>
    <w:rsid w:val="00A9021B"/>
    <w:rsid w:val="00AD5299"/>
    <w:rsid w:val="00B47DB8"/>
    <w:rsid w:val="00B6799B"/>
    <w:rsid w:val="00B82126"/>
    <w:rsid w:val="00BB1A0B"/>
    <w:rsid w:val="00BD1FE0"/>
    <w:rsid w:val="00BE5341"/>
    <w:rsid w:val="00BE62E5"/>
    <w:rsid w:val="00BF07A4"/>
    <w:rsid w:val="00C034F9"/>
    <w:rsid w:val="00C73A8B"/>
    <w:rsid w:val="00D030C6"/>
    <w:rsid w:val="00D0796B"/>
    <w:rsid w:val="00D93CDD"/>
    <w:rsid w:val="00DA009B"/>
    <w:rsid w:val="00DF052E"/>
    <w:rsid w:val="00E05AE6"/>
    <w:rsid w:val="00E166F0"/>
    <w:rsid w:val="00E24AD2"/>
    <w:rsid w:val="00E258E9"/>
    <w:rsid w:val="00E265C9"/>
    <w:rsid w:val="00E46195"/>
    <w:rsid w:val="00E77796"/>
    <w:rsid w:val="00EC0913"/>
    <w:rsid w:val="00F3711C"/>
    <w:rsid w:val="00FB1A5D"/>
    <w:rsid w:val="00FD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26DAA-0498-4CF3-894D-B462CE5F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F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5299"/>
  </w:style>
  <w:style w:type="paragraph" w:styleId="a6">
    <w:name w:val="footer"/>
    <w:basedOn w:val="a"/>
    <w:link w:val="a7"/>
    <w:uiPriority w:val="99"/>
    <w:unhideWhenUsed/>
    <w:rsid w:val="00AD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5299"/>
  </w:style>
  <w:style w:type="paragraph" w:styleId="a8">
    <w:name w:val="Balloon Text"/>
    <w:basedOn w:val="a"/>
    <w:link w:val="a9"/>
    <w:uiPriority w:val="99"/>
    <w:semiHidden/>
    <w:unhideWhenUsed/>
    <w:rsid w:val="00D9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3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Нурторе Калдыбаев</dc:creator>
  <cp:keywords/>
  <dc:description/>
  <cp:lastModifiedBy>Нурсултан Бекинов</cp:lastModifiedBy>
  <cp:revision>2</cp:revision>
  <cp:lastPrinted>2022-08-17T07:17:00Z</cp:lastPrinted>
  <dcterms:created xsi:type="dcterms:W3CDTF">2022-08-17T10:00:00Z</dcterms:created>
  <dcterms:modified xsi:type="dcterms:W3CDTF">2022-08-17T10:00:00Z</dcterms:modified>
</cp:coreProperties>
</file>